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00273" w:rsidRDefault="00400273" w:rsidP="00912D3A">
      <w:pPr>
        <w:jc w:val="both"/>
      </w:pPr>
      <w:bookmarkStart w:id="0" w:name="_GoBack"/>
      <w:bookmarkEnd w:id="0"/>
    </w:p>
    <w:p w:rsidR="00B5254A" w:rsidRPr="00A9231D" w:rsidRDefault="00B5254A" w:rsidP="00B5254A">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extent cx="2165350" cy="325120"/>
            <wp:effectExtent l="0" t="0" r="6350" b="0"/>
            <wp:docPr id="2" name="Slika 2"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B5254A" w:rsidRPr="00A9231D" w:rsidRDefault="00B5254A" w:rsidP="00B5254A">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rsidR="00B5254A" w:rsidRPr="00A9231D" w:rsidRDefault="00B5254A" w:rsidP="00B5254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rsidR="00B5254A" w:rsidRPr="00A9231D" w:rsidRDefault="00B5254A" w:rsidP="00B5254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rsidR="00B5254A" w:rsidRPr="00A9231D" w:rsidRDefault="00B5254A" w:rsidP="00B5254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rsidR="00400273" w:rsidRDefault="00400273" w:rsidP="00912D3A">
      <w:pPr>
        <w:jc w:val="both"/>
      </w:pPr>
    </w:p>
    <w:p w:rsidR="00400273" w:rsidRDefault="00400273" w:rsidP="00912D3A">
      <w:pPr>
        <w:jc w:val="both"/>
      </w:pPr>
    </w:p>
    <w:tbl>
      <w:tblPr>
        <w:tblW w:w="9905" w:type="dxa"/>
        <w:tblInd w:w="-130" w:type="dxa"/>
        <w:tblLook w:val="04A0" w:firstRow="1" w:lastRow="0" w:firstColumn="1" w:lastColumn="0" w:noHBand="0" w:noVBand="1"/>
      </w:tblPr>
      <w:tblGrid>
        <w:gridCol w:w="9905"/>
      </w:tblGrid>
      <w:tr w:rsidR="009A54EE" w:rsidRPr="0031499F" w:rsidTr="00D7376E">
        <w:trPr>
          <w:trHeight w:val="6812"/>
        </w:trPr>
        <w:tc>
          <w:tcPr>
            <w:tcW w:w="9905" w:type="dxa"/>
            <w:shd w:val="clear" w:color="auto" w:fill="auto"/>
          </w:tcPr>
          <w:tbl>
            <w:tblPr>
              <w:tblW w:w="8930" w:type="dxa"/>
              <w:tblLook w:val="04A0" w:firstRow="1" w:lastRow="0" w:firstColumn="1" w:lastColumn="0" w:noHBand="0" w:noVBand="1"/>
            </w:tblPr>
            <w:tblGrid>
              <w:gridCol w:w="8930"/>
            </w:tblGrid>
            <w:tr w:rsidR="00343402" w:rsidRPr="0031499F" w:rsidTr="00B5254A">
              <w:tc>
                <w:tcPr>
                  <w:tcW w:w="8930" w:type="dxa"/>
                </w:tcPr>
                <w:p w:rsidR="00791163" w:rsidRPr="00E86C71" w:rsidRDefault="00791163" w:rsidP="00791163">
                  <w:pPr>
                    <w:suppressAutoHyphens/>
                    <w:overflowPunct w:val="0"/>
                    <w:autoSpaceDE w:val="0"/>
                    <w:autoSpaceDN w:val="0"/>
                    <w:adjustRightInd w:val="0"/>
                    <w:spacing w:line="260" w:lineRule="exact"/>
                    <w:jc w:val="both"/>
                    <w:textAlignment w:val="baseline"/>
                    <w:rPr>
                      <w:rFonts w:cs="Arial"/>
                      <w:szCs w:val="20"/>
                    </w:rPr>
                  </w:pPr>
                  <w:r w:rsidRPr="00E86C71">
                    <w:rPr>
                      <w:rFonts w:cs="Arial"/>
                      <w:szCs w:val="20"/>
                    </w:rPr>
                    <w:t xml:space="preserve">  </w:t>
                  </w:r>
                </w:p>
                <w:p w:rsidR="00791163" w:rsidRDefault="00791163" w:rsidP="00791163">
                  <w:pPr>
                    <w:suppressAutoHyphens/>
                    <w:overflowPunct w:val="0"/>
                    <w:autoSpaceDE w:val="0"/>
                    <w:autoSpaceDN w:val="0"/>
                    <w:adjustRightInd w:val="0"/>
                    <w:spacing w:line="260" w:lineRule="exact"/>
                    <w:jc w:val="right"/>
                    <w:textAlignment w:val="baseline"/>
                    <w:rPr>
                      <w:rFonts w:cs="Arial"/>
                      <w:b/>
                      <w:bCs/>
                      <w:szCs w:val="20"/>
                    </w:rPr>
                  </w:pPr>
                  <w:r w:rsidRPr="00D414A5">
                    <w:rPr>
                      <w:rFonts w:cs="Arial"/>
                      <w:b/>
                      <w:bCs/>
                      <w:szCs w:val="20"/>
                    </w:rPr>
                    <w:t>PREDLOG</w:t>
                  </w:r>
                </w:p>
                <w:p w:rsidR="00B5254A" w:rsidRPr="00D414A5" w:rsidRDefault="00B5254A" w:rsidP="00791163">
                  <w:pPr>
                    <w:suppressAutoHyphens/>
                    <w:overflowPunct w:val="0"/>
                    <w:autoSpaceDE w:val="0"/>
                    <w:autoSpaceDN w:val="0"/>
                    <w:adjustRightInd w:val="0"/>
                    <w:spacing w:line="260" w:lineRule="exact"/>
                    <w:jc w:val="right"/>
                    <w:textAlignment w:val="baseline"/>
                    <w:rPr>
                      <w:rFonts w:cs="Arial"/>
                      <w:b/>
                      <w:bCs/>
                      <w:szCs w:val="20"/>
                    </w:rPr>
                  </w:pPr>
                  <w:r>
                    <w:rPr>
                      <w:rFonts w:cs="Arial"/>
                      <w:b/>
                      <w:bCs/>
                      <w:szCs w:val="20"/>
                    </w:rPr>
                    <w:t>PRVA OBRAVNAVA</w:t>
                  </w:r>
                </w:p>
                <w:p w:rsidR="00791163" w:rsidRPr="00D414A5" w:rsidRDefault="00791163" w:rsidP="00791163">
                  <w:pPr>
                    <w:suppressAutoHyphens/>
                    <w:overflowPunct w:val="0"/>
                    <w:autoSpaceDE w:val="0"/>
                    <w:autoSpaceDN w:val="0"/>
                    <w:adjustRightInd w:val="0"/>
                    <w:spacing w:line="260" w:lineRule="exact"/>
                    <w:jc w:val="right"/>
                    <w:textAlignment w:val="baseline"/>
                    <w:rPr>
                      <w:rFonts w:cs="Arial"/>
                      <w:b/>
                      <w:bCs/>
                      <w:szCs w:val="20"/>
                    </w:rPr>
                  </w:pPr>
                  <w:r w:rsidRPr="00D414A5">
                    <w:rPr>
                      <w:rFonts w:cs="Arial"/>
                      <w:b/>
                      <w:bCs/>
                      <w:szCs w:val="20"/>
                    </w:rPr>
                    <w:t>EVA</w:t>
                  </w:r>
                  <w:r w:rsidR="00F74A37" w:rsidRPr="00D414A5">
                    <w:rPr>
                      <w:rFonts w:cs="Arial"/>
                      <w:b/>
                      <w:bCs/>
                      <w:szCs w:val="20"/>
                    </w:rPr>
                    <w:t xml:space="preserve"> 2021–1611</w:t>
                  </w:r>
                  <w:r w:rsidR="00D414A5" w:rsidRPr="00D414A5">
                    <w:rPr>
                      <w:rFonts w:cs="Arial"/>
                      <w:b/>
                      <w:bCs/>
                      <w:szCs w:val="20"/>
                    </w:rPr>
                    <w:t>–</w:t>
                  </w:r>
                  <w:r w:rsidR="00F74A37" w:rsidRPr="00D414A5">
                    <w:rPr>
                      <w:rFonts w:cs="Arial"/>
                      <w:b/>
                      <w:bCs/>
                      <w:szCs w:val="20"/>
                    </w:rPr>
                    <w:t>0035</w:t>
                  </w:r>
                  <w:r w:rsidRPr="00D414A5">
                    <w:rPr>
                      <w:rFonts w:cs="Arial"/>
                      <w:b/>
                      <w:bCs/>
                      <w:szCs w:val="20"/>
                    </w:rPr>
                    <w:t xml:space="preserve">  </w:t>
                  </w:r>
                </w:p>
                <w:p w:rsidR="00791163" w:rsidRPr="00E86C71" w:rsidRDefault="00791163" w:rsidP="00791163">
                  <w:pPr>
                    <w:jc w:val="both"/>
                    <w:rPr>
                      <w:rFonts w:cs="Arial"/>
                      <w:szCs w:val="20"/>
                    </w:rPr>
                  </w:pPr>
                </w:p>
                <w:tbl>
                  <w:tblPr>
                    <w:tblW w:w="8714" w:type="dxa"/>
                    <w:tblLook w:val="04A0" w:firstRow="1" w:lastRow="0" w:firstColumn="1" w:lastColumn="0" w:noHBand="0" w:noVBand="1"/>
                  </w:tblPr>
                  <w:tblGrid>
                    <w:gridCol w:w="8714"/>
                  </w:tblGrid>
                  <w:tr w:rsidR="00791163" w:rsidRPr="0031499F" w:rsidTr="00A33180">
                    <w:tc>
                      <w:tcPr>
                        <w:tcW w:w="8714" w:type="dxa"/>
                      </w:tcPr>
                      <w:p w:rsidR="00791163" w:rsidRPr="0031499F" w:rsidRDefault="00791163" w:rsidP="001605BF">
                        <w:pPr>
                          <w:suppressAutoHyphens/>
                          <w:overflowPunct w:val="0"/>
                          <w:autoSpaceDE w:val="0"/>
                          <w:autoSpaceDN w:val="0"/>
                          <w:adjustRightInd w:val="0"/>
                          <w:spacing w:before="120" w:after="160"/>
                          <w:jc w:val="center"/>
                          <w:textAlignment w:val="baseline"/>
                          <w:rPr>
                            <w:rFonts w:cs="Arial"/>
                            <w:szCs w:val="20"/>
                          </w:rPr>
                        </w:pPr>
                      </w:p>
                      <w:p w:rsidR="00791163" w:rsidRPr="00D414A5" w:rsidRDefault="00791163" w:rsidP="001605BF">
                        <w:pPr>
                          <w:suppressAutoHyphens/>
                          <w:overflowPunct w:val="0"/>
                          <w:autoSpaceDE w:val="0"/>
                          <w:autoSpaceDN w:val="0"/>
                          <w:adjustRightInd w:val="0"/>
                          <w:spacing w:before="120" w:after="160"/>
                          <w:jc w:val="center"/>
                          <w:textAlignment w:val="baseline"/>
                          <w:rPr>
                            <w:rFonts w:cs="Arial"/>
                            <w:b/>
                            <w:bCs/>
                            <w:szCs w:val="20"/>
                          </w:rPr>
                        </w:pPr>
                        <w:r w:rsidRPr="00D414A5">
                          <w:rPr>
                            <w:rFonts w:cs="Arial"/>
                            <w:b/>
                            <w:bCs/>
                            <w:szCs w:val="20"/>
                          </w:rPr>
                          <w:t>ZAKON O SPREMEMBAH IN DOPOLNITVAH ZAKONA O DAVČNEM POSTOPKU</w:t>
                        </w:r>
                      </w:p>
                    </w:tc>
                  </w:tr>
                </w:tbl>
                <w:p w:rsidR="00791163" w:rsidRPr="00794709" w:rsidRDefault="00791163" w:rsidP="00C63360">
                  <w:pPr>
                    <w:spacing w:after="200" w:line="276" w:lineRule="auto"/>
                    <w:rPr>
                      <w:rFonts w:cs="Arial"/>
                      <w:szCs w:val="20"/>
                    </w:rPr>
                  </w:pPr>
                </w:p>
                <w:tbl>
                  <w:tblPr>
                    <w:tblW w:w="8714" w:type="dxa"/>
                    <w:tblLook w:val="04A0" w:firstRow="1" w:lastRow="0" w:firstColumn="1" w:lastColumn="0" w:noHBand="0" w:noVBand="1"/>
                  </w:tblPr>
                  <w:tblGrid>
                    <w:gridCol w:w="8714"/>
                  </w:tblGrid>
                  <w:tr w:rsidR="00343402" w:rsidRPr="0031499F" w:rsidTr="00A33180">
                    <w:tc>
                      <w:tcPr>
                        <w:tcW w:w="8714" w:type="dxa"/>
                      </w:tcPr>
                      <w:p w:rsidR="00343402" w:rsidRPr="00D414A5" w:rsidRDefault="00343402" w:rsidP="00912D3A">
                        <w:pPr>
                          <w:tabs>
                            <w:tab w:val="left" w:pos="7305"/>
                          </w:tabs>
                          <w:suppressAutoHyphens/>
                          <w:overflowPunct w:val="0"/>
                          <w:autoSpaceDE w:val="0"/>
                          <w:autoSpaceDN w:val="0"/>
                          <w:adjustRightInd w:val="0"/>
                          <w:spacing w:before="360" w:after="60"/>
                          <w:jc w:val="both"/>
                          <w:textAlignment w:val="baseline"/>
                          <w:outlineLvl w:val="3"/>
                          <w:rPr>
                            <w:rFonts w:cs="Arial"/>
                            <w:b/>
                            <w:bCs/>
                            <w:szCs w:val="20"/>
                          </w:rPr>
                        </w:pPr>
                        <w:r w:rsidRPr="00D414A5">
                          <w:rPr>
                            <w:rFonts w:cs="Arial"/>
                            <w:b/>
                            <w:bCs/>
                            <w:szCs w:val="20"/>
                          </w:rPr>
                          <w:t>I. UVOD</w:t>
                        </w:r>
                        <w:r w:rsidRPr="00D414A5">
                          <w:rPr>
                            <w:rFonts w:cs="Arial"/>
                            <w:b/>
                            <w:bCs/>
                            <w:szCs w:val="20"/>
                          </w:rPr>
                          <w:tab/>
                        </w:r>
                      </w:p>
                    </w:tc>
                  </w:tr>
                  <w:tr w:rsidR="00343402" w:rsidRPr="0031499F" w:rsidTr="00A33180">
                    <w:tc>
                      <w:tcPr>
                        <w:tcW w:w="8714" w:type="dxa"/>
                      </w:tcPr>
                      <w:p w:rsidR="00343402" w:rsidRPr="00D414A5"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t>1. OCENA STANJA IN RAZLOGI ZA SPREJEM PREDLOGA ZAKONA</w:t>
                        </w:r>
                      </w:p>
                    </w:tc>
                  </w:tr>
                  <w:tr w:rsidR="00343402" w:rsidRPr="0031499F" w:rsidTr="00A33180">
                    <w:tc>
                      <w:tcPr>
                        <w:tcW w:w="8714" w:type="dxa"/>
                      </w:tcPr>
                      <w:p w:rsidR="00343402" w:rsidRPr="00E86C71" w:rsidRDefault="00343402" w:rsidP="00912D3A">
                        <w:pPr>
                          <w:spacing w:line="288" w:lineRule="auto"/>
                          <w:jc w:val="both"/>
                          <w:rPr>
                            <w:rFonts w:cs="Arial"/>
                            <w:szCs w:val="20"/>
                          </w:rPr>
                        </w:pPr>
                      </w:p>
                      <w:p w:rsidR="00D279D3" w:rsidRDefault="00343402" w:rsidP="00D279D3">
                        <w:pPr>
                          <w:spacing w:line="276" w:lineRule="auto"/>
                          <w:jc w:val="both"/>
                          <w:rPr>
                            <w:rFonts w:cs="Arial"/>
                            <w:szCs w:val="20"/>
                          </w:rPr>
                        </w:pPr>
                        <w:r w:rsidRPr="00E86C71">
                          <w:rPr>
                            <w:rFonts w:cs="Arial"/>
                            <w:szCs w:val="20"/>
                          </w:rPr>
                          <w:t>Državni zbor Republike Slovenije je Zakon o davčnem postopku sprejel na seji 26. oktobra 2006, objavljen pa je bil v Uradnem listu RS, št. 117/06. Prvič je bil spremenjen z Zakonom o davku na dobitke pri klasičnih igrah na srečo (Uradni list RS, št. 24/08; ZDDKIS), nato pa še z Zakonom o spremembah in dopolnitvah Zakona o davčnem postopku (Uradni list RS, št. 125/08; ZDavP-2A), Zakonom o spremembah in dopolnitvah Zakona o dohodnini (Uradni list RS, št. 20/09; ZDoh-2D), Zakonom o spremembah in dopolnitvah Zakona o davčnem postopku (Uradni list RS, št. 110/09 in 1/10 – popr.; ZDavP-2B), Zakonom o spremembah in dopolnitvah Zakona o davčnem postopku (Uradni list RS, št. 43/10; ZDavP-2C), Zakonom o spremembah in dopolnitvah Zakona o davčnem postopku (Uradni list RS, št. 97/10; ZDavP-2D), Zakonom o spremembah in dopolnitvah Zakona o davčnem postopku (Uradni list RS, št. 32/12; ZDavP-2E), Zakonom o spremembah in dopolnitvah Zakona o davčnem postopku (Uradni list RS, št. 94/12; ZDavP-2F), Zakonom o spremembah in dopolnitvah Zakona o davčnem postopku (Uradni list RS, št. 111/13; ZDavP-2G), Zakonom o spremembah in dopolnitvah Zakona o davčnem postopku (Uradni list RS, št. 90/14; ZDavP-2H), Zakonom o spremembah in dopolnitvah Zakona o davčnem postopku (Uradni list RS, št</w:t>
                        </w:r>
                        <w:r w:rsidR="0047536F" w:rsidRPr="00E86C71">
                          <w:rPr>
                            <w:rFonts w:cs="Arial"/>
                            <w:szCs w:val="20"/>
                          </w:rPr>
                          <w:t xml:space="preserve">. 91/15; ZDavP-2I), </w:t>
                        </w:r>
                        <w:r w:rsidRPr="00E86C71">
                          <w:rPr>
                            <w:rFonts w:cs="Arial"/>
                            <w:szCs w:val="20"/>
                          </w:rPr>
                          <w:t>Zakonom o spremembah in dopolnitvah Zakona o davčnem postopku (Uradni list RS, št. 63/16; ZDavP-2J)</w:t>
                        </w:r>
                        <w:r w:rsidR="00625EDE">
                          <w:rPr>
                            <w:rFonts w:cs="Arial"/>
                            <w:szCs w:val="20"/>
                          </w:rPr>
                          <w:t xml:space="preserve">, </w:t>
                        </w:r>
                        <w:r w:rsidR="0047536F" w:rsidRPr="00E86C71">
                          <w:rPr>
                            <w:rFonts w:cs="Arial"/>
                            <w:szCs w:val="20"/>
                          </w:rPr>
                          <w:t>Zakonom o spremembah in dopolnitvah Zakona o davčnem postopku (Uradni list RS, št. 69/17; ZDavP-2K)</w:t>
                        </w:r>
                        <w:r w:rsidR="00D279D3">
                          <w:rPr>
                            <w:rFonts w:cs="Arial"/>
                            <w:szCs w:val="20"/>
                          </w:rPr>
                          <w:t xml:space="preserve">, </w:t>
                        </w:r>
                        <w:r w:rsidR="00D279D3" w:rsidRPr="00D279D3">
                          <w:rPr>
                            <w:rFonts w:cs="Arial"/>
                            <w:szCs w:val="20"/>
                          </w:rPr>
                          <w:t>Zakon</w:t>
                        </w:r>
                        <w:r w:rsidR="00D279D3">
                          <w:rPr>
                            <w:rFonts w:cs="Arial"/>
                            <w:szCs w:val="20"/>
                          </w:rPr>
                          <w:t>om</w:t>
                        </w:r>
                        <w:r w:rsidR="00D279D3" w:rsidRPr="00D279D3">
                          <w:rPr>
                            <w:rFonts w:cs="Arial"/>
                            <w:szCs w:val="20"/>
                          </w:rPr>
                          <w:t xml:space="preserve"> o spremembah in dopolnitvah Zakona o davčnem postopku (Uradni list RS, št. 36/19</w:t>
                        </w:r>
                        <w:r w:rsidR="00D279D3">
                          <w:rPr>
                            <w:rFonts w:cs="Arial"/>
                            <w:szCs w:val="20"/>
                          </w:rPr>
                          <w:t xml:space="preserve">; </w:t>
                        </w:r>
                        <w:r w:rsidR="00D279D3" w:rsidRPr="00D279D3">
                          <w:rPr>
                            <w:rFonts w:cs="Arial"/>
                            <w:szCs w:val="20"/>
                          </w:rPr>
                          <w:t>ZDavP-2L)</w:t>
                        </w:r>
                        <w:r w:rsidR="00D279D3">
                          <w:rPr>
                            <w:rFonts w:cs="Arial"/>
                            <w:szCs w:val="20"/>
                          </w:rPr>
                          <w:t xml:space="preserve"> in </w:t>
                        </w:r>
                        <w:r w:rsidR="00D279D3" w:rsidRPr="00D279D3">
                          <w:rPr>
                            <w:rFonts w:cs="Arial"/>
                            <w:szCs w:val="20"/>
                          </w:rPr>
                          <w:t>Zakon</w:t>
                        </w:r>
                        <w:r w:rsidR="00D279D3">
                          <w:rPr>
                            <w:rFonts w:cs="Arial"/>
                            <w:szCs w:val="20"/>
                          </w:rPr>
                          <w:t>om</w:t>
                        </w:r>
                        <w:r w:rsidR="00D279D3" w:rsidRPr="00D279D3">
                          <w:rPr>
                            <w:rFonts w:cs="Arial"/>
                            <w:szCs w:val="20"/>
                          </w:rPr>
                          <w:t xml:space="preserve"> o spremembah in dopolnitvah Zakona o davčnem postopku</w:t>
                        </w:r>
                        <w:r w:rsidR="00D279D3">
                          <w:rPr>
                            <w:rFonts w:cs="Arial"/>
                            <w:szCs w:val="20"/>
                          </w:rPr>
                          <w:t xml:space="preserve"> </w:t>
                        </w:r>
                        <w:r w:rsidR="00D279D3" w:rsidRPr="00D279D3">
                          <w:rPr>
                            <w:rFonts w:cs="Arial"/>
                            <w:szCs w:val="20"/>
                          </w:rPr>
                          <w:t>(Uradni list RS, št. 66/19</w:t>
                        </w:r>
                        <w:r w:rsidR="00D279D3">
                          <w:rPr>
                            <w:rFonts w:cs="Arial"/>
                            <w:szCs w:val="20"/>
                          </w:rPr>
                          <w:t>;</w:t>
                        </w:r>
                        <w:r w:rsidR="00D279D3" w:rsidRPr="0031499F">
                          <w:rPr>
                            <w:rFonts w:cs="Arial"/>
                            <w:szCs w:val="20"/>
                          </w:rPr>
                          <w:t xml:space="preserve"> </w:t>
                        </w:r>
                        <w:r w:rsidR="00D279D3" w:rsidRPr="00D279D3">
                          <w:rPr>
                            <w:rFonts w:cs="Arial"/>
                            <w:szCs w:val="20"/>
                          </w:rPr>
                          <w:t>ZDavP-2M)</w:t>
                        </w:r>
                        <w:r w:rsidR="00D279D3">
                          <w:rPr>
                            <w:rFonts w:cs="Arial"/>
                            <w:szCs w:val="20"/>
                          </w:rPr>
                          <w:t>.</w:t>
                        </w:r>
                      </w:p>
                      <w:p w:rsidR="00CD703A" w:rsidRPr="00794709" w:rsidRDefault="00CD703A" w:rsidP="005803E8">
                        <w:pPr>
                          <w:spacing w:line="260" w:lineRule="exact"/>
                          <w:jc w:val="both"/>
                          <w:rPr>
                            <w:rFonts w:cs="Arial"/>
                            <w:szCs w:val="20"/>
                          </w:rPr>
                        </w:pPr>
                      </w:p>
                      <w:p w:rsidR="00374B71" w:rsidRPr="00794709" w:rsidRDefault="000301D8" w:rsidP="009702E0">
                        <w:pPr>
                          <w:spacing w:line="260" w:lineRule="exact"/>
                          <w:jc w:val="both"/>
                          <w:rPr>
                            <w:rFonts w:cs="Arial"/>
                            <w:szCs w:val="20"/>
                          </w:rPr>
                        </w:pPr>
                        <w:r>
                          <w:t xml:space="preserve">Zakon o davčnem postopku (Uradni list RS, št. 13/11 – uradno prečiščeno besedilo, 32/12, 94/12, 101/13 – ZDavNepr, 111/13, 22/14 – odl. US, 25/14 – ZFU, 40/14 – ZIN-B, 90/14, 91/15, 63/16, 69/17, 13/18 – ZJF-H, 36/19, 66/19, 145/20 – odl. US in 203/20 – ZIUPOPDVE; v nadaljnjem besedilu: </w:t>
                        </w:r>
                        <w:r w:rsidR="00524105" w:rsidRPr="00794709">
                          <w:rPr>
                            <w:rFonts w:cs="Arial"/>
                            <w:szCs w:val="20"/>
                          </w:rPr>
                          <w:t>ZDavP-2</w:t>
                        </w:r>
                        <w:r>
                          <w:rPr>
                            <w:rFonts w:cs="Arial"/>
                            <w:szCs w:val="20"/>
                          </w:rPr>
                          <w:t>)</w:t>
                        </w:r>
                        <w:r w:rsidR="00374B71" w:rsidRPr="00794709">
                          <w:rPr>
                            <w:rFonts w:cs="Arial"/>
                            <w:szCs w:val="20"/>
                          </w:rPr>
                          <w:t xml:space="preserve"> določa pravila, po katerih davčni</w:t>
                        </w:r>
                        <w:r w:rsidR="00524105" w:rsidRPr="00794709">
                          <w:rPr>
                            <w:rFonts w:cs="Arial"/>
                            <w:szCs w:val="20"/>
                          </w:rPr>
                          <w:t xml:space="preserve"> organ postopa v davčnem postopku</w:t>
                        </w:r>
                        <w:r w:rsidR="00374B71" w:rsidRPr="00794709">
                          <w:rPr>
                            <w:rFonts w:cs="Arial"/>
                            <w:szCs w:val="20"/>
                          </w:rPr>
                          <w:t xml:space="preserve"> pri pobiranju davkov. </w:t>
                        </w:r>
                        <w:r w:rsidR="00CD267E" w:rsidRPr="00794709">
                          <w:rPr>
                            <w:rFonts w:cs="Arial"/>
                            <w:szCs w:val="20"/>
                          </w:rPr>
                          <w:t>E</w:t>
                        </w:r>
                        <w:r w:rsidR="00374B71" w:rsidRPr="00794709">
                          <w:rPr>
                            <w:rFonts w:cs="Arial"/>
                            <w:szCs w:val="20"/>
                          </w:rPr>
                          <w:t>nak</w:t>
                        </w:r>
                        <w:r w:rsidR="00CD267E" w:rsidRPr="00794709">
                          <w:rPr>
                            <w:rFonts w:cs="Arial"/>
                            <w:szCs w:val="20"/>
                          </w:rPr>
                          <w:t>o</w:t>
                        </w:r>
                        <w:r w:rsidR="00374B71" w:rsidRPr="00794709">
                          <w:rPr>
                            <w:rFonts w:cs="Arial"/>
                            <w:szCs w:val="20"/>
                          </w:rPr>
                          <w:t xml:space="preserve"> varstv</w:t>
                        </w:r>
                        <w:r w:rsidR="00CD267E" w:rsidRPr="00794709">
                          <w:rPr>
                            <w:rFonts w:cs="Arial"/>
                            <w:szCs w:val="20"/>
                          </w:rPr>
                          <w:t>o</w:t>
                        </w:r>
                        <w:r w:rsidR="00374B71" w:rsidRPr="00794709">
                          <w:rPr>
                            <w:rFonts w:cs="Arial"/>
                            <w:szCs w:val="20"/>
                          </w:rPr>
                          <w:t xml:space="preserve"> pravic (22. člen Ustave Republike Slovenije) je ustavna pravica procesnega značaja, s katero se zagotavlja enakopravnost med </w:t>
                        </w:r>
                        <w:r w:rsidR="00524105" w:rsidRPr="00794709">
                          <w:rPr>
                            <w:rFonts w:cs="Arial"/>
                            <w:szCs w:val="20"/>
                          </w:rPr>
                          <w:t>strankami v postopku. Z ZDavP-2</w:t>
                        </w:r>
                        <w:r w:rsidR="00374B71" w:rsidRPr="00794709">
                          <w:rPr>
                            <w:rFonts w:cs="Arial"/>
                            <w:szCs w:val="20"/>
                          </w:rPr>
                          <w:t xml:space="preserve"> je davčnim zavezancem zagotovljeno enako varstvo pravic oziroma pravica do enakega procesnega varstva. Davčni zavezanci po postopku, določenem v ZDavP-2, uveljavljajo in </w:t>
                        </w:r>
                        <w:r w:rsidR="00374B71" w:rsidRPr="00794709">
                          <w:rPr>
                            <w:rFonts w:cs="Arial"/>
                            <w:szCs w:val="20"/>
                          </w:rPr>
                          <w:lastRenderedPageBreak/>
                          <w:t>zavarujejo svoje pravice in pravne koristi. Kljub temu</w:t>
                        </w:r>
                        <w:r>
                          <w:rPr>
                            <w:rFonts w:cs="Arial"/>
                            <w:szCs w:val="20"/>
                          </w:rPr>
                          <w:t>,</w:t>
                        </w:r>
                        <w:r w:rsidR="00374B71" w:rsidRPr="00794709">
                          <w:rPr>
                            <w:rFonts w:cs="Arial"/>
                            <w:szCs w:val="20"/>
                          </w:rPr>
                          <w:t xml:space="preserve"> da </w:t>
                        </w:r>
                        <w:r w:rsidR="00282E38">
                          <w:rPr>
                            <w:rFonts w:cs="Arial"/>
                            <w:szCs w:val="20"/>
                          </w:rPr>
                          <w:t xml:space="preserve">je </w:t>
                        </w:r>
                        <w:r w:rsidR="00374B71" w:rsidRPr="00794709">
                          <w:rPr>
                            <w:rFonts w:cs="Arial"/>
                            <w:szCs w:val="20"/>
                          </w:rPr>
                          <w:t xml:space="preserve">normativna ureditev davčnega postopka z vidika uveljavljanja pravic davčnega zavezanca in varstva javnih koristi učinkovit sistem, še vedno omogoča izboljšave. </w:t>
                        </w:r>
                        <w:r w:rsidR="00E10776" w:rsidRPr="00E10776">
                          <w:rPr>
                            <w:rFonts w:cs="Arial"/>
                            <w:szCs w:val="20"/>
                          </w:rPr>
                          <w:t xml:space="preserve">V </w:t>
                        </w:r>
                        <w:r w:rsidR="00374B71" w:rsidRPr="00E10776">
                          <w:rPr>
                            <w:rFonts w:cs="Arial"/>
                            <w:szCs w:val="20"/>
                          </w:rPr>
                          <w:t>predlog zakona</w:t>
                        </w:r>
                        <w:r w:rsidR="00E10776" w:rsidRPr="00E10776">
                          <w:rPr>
                            <w:rFonts w:cs="Arial"/>
                            <w:szCs w:val="20"/>
                          </w:rPr>
                          <w:t xml:space="preserve"> so </w:t>
                        </w:r>
                        <w:r w:rsidR="00374B71" w:rsidRPr="00E10776">
                          <w:rPr>
                            <w:rFonts w:cs="Arial"/>
                            <w:szCs w:val="20"/>
                          </w:rPr>
                          <w:t>vključene spremembe in dopolnitve</w:t>
                        </w:r>
                        <w:r>
                          <w:rPr>
                            <w:rFonts w:cs="Arial"/>
                            <w:szCs w:val="20"/>
                          </w:rPr>
                          <w:t xml:space="preserve"> ZDavP-2</w:t>
                        </w:r>
                        <w:r w:rsidR="00374B71" w:rsidRPr="00E10776">
                          <w:rPr>
                            <w:rFonts w:cs="Arial"/>
                            <w:szCs w:val="20"/>
                          </w:rPr>
                          <w:t xml:space="preserve">, ki so se ob uporabi veljavnega ZDavP-2 pokazale za potrebne. Te </w:t>
                        </w:r>
                        <w:r w:rsidR="003C5188" w:rsidRPr="00E10776">
                          <w:rPr>
                            <w:rFonts w:cs="Arial"/>
                            <w:szCs w:val="20"/>
                          </w:rPr>
                          <w:t xml:space="preserve">spremembe </w:t>
                        </w:r>
                        <w:r w:rsidR="00374B71" w:rsidRPr="00E10776">
                          <w:rPr>
                            <w:rFonts w:cs="Arial"/>
                            <w:szCs w:val="20"/>
                          </w:rPr>
                          <w:t>so predstavljene v poglavitnih rešitvah</w:t>
                        </w:r>
                        <w:r w:rsidR="003C5188" w:rsidRPr="00E10776">
                          <w:rPr>
                            <w:rFonts w:cs="Arial"/>
                            <w:szCs w:val="20"/>
                          </w:rPr>
                          <w:t xml:space="preserve"> predloga zakona</w:t>
                        </w:r>
                        <w:r w:rsidR="00374B71" w:rsidRPr="00E10776">
                          <w:rPr>
                            <w:rFonts w:cs="Arial"/>
                            <w:szCs w:val="20"/>
                          </w:rPr>
                          <w:t>.</w:t>
                        </w:r>
                      </w:p>
                      <w:p w:rsidR="00E80CAF" w:rsidRPr="00E86C71" w:rsidRDefault="00A10CB4" w:rsidP="00E10776">
                        <w:pPr>
                          <w:spacing w:line="260" w:lineRule="exact"/>
                          <w:jc w:val="both"/>
                          <w:rPr>
                            <w:rFonts w:cs="Arial"/>
                            <w:szCs w:val="20"/>
                          </w:rPr>
                        </w:pPr>
                        <w:r w:rsidRPr="00794709">
                          <w:rPr>
                            <w:rFonts w:cs="Arial"/>
                            <w:szCs w:val="20"/>
                          </w:rPr>
                          <w:t xml:space="preserve"> </w:t>
                        </w:r>
                      </w:p>
                    </w:tc>
                  </w:tr>
                  <w:tr w:rsidR="00343402" w:rsidRPr="0031499F" w:rsidTr="00A33180">
                    <w:tc>
                      <w:tcPr>
                        <w:tcW w:w="8714" w:type="dxa"/>
                      </w:tcPr>
                      <w:p w:rsidR="00343402" w:rsidRPr="00D414A5"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lastRenderedPageBreak/>
                          <w:t>2. CILJI, NAČELA IN POGLAVITNE REŠITVE PREDLOGA ZAKONA</w:t>
                        </w:r>
                      </w:p>
                    </w:tc>
                  </w:tr>
                  <w:tr w:rsidR="00343402" w:rsidRPr="0031499F" w:rsidTr="00A33180">
                    <w:tc>
                      <w:tcPr>
                        <w:tcW w:w="8714" w:type="dxa"/>
                      </w:tcPr>
                      <w:p w:rsidR="00343402" w:rsidRPr="00D414A5"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t>2.1 Cilji</w:t>
                        </w:r>
                      </w:p>
                      <w:p w:rsidR="00481F72" w:rsidRDefault="00B86C1E" w:rsidP="008F67E9">
                        <w:pPr>
                          <w:spacing w:beforeLines="60" w:before="144" w:afterLines="60" w:after="144" w:line="260" w:lineRule="atLeast"/>
                          <w:jc w:val="both"/>
                          <w:rPr>
                            <w:rFonts w:cs="Arial"/>
                            <w:szCs w:val="20"/>
                          </w:rPr>
                        </w:pPr>
                        <w:r>
                          <w:rPr>
                            <w:rFonts w:cs="Arial"/>
                            <w:szCs w:val="20"/>
                          </w:rPr>
                          <w:t>S predl</w:t>
                        </w:r>
                        <w:r w:rsidR="00193287">
                          <w:rPr>
                            <w:rFonts w:cs="Arial"/>
                            <w:szCs w:val="20"/>
                          </w:rPr>
                          <w:t>a</w:t>
                        </w:r>
                        <w:r>
                          <w:rPr>
                            <w:rFonts w:cs="Arial"/>
                            <w:szCs w:val="20"/>
                          </w:rPr>
                          <w:t>g</w:t>
                        </w:r>
                        <w:r w:rsidR="000301D8">
                          <w:rPr>
                            <w:rFonts w:cs="Arial"/>
                            <w:szCs w:val="20"/>
                          </w:rPr>
                          <w:t>animi spremembami in dopolnitvami ZDavP-2</w:t>
                        </w:r>
                        <w:r>
                          <w:rPr>
                            <w:rFonts w:cs="Arial"/>
                            <w:szCs w:val="20"/>
                          </w:rPr>
                          <w:t xml:space="preserve"> se predlagajo izboljšave veljavne ureditve davčnega postopka v smeri lažjega in hitrejšega uveljavljanja pravic in pravnih koristi zavezancev za davek. </w:t>
                        </w:r>
                        <w:r w:rsidRPr="00032D96">
                          <w:rPr>
                            <w:rFonts w:cs="Arial"/>
                            <w:szCs w:val="20"/>
                          </w:rPr>
                          <w:t>Cilj je zagotoviti transparentno, učinkovito in pravilno izvajanje v praksi, utrditi pravno varnost in predvidljivost, zavezancem za davek poenostaviti postopke, odpraviti administrativna bremena in z njimi povezan</w:t>
                        </w:r>
                        <w:r w:rsidR="001B36DC">
                          <w:rPr>
                            <w:rFonts w:cs="Arial"/>
                            <w:szCs w:val="20"/>
                          </w:rPr>
                          <w:t>e</w:t>
                        </w:r>
                        <w:r w:rsidRPr="00032D96">
                          <w:rPr>
                            <w:rFonts w:cs="Arial"/>
                            <w:szCs w:val="20"/>
                          </w:rPr>
                          <w:t xml:space="preserve"> stroške, olajšati izpolnjevanje obveznosti </w:t>
                        </w:r>
                        <w:r w:rsidR="001B36DC">
                          <w:rPr>
                            <w:rFonts w:cs="Arial"/>
                            <w:szCs w:val="20"/>
                          </w:rPr>
                          <w:t>in</w:t>
                        </w:r>
                        <w:r w:rsidR="001B36DC" w:rsidRPr="00032D96">
                          <w:rPr>
                            <w:rFonts w:cs="Arial"/>
                            <w:szCs w:val="20"/>
                          </w:rPr>
                          <w:t xml:space="preserve"> </w:t>
                        </w:r>
                        <w:r w:rsidRPr="00032D96">
                          <w:rPr>
                            <w:rFonts w:cs="Arial"/>
                            <w:szCs w:val="20"/>
                          </w:rPr>
                          <w:t xml:space="preserve">zagotoviti odločanje v predpisanem roku.  </w:t>
                        </w:r>
                      </w:p>
                    </w:tc>
                  </w:tr>
                  <w:tr w:rsidR="00343402" w:rsidRPr="0031499F" w:rsidTr="00A33180">
                    <w:tc>
                      <w:tcPr>
                        <w:tcW w:w="8714" w:type="dxa"/>
                      </w:tcPr>
                      <w:p w:rsidR="005A4056" w:rsidRPr="006A71EA" w:rsidRDefault="00D101E1" w:rsidP="00ED2E77">
                        <w:pPr>
                          <w:spacing w:line="260" w:lineRule="exact"/>
                          <w:jc w:val="both"/>
                        </w:pPr>
                        <w:r w:rsidRPr="00903276">
                          <w:rPr>
                            <w:lang w:eastAsia="sl-SI"/>
                          </w:rPr>
                          <w:t>Med predlogi so vključene nekatere rešitve, ki sledijo ugotovitvam in predlogom Delovne skupine za pripravo ukrepov na področju davčnega postopka in finančne uprave. Delovna skupina je delovala v okviru Sveta za nadgradnjo davčnega sistema, ki jo je v decembru 2020 ustanovil minister za finance. V okviru te skupine je pripravila analizo stanja na področju davčnega postopka in finančne uprave ter predloge vsebin za izboljšavo davčnega postopka in delovanja finančne uprave.</w:t>
                        </w:r>
                      </w:p>
                    </w:tc>
                  </w:tr>
                  <w:tr w:rsidR="00343402" w:rsidRPr="0031499F" w:rsidTr="00A33180">
                    <w:tc>
                      <w:tcPr>
                        <w:tcW w:w="8714" w:type="dxa"/>
                      </w:tcPr>
                      <w:p w:rsidR="00343402" w:rsidRPr="00D414A5"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t>2.2 Načela</w:t>
                        </w:r>
                      </w:p>
                    </w:tc>
                  </w:tr>
                  <w:tr w:rsidR="00343402" w:rsidRPr="0031499F" w:rsidTr="00A33180">
                    <w:tc>
                      <w:tcPr>
                        <w:tcW w:w="8714" w:type="dxa"/>
                      </w:tcPr>
                      <w:p w:rsidR="00343402" w:rsidRPr="00E86C71" w:rsidRDefault="00343402" w:rsidP="00912D3A">
                        <w:pPr>
                          <w:spacing w:line="276" w:lineRule="auto"/>
                          <w:jc w:val="both"/>
                          <w:rPr>
                            <w:rFonts w:cs="Arial"/>
                            <w:szCs w:val="20"/>
                          </w:rPr>
                        </w:pPr>
                      </w:p>
                    </w:tc>
                  </w:tr>
                  <w:tr w:rsidR="00343402" w:rsidRPr="0031499F" w:rsidTr="00A33180">
                    <w:tc>
                      <w:tcPr>
                        <w:tcW w:w="8714" w:type="dxa"/>
                      </w:tcPr>
                      <w:p w:rsidR="00D101E1" w:rsidRDefault="00735204" w:rsidP="00D101E1">
                        <w:pPr>
                          <w:spacing w:line="276" w:lineRule="auto"/>
                          <w:jc w:val="both"/>
                          <w:rPr>
                            <w:rFonts w:cs="Arial"/>
                            <w:szCs w:val="20"/>
                          </w:rPr>
                        </w:pPr>
                        <w:r>
                          <w:rPr>
                            <w:rFonts w:cs="Arial"/>
                            <w:szCs w:val="20"/>
                          </w:rPr>
                          <w:t xml:space="preserve">S predlaganimi </w:t>
                        </w:r>
                        <w:r w:rsidR="00D101E1">
                          <w:rPr>
                            <w:rFonts w:cs="Arial"/>
                            <w:szCs w:val="20"/>
                          </w:rPr>
                          <w:t xml:space="preserve">rešitvami so </w:t>
                        </w:r>
                        <w:r w:rsidR="00BC4CC9" w:rsidRPr="00E86C71">
                          <w:rPr>
                            <w:rFonts w:cs="Arial"/>
                            <w:szCs w:val="20"/>
                          </w:rPr>
                          <w:t>spošt</w:t>
                        </w:r>
                        <w:r w:rsidR="00D101E1">
                          <w:rPr>
                            <w:rFonts w:cs="Arial"/>
                            <w:szCs w:val="20"/>
                          </w:rPr>
                          <w:t>ovane</w:t>
                        </w:r>
                        <w:r w:rsidR="00BC4CC9" w:rsidRPr="00E86C71">
                          <w:rPr>
                            <w:rFonts w:cs="Arial"/>
                            <w:szCs w:val="20"/>
                          </w:rPr>
                          <w:t xml:space="preserve"> pravice davčnih zavezancev in upošteva</w:t>
                        </w:r>
                        <w:r w:rsidR="00D101E1">
                          <w:rPr>
                            <w:rFonts w:cs="Arial"/>
                            <w:szCs w:val="20"/>
                          </w:rPr>
                          <w:t>na</w:t>
                        </w:r>
                        <w:r w:rsidR="00BC4CC9" w:rsidRPr="00E86C71">
                          <w:rPr>
                            <w:rFonts w:cs="Arial"/>
                            <w:szCs w:val="20"/>
                          </w:rPr>
                          <w:t xml:space="preserve"> temeljna načela davčnega postopka, ki so opredeljena v veljavnem </w:t>
                        </w:r>
                        <w:r>
                          <w:rPr>
                            <w:rFonts w:cs="Arial"/>
                            <w:szCs w:val="20"/>
                          </w:rPr>
                          <w:t>ZDavP-2</w:t>
                        </w:r>
                        <w:r w:rsidR="00BC4CC9" w:rsidRPr="00E86C71">
                          <w:rPr>
                            <w:rFonts w:cs="Arial"/>
                            <w:szCs w:val="20"/>
                          </w:rPr>
                          <w:t xml:space="preserve">. </w:t>
                        </w:r>
                        <w:r w:rsidR="00343402" w:rsidRPr="00E86C71">
                          <w:rPr>
                            <w:rFonts w:cs="Arial"/>
                            <w:szCs w:val="20"/>
                          </w:rPr>
                          <w:t xml:space="preserve">Predlog zakona </w:t>
                        </w:r>
                        <w:r w:rsidR="00000076" w:rsidRPr="00E86C71">
                          <w:rPr>
                            <w:rFonts w:cs="Arial"/>
                            <w:szCs w:val="20"/>
                          </w:rPr>
                          <w:t xml:space="preserve">ne spreminja obstoječih temeljnih načel davčnega postopka. Predlagane spremembe in dopolnitve </w:t>
                        </w:r>
                        <w:r>
                          <w:rPr>
                            <w:rFonts w:cs="Arial"/>
                            <w:szCs w:val="20"/>
                          </w:rPr>
                          <w:t xml:space="preserve">ZDavP-2 </w:t>
                        </w:r>
                        <w:r w:rsidR="00000076" w:rsidRPr="00E86C71">
                          <w:rPr>
                            <w:rFonts w:cs="Arial"/>
                            <w:szCs w:val="20"/>
                          </w:rPr>
                          <w:t xml:space="preserve">predstavljajo način izvedbe temeljnega </w:t>
                        </w:r>
                        <w:r w:rsidR="00343402" w:rsidRPr="0031025F">
                          <w:rPr>
                            <w:rFonts w:cs="Arial"/>
                            <w:szCs w:val="20"/>
                          </w:rPr>
                          <w:t>načel</w:t>
                        </w:r>
                        <w:r w:rsidR="00000076" w:rsidRPr="00E355CE">
                          <w:rPr>
                            <w:rFonts w:cs="Arial"/>
                            <w:szCs w:val="20"/>
                          </w:rPr>
                          <w:t>a</w:t>
                        </w:r>
                        <w:r w:rsidR="00343402" w:rsidRPr="00462225">
                          <w:rPr>
                            <w:rFonts w:cs="Arial"/>
                            <w:szCs w:val="20"/>
                          </w:rPr>
                          <w:t xml:space="preserve"> zakonitosti, načel</w:t>
                        </w:r>
                        <w:r w:rsidR="00000076" w:rsidRPr="00462225">
                          <w:rPr>
                            <w:rFonts w:cs="Arial"/>
                            <w:szCs w:val="20"/>
                          </w:rPr>
                          <w:t>a</w:t>
                        </w:r>
                        <w:r w:rsidR="00343402" w:rsidRPr="00462225">
                          <w:rPr>
                            <w:rFonts w:cs="Arial"/>
                            <w:szCs w:val="20"/>
                          </w:rPr>
                          <w:t xml:space="preserve"> gotovosti, seznanjenosti in pomoči,</w:t>
                        </w:r>
                        <w:r w:rsidR="00795113" w:rsidRPr="00462225">
                          <w:rPr>
                            <w:rFonts w:cs="Arial"/>
                            <w:szCs w:val="20"/>
                          </w:rPr>
                          <w:t xml:space="preserve"> </w:t>
                        </w:r>
                        <w:r w:rsidR="00343402" w:rsidRPr="00462225">
                          <w:rPr>
                            <w:rFonts w:cs="Arial"/>
                            <w:szCs w:val="20"/>
                          </w:rPr>
                          <w:t>načel</w:t>
                        </w:r>
                        <w:r w:rsidR="00000076" w:rsidRPr="00462225">
                          <w:rPr>
                            <w:rFonts w:cs="Arial"/>
                            <w:szCs w:val="20"/>
                          </w:rPr>
                          <w:t>a</w:t>
                        </w:r>
                        <w:r w:rsidR="00343402" w:rsidRPr="00462225">
                          <w:rPr>
                            <w:rFonts w:cs="Arial"/>
                            <w:szCs w:val="20"/>
                          </w:rPr>
                          <w:t xml:space="preserve"> varstva pravic strank in varstva javnih koristi,</w:t>
                        </w:r>
                        <w:r w:rsidR="00795113" w:rsidRPr="0031025F">
                          <w:rPr>
                            <w:rFonts w:cs="Arial"/>
                            <w:szCs w:val="20"/>
                          </w:rPr>
                          <w:t xml:space="preserve"> </w:t>
                        </w:r>
                        <w:r w:rsidR="00343402" w:rsidRPr="0031025F">
                          <w:rPr>
                            <w:rFonts w:cs="Arial"/>
                            <w:szCs w:val="20"/>
                          </w:rPr>
                          <w:t>načel</w:t>
                        </w:r>
                        <w:r w:rsidR="00000076" w:rsidRPr="0031025F">
                          <w:rPr>
                            <w:rFonts w:cs="Arial"/>
                            <w:szCs w:val="20"/>
                          </w:rPr>
                          <w:t>a</w:t>
                        </w:r>
                        <w:r w:rsidR="00343402" w:rsidRPr="0031025F">
                          <w:rPr>
                            <w:rFonts w:cs="Arial"/>
                            <w:szCs w:val="20"/>
                          </w:rPr>
                          <w:t xml:space="preserve"> sorazmernosti, načel</w:t>
                        </w:r>
                        <w:r w:rsidR="00000076" w:rsidRPr="0031025F">
                          <w:rPr>
                            <w:rFonts w:cs="Arial"/>
                            <w:szCs w:val="20"/>
                          </w:rPr>
                          <w:t>a</w:t>
                        </w:r>
                        <w:r w:rsidR="00343402" w:rsidRPr="0031025F">
                          <w:rPr>
                            <w:rFonts w:cs="Arial"/>
                            <w:szCs w:val="20"/>
                          </w:rPr>
                          <w:t xml:space="preserve"> zaslišanja stranke,</w:t>
                        </w:r>
                        <w:r w:rsidR="00795113" w:rsidRPr="0031025F">
                          <w:rPr>
                            <w:rFonts w:cs="Arial"/>
                            <w:szCs w:val="20"/>
                          </w:rPr>
                          <w:t xml:space="preserve"> </w:t>
                        </w:r>
                        <w:r w:rsidR="00343402" w:rsidRPr="0031025F">
                          <w:rPr>
                            <w:rFonts w:cs="Arial"/>
                            <w:szCs w:val="20"/>
                          </w:rPr>
                          <w:t>načel</w:t>
                        </w:r>
                        <w:r w:rsidR="00000076" w:rsidRPr="0031025F">
                          <w:rPr>
                            <w:rFonts w:cs="Arial"/>
                            <w:szCs w:val="20"/>
                          </w:rPr>
                          <w:t>a</w:t>
                        </w:r>
                        <w:r w:rsidR="00343402" w:rsidRPr="0031025F">
                          <w:rPr>
                            <w:rFonts w:cs="Arial"/>
                            <w:szCs w:val="20"/>
                          </w:rPr>
                          <w:t xml:space="preserve"> dolžnosti govoriti resnico in poštene uporabe pravic,</w:t>
                        </w:r>
                        <w:r w:rsidR="00795113" w:rsidRPr="0031025F">
                          <w:rPr>
                            <w:rFonts w:cs="Arial"/>
                            <w:szCs w:val="20"/>
                          </w:rPr>
                          <w:t xml:space="preserve"> </w:t>
                        </w:r>
                        <w:r w:rsidR="00343402" w:rsidRPr="0031025F">
                          <w:rPr>
                            <w:rFonts w:cs="Arial"/>
                            <w:szCs w:val="20"/>
                          </w:rPr>
                          <w:t>načel</w:t>
                        </w:r>
                        <w:r w:rsidR="00000076" w:rsidRPr="0031025F">
                          <w:rPr>
                            <w:rFonts w:cs="Arial"/>
                            <w:szCs w:val="20"/>
                          </w:rPr>
                          <w:t>a</w:t>
                        </w:r>
                        <w:r w:rsidR="00343402" w:rsidRPr="0031025F">
                          <w:rPr>
                            <w:rFonts w:cs="Arial"/>
                            <w:szCs w:val="20"/>
                          </w:rPr>
                          <w:t xml:space="preserve"> zakonitega in pravočasnega izpolnjevanja ter plačevanja davčnih obveznosti, načel</w:t>
                        </w:r>
                        <w:r w:rsidR="00000076" w:rsidRPr="0031025F">
                          <w:rPr>
                            <w:rFonts w:cs="Arial"/>
                            <w:szCs w:val="20"/>
                          </w:rPr>
                          <w:t>a</w:t>
                        </w:r>
                        <w:r w:rsidR="00343402" w:rsidRPr="0031025F">
                          <w:rPr>
                            <w:rFonts w:cs="Arial"/>
                            <w:szCs w:val="20"/>
                          </w:rPr>
                          <w:t xml:space="preserve"> dolžnosti dajanja podatkov,</w:t>
                        </w:r>
                        <w:r w:rsidR="00795113" w:rsidRPr="0031025F">
                          <w:rPr>
                            <w:rFonts w:cs="Arial"/>
                            <w:szCs w:val="20"/>
                          </w:rPr>
                          <w:t xml:space="preserve"> </w:t>
                        </w:r>
                        <w:r w:rsidR="00343402" w:rsidRPr="0031025F">
                          <w:rPr>
                            <w:rFonts w:cs="Arial"/>
                            <w:szCs w:val="20"/>
                          </w:rPr>
                          <w:t>načel</w:t>
                        </w:r>
                        <w:r w:rsidR="00000076" w:rsidRPr="0031025F">
                          <w:rPr>
                            <w:rFonts w:cs="Arial"/>
                            <w:szCs w:val="20"/>
                          </w:rPr>
                          <w:t>a</w:t>
                        </w:r>
                        <w:r w:rsidR="00343402" w:rsidRPr="0031025F">
                          <w:rPr>
                            <w:rFonts w:cs="Arial"/>
                            <w:szCs w:val="20"/>
                          </w:rPr>
                          <w:t xml:space="preserve"> materialne resnice, načel</w:t>
                        </w:r>
                        <w:r w:rsidR="00000076" w:rsidRPr="0031025F">
                          <w:rPr>
                            <w:rFonts w:cs="Arial"/>
                            <w:szCs w:val="20"/>
                          </w:rPr>
                          <w:t>a</w:t>
                        </w:r>
                        <w:r w:rsidR="00343402" w:rsidRPr="0031025F">
                          <w:rPr>
                            <w:rFonts w:cs="Arial"/>
                            <w:szCs w:val="20"/>
                          </w:rPr>
                          <w:t xml:space="preserve"> tajnosti podatkov,</w:t>
                        </w:r>
                        <w:r w:rsidR="00795113" w:rsidRPr="0031025F">
                          <w:rPr>
                            <w:rFonts w:cs="Arial"/>
                            <w:szCs w:val="20"/>
                          </w:rPr>
                          <w:t xml:space="preserve"> </w:t>
                        </w:r>
                        <w:r w:rsidR="00343402" w:rsidRPr="0031025F">
                          <w:rPr>
                            <w:rFonts w:cs="Arial"/>
                            <w:szCs w:val="20"/>
                          </w:rPr>
                          <w:t>načel</w:t>
                        </w:r>
                        <w:r w:rsidR="00000076" w:rsidRPr="0031025F">
                          <w:rPr>
                            <w:rFonts w:cs="Arial"/>
                            <w:szCs w:val="20"/>
                          </w:rPr>
                          <w:t>a</w:t>
                        </w:r>
                        <w:r w:rsidR="00343402" w:rsidRPr="0031025F">
                          <w:rPr>
                            <w:rFonts w:cs="Arial"/>
                            <w:szCs w:val="20"/>
                          </w:rPr>
                          <w:t xml:space="preserve"> usklajenosti pravnega reda s pravom Evropske unije,</w:t>
                        </w:r>
                        <w:r w:rsidR="0031025F" w:rsidRPr="00E10776">
                          <w:rPr>
                            <w:rFonts w:cs="Arial"/>
                            <w:szCs w:val="20"/>
                          </w:rPr>
                          <w:t xml:space="preserve"> </w:t>
                        </w:r>
                        <w:r w:rsidR="00343402" w:rsidRPr="0031025F">
                          <w:rPr>
                            <w:rFonts w:cs="Arial"/>
                            <w:szCs w:val="20"/>
                          </w:rPr>
                          <w:t>načel</w:t>
                        </w:r>
                        <w:r w:rsidR="00000076" w:rsidRPr="0031025F">
                          <w:rPr>
                            <w:rFonts w:cs="Arial"/>
                            <w:szCs w:val="20"/>
                          </w:rPr>
                          <w:t>a</w:t>
                        </w:r>
                        <w:r w:rsidR="00343402" w:rsidRPr="0031025F">
                          <w:rPr>
                            <w:rFonts w:cs="Arial"/>
                            <w:szCs w:val="20"/>
                          </w:rPr>
                          <w:t xml:space="preserve"> pravice do pritožbe</w:t>
                        </w:r>
                        <w:r w:rsidR="001B36DC">
                          <w:rPr>
                            <w:rFonts w:cs="Arial"/>
                            <w:szCs w:val="20"/>
                          </w:rPr>
                          <w:t xml:space="preserve"> in</w:t>
                        </w:r>
                        <w:r w:rsidR="00795113" w:rsidRPr="0031025F">
                          <w:rPr>
                            <w:rFonts w:cs="Arial"/>
                            <w:szCs w:val="20"/>
                          </w:rPr>
                          <w:t xml:space="preserve"> </w:t>
                        </w:r>
                        <w:r w:rsidR="00343402" w:rsidRPr="0031025F">
                          <w:rPr>
                            <w:rFonts w:cs="Arial"/>
                            <w:szCs w:val="20"/>
                          </w:rPr>
                          <w:t>načel</w:t>
                        </w:r>
                        <w:r w:rsidR="00000076" w:rsidRPr="0031025F">
                          <w:rPr>
                            <w:rFonts w:cs="Arial"/>
                            <w:szCs w:val="20"/>
                          </w:rPr>
                          <w:t>a</w:t>
                        </w:r>
                        <w:r w:rsidR="00343402" w:rsidRPr="0031025F">
                          <w:rPr>
                            <w:rFonts w:cs="Arial"/>
                            <w:szCs w:val="20"/>
                          </w:rPr>
                          <w:t xml:space="preserve"> </w:t>
                        </w:r>
                        <w:r w:rsidR="00343402" w:rsidRPr="008E28B9">
                          <w:rPr>
                            <w:rFonts w:cs="Arial"/>
                            <w:szCs w:val="20"/>
                          </w:rPr>
                          <w:t>ekonomičnosti</w:t>
                        </w:r>
                        <w:r w:rsidR="00343402" w:rsidRPr="0031025F">
                          <w:rPr>
                            <w:rFonts w:cs="Arial"/>
                            <w:szCs w:val="20"/>
                          </w:rPr>
                          <w:t xml:space="preserve"> postopka.</w:t>
                        </w:r>
                        <w:r w:rsidR="00374B71" w:rsidRPr="0031025F">
                          <w:rPr>
                            <w:rFonts w:cs="Arial"/>
                            <w:szCs w:val="20"/>
                          </w:rPr>
                          <w:t xml:space="preserve"> S predl</w:t>
                        </w:r>
                        <w:r>
                          <w:rPr>
                            <w:rFonts w:cs="Arial"/>
                            <w:szCs w:val="20"/>
                          </w:rPr>
                          <w:t>aganimi spremembami in dopolnitvami ZDavP-2</w:t>
                        </w:r>
                        <w:r w:rsidR="00374B71" w:rsidRPr="0031025F">
                          <w:rPr>
                            <w:rFonts w:cs="Arial"/>
                            <w:szCs w:val="20"/>
                          </w:rPr>
                          <w:t xml:space="preserve"> se še dodatno krepijo načela zakonitosti</w:t>
                        </w:r>
                        <w:r w:rsidR="00D101E1">
                          <w:rPr>
                            <w:rFonts w:cs="Arial"/>
                            <w:szCs w:val="20"/>
                          </w:rPr>
                          <w:t xml:space="preserve"> in</w:t>
                        </w:r>
                        <w:r w:rsidR="00374B71" w:rsidRPr="0031025F">
                          <w:rPr>
                            <w:rFonts w:cs="Arial"/>
                            <w:szCs w:val="20"/>
                          </w:rPr>
                          <w:t xml:space="preserve"> varstva pravic strank in varstva javnih koristi</w:t>
                        </w:r>
                        <w:r w:rsidR="00D101E1">
                          <w:rPr>
                            <w:rFonts w:cs="Arial"/>
                            <w:szCs w:val="20"/>
                          </w:rPr>
                          <w:t>.</w:t>
                        </w:r>
                        <w:r w:rsidR="0031025F" w:rsidRPr="00E10776">
                          <w:rPr>
                            <w:rFonts w:cs="Arial"/>
                            <w:szCs w:val="20"/>
                          </w:rPr>
                          <w:t xml:space="preserve"> </w:t>
                        </w:r>
                      </w:p>
                      <w:p w:rsidR="00D101E1" w:rsidRDefault="00D101E1" w:rsidP="00D101E1">
                        <w:pPr>
                          <w:spacing w:line="276" w:lineRule="auto"/>
                          <w:jc w:val="both"/>
                          <w:rPr>
                            <w:rFonts w:cs="Arial"/>
                            <w:szCs w:val="20"/>
                          </w:rPr>
                        </w:pPr>
                      </w:p>
                      <w:p w:rsidR="00FE1F19" w:rsidRPr="00D414A5" w:rsidRDefault="007B1D90" w:rsidP="00B428C2">
                        <w:pPr>
                          <w:spacing w:line="276" w:lineRule="auto"/>
                          <w:jc w:val="both"/>
                          <w:rPr>
                            <w:rFonts w:cs="Arial"/>
                            <w:b/>
                            <w:bCs/>
                            <w:szCs w:val="20"/>
                          </w:rPr>
                        </w:pPr>
                        <w:r>
                          <w:rPr>
                            <w:rFonts w:cs="Arial"/>
                            <w:b/>
                            <w:bCs/>
                            <w:szCs w:val="20"/>
                          </w:rPr>
                          <w:t xml:space="preserve">2.3 </w:t>
                        </w:r>
                        <w:r w:rsidR="00343402" w:rsidRPr="00D414A5">
                          <w:rPr>
                            <w:rFonts w:cs="Arial"/>
                            <w:b/>
                            <w:bCs/>
                            <w:szCs w:val="20"/>
                          </w:rPr>
                          <w:t>Poglavitne rešitve</w:t>
                        </w:r>
                      </w:p>
                    </w:tc>
                  </w:tr>
                  <w:tr w:rsidR="00343402" w:rsidRPr="0031499F" w:rsidTr="00A33180">
                    <w:tc>
                      <w:tcPr>
                        <w:tcW w:w="8714" w:type="dxa"/>
                      </w:tcPr>
                      <w:p w:rsidR="001F4D6F" w:rsidRPr="00A007EF" w:rsidRDefault="001F4D6F" w:rsidP="00912D3A">
                        <w:pPr>
                          <w:spacing w:line="276" w:lineRule="auto"/>
                          <w:jc w:val="both"/>
                          <w:rPr>
                            <w:rFonts w:cs="Arial"/>
                            <w:szCs w:val="20"/>
                          </w:rPr>
                        </w:pPr>
                      </w:p>
                      <w:p w:rsidR="00CE5B41" w:rsidRPr="0031499F" w:rsidRDefault="00CE5B41" w:rsidP="00CE5B41">
                        <w:pPr>
                          <w:spacing w:line="276" w:lineRule="auto"/>
                          <w:jc w:val="both"/>
                          <w:rPr>
                            <w:rFonts w:cs="Arial"/>
                            <w:szCs w:val="20"/>
                          </w:rPr>
                        </w:pPr>
                        <w:r w:rsidRPr="0031499F">
                          <w:rPr>
                            <w:rFonts w:cs="Arial"/>
                            <w:szCs w:val="20"/>
                          </w:rPr>
                          <w:t>a) Predstavitev predlaganih rešitev</w:t>
                        </w:r>
                      </w:p>
                      <w:p w:rsidR="0071115A" w:rsidRDefault="0071115A" w:rsidP="00912D3A">
                        <w:pPr>
                          <w:spacing w:line="276" w:lineRule="auto"/>
                          <w:jc w:val="both"/>
                          <w:rPr>
                            <w:rFonts w:cs="Arial"/>
                            <w:szCs w:val="20"/>
                          </w:rPr>
                        </w:pPr>
                      </w:p>
                      <w:p w:rsidR="00B86C1E" w:rsidRPr="00A007EF" w:rsidRDefault="00B86C1E" w:rsidP="006A71EA">
                        <w:pPr>
                          <w:spacing w:line="288" w:lineRule="auto"/>
                          <w:jc w:val="both"/>
                          <w:rPr>
                            <w:rFonts w:cs="Arial"/>
                            <w:szCs w:val="20"/>
                          </w:rPr>
                        </w:pPr>
                        <w:r w:rsidRPr="00A007EF">
                          <w:rPr>
                            <w:rFonts w:cs="Arial"/>
                            <w:szCs w:val="20"/>
                          </w:rPr>
                          <w:t xml:space="preserve">S predlogom zakona se veljavna ureditev davčnega postopka </w:t>
                        </w:r>
                        <w:r w:rsidR="00735204">
                          <w:rPr>
                            <w:rFonts w:cs="Arial"/>
                            <w:szCs w:val="20"/>
                          </w:rPr>
                          <w:t xml:space="preserve">v ZDavP-2 </w:t>
                        </w:r>
                        <w:r w:rsidRPr="00A007EF">
                          <w:rPr>
                            <w:rFonts w:cs="Arial"/>
                            <w:szCs w:val="20"/>
                          </w:rPr>
                          <w:t>dopolnjuje v smeri lažjega in hitrejšega uveljavljanja pravic in pravnih koristi zavezancev za davek. Cilj predl</w:t>
                        </w:r>
                        <w:r w:rsidR="00735204">
                          <w:rPr>
                            <w:rFonts w:cs="Arial"/>
                            <w:szCs w:val="20"/>
                          </w:rPr>
                          <w:t>aganih sprememb in dopolnitev ZDavP-2</w:t>
                        </w:r>
                        <w:r w:rsidRPr="00A007EF">
                          <w:rPr>
                            <w:rFonts w:cs="Arial"/>
                            <w:szCs w:val="20"/>
                          </w:rPr>
                          <w:t xml:space="preserve"> je zagotoviti transparentno, učinkovito in pravilno izvajanje v praksi, utrditi pravno varnost in predvidljivost, </w:t>
                        </w:r>
                        <w:r w:rsidR="00D101E1">
                          <w:rPr>
                            <w:rFonts w:cs="Arial"/>
                            <w:szCs w:val="20"/>
                          </w:rPr>
                          <w:t>pri</w:t>
                        </w:r>
                        <w:r w:rsidR="00D101E1" w:rsidRPr="00A007EF">
                          <w:rPr>
                            <w:rFonts w:cs="Arial"/>
                            <w:szCs w:val="20"/>
                          </w:rPr>
                          <w:t xml:space="preserve"> izpolnjevanj</w:t>
                        </w:r>
                        <w:r w:rsidR="00D101E1">
                          <w:rPr>
                            <w:rFonts w:cs="Arial"/>
                            <w:szCs w:val="20"/>
                          </w:rPr>
                          <w:t>u</w:t>
                        </w:r>
                        <w:r w:rsidR="00D101E1" w:rsidRPr="00A007EF">
                          <w:rPr>
                            <w:rFonts w:cs="Arial"/>
                            <w:szCs w:val="20"/>
                          </w:rPr>
                          <w:t xml:space="preserve"> obveznosti </w:t>
                        </w:r>
                        <w:r w:rsidRPr="00A007EF">
                          <w:rPr>
                            <w:rFonts w:cs="Arial"/>
                            <w:szCs w:val="20"/>
                          </w:rPr>
                          <w:t>zavezancem za davek odpraviti administrativna bremena in z njimi povezan</w:t>
                        </w:r>
                        <w:r w:rsidR="0031025F" w:rsidRPr="00A007EF">
                          <w:rPr>
                            <w:rFonts w:cs="Arial"/>
                            <w:szCs w:val="20"/>
                          </w:rPr>
                          <w:t>e</w:t>
                        </w:r>
                        <w:r w:rsidRPr="00A007EF">
                          <w:rPr>
                            <w:rFonts w:cs="Arial"/>
                            <w:szCs w:val="20"/>
                          </w:rPr>
                          <w:t xml:space="preserve"> stroške</w:t>
                        </w:r>
                        <w:r w:rsidR="00D101E1">
                          <w:rPr>
                            <w:rFonts w:cs="Arial"/>
                            <w:szCs w:val="20"/>
                          </w:rPr>
                          <w:t xml:space="preserve"> </w:t>
                        </w:r>
                        <w:r w:rsidRPr="00A007EF">
                          <w:rPr>
                            <w:rFonts w:cs="Arial"/>
                            <w:szCs w:val="20"/>
                          </w:rPr>
                          <w:t xml:space="preserve">ter zagotoviti odločanje v predpisanem roku.  </w:t>
                        </w:r>
                      </w:p>
                      <w:p w:rsidR="00B86C1E" w:rsidRPr="00A007EF" w:rsidRDefault="00B86C1E" w:rsidP="00B86C1E">
                        <w:pPr>
                          <w:spacing w:line="288" w:lineRule="auto"/>
                          <w:ind w:left="-108"/>
                          <w:jc w:val="both"/>
                          <w:rPr>
                            <w:rFonts w:cs="Arial"/>
                            <w:szCs w:val="20"/>
                          </w:rPr>
                        </w:pPr>
                      </w:p>
                      <w:p w:rsidR="00B86C1E" w:rsidRPr="00A007EF" w:rsidRDefault="00B86C1E" w:rsidP="006A71EA">
                        <w:pPr>
                          <w:spacing w:line="288" w:lineRule="auto"/>
                          <w:jc w:val="both"/>
                          <w:rPr>
                            <w:rFonts w:cs="Arial"/>
                            <w:szCs w:val="20"/>
                          </w:rPr>
                        </w:pPr>
                        <w:r w:rsidRPr="00A007EF">
                          <w:rPr>
                            <w:rFonts w:cs="Arial"/>
                            <w:szCs w:val="20"/>
                          </w:rPr>
                          <w:t>Poglavitne rešitve lahko strnemo v naslednje vsebinske sklope:</w:t>
                        </w:r>
                      </w:p>
                      <w:p w:rsidR="00A3425A" w:rsidRDefault="00B86C1E" w:rsidP="00A21A27">
                        <w:pPr>
                          <w:numPr>
                            <w:ilvl w:val="0"/>
                            <w:numId w:val="26"/>
                          </w:numPr>
                          <w:spacing w:line="276" w:lineRule="auto"/>
                          <w:jc w:val="both"/>
                          <w:rPr>
                            <w:rFonts w:cs="Arial"/>
                            <w:szCs w:val="20"/>
                          </w:rPr>
                        </w:pPr>
                        <w:r w:rsidRPr="0031499F">
                          <w:rPr>
                            <w:rFonts w:cs="Arial"/>
                            <w:szCs w:val="20"/>
                          </w:rPr>
                          <w:t xml:space="preserve">Določitev ukrepov, ki davčnemu zavezancu omogočajo lažje oziroma hitrejše uveljavljanje pravic </w:t>
                        </w:r>
                        <w:r w:rsidR="009D756B">
                          <w:rPr>
                            <w:rFonts w:cs="Arial"/>
                            <w:szCs w:val="20"/>
                          </w:rPr>
                          <w:t>in</w:t>
                        </w:r>
                        <w:r w:rsidR="009D756B" w:rsidRPr="0031499F">
                          <w:rPr>
                            <w:rFonts w:cs="Arial"/>
                            <w:szCs w:val="20"/>
                          </w:rPr>
                          <w:t xml:space="preserve"> </w:t>
                        </w:r>
                        <w:r w:rsidRPr="0031499F">
                          <w:rPr>
                            <w:rFonts w:cs="Arial"/>
                            <w:szCs w:val="20"/>
                          </w:rPr>
                          <w:t>pravnih koristi</w:t>
                        </w:r>
                        <w:r w:rsidR="0031025F" w:rsidRPr="0031499F">
                          <w:rPr>
                            <w:rFonts w:cs="Arial"/>
                            <w:szCs w:val="20"/>
                          </w:rPr>
                          <w:t>:</w:t>
                        </w:r>
                        <w:r w:rsidRPr="00A007EF">
                          <w:rPr>
                            <w:rFonts w:cs="Arial"/>
                            <w:szCs w:val="20"/>
                          </w:rPr>
                          <w:t xml:space="preserve"> </w:t>
                        </w:r>
                      </w:p>
                      <w:p w:rsidR="00B444D4" w:rsidRPr="00A3425A" w:rsidRDefault="00B444D4" w:rsidP="00B444D4">
                        <w:pPr>
                          <w:pStyle w:val="Odstavekseznama"/>
                          <w:numPr>
                            <w:ilvl w:val="0"/>
                            <w:numId w:val="39"/>
                          </w:numPr>
                          <w:spacing w:line="276" w:lineRule="auto"/>
                          <w:jc w:val="both"/>
                          <w:rPr>
                            <w:rFonts w:ascii="Arial" w:hAnsi="Arial" w:cs="Arial"/>
                            <w:sz w:val="20"/>
                            <w:szCs w:val="20"/>
                            <w:lang w:eastAsia="en-US"/>
                          </w:rPr>
                        </w:pPr>
                        <w:r w:rsidRPr="00A3425A">
                          <w:rPr>
                            <w:rFonts w:ascii="Arial" w:hAnsi="Arial" w:cs="Arial"/>
                            <w:sz w:val="20"/>
                            <w:szCs w:val="20"/>
                            <w:lang w:eastAsia="en-US"/>
                          </w:rPr>
                          <w:lastRenderedPageBreak/>
                          <w:t>skrajšanje roka za odločitev o zavezujoči informaciji</w:t>
                        </w:r>
                        <w:r w:rsidR="00781075">
                          <w:rPr>
                            <w:rFonts w:ascii="Arial" w:hAnsi="Arial" w:cs="Arial"/>
                            <w:sz w:val="20"/>
                            <w:szCs w:val="20"/>
                            <w:lang w:eastAsia="en-US"/>
                          </w:rPr>
                          <w:t xml:space="preserve"> (1. člen predloga zakona)</w:t>
                        </w:r>
                        <w:r w:rsidRPr="00A3425A">
                          <w:rPr>
                            <w:rFonts w:ascii="Arial" w:hAnsi="Arial" w:cs="Arial"/>
                            <w:sz w:val="20"/>
                            <w:szCs w:val="20"/>
                            <w:lang w:eastAsia="en-US"/>
                          </w:rPr>
                          <w:t xml:space="preserve">, </w:t>
                        </w:r>
                      </w:p>
                      <w:p w:rsidR="00B444D4" w:rsidRDefault="00B444D4" w:rsidP="00B444D4">
                        <w:pPr>
                          <w:pStyle w:val="Odstavekseznama"/>
                          <w:numPr>
                            <w:ilvl w:val="0"/>
                            <w:numId w:val="39"/>
                          </w:numPr>
                          <w:spacing w:line="276" w:lineRule="auto"/>
                          <w:jc w:val="both"/>
                          <w:rPr>
                            <w:rFonts w:ascii="Arial" w:hAnsi="Arial" w:cs="Arial"/>
                            <w:sz w:val="20"/>
                            <w:szCs w:val="20"/>
                            <w:lang w:eastAsia="en-US"/>
                          </w:rPr>
                        </w:pPr>
                        <w:r w:rsidRPr="00A3425A">
                          <w:rPr>
                            <w:rFonts w:ascii="Arial" w:hAnsi="Arial" w:cs="Arial"/>
                            <w:sz w:val="20"/>
                            <w:szCs w:val="20"/>
                            <w:lang w:eastAsia="en-US"/>
                          </w:rPr>
                          <w:t>razkritje določenih podatkov upravičeni osebi, ki jih potrebuje za izpolnitev obveznosti</w:t>
                        </w:r>
                        <w:r w:rsidR="00781075">
                          <w:rPr>
                            <w:rFonts w:ascii="Arial" w:hAnsi="Arial" w:cs="Arial"/>
                            <w:sz w:val="20"/>
                            <w:szCs w:val="20"/>
                            <w:lang w:eastAsia="en-US"/>
                          </w:rPr>
                          <w:t xml:space="preserve"> (2.</w:t>
                        </w:r>
                        <w:r w:rsidR="000F7D02">
                          <w:rPr>
                            <w:rFonts w:ascii="Arial" w:hAnsi="Arial" w:cs="Arial"/>
                            <w:sz w:val="20"/>
                            <w:szCs w:val="20"/>
                            <w:lang w:eastAsia="en-US"/>
                          </w:rPr>
                          <w:t xml:space="preserve"> </w:t>
                        </w:r>
                        <w:r w:rsidR="00781075">
                          <w:rPr>
                            <w:rFonts w:ascii="Arial" w:hAnsi="Arial" w:cs="Arial"/>
                            <w:sz w:val="20"/>
                            <w:szCs w:val="20"/>
                            <w:lang w:eastAsia="en-US"/>
                          </w:rPr>
                          <w:t>člen pr</w:t>
                        </w:r>
                        <w:r w:rsidR="002B7B6C">
                          <w:rPr>
                            <w:rFonts w:ascii="Arial" w:hAnsi="Arial" w:cs="Arial"/>
                            <w:sz w:val="20"/>
                            <w:szCs w:val="20"/>
                            <w:lang w:eastAsia="en-US"/>
                          </w:rPr>
                          <w:t>e</w:t>
                        </w:r>
                        <w:r w:rsidR="00781075">
                          <w:rPr>
                            <w:rFonts w:ascii="Arial" w:hAnsi="Arial" w:cs="Arial"/>
                            <w:sz w:val="20"/>
                            <w:szCs w:val="20"/>
                            <w:lang w:eastAsia="en-US"/>
                          </w:rPr>
                          <w:t>dloga zakona)</w:t>
                        </w:r>
                        <w:r w:rsidRPr="00A3425A">
                          <w:rPr>
                            <w:rFonts w:ascii="Arial" w:hAnsi="Arial" w:cs="Arial"/>
                            <w:sz w:val="20"/>
                            <w:szCs w:val="20"/>
                            <w:lang w:eastAsia="en-US"/>
                          </w:rPr>
                          <w:t xml:space="preserve">, </w:t>
                        </w:r>
                      </w:p>
                      <w:p w:rsidR="00B444D4" w:rsidRPr="00A3425A" w:rsidRDefault="00B444D4" w:rsidP="00B444D4">
                        <w:pPr>
                          <w:pStyle w:val="Odstavekseznama"/>
                          <w:numPr>
                            <w:ilvl w:val="0"/>
                            <w:numId w:val="39"/>
                          </w:numPr>
                          <w:spacing w:line="276" w:lineRule="auto"/>
                          <w:jc w:val="both"/>
                          <w:rPr>
                            <w:rFonts w:ascii="Arial" w:hAnsi="Arial" w:cs="Arial"/>
                            <w:sz w:val="20"/>
                            <w:szCs w:val="20"/>
                            <w:lang w:eastAsia="en-US"/>
                          </w:rPr>
                        </w:pPr>
                        <w:r w:rsidRPr="00A3425A">
                          <w:rPr>
                            <w:rFonts w:ascii="Arial" w:hAnsi="Arial" w:cs="Arial"/>
                            <w:sz w:val="20"/>
                            <w:szCs w:val="20"/>
                            <w:lang w:eastAsia="en-US"/>
                          </w:rPr>
                          <w:t xml:space="preserve">podaljšanje roka, v katerem mora davčni zavezanec vložiti predlog davčnega obračuna </w:t>
                        </w:r>
                        <w:r w:rsidR="000F7D02">
                          <w:rPr>
                            <w:rFonts w:ascii="Arial" w:hAnsi="Arial" w:cs="Arial"/>
                            <w:sz w:val="20"/>
                            <w:szCs w:val="20"/>
                            <w:lang w:eastAsia="en-US"/>
                          </w:rPr>
                          <w:t xml:space="preserve">in davčne napovedi </w:t>
                        </w:r>
                        <w:r w:rsidRPr="00A3425A">
                          <w:rPr>
                            <w:rFonts w:ascii="Arial" w:hAnsi="Arial" w:cs="Arial"/>
                            <w:sz w:val="20"/>
                            <w:szCs w:val="20"/>
                            <w:lang w:eastAsia="en-US"/>
                          </w:rPr>
                          <w:t>po izteku predpisanega roka</w:t>
                        </w:r>
                        <w:r w:rsidR="00065642">
                          <w:rPr>
                            <w:rFonts w:ascii="Arial" w:hAnsi="Arial" w:cs="Arial"/>
                            <w:sz w:val="20"/>
                            <w:szCs w:val="20"/>
                            <w:lang w:eastAsia="en-US"/>
                          </w:rPr>
                          <w:t xml:space="preserve"> (9. </w:t>
                        </w:r>
                        <w:r w:rsidR="000F7D02">
                          <w:rPr>
                            <w:rFonts w:ascii="Arial" w:hAnsi="Arial" w:cs="Arial"/>
                            <w:sz w:val="20"/>
                            <w:szCs w:val="20"/>
                            <w:lang w:eastAsia="en-US"/>
                          </w:rPr>
                          <w:t xml:space="preserve">in 11. </w:t>
                        </w:r>
                        <w:r w:rsidR="00065642">
                          <w:rPr>
                            <w:rFonts w:ascii="Arial" w:hAnsi="Arial" w:cs="Arial"/>
                            <w:sz w:val="20"/>
                            <w:szCs w:val="20"/>
                            <w:lang w:eastAsia="en-US"/>
                          </w:rPr>
                          <w:t>člen predloga zakona)</w:t>
                        </w:r>
                        <w:r w:rsidRPr="00A3425A">
                          <w:rPr>
                            <w:rFonts w:ascii="Arial" w:hAnsi="Arial" w:cs="Arial"/>
                            <w:sz w:val="20"/>
                            <w:szCs w:val="20"/>
                            <w:lang w:eastAsia="en-US"/>
                          </w:rPr>
                          <w:t xml:space="preserve">, </w:t>
                        </w:r>
                      </w:p>
                      <w:p w:rsidR="00B444D4" w:rsidRDefault="00B444D4" w:rsidP="00B444D4">
                        <w:pPr>
                          <w:pStyle w:val="Odstavekseznama"/>
                          <w:numPr>
                            <w:ilvl w:val="0"/>
                            <w:numId w:val="39"/>
                          </w:numPr>
                          <w:spacing w:line="276" w:lineRule="auto"/>
                          <w:jc w:val="both"/>
                          <w:rPr>
                            <w:rFonts w:ascii="Arial" w:hAnsi="Arial" w:cs="Arial"/>
                            <w:sz w:val="20"/>
                            <w:szCs w:val="20"/>
                            <w:lang w:eastAsia="en-US"/>
                          </w:rPr>
                        </w:pPr>
                        <w:r w:rsidRPr="00A3425A">
                          <w:rPr>
                            <w:rFonts w:ascii="Arial" w:hAnsi="Arial" w:cs="Arial"/>
                            <w:sz w:val="20"/>
                            <w:szCs w:val="20"/>
                            <w:lang w:eastAsia="en-US"/>
                          </w:rPr>
                          <w:t>predložitev zahtevka za znižanje ali oprostitev davčnega odtegljaja v elektronski obliki</w:t>
                        </w:r>
                        <w:r w:rsidR="00BA14F9">
                          <w:rPr>
                            <w:rFonts w:ascii="Arial" w:hAnsi="Arial" w:cs="Arial"/>
                            <w:sz w:val="20"/>
                            <w:szCs w:val="20"/>
                            <w:lang w:eastAsia="en-US"/>
                          </w:rPr>
                          <w:t xml:space="preserve"> (4</w:t>
                        </w:r>
                        <w:r w:rsidR="006C40FC">
                          <w:rPr>
                            <w:rFonts w:ascii="Arial" w:hAnsi="Arial" w:cs="Arial"/>
                            <w:sz w:val="20"/>
                            <w:szCs w:val="20"/>
                            <w:lang w:eastAsia="en-US"/>
                          </w:rPr>
                          <w:t>1</w:t>
                        </w:r>
                        <w:r w:rsidR="00BA14F9">
                          <w:rPr>
                            <w:rFonts w:ascii="Arial" w:hAnsi="Arial" w:cs="Arial"/>
                            <w:sz w:val="20"/>
                            <w:szCs w:val="20"/>
                            <w:lang w:eastAsia="en-US"/>
                          </w:rPr>
                          <w:t>. člen predloga zakona)</w:t>
                        </w:r>
                        <w:r w:rsidRPr="00A3425A">
                          <w:rPr>
                            <w:rFonts w:ascii="Arial" w:hAnsi="Arial" w:cs="Arial"/>
                            <w:sz w:val="20"/>
                            <w:szCs w:val="20"/>
                            <w:lang w:eastAsia="en-US"/>
                          </w:rPr>
                          <w:t xml:space="preserve">, </w:t>
                        </w:r>
                      </w:p>
                      <w:p w:rsidR="00B444D4" w:rsidRPr="00A3425A" w:rsidRDefault="00B444D4" w:rsidP="00B444D4">
                        <w:pPr>
                          <w:pStyle w:val="Odstavekseznama"/>
                          <w:numPr>
                            <w:ilvl w:val="0"/>
                            <w:numId w:val="39"/>
                          </w:numPr>
                          <w:spacing w:line="276" w:lineRule="auto"/>
                          <w:jc w:val="both"/>
                          <w:rPr>
                            <w:rFonts w:ascii="Arial" w:hAnsi="Arial" w:cs="Arial"/>
                            <w:sz w:val="20"/>
                            <w:szCs w:val="20"/>
                            <w:lang w:eastAsia="en-US"/>
                          </w:rPr>
                        </w:pPr>
                        <w:r w:rsidRPr="00A3425A">
                          <w:rPr>
                            <w:rFonts w:ascii="Arial" w:hAnsi="Arial" w:cs="Arial"/>
                            <w:sz w:val="20"/>
                            <w:szCs w:val="20"/>
                            <w:lang w:eastAsia="en-US"/>
                          </w:rPr>
                          <w:t>za prevzem dokumentov s portala eDavki zavezanec ne bo potreboval kvalificiranega digitalnega potrdila</w:t>
                        </w:r>
                        <w:r w:rsidR="00F9151C">
                          <w:rPr>
                            <w:rFonts w:ascii="Arial" w:hAnsi="Arial" w:cs="Arial"/>
                            <w:sz w:val="20"/>
                            <w:szCs w:val="20"/>
                            <w:lang w:eastAsia="en-US"/>
                          </w:rPr>
                          <w:t xml:space="preserve"> (16. člen predloga zakona)</w:t>
                        </w:r>
                        <w:r>
                          <w:rPr>
                            <w:rFonts w:ascii="Arial" w:hAnsi="Arial" w:cs="Arial"/>
                            <w:sz w:val="20"/>
                            <w:szCs w:val="20"/>
                            <w:lang w:eastAsia="en-US"/>
                          </w:rPr>
                          <w:t>.</w:t>
                        </w:r>
                        <w:r w:rsidRPr="00A3425A">
                          <w:rPr>
                            <w:rFonts w:ascii="Arial" w:hAnsi="Arial" w:cs="Arial"/>
                            <w:sz w:val="20"/>
                            <w:szCs w:val="20"/>
                            <w:lang w:eastAsia="en-US"/>
                          </w:rPr>
                          <w:t xml:space="preserve">  </w:t>
                        </w:r>
                      </w:p>
                      <w:p w:rsidR="005B770D" w:rsidRPr="00A007EF" w:rsidRDefault="005B770D" w:rsidP="005B770D">
                        <w:pPr>
                          <w:spacing w:line="276" w:lineRule="auto"/>
                          <w:ind w:left="720"/>
                          <w:jc w:val="both"/>
                          <w:rPr>
                            <w:rFonts w:cs="Arial"/>
                            <w:szCs w:val="20"/>
                          </w:rPr>
                        </w:pPr>
                      </w:p>
                      <w:p w:rsidR="00A3425A" w:rsidRDefault="00B86C1E" w:rsidP="00B86C1E">
                        <w:pPr>
                          <w:numPr>
                            <w:ilvl w:val="0"/>
                            <w:numId w:val="26"/>
                          </w:numPr>
                          <w:spacing w:line="276" w:lineRule="auto"/>
                          <w:jc w:val="both"/>
                          <w:rPr>
                            <w:rFonts w:cs="Arial"/>
                            <w:szCs w:val="20"/>
                          </w:rPr>
                        </w:pPr>
                        <w:r w:rsidRPr="0031499F">
                          <w:rPr>
                            <w:rFonts w:cs="Arial"/>
                            <w:szCs w:val="20"/>
                          </w:rPr>
                          <w:t xml:space="preserve">Določitev </w:t>
                        </w:r>
                        <w:r w:rsidR="009979EA" w:rsidRPr="0031499F">
                          <w:rPr>
                            <w:rFonts w:cs="Arial"/>
                            <w:szCs w:val="20"/>
                          </w:rPr>
                          <w:t>novih ukrepov</w:t>
                        </w:r>
                        <w:r w:rsidRPr="0031499F">
                          <w:rPr>
                            <w:rFonts w:cs="Arial"/>
                            <w:szCs w:val="20"/>
                          </w:rPr>
                          <w:t>, ki davčnemu zavezancu omogočajo lažje plačilo</w:t>
                        </w:r>
                        <w:r w:rsidR="00F300AA" w:rsidRPr="0031499F">
                          <w:rPr>
                            <w:rFonts w:cs="Arial"/>
                            <w:szCs w:val="20"/>
                          </w:rPr>
                          <w:t xml:space="preserve"> ali zavarovanje</w:t>
                        </w:r>
                        <w:r w:rsidRPr="0031499F">
                          <w:rPr>
                            <w:rFonts w:cs="Arial"/>
                            <w:szCs w:val="20"/>
                          </w:rPr>
                          <w:t xml:space="preserve"> davčnega dolga</w:t>
                        </w:r>
                        <w:r w:rsidR="0031025F" w:rsidRPr="004901E3">
                          <w:rPr>
                            <w:rFonts w:cs="Arial"/>
                            <w:szCs w:val="20"/>
                          </w:rPr>
                          <w:t>:</w:t>
                        </w:r>
                        <w:r w:rsidR="00C97D76" w:rsidRPr="004901E3">
                          <w:rPr>
                            <w:rFonts w:cs="Arial"/>
                            <w:szCs w:val="20"/>
                          </w:rPr>
                          <w:t xml:space="preserve"> </w:t>
                        </w:r>
                      </w:p>
                      <w:p w:rsidR="00E257A5" w:rsidRPr="00A3425A" w:rsidRDefault="00E257A5" w:rsidP="00E257A5">
                        <w:pPr>
                          <w:pStyle w:val="Odstavekseznama"/>
                          <w:numPr>
                            <w:ilvl w:val="0"/>
                            <w:numId w:val="40"/>
                          </w:numPr>
                          <w:spacing w:line="276" w:lineRule="auto"/>
                          <w:jc w:val="both"/>
                          <w:rPr>
                            <w:rFonts w:ascii="Arial" w:hAnsi="Arial" w:cs="Arial"/>
                            <w:sz w:val="20"/>
                            <w:szCs w:val="20"/>
                            <w:lang w:eastAsia="en-US"/>
                          </w:rPr>
                        </w:pPr>
                        <w:r w:rsidRPr="00A3425A">
                          <w:rPr>
                            <w:rFonts w:ascii="Arial" w:hAnsi="Arial" w:cs="Arial"/>
                            <w:sz w:val="20"/>
                            <w:szCs w:val="20"/>
                            <w:lang w:eastAsia="en-US"/>
                          </w:rPr>
                          <w:t>davčni organ dovoli odlog izvršbe do vročitve akta o pritožbi tudi na zahtevo davčnega zavezanca, če ta predloži instrument zavarovanja</w:t>
                        </w:r>
                        <w:r w:rsidR="00E1529E">
                          <w:rPr>
                            <w:rFonts w:ascii="Arial" w:hAnsi="Arial" w:cs="Arial"/>
                            <w:sz w:val="20"/>
                            <w:szCs w:val="20"/>
                            <w:lang w:eastAsia="en-US"/>
                          </w:rPr>
                          <w:t xml:space="preserve"> (1</w:t>
                        </w:r>
                        <w:r w:rsidR="00DF6BF8">
                          <w:rPr>
                            <w:rFonts w:ascii="Arial" w:hAnsi="Arial" w:cs="Arial"/>
                            <w:sz w:val="20"/>
                            <w:szCs w:val="20"/>
                            <w:lang w:eastAsia="en-US"/>
                          </w:rPr>
                          <w:t>7</w:t>
                        </w:r>
                        <w:r w:rsidR="00E1529E">
                          <w:rPr>
                            <w:rFonts w:ascii="Arial" w:hAnsi="Arial" w:cs="Arial"/>
                            <w:sz w:val="20"/>
                            <w:szCs w:val="20"/>
                            <w:lang w:eastAsia="en-US"/>
                          </w:rPr>
                          <w:t xml:space="preserve">. </w:t>
                        </w:r>
                        <w:r w:rsidR="00515D22">
                          <w:rPr>
                            <w:rFonts w:ascii="Arial" w:hAnsi="Arial" w:cs="Arial"/>
                            <w:sz w:val="20"/>
                            <w:szCs w:val="20"/>
                            <w:lang w:eastAsia="en-US"/>
                          </w:rPr>
                          <w:t>in 3</w:t>
                        </w:r>
                        <w:r w:rsidR="009B2281">
                          <w:rPr>
                            <w:rFonts w:ascii="Arial" w:hAnsi="Arial" w:cs="Arial"/>
                            <w:sz w:val="20"/>
                            <w:szCs w:val="20"/>
                            <w:lang w:eastAsia="en-US"/>
                          </w:rPr>
                          <w:t>6</w:t>
                        </w:r>
                        <w:r w:rsidR="00515D22">
                          <w:rPr>
                            <w:rFonts w:ascii="Arial" w:hAnsi="Arial" w:cs="Arial"/>
                            <w:sz w:val="20"/>
                            <w:szCs w:val="20"/>
                            <w:lang w:eastAsia="en-US"/>
                          </w:rPr>
                          <w:t xml:space="preserve">. </w:t>
                        </w:r>
                        <w:r w:rsidR="00E1529E">
                          <w:rPr>
                            <w:rFonts w:ascii="Arial" w:hAnsi="Arial" w:cs="Arial"/>
                            <w:sz w:val="20"/>
                            <w:szCs w:val="20"/>
                            <w:lang w:eastAsia="en-US"/>
                          </w:rPr>
                          <w:t>člen predloga zakona)</w:t>
                        </w:r>
                        <w:r w:rsidRPr="00A3425A">
                          <w:rPr>
                            <w:rFonts w:ascii="Arial" w:hAnsi="Arial" w:cs="Arial"/>
                            <w:sz w:val="20"/>
                            <w:szCs w:val="20"/>
                            <w:lang w:eastAsia="en-US"/>
                          </w:rPr>
                          <w:t xml:space="preserve">,  </w:t>
                        </w:r>
                      </w:p>
                      <w:p w:rsidR="00E257A5" w:rsidRPr="00A3425A" w:rsidRDefault="00E257A5" w:rsidP="00E257A5">
                        <w:pPr>
                          <w:pStyle w:val="Odstavekseznama"/>
                          <w:numPr>
                            <w:ilvl w:val="0"/>
                            <w:numId w:val="40"/>
                          </w:numPr>
                          <w:spacing w:line="276" w:lineRule="auto"/>
                          <w:jc w:val="both"/>
                          <w:rPr>
                            <w:rFonts w:ascii="Arial" w:hAnsi="Arial" w:cs="Arial"/>
                            <w:sz w:val="20"/>
                            <w:szCs w:val="20"/>
                            <w:lang w:eastAsia="en-US"/>
                          </w:rPr>
                        </w:pPr>
                        <w:r w:rsidRPr="00A3425A">
                          <w:rPr>
                            <w:rFonts w:ascii="Arial" w:hAnsi="Arial" w:cs="Arial"/>
                            <w:sz w:val="20"/>
                            <w:szCs w:val="20"/>
                            <w:lang w:eastAsia="en-US"/>
                          </w:rPr>
                          <w:t xml:space="preserve">če je davčnemu zavezancu dovoljen odlog izvršbe do odločitve o pritožbi, se </w:t>
                        </w:r>
                        <w:r>
                          <w:rPr>
                            <w:rFonts w:ascii="Arial" w:hAnsi="Arial" w:cs="Arial"/>
                            <w:sz w:val="20"/>
                            <w:szCs w:val="20"/>
                            <w:lang w:eastAsia="en-US"/>
                          </w:rPr>
                          <w:t>za primere, ko davčni organ pritožbi ne ugodi</w:t>
                        </w:r>
                        <w:r w:rsidRPr="00A3425A">
                          <w:rPr>
                            <w:rFonts w:ascii="Arial" w:hAnsi="Arial" w:cs="Arial"/>
                            <w:sz w:val="20"/>
                            <w:szCs w:val="20"/>
                            <w:lang w:eastAsia="en-US"/>
                          </w:rPr>
                          <w:t>,</w:t>
                        </w:r>
                        <w:r>
                          <w:rPr>
                            <w:rFonts w:ascii="Arial" w:hAnsi="Arial" w:cs="Arial"/>
                            <w:sz w:val="20"/>
                            <w:szCs w:val="20"/>
                            <w:lang w:eastAsia="en-US"/>
                          </w:rPr>
                          <w:t xml:space="preserve"> zniža obrestna mera</w:t>
                        </w:r>
                        <w:r w:rsidR="001C0CE3">
                          <w:rPr>
                            <w:rFonts w:ascii="Arial" w:hAnsi="Arial" w:cs="Arial"/>
                            <w:sz w:val="20"/>
                            <w:szCs w:val="20"/>
                            <w:lang w:eastAsia="en-US"/>
                          </w:rPr>
                          <w:t xml:space="preserve"> (</w:t>
                        </w:r>
                        <w:r w:rsidR="00A77208">
                          <w:rPr>
                            <w:rFonts w:ascii="Arial" w:hAnsi="Arial" w:cs="Arial"/>
                            <w:sz w:val="20"/>
                            <w:szCs w:val="20"/>
                            <w:lang w:eastAsia="en-US"/>
                          </w:rPr>
                          <w:t>17</w:t>
                        </w:r>
                        <w:r w:rsidR="001C0CE3">
                          <w:rPr>
                            <w:rFonts w:ascii="Arial" w:hAnsi="Arial" w:cs="Arial"/>
                            <w:sz w:val="20"/>
                            <w:szCs w:val="20"/>
                            <w:lang w:eastAsia="en-US"/>
                          </w:rPr>
                          <w:t xml:space="preserve">. </w:t>
                        </w:r>
                        <w:r w:rsidR="00515D22">
                          <w:rPr>
                            <w:rFonts w:ascii="Arial" w:hAnsi="Arial" w:cs="Arial"/>
                            <w:sz w:val="20"/>
                            <w:szCs w:val="20"/>
                            <w:lang w:eastAsia="en-US"/>
                          </w:rPr>
                          <w:t>in 3</w:t>
                        </w:r>
                        <w:r w:rsidR="00825913">
                          <w:rPr>
                            <w:rFonts w:ascii="Arial" w:hAnsi="Arial" w:cs="Arial"/>
                            <w:sz w:val="20"/>
                            <w:szCs w:val="20"/>
                            <w:lang w:eastAsia="en-US"/>
                          </w:rPr>
                          <w:t>6</w:t>
                        </w:r>
                        <w:r w:rsidR="00515D22">
                          <w:rPr>
                            <w:rFonts w:ascii="Arial" w:hAnsi="Arial" w:cs="Arial"/>
                            <w:sz w:val="20"/>
                            <w:szCs w:val="20"/>
                            <w:lang w:eastAsia="en-US"/>
                          </w:rPr>
                          <w:t xml:space="preserve">. </w:t>
                        </w:r>
                        <w:r w:rsidR="001C0CE3">
                          <w:rPr>
                            <w:rFonts w:ascii="Arial" w:hAnsi="Arial" w:cs="Arial"/>
                            <w:sz w:val="20"/>
                            <w:szCs w:val="20"/>
                            <w:lang w:eastAsia="en-US"/>
                          </w:rPr>
                          <w:t>člen predloga zakona)</w:t>
                        </w:r>
                        <w:r>
                          <w:rPr>
                            <w:rFonts w:ascii="Arial" w:hAnsi="Arial" w:cs="Arial"/>
                            <w:sz w:val="20"/>
                            <w:szCs w:val="20"/>
                            <w:lang w:eastAsia="en-US"/>
                          </w:rPr>
                          <w:t>,</w:t>
                        </w:r>
                        <w:r w:rsidRPr="00A3425A">
                          <w:rPr>
                            <w:rFonts w:ascii="Arial" w:hAnsi="Arial" w:cs="Arial"/>
                            <w:sz w:val="20"/>
                            <w:szCs w:val="20"/>
                            <w:lang w:eastAsia="en-US"/>
                          </w:rPr>
                          <w:t xml:space="preserve">  </w:t>
                        </w:r>
                      </w:p>
                      <w:p w:rsidR="00E257A5" w:rsidRDefault="00E257A5" w:rsidP="00E257A5">
                        <w:pPr>
                          <w:pStyle w:val="Odstavekseznama"/>
                          <w:numPr>
                            <w:ilvl w:val="0"/>
                            <w:numId w:val="40"/>
                          </w:numPr>
                          <w:spacing w:line="276" w:lineRule="auto"/>
                          <w:jc w:val="both"/>
                          <w:rPr>
                            <w:rFonts w:ascii="Arial" w:hAnsi="Arial" w:cs="Arial"/>
                            <w:sz w:val="20"/>
                            <w:szCs w:val="20"/>
                            <w:lang w:eastAsia="en-US"/>
                          </w:rPr>
                        </w:pPr>
                        <w:r w:rsidRPr="00A3425A">
                          <w:rPr>
                            <w:rFonts w:ascii="Arial" w:hAnsi="Arial" w:cs="Arial"/>
                            <w:sz w:val="20"/>
                            <w:szCs w:val="20"/>
                            <w:lang w:eastAsia="en-US"/>
                          </w:rPr>
                          <w:t>povečanje števila obrokov plačila davka fizični osebi brez dokazovanja</w:t>
                        </w:r>
                        <w:r w:rsidR="00AD7BDB">
                          <w:rPr>
                            <w:rFonts w:ascii="Arial" w:hAnsi="Arial" w:cs="Arial"/>
                            <w:sz w:val="20"/>
                            <w:szCs w:val="20"/>
                            <w:lang w:eastAsia="en-US"/>
                          </w:rPr>
                          <w:t xml:space="preserve"> (2</w:t>
                        </w:r>
                        <w:r w:rsidR="008C44CC">
                          <w:rPr>
                            <w:rFonts w:ascii="Arial" w:hAnsi="Arial" w:cs="Arial"/>
                            <w:sz w:val="20"/>
                            <w:szCs w:val="20"/>
                            <w:lang w:eastAsia="en-US"/>
                          </w:rPr>
                          <w:t>4</w:t>
                        </w:r>
                        <w:r w:rsidR="00AD7BDB">
                          <w:rPr>
                            <w:rFonts w:ascii="Arial" w:hAnsi="Arial" w:cs="Arial"/>
                            <w:sz w:val="20"/>
                            <w:szCs w:val="20"/>
                            <w:lang w:eastAsia="en-US"/>
                          </w:rPr>
                          <w:t>. člen predloga zakona)</w:t>
                        </w:r>
                        <w:r w:rsidRPr="00A3425A">
                          <w:rPr>
                            <w:rFonts w:ascii="Arial" w:hAnsi="Arial" w:cs="Arial"/>
                            <w:sz w:val="20"/>
                            <w:szCs w:val="20"/>
                            <w:lang w:eastAsia="en-US"/>
                          </w:rPr>
                          <w:t xml:space="preserve">, </w:t>
                        </w:r>
                      </w:p>
                      <w:p w:rsidR="00E257A5" w:rsidRPr="00A3425A" w:rsidRDefault="00E257A5" w:rsidP="00E257A5">
                        <w:pPr>
                          <w:pStyle w:val="Odstavekseznama"/>
                          <w:numPr>
                            <w:ilvl w:val="0"/>
                            <w:numId w:val="40"/>
                          </w:numPr>
                          <w:spacing w:line="276" w:lineRule="auto"/>
                          <w:jc w:val="both"/>
                          <w:rPr>
                            <w:rFonts w:ascii="Arial" w:hAnsi="Arial" w:cs="Arial"/>
                            <w:sz w:val="20"/>
                            <w:szCs w:val="20"/>
                            <w:lang w:eastAsia="en-US"/>
                          </w:rPr>
                        </w:pPr>
                        <w:r>
                          <w:rPr>
                            <w:rFonts w:ascii="Arial" w:hAnsi="Arial" w:cs="Arial"/>
                            <w:sz w:val="20"/>
                            <w:szCs w:val="20"/>
                            <w:lang w:eastAsia="en-US"/>
                          </w:rPr>
                          <w:t xml:space="preserve">možnost šestmesečnega obročnega plačila davka brez dokazovanja tudi za poslovne subjekte </w:t>
                        </w:r>
                        <w:r w:rsidR="008933A1">
                          <w:rPr>
                            <w:rFonts w:ascii="Arial" w:hAnsi="Arial" w:cs="Arial"/>
                            <w:sz w:val="20"/>
                            <w:szCs w:val="20"/>
                            <w:lang w:eastAsia="en-US"/>
                          </w:rPr>
                          <w:t xml:space="preserve">- </w:t>
                        </w:r>
                        <w:r>
                          <w:rPr>
                            <w:rFonts w:ascii="Arial" w:hAnsi="Arial" w:cs="Arial"/>
                            <w:sz w:val="20"/>
                            <w:szCs w:val="20"/>
                            <w:lang w:eastAsia="en-US"/>
                          </w:rPr>
                          <w:t>ne velja za akontacije davka, davčni odtegljaj in prispevke za socialno varnost</w:t>
                        </w:r>
                        <w:r w:rsidR="008933A1">
                          <w:rPr>
                            <w:rFonts w:ascii="Arial" w:hAnsi="Arial" w:cs="Arial"/>
                            <w:sz w:val="20"/>
                            <w:szCs w:val="20"/>
                            <w:lang w:eastAsia="en-US"/>
                          </w:rPr>
                          <w:t xml:space="preserve"> (2</w:t>
                        </w:r>
                        <w:r w:rsidR="008C44CC">
                          <w:rPr>
                            <w:rFonts w:ascii="Arial" w:hAnsi="Arial" w:cs="Arial"/>
                            <w:sz w:val="20"/>
                            <w:szCs w:val="20"/>
                            <w:lang w:eastAsia="en-US"/>
                          </w:rPr>
                          <w:t>4</w:t>
                        </w:r>
                        <w:r w:rsidR="008933A1">
                          <w:rPr>
                            <w:rFonts w:ascii="Arial" w:hAnsi="Arial" w:cs="Arial"/>
                            <w:sz w:val="20"/>
                            <w:szCs w:val="20"/>
                            <w:lang w:eastAsia="en-US"/>
                          </w:rPr>
                          <w:t>. člen predloga zakona</w:t>
                        </w:r>
                        <w:r>
                          <w:rPr>
                            <w:rFonts w:ascii="Arial" w:hAnsi="Arial" w:cs="Arial"/>
                            <w:sz w:val="20"/>
                            <w:szCs w:val="20"/>
                            <w:lang w:eastAsia="en-US"/>
                          </w:rPr>
                          <w:t>)</w:t>
                        </w:r>
                        <w:r w:rsidR="00C275A8">
                          <w:rPr>
                            <w:rFonts w:ascii="Arial" w:hAnsi="Arial" w:cs="Arial"/>
                            <w:sz w:val="20"/>
                            <w:szCs w:val="20"/>
                            <w:lang w:eastAsia="en-US"/>
                          </w:rPr>
                          <w:t>.</w:t>
                        </w:r>
                        <w:r>
                          <w:rPr>
                            <w:rFonts w:ascii="Arial" w:hAnsi="Arial" w:cs="Arial"/>
                            <w:sz w:val="20"/>
                            <w:szCs w:val="20"/>
                            <w:lang w:eastAsia="en-US"/>
                          </w:rPr>
                          <w:t xml:space="preserve"> </w:t>
                        </w:r>
                      </w:p>
                      <w:p w:rsidR="004901E3" w:rsidRPr="0031499F" w:rsidRDefault="004901E3" w:rsidP="004901E3">
                        <w:pPr>
                          <w:pStyle w:val="Odstavekseznama"/>
                          <w:rPr>
                            <w:rFonts w:ascii="Arial" w:hAnsi="Arial" w:cs="Arial"/>
                            <w:sz w:val="20"/>
                            <w:szCs w:val="20"/>
                            <w:lang w:eastAsia="en-US"/>
                          </w:rPr>
                        </w:pPr>
                      </w:p>
                      <w:p w:rsidR="00A3425A" w:rsidRDefault="009979EA" w:rsidP="00A21A27">
                        <w:pPr>
                          <w:numPr>
                            <w:ilvl w:val="0"/>
                            <w:numId w:val="26"/>
                          </w:numPr>
                          <w:spacing w:line="276" w:lineRule="auto"/>
                          <w:jc w:val="both"/>
                          <w:rPr>
                            <w:rFonts w:cs="Arial"/>
                            <w:szCs w:val="20"/>
                          </w:rPr>
                        </w:pPr>
                        <w:r w:rsidRPr="0031499F">
                          <w:rPr>
                            <w:rFonts w:cs="Arial"/>
                            <w:szCs w:val="20"/>
                          </w:rPr>
                          <w:t xml:space="preserve">Določitev dodatnih možnosti za izpolnitev davčne obveznosti po izpolnitvenem roku brez </w:t>
                        </w:r>
                        <w:r w:rsidR="004901E3" w:rsidRPr="0031499F">
                          <w:rPr>
                            <w:rFonts w:cs="Arial"/>
                            <w:szCs w:val="20"/>
                          </w:rPr>
                          <w:t>kaznovanja</w:t>
                        </w:r>
                        <w:r w:rsidRPr="00A007EF">
                          <w:rPr>
                            <w:rFonts w:cs="Arial"/>
                            <w:szCs w:val="20"/>
                          </w:rPr>
                          <w:t xml:space="preserve">: </w:t>
                        </w:r>
                      </w:p>
                      <w:p w:rsidR="008F5B5A" w:rsidRDefault="008F5B5A" w:rsidP="008F5B5A">
                        <w:pPr>
                          <w:pStyle w:val="Odstavekseznama"/>
                          <w:numPr>
                            <w:ilvl w:val="0"/>
                            <w:numId w:val="41"/>
                          </w:numPr>
                          <w:spacing w:line="276" w:lineRule="auto"/>
                          <w:jc w:val="both"/>
                          <w:rPr>
                            <w:rFonts w:ascii="Arial" w:hAnsi="Arial" w:cs="Arial"/>
                            <w:sz w:val="20"/>
                            <w:szCs w:val="20"/>
                            <w:lang w:eastAsia="en-US"/>
                          </w:rPr>
                        </w:pPr>
                        <w:r w:rsidRPr="00A3425A">
                          <w:rPr>
                            <w:rFonts w:ascii="Arial" w:hAnsi="Arial" w:cs="Arial"/>
                            <w:sz w:val="20"/>
                            <w:szCs w:val="20"/>
                            <w:lang w:eastAsia="en-US"/>
                          </w:rPr>
                          <w:t>olajšanje možnosti za predložitev davčnega obračuna in davčne napovedi na podlagi samoprijave v zvezi s plačilom, pod pogojem, da davčni zavezanec predloži instrument zavarovanja</w:t>
                        </w:r>
                        <w:r w:rsidR="00445EA8">
                          <w:rPr>
                            <w:rFonts w:ascii="Arial" w:hAnsi="Arial" w:cs="Arial"/>
                            <w:sz w:val="20"/>
                            <w:szCs w:val="20"/>
                            <w:lang w:eastAsia="en-US"/>
                          </w:rPr>
                          <w:t xml:space="preserve"> (10. </w:t>
                        </w:r>
                        <w:r w:rsidR="00D72C8D">
                          <w:rPr>
                            <w:rFonts w:ascii="Arial" w:hAnsi="Arial" w:cs="Arial"/>
                            <w:sz w:val="20"/>
                            <w:szCs w:val="20"/>
                            <w:lang w:eastAsia="en-US"/>
                          </w:rPr>
                          <w:t xml:space="preserve">in 12. </w:t>
                        </w:r>
                        <w:r w:rsidR="00445EA8">
                          <w:rPr>
                            <w:rFonts w:ascii="Arial" w:hAnsi="Arial" w:cs="Arial"/>
                            <w:sz w:val="20"/>
                            <w:szCs w:val="20"/>
                            <w:lang w:eastAsia="en-US"/>
                          </w:rPr>
                          <w:t>člen predloga zakona)</w:t>
                        </w:r>
                        <w:r>
                          <w:rPr>
                            <w:rFonts w:ascii="Arial" w:hAnsi="Arial" w:cs="Arial"/>
                            <w:sz w:val="20"/>
                            <w:szCs w:val="20"/>
                            <w:lang w:eastAsia="en-US"/>
                          </w:rPr>
                          <w:t>,</w:t>
                        </w:r>
                        <w:r w:rsidRPr="00A3425A">
                          <w:rPr>
                            <w:rFonts w:ascii="Arial" w:hAnsi="Arial" w:cs="Arial"/>
                            <w:sz w:val="20"/>
                            <w:szCs w:val="20"/>
                            <w:lang w:eastAsia="en-US"/>
                          </w:rPr>
                          <w:t xml:space="preserve"> </w:t>
                        </w:r>
                      </w:p>
                      <w:p w:rsidR="008F5B5A" w:rsidRDefault="008F5B5A" w:rsidP="008F5B5A">
                        <w:pPr>
                          <w:pStyle w:val="Odstavekseznama"/>
                          <w:numPr>
                            <w:ilvl w:val="0"/>
                            <w:numId w:val="41"/>
                          </w:numPr>
                          <w:spacing w:line="276" w:lineRule="auto"/>
                          <w:jc w:val="both"/>
                          <w:rPr>
                            <w:rFonts w:ascii="Arial" w:hAnsi="Arial" w:cs="Arial"/>
                            <w:sz w:val="20"/>
                            <w:szCs w:val="20"/>
                            <w:lang w:eastAsia="en-US"/>
                          </w:rPr>
                        </w:pPr>
                        <w:r>
                          <w:rPr>
                            <w:rFonts w:ascii="Arial" w:hAnsi="Arial" w:cs="Arial"/>
                            <w:sz w:val="20"/>
                            <w:szCs w:val="20"/>
                            <w:lang w:eastAsia="en-US"/>
                          </w:rPr>
                          <w:t>predložitev davčnega obračuna in davčne napovedi na podlagi samoprijave izključuje pregon za kaznivo dejanje davčne zatajitve</w:t>
                        </w:r>
                        <w:r w:rsidR="000910EC">
                          <w:rPr>
                            <w:rFonts w:ascii="Arial" w:hAnsi="Arial" w:cs="Arial"/>
                            <w:sz w:val="20"/>
                            <w:szCs w:val="20"/>
                            <w:lang w:eastAsia="en-US"/>
                          </w:rPr>
                          <w:t xml:space="preserve"> (</w:t>
                        </w:r>
                        <w:r w:rsidR="00087977">
                          <w:rPr>
                            <w:rFonts w:ascii="Arial" w:hAnsi="Arial" w:cs="Arial"/>
                            <w:sz w:val="20"/>
                            <w:szCs w:val="20"/>
                            <w:lang w:eastAsia="en-US"/>
                          </w:rPr>
                          <w:t xml:space="preserve">10. in </w:t>
                        </w:r>
                        <w:r w:rsidR="000910EC">
                          <w:rPr>
                            <w:rFonts w:ascii="Arial" w:hAnsi="Arial" w:cs="Arial"/>
                            <w:sz w:val="20"/>
                            <w:szCs w:val="20"/>
                            <w:lang w:eastAsia="en-US"/>
                          </w:rPr>
                          <w:t>12. člen predloga zakona)</w:t>
                        </w:r>
                        <w:r>
                          <w:rPr>
                            <w:rFonts w:ascii="Arial" w:hAnsi="Arial" w:cs="Arial"/>
                            <w:sz w:val="20"/>
                            <w:szCs w:val="20"/>
                            <w:lang w:eastAsia="en-US"/>
                          </w:rPr>
                          <w:t>,</w:t>
                        </w:r>
                      </w:p>
                      <w:p w:rsidR="008F5B5A" w:rsidRPr="00A3425A" w:rsidRDefault="008F5B5A" w:rsidP="008F5B5A">
                        <w:pPr>
                          <w:pStyle w:val="Odstavekseznama"/>
                          <w:numPr>
                            <w:ilvl w:val="0"/>
                            <w:numId w:val="41"/>
                          </w:numPr>
                          <w:spacing w:line="276" w:lineRule="auto"/>
                          <w:jc w:val="both"/>
                          <w:rPr>
                            <w:rFonts w:ascii="Arial" w:hAnsi="Arial" w:cs="Arial"/>
                            <w:sz w:val="20"/>
                            <w:szCs w:val="20"/>
                            <w:lang w:eastAsia="en-US"/>
                          </w:rPr>
                        </w:pPr>
                        <w:r>
                          <w:rPr>
                            <w:rFonts w:ascii="Arial" w:hAnsi="Arial" w:cs="Arial"/>
                            <w:sz w:val="20"/>
                            <w:szCs w:val="20"/>
                            <w:lang w:eastAsia="en-US"/>
                          </w:rPr>
                          <w:t>predložitev davčnega obračuna in davčne napovedi na podlagi ugotovitev iz zapisnika o davčnem inšpekcijskem nadzoru izključuje pregon za kaznivo dejanje davčne zatajitve</w:t>
                        </w:r>
                        <w:r w:rsidR="000910EC">
                          <w:rPr>
                            <w:rFonts w:ascii="Arial" w:hAnsi="Arial" w:cs="Arial"/>
                            <w:sz w:val="20"/>
                            <w:szCs w:val="20"/>
                            <w:lang w:eastAsia="en-US"/>
                          </w:rPr>
                          <w:t xml:space="preserve"> (</w:t>
                        </w:r>
                        <w:r w:rsidR="00D1609F">
                          <w:rPr>
                            <w:rFonts w:ascii="Arial" w:hAnsi="Arial" w:cs="Arial"/>
                            <w:sz w:val="20"/>
                            <w:szCs w:val="20"/>
                            <w:lang w:eastAsia="en-US"/>
                          </w:rPr>
                          <w:t>3</w:t>
                        </w:r>
                        <w:r w:rsidR="007352E0">
                          <w:rPr>
                            <w:rFonts w:ascii="Arial" w:hAnsi="Arial" w:cs="Arial"/>
                            <w:sz w:val="20"/>
                            <w:szCs w:val="20"/>
                            <w:lang w:eastAsia="en-US"/>
                          </w:rPr>
                          <w:t>2</w:t>
                        </w:r>
                        <w:r w:rsidR="00D1609F">
                          <w:rPr>
                            <w:rFonts w:ascii="Arial" w:hAnsi="Arial" w:cs="Arial"/>
                            <w:sz w:val="20"/>
                            <w:szCs w:val="20"/>
                            <w:lang w:eastAsia="en-US"/>
                          </w:rPr>
                          <w:t>. in 3</w:t>
                        </w:r>
                        <w:r w:rsidR="007352E0">
                          <w:rPr>
                            <w:rFonts w:ascii="Arial" w:hAnsi="Arial" w:cs="Arial"/>
                            <w:sz w:val="20"/>
                            <w:szCs w:val="20"/>
                            <w:lang w:eastAsia="en-US"/>
                          </w:rPr>
                          <w:t>3</w:t>
                        </w:r>
                        <w:r w:rsidR="00D1609F">
                          <w:rPr>
                            <w:rFonts w:ascii="Arial" w:hAnsi="Arial" w:cs="Arial"/>
                            <w:sz w:val="20"/>
                            <w:szCs w:val="20"/>
                            <w:lang w:eastAsia="en-US"/>
                          </w:rPr>
                          <w:t>.</w:t>
                        </w:r>
                        <w:r w:rsidR="000910EC">
                          <w:rPr>
                            <w:rFonts w:ascii="Arial" w:hAnsi="Arial" w:cs="Arial"/>
                            <w:sz w:val="20"/>
                            <w:szCs w:val="20"/>
                            <w:lang w:eastAsia="en-US"/>
                          </w:rPr>
                          <w:t xml:space="preserve"> člen predloga zakona)</w:t>
                        </w:r>
                        <w:r>
                          <w:rPr>
                            <w:rFonts w:ascii="Arial" w:hAnsi="Arial" w:cs="Arial"/>
                            <w:sz w:val="20"/>
                            <w:szCs w:val="20"/>
                            <w:lang w:eastAsia="en-US"/>
                          </w:rPr>
                          <w:t>.</w:t>
                        </w:r>
                      </w:p>
                      <w:p w:rsidR="005B770D" w:rsidRPr="00A007EF" w:rsidRDefault="005B770D" w:rsidP="005B770D">
                        <w:pPr>
                          <w:spacing w:line="276" w:lineRule="auto"/>
                          <w:ind w:left="720"/>
                          <w:jc w:val="both"/>
                          <w:rPr>
                            <w:rFonts w:cs="Arial"/>
                            <w:szCs w:val="20"/>
                          </w:rPr>
                        </w:pPr>
                      </w:p>
                      <w:p w:rsidR="00A3425A" w:rsidRDefault="00871ACC" w:rsidP="009979EA">
                        <w:pPr>
                          <w:numPr>
                            <w:ilvl w:val="0"/>
                            <w:numId w:val="26"/>
                          </w:numPr>
                          <w:spacing w:line="276" w:lineRule="auto"/>
                          <w:jc w:val="both"/>
                          <w:rPr>
                            <w:rFonts w:cs="Arial"/>
                            <w:szCs w:val="20"/>
                          </w:rPr>
                        </w:pPr>
                        <w:r w:rsidRPr="0031499F">
                          <w:rPr>
                            <w:rFonts w:cs="Arial"/>
                            <w:szCs w:val="20"/>
                          </w:rPr>
                          <w:t>Določitev ukrepov, s katerimi se u</w:t>
                        </w:r>
                        <w:r w:rsidR="00B86C1E" w:rsidRPr="0031499F">
                          <w:rPr>
                            <w:rFonts w:cs="Arial"/>
                            <w:szCs w:val="20"/>
                          </w:rPr>
                          <w:t>tr</w:t>
                        </w:r>
                        <w:r w:rsidRPr="0031499F">
                          <w:rPr>
                            <w:rFonts w:cs="Arial"/>
                            <w:szCs w:val="20"/>
                          </w:rPr>
                          <w:t>juje</w:t>
                        </w:r>
                        <w:r w:rsidR="00E10776" w:rsidRPr="0031499F">
                          <w:rPr>
                            <w:rFonts w:cs="Arial"/>
                            <w:szCs w:val="20"/>
                          </w:rPr>
                          <w:t xml:space="preserve"> </w:t>
                        </w:r>
                        <w:r w:rsidR="00B86C1E" w:rsidRPr="0031499F">
                          <w:rPr>
                            <w:rFonts w:cs="Arial"/>
                            <w:szCs w:val="20"/>
                          </w:rPr>
                          <w:t>pravn</w:t>
                        </w:r>
                        <w:r w:rsidRPr="0031499F">
                          <w:rPr>
                            <w:rFonts w:cs="Arial"/>
                            <w:szCs w:val="20"/>
                          </w:rPr>
                          <w:t>a</w:t>
                        </w:r>
                        <w:r w:rsidR="00B86C1E" w:rsidRPr="0031499F">
                          <w:rPr>
                            <w:rFonts w:cs="Arial"/>
                            <w:szCs w:val="20"/>
                          </w:rPr>
                          <w:t xml:space="preserve"> varnost in predvidljivost</w:t>
                        </w:r>
                        <w:r w:rsidRPr="0031499F">
                          <w:rPr>
                            <w:rFonts w:cs="Arial"/>
                            <w:szCs w:val="20"/>
                          </w:rPr>
                          <w:t>:</w:t>
                        </w:r>
                        <w:r w:rsidR="00B86C1E" w:rsidRPr="00A007EF">
                          <w:rPr>
                            <w:rFonts w:cs="Arial"/>
                            <w:szCs w:val="20"/>
                          </w:rPr>
                          <w:t xml:space="preserve"> </w:t>
                        </w:r>
                      </w:p>
                      <w:p w:rsidR="00B859C7" w:rsidRPr="00A3425A" w:rsidRDefault="00B859C7" w:rsidP="00B859C7">
                        <w:pPr>
                          <w:pStyle w:val="Odstavekseznama"/>
                          <w:numPr>
                            <w:ilvl w:val="0"/>
                            <w:numId w:val="42"/>
                          </w:numPr>
                          <w:spacing w:line="276" w:lineRule="auto"/>
                          <w:jc w:val="both"/>
                          <w:rPr>
                            <w:rFonts w:ascii="Arial" w:hAnsi="Arial" w:cs="Arial"/>
                            <w:sz w:val="20"/>
                            <w:szCs w:val="20"/>
                            <w:lang w:eastAsia="en-US"/>
                          </w:rPr>
                        </w:pPr>
                        <w:r w:rsidRPr="00A3425A">
                          <w:rPr>
                            <w:rFonts w:ascii="Arial" w:hAnsi="Arial" w:cs="Arial"/>
                            <w:sz w:val="20"/>
                            <w:szCs w:val="20"/>
                            <w:lang w:eastAsia="en-US"/>
                          </w:rPr>
                          <w:t>izrecna navedba obveznosti predložitve podatkov in dokumentacije tudi za namene izpolnitve obveznosti, ki so povezane z mednarodnim sodelovanjem</w:t>
                        </w:r>
                        <w:r w:rsidR="005A532D">
                          <w:rPr>
                            <w:rFonts w:ascii="Arial" w:hAnsi="Arial" w:cs="Arial"/>
                            <w:sz w:val="20"/>
                            <w:szCs w:val="20"/>
                            <w:lang w:eastAsia="en-US"/>
                          </w:rPr>
                          <w:t xml:space="preserve"> (6. člen predloga zakona)</w:t>
                        </w:r>
                        <w:r w:rsidRPr="00A3425A">
                          <w:rPr>
                            <w:rFonts w:ascii="Arial" w:hAnsi="Arial" w:cs="Arial"/>
                            <w:sz w:val="20"/>
                            <w:szCs w:val="20"/>
                            <w:lang w:eastAsia="en-US"/>
                          </w:rPr>
                          <w:t xml:space="preserve">, </w:t>
                        </w:r>
                      </w:p>
                      <w:p w:rsidR="00B859C7" w:rsidRDefault="00B859C7" w:rsidP="00B859C7">
                        <w:pPr>
                          <w:pStyle w:val="Odstavekseznama"/>
                          <w:numPr>
                            <w:ilvl w:val="0"/>
                            <w:numId w:val="42"/>
                          </w:numPr>
                          <w:spacing w:line="276" w:lineRule="auto"/>
                          <w:jc w:val="both"/>
                          <w:rPr>
                            <w:rFonts w:ascii="Arial" w:hAnsi="Arial" w:cs="Arial"/>
                            <w:sz w:val="20"/>
                            <w:szCs w:val="20"/>
                            <w:lang w:eastAsia="en-US"/>
                          </w:rPr>
                        </w:pPr>
                        <w:r w:rsidRPr="00A3425A">
                          <w:rPr>
                            <w:rFonts w:ascii="Arial" w:hAnsi="Arial" w:cs="Arial"/>
                            <w:sz w:val="20"/>
                            <w:szCs w:val="20"/>
                            <w:lang w:eastAsia="en-US"/>
                          </w:rPr>
                          <w:t>določitev izrecne podlage za razkritje podatkov o stanju davčnih obveznosti zapustnika z namenom, da se lahko osebe, ki imajo položaj udeleženca v zapuščinskem postopku</w:t>
                        </w:r>
                        <w:r w:rsidR="00592E99">
                          <w:rPr>
                            <w:rFonts w:ascii="Arial" w:hAnsi="Arial" w:cs="Arial"/>
                            <w:sz w:val="20"/>
                            <w:szCs w:val="20"/>
                            <w:lang w:eastAsia="en-US"/>
                          </w:rPr>
                          <w:t>,</w:t>
                        </w:r>
                        <w:r w:rsidRPr="00A3425A">
                          <w:rPr>
                            <w:rFonts w:ascii="Arial" w:hAnsi="Arial" w:cs="Arial"/>
                            <w:sz w:val="20"/>
                            <w:szCs w:val="20"/>
                            <w:lang w:eastAsia="en-US"/>
                          </w:rPr>
                          <w:t xml:space="preserve"> kot potencialni dediči</w:t>
                        </w:r>
                        <w:r>
                          <w:rPr>
                            <w:rFonts w:ascii="Arial" w:hAnsi="Arial" w:cs="Arial"/>
                            <w:sz w:val="20"/>
                            <w:szCs w:val="20"/>
                            <w:lang w:eastAsia="en-US"/>
                          </w:rPr>
                          <w:t>,</w:t>
                        </w:r>
                        <w:r w:rsidRPr="00A3425A">
                          <w:rPr>
                            <w:rFonts w:ascii="Arial" w:hAnsi="Arial" w:cs="Arial"/>
                            <w:sz w:val="20"/>
                            <w:szCs w:val="20"/>
                            <w:lang w:eastAsia="en-US"/>
                          </w:rPr>
                          <w:t xml:space="preserve"> dediščini odpovedo</w:t>
                        </w:r>
                        <w:r w:rsidR="00864980">
                          <w:rPr>
                            <w:rFonts w:ascii="Arial" w:hAnsi="Arial" w:cs="Arial"/>
                            <w:sz w:val="20"/>
                            <w:szCs w:val="20"/>
                            <w:lang w:eastAsia="en-US"/>
                          </w:rPr>
                          <w:t xml:space="preserve"> (7. člen predloga zakona)</w:t>
                        </w:r>
                        <w:r w:rsidRPr="00A3425A">
                          <w:rPr>
                            <w:rFonts w:ascii="Arial" w:hAnsi="Arial" w:cs="Arial"/>
                            <w:sz w:val="20"/>
                            <w:szCs w:val="20"/>
                            <w:lang w:eastAsia="en-US"/>
                          </w:rPr>
                          <w:t xml:space="preserve">, </w:t>
                        </w:r>
                      </w:p>
                      <w:p w:rsidR="003501AB" w:rsidRPr="00A3425A" w:rsidRDefault="003501AB" w:rsidP="00B859C7">
                        <w:pPr>
                          <w:pStyle w:val="Odstavekseznama"/>
                          <w:numPr>
                            <w:ilvl w:val="0"/>
                            <w:numId w:val="42"/>
                          </w:numPr>
                          <w:spacing w:line="276" w:lineRule="auto"/>
                          <w:jc w:val="both"/>
                          <w:rPr>
                            <w:rFonts w:ascii="Arial" w:hAnsi="Arial" w:cs="Arial"/>
                            <w:sz w:val="20"/>
                            <w:szCs w:val="20"/>
                            <w:lang w:eastAsia="en-US"/>
                          </w:rPr>
                        </w:pPr>
                        <w:r>
                          <w:rPr>
                            <w:rFonts w:ascii="Arial" w:hAnsi="Arial" w:cs="Arial"/>
                            <w:sz w:val="20"/>
                            <w:szCs w:val="20"/>
                            <w:lang w:eastAsia="en-US"/>
                          </w:rPr>
                          <w:t>določitev roka za vložitev davčnega obračuna na podlagi samoprijave (10. člen predloga zakona),</w:t>
                        </w:r>
                      </w:p>
                      <w:p w:rsidR="00B859C7" w:rsidRPr="00A3425A" w:rsidRDefault="00B859C7" w:rsidP="00B859C7">
                        <w:pPr>
                          <w:pStyle w:val="Odstavekseznama"/>
                          <w:numPr>
                            <w:ilvl w:val="0"/>
                            <w:numId w:val="42"/>
                          </w:numPr>
                          <w:spacing w:line="276" w:lineRule="auto"/>
                          <w:jc w:val="both"/>
                          <w:rPr>
                            <w:rFonts w:ascii="Arial" w:hAnsi="Arial" w:cs="Arial"/>
                            <w:sz w:val="20"/>
                            <w:szCs w:val="20"/>
                            <w:lang w:eastAsia="en-US"/>
                          </w:rPr>
                        </w:pPr>
                        <w:r w:rsidRPr="00A3425A">
                          <w:rPr>
                            <w:rFonts w:ascii="Arial" w:hAnsi="Arial" w:cs="Arial"/>
                            <w:sz w:val="20"/>
                            <w:szCs w:val="20"/>
                            <w:lang w:eastAsia="en-US"/>
                          </w:rPr>
                          <w:t>z izdajo nove odločbe se odpravljajo dvomi glede uporabe pravnih sredstev v zvezi z odpremljeno odločbo o odmeri, če je davčni zavezanec pred njeno vročitvijo vložil popravek davčne napovedi</w:t>
                        </w:r>
                        <w:r w:rsidR="008E00C6">
                          <w:rPr>
                            <w:rFonts w:ascii="Arial" w:hAnsi="Arial" w:cs="Arial"/>
                            <w:sz w:val="20"/>
                            <w:szCs w:val="20"/>
                            <w:lang w:eastAsia="en-US"/>
                          </w:rPr>
                          <w:t xml:space="preserve"> (13. člen predloga zakona)</w:t>
                        </w:r>
                        <w:r w:rsidRPr="00A3425A">
                          <w:rPr>
                            <w:rFonts w:ascii="Arial" w:hAnsi="Arial" w:cs="Arial"/>
                            <w:sz w:val="20"/>
                            <w:szCs w:val="20"/>
                            <w:lang w:eastAsia="en-US"/>
                          </w:rPr>
                          <w:t xml:space="preserve">, </w:t>
                        </w:r>
                      </w:p>
                      <w:p w:rsidR="00B859C7" w:rsidRPr="00A3425A" w:rsidRDefault="00B859C7" w:rsidP="00B859C7">
                        <w:pPr>
                          <w:pStyle w:val="Odstavekseznama"/>
                          <w:numPr>
                            <w:ilvl w:val="0"/>
                            <w:numId w:val="42"/>
                          </w:numPr>
                          <w:spacing w:line="276" w:lineRule="auto"/>
                          <w:jc w:val="both"/>
                          <w:rPr>
                            <w:rFonts w:ascii="Arial" w:hAnsi="Arial" w:cs="Arial"/>
                            <w:sz w:val="20"/>
                            <w:szCs w:val="20"/>
                            <w:lang w:eastAsia="en-US"/>
                          </w:rPr>
                        </w:pPr>
                        <w:r w:rsidRPr="00A3425A">
                          <w:rPr>
                            <w:rFonts w:ascii="Arial" w:hAnsi="Arial" w:cs="Arial"/>
                            <w:sz w:val="20"/>
                            <w:szCs w:val="20"/>
                            <w:lang w:eastAsia="en-US"/>
                          </w:rPr>
                          <w:t>določen je rok za predložitev dokazov</w:t>
                        </w:r>
                        <w:r w:rsidR="00BC28D1">
                          <w:rPr>
                            <w:rFonts w:ascii="Arial" w:hAnsi="Arial" w:cs="Arial"/>
                            <w:sz w:val="20"/>
                            <w:szCs w:val="20"/>
                            <w:lang w:eastAsia="en-US"/>
                          </w:rPr>
                          <w:t xml:space="preserve"> </w:t>
                        </w:r>
                        <w:r w:rsidR="00AD7BDB">
                          <w:rPr>
                            <w:rFonts w:ascii="Arial" w:hAnsi="Arial" w:cs="Arial"/>
                            <w:sz w:val="20"/>
                            <w:szCs w:val="20"/>
                            <w:lang w:eastAsia="en-US"/>
                          </w:rPr>
                          <w:t>(15. člen predloga zakona)</w:t>
                        </w:r>
                        <w:r>
                          <w:rPr>
                            <w:rFonts w:ascii="Arial" w:hAnsi="Arial" w:cs="Arial"/>
                            <w:sz w:val="20"/>
                            <w:szCs w:val="20"/>
                            <w:lang w:eastAsia="en-US"/>
                          </w:rPr>
                          <w:t>,</w:t>
                        </w:r>
                      </w:p>
                      <w:p w:rsidR="003501AB" w:rsidRDefault="00B859C7" w:rsidP="00B859C7">
                        <w:pPr>
                          <w:pStyle w:val="Odstavekseznama"/>
                          <w:numPr>
                            <w:ilvl w:val="0"/>
                            <w:numId w:val="42"/>
                          </w:numPr>
                          <w:spacing w:line="276" w:lineRule="auto"/>
                          <w:jc w:val="both"/>
                          <w:rPr>
                            <w:rFonts w:ascii="Arial" w:hAnsi="Arial" w:cs="Arial"/>
                            <w:sz w:val="20"/>
                            <w:szCs w:val="20"/>
                            <w:lang w:eastAsia="en-US"/>
                          </w:rPr>
                        </w:pPr>
                        <w:r w:rsidRPr="00A3425A">
                          <w:rPr>
                            <w:rFonts w:ascii="Arial" w:hAnsi="Arial" w:cs="Arial"/>
                            <w:sz w:val="20"/>
                            <w:szCs w:val="20"/>
                            <w:lang w:eastAsia="en-US"/>
                          </w:rPr>
                          <w:lastRenderedPageBreak/>
                          <w:t>izdaja odločbe o ugotovitvi izpolnjevanja pogojev za poroštvo</w:t>
                        </w:r>
                        <w:r w:rsidR="009152C8">
                          <w:rPr>
                            <w:rFonts w:ascii="Arial" w:hAnsi="Arial" w:cs="Arial"/>
                            <w:sz w:val="20"/>
                            <w:szCs w:val="20"/>
                            <w:lang w:eastAsia="en-US"/>
                          </w:rPr>
                          <w:t xml:space="preserve"> (3</w:t>
                        </w:r>
                        <w:r w:rsidR="00D6156C">
                          <w:rPr>
                            <w:rFonts w:ascii="Arial" w:hAnsi="Arial" w:cs="Arial"/>
                            <w:sz w:val="20"/>
                            <w:szCs w:val="20"/>
                            <w:lang w:eastAsia="en-US"/>
                          </w:rPr>
                          <w:t>5</w:t>
                        </w:r>
                        <w:r w:rsidR="009152C8">
                          <w:rPr>
                            <w:rFonts w:ascii="Arial" w:hAnsi="Arial" w:cs="Arial"/>
                            <w:sz w:val="20"/>
                            <w:szCs w:val="20"/>
                            <w:lang w:eastAsia="en-US"/>
                          </w:rPr>
                          <w:t>. člen predloga zakona)</w:t>
                        </w:r>
                        <w:r w:rsidR="003501AB">
                          <w:rPr>
                            <w:rFonts w:ascii="Arial" w:hAnsi="Arial" w:cs="Arial"/>
                            <w:sz w:val="20"/>
                            <w:szCs w:val="20"/>
                            <w:lang w:eastAsia="en-US"/>
                          </w:rPr>
                          <w:t>.</w:t>
                        </w:r>
                      </w:p>
                      <w:p w:rsidR="005B770D" w:rsidRPr="00A007EF" w:rsidRDefault="005B770D" w:rsidP="005B770D">
                        <w:pPr>
                          <w:spacing w:line="276" w:lineRule="auto"/>
                          <w:ind w:left="720"/>
                          <w:jc w:val="both"/>
                          <w:rPr>
                            <w:rFonts w:cs="Arial"/>
                            <w:szCs w:val="20"/>
                          </w:rPr>
                        </w:pPr>
                      </w:p>
                      <w:p w:rsidR="00A3425A" w:rsidRDefault="00871ACC" w:rsidP="00B86C1E">
                        <w:pPr>
                          <w:numPr>
                            <w:ilvl w:val="0"/>
                            <w:numId w:val="26"/>
                          </w:numPr>
                          <w:spacing w:line="276" w:lineRule="auto"/>
                          <w:jc w:val="both"/>
                          <w:rPr>
                            <w:rFonts w:cs="Arial"/>
                            <w:szCs w:val="20"/>
                          </w:rPr>
                        </w:pPr>
                        <w:r w:rsidRPr="0031499F">
                          <w:rPr>
                            <w:rFonts w:cs="Arial"/>
                            <w:szCs w:val="20"/>
                          </w:rPr>
                          <w:t>Ukrepi, ki zagotavljajo p</w:t>
                        </w:r>
                        <w:r w:rsidR="00B86C1E" w:rsidRPr="0031499F">
                          <w:rPr>
                            <w:rFonts w:cs="Arial"/>
                            <w:szCs w:val="20"/>
                          </w:rPr>
                          <w:t>regledno</w:t>
                        </w:r>
                        <w:r w:rsidR="00E10776" w:rsidRPr="0031499F">
                          <w:rPr>
                            <w:rFonts w:cs="Arial"/>
                            <w:szCs w:val="20"/>
                          </w:rPr>
                          <w:t>st</w:t>
                        </w:r>
                        <w:r w:rsidR="00B86C1E" w:rsidRPr="0031499F">
                          <w:rPr>
                            <w:rFonts w:cs="Arial"/>
                            <w:szCs w:val="20"/>
                          </w:rPr>
                          <w:t>, učinkovito</w:t>
                        </w:r>
                        <w:r w:rsidR="00E10776" w:rsidRPr="0031499F">
                          <w:rPr>
                            <w:rFonts w:cs="Arial"/>
                            <w:szCs w:val="20"/>
                          </w:rPr>
                          <w:t>st</w:t>
                        </w:r>
                        <w:r w:rsidR="00B86C1E" w:rsidRPr="0031499F">
                          <w:rPr>
                            <w:rFonts w:cs="Arial"/>
                            <w:szCs w:val="20"/>
                          </w:rPr>
                          <w:t xml:space="preserve"> in pravilno izvajanj</w:t>
                        </w:r>
                        <w:r w:rsidR="005A476C">
                          <w:rPr>
                            <w:rFonts w:cs="Arial"/>
                            <w:szCs w:val="20"/>
                          </w:rPr>
                          <w:t>e</w:t>
                        </w:r>
                        <w:r w:rsidR="00B86C1E" w:rsidRPr="0031499F">
                          <w:rPr>
                            <w:rFonts w:cs="Arial"/>
                            <w:szCs w:val="20"/>
                          </w:rPr>
                          <w:t xml:space="preserve"> v praksi</w:t>
                        </w:r>
                        <w:r w:rsidR="0031025F" w:rsidRPr="0031499F">
                          <w:rPr>
                            <w:rFonts w:cs="Arial"/>
                            <w:szCs w:val="20"/>
                          </w:rPr>
                          <w:t>:</w:t>
                        </w:r>
                        <w:r w:rsidR="00B86C1E" w:rsidRPr="00A007EF">
                          <w:rPr>
                            <w:rFonts w:cs="Arial"/>
                            <w:szCs w:val="20"/>
                          </w:rPr>
                          <w:t xml:space="preserve"> </w:t>
                        </w:r>
                      </w:p>
                      <w:p w:rsidR="00CB24D5" w:rsidRPr="00A3425A" w:rsidRDefault="00CB24D5" w:rsidP="00CB24D5">
                        <w:pPr>
                          <w:pStyle w:val="Odstavekseznama"/>
                          <w:numPr>
                            <w:ilvl w:val="0"/>
                            <w:numId w:val="43"/>
                          </w:numPr>
                          <w:spacing w:line="276" w:lineRule="auto"/>
                          <w:jc w:val="both"/>
                          <w:rPr>
                            <w:rFonts w:ascii="Arial" w:hAnsi="Arial" w:cs="Arial"/>
                            <w:sz w:val="20"/>
                            <w:szCs w:val="20"/>
                            <w:lang w:eastAsia="en-US"/>
                          </w:rPr>
                        </w:pPr>
                        <w:r w:rsidRPr="00A3425A">
                          <w:rPr>
                            <w:rFonts w:ascii="Arial" w:hAnsi="Arial" w:cs="Arial"/>
                            <w:sz w:val="20"/>
                            <w:szCs w:val="20"/>
                            <w:lang w:eastAsia="en-US"/>
                          </w:rPr>
                          <w:t>kolegijsko odločanje organa druge stopnje</w:t>
                        </w:r>
                        <w:r w:rsidR="004541FC">
                          <w:rPr>
                            <w:rFonts w:ascii="Arial" w:hAnsi="Arial" w:cs="Arial"/>
                            <w:sz w:val="20"/>
                            <w:szCs w:val="20"/>
                            <w:lang w:eastAsia="en-US"/>
                          </w:rPr>
                          <w:t xml:space="preserve"> (18. člen predloga zakona)</w:t>
                        </w:r>
                        <w:r w:rsidRPr="00A3425A">
                          <w:rPr>
                            <w:rFonts w:ascii="Arial" w:hAnsi="Arial" w:cs="Arial"/>
                            <w:sz w:val="20"/>
                            <w:szCs w:val="20"/>
                            <w:lang w:eastAsia="en-US"/>
                          </w:rPr>
                          <w:t xml:space="preserve">, </w:t>
                        </w:r>
                      </w:p>
                      <w:p w:rsidR="00CB24D5" w:rsidRPr="00A3425A" w:rsidRDefault="00CB24D5" w:rsidP="00CB24D5">
                        <w:pPr>
                          <w:pStyle w:val="Odstavekseznama"/>
                          <w:numPr>
                            <w:ilvl w:val="0"/>
                            <w:numId w:val="43"/>
                          </w:numPr>
                          <w:spacing w:line="276" w:lineRule="auto"/>
                          <w:jc w:val="both"/>
                          <w:rPr>
                            <w:rFonts w:ascii="Arial" w:hAnsi="Arial" w:cs="Arial"/>
                            <w:sz w:val="20"/>
                            <w:szCs w:val="20"/>
                            <w:lang w:eastAsia="en-US"/>
                          </w:rPr>
                        </w:pPr>
                        <w:r>
                          <w:rPr>
                            <w:rFonts w:ascii="Arial" w:hAnsi="Arial" w:cs="Arial"/>
                            <w:sz w:val="20"/>
                            <w:szCs w:val="20"/>
                            <w:lang w:eastAsia="en-US"/>
                          </w:rPr>
                          <w:t xml:space="preserve">s </w:t>
                        </w:r>
                        <w:r w:rsidRPr="00A3425A">
                          <w:rPr>
                            <w:rFonts w:ascii="Arial" w:hAnsi="Arial" w:cs="Arial"/>
                            <w:sz w:val="20"/>
                            <w:szCs w:val="20"/>
                            <w:lang w:eastAsia="en-US"/>
                          </w:rPr>
                          <w:t>primer</w:t>
                        </w:r>
                        <w:r>
                          <w:rPr>
                            <w:rFonts w:ascii="Arial" w:hAnsi="Arial" w:cs="Arial"/>
                            <w:sz w:val="20"/>
                            <w:szCs w:val="20"/>
                            <w:lang w:eastAsia="en-US"/>
                          </w:rPr>
                          <w:t>i</w:t>
                        </w:r>
                        <w:r w:rsidRPr="00A3425A">
                          <w:rPr>
                            <w:rFonts w:ascii="Arial" w:hAnsi="Arial" w:cs="Arial"/>
                            <w:sz w:val="20"/>
                            <w:szCs w:val="20"/>
                            <w:lang w:eastAsia="en-US"/>
                          </w:rPr>
                          <w:t xml:space="preserve"> se navedejo dokazna sredstva, ki se poleg listinske dokumentacije uporabljajo v davčnem postopku</w:t>
                        </w:r>
                        <w:r w:rsidR="009E74C6">
                          <w:rPr>
                            <w:rFonts w:ascii="Arial" w:hAnsi="Arial" w:cs="Arial"/>
                            <w:sz w:val="20"/>
                            <w:szCs w:val="20"/>
                            <w:lang w:eastAsia="en-US"/>
                          </w:rPr>
                          <w:t xml:space="preserve"> (14. člen predloga zakona)</w:t>
                        </w:r>
                        <w:r w:rsidRPr="00A3425A">
                          <w:rPr>
                            <w:rFonts w:ascii="Arial" w:hAnsi="Arial" w:cs="Arial"/>
                            <w:sz w:val="20"/>
                            <w:szCs w:val="20"/>
                            <w:lang w:eastAsia="en-US"/>
                          </w:rPr>
                          <w:t xml:space="preserve">,  </w:t>
                        </w:r>
                      </w:p>
                      <w:p w:rsidR="00CB24D5" w:rsidRPr="00A3425A" w:rsidRDefault="00CB24D5" w:rsidP="00CB24D5">
                        <w:pPr>
                          <w:pStyle w:val="Odstavekseznama"/>
                          <w:numPr>
                            <w:ilvl w:val="0"/>
                            <w:numId w:val="43"/>
                          </w:numPr>
                          <w:spacing w:line="276" w:lineRule="auto"/>
                          <w:jc w:val="both"/>
                          <w:rPr>
                            <w:rFonts w:ascii="Arial" w:hAnsi="Arial" w:cs="Arial"/>
                            <w:sz w:val="20"/>
                            <w:szCs w:val="20"/>
                            <w:lang w:eastAsia="en-US"/>
                          </w:rPr>
                        </w:pPr>
                        <w:r w:rsidRPr="00A3425A">
                          <w:rPr>
                            <w:rFonts w:ascii="Arial" w:hAnsi="Arial" w:cs="Arial"/>
                            <w:sz w:val="20"/>
                            <w:szCs w:val="20"/>
                            <w:lang w:eastAsia="en-US"/>
                          </w:rPr>
                          <w:t xml:space="preserve">postopek o odlogu izvršbe do vročitve akta vodi ali v njem odloča uradna oseba, ki ni vodila </w:t>
                        </w:r>
                        <w:r>
                          <w:rPr>
                            <w:rFonts w:ascii="Arial" w:hAnsi="Arial" w:cs="Arial"/>
                            <w:sz w:val="20"/>
                            <w:szCs w:val="20"/>
                            <w:lang w:eastAsia="en-US"/>
                          </w:rPr>
                          <w:t xml:space="preserve">postopka </w:t>
                        </w:r>
                        <w:r w:rsidRPr="00A3425A">
                          <w:rPr>
                            <w:rFonts w:ascii="Arial" w:hAnsi="Arial" w:cs="Arial"/>
                            <w:sz w:val="20"/>
                            <w:szCs w:val="20"/>
                            <w:lang w:eastAsia="en-US"/>
                          </w:rPr>
                          <w:t>ali odločala o aktu, zoper katerega je vložena pritožba</w:t>
                        </w:r>
                        <w:r w:rsidR="00493FF0">
                          <w:rPr>
                            <w:rFonts w:ascii="Arial" w:hAnsi="Arial" w:cs="Arial"/>
                            <w:sz w:val="20"/>
                            <w:szCs w:val="20"/>
                            <w:lang w:eastAsia="en-US"/>
                          </w:rPr>
                          <w:t xml:space="preserve"> (17.</w:t>
                        </w:r>
                        <w:r w:rsidR="00931381">
                          <w:rPr>
                            <w:rFonts w:ascii="Arial" w:hAnsi="Arial" w:cs="Arial"/>
                            <w:sz w:val="20"/>
                            <w:szCs w:val="20"/>
                            <w:lang w:eastAsia="en-US"/>
                          </w:rPr>
                          <w:t xml:space="preserve"> in 3</w:t>
                        </w:r>
                        <w:r w:rsidR="00D6156C">
                          <w:rPr>
                            <w:rFonts w:ascii="Arial" w:hAnsi="Arial" w:cs="Arial"/>
                            <w:sz w:val="20"/>
                            <w:szCs w:val="20"/>
                            <w:lang w:eastAsia="en-US"/>
                          </w:rPr>
                          <w:t>6</w:t>
                        </w:r>
                        <w:r w:rsidR="00931381">
                          <w:rPr>
                            <w:rFonts w:ascii="Arial" w:hAnsi="Arial" w:cs="Arial"/>
                            <w:sz w:val="20"/>
                            <w:szCs w:val="20"/>
                            <w:lang w:eastAsia="en-US"/>
                          </w:rPr>
                          <w:t>.</w:t>
                        </w:r>
                        <w:r w:rsidR="00493FF0">
                          <w:rPr>
                            <w:rFonts w:ascii="Arial" w:hAnsi="Arial" w:cs="Arial"/>
                            <w:sz w:val="20"/>
                            <w:szCs w:val="20"/>
                            <w:lang w:eastAsia="en-US"/>
                          </w:rPr>
                          <w:t xml:space="preserve"> člen predloga zakona)</w:t>
                        </w:r>
                        <w:r>
                          <w:rPr>
                            <w:rFonts w:ascii="Arial" w:hAnsi="Arial" w:cs="Arial"/>
                            <w:sz w:val="20"/>
                            <w:szCs w:val="20"/>
                            <w:lang w:eastAsia="en-US"/>
                          </w:rPr>
                          <w:t>.</w:t>
                        </w:r>
                      </w:p>
                      <w:p w:rsidR="005B770D" w:rsidRPr="00A007EF" w:rsidRDefault="005B770D" w:rsidP="005B770D">
                        <w:pPr>
                          <w:spacing w:line="276" w:lineRule="auto"/>
                          <w:ind w:left="720"/>
                          <w:jc w:val="both"/>
                          <w:rPr>
                            <w:rFonts w:cs="Arial"/>
                            <w:szCs w:val="20"/>
                          </w:rPr>
                        </w:pPr>
                      </w:p>
                      <w:p w:rsidR="00A3425A" w:rsidRPr="00A3425A" w:rsidRDefault="00C97D76" w:rsidP="00B86C1E">
                        <w:pPr>
                          <w:numPr>
                            <w:ilvl w:val="0"/>
                            <w:numId w:val="26"/>
                          </w:numPr>
                          <w:spacing w:line="276" w:lineRule="auto"/>
                          <w:jc w:val="both"/>
                          <w:rPr>
                            <w:rFonts w:cs="Arial"/>
                            <w:szCs w:val="20"/>
                          </w:rPr>
                        </w:pPr>
                        <w:r w:rsidRPr="0031499F">
                          <w:rPr>
                            <w:rFonts w:cs="Arial"/>
                            <w:szCs w:val="20"/>
                          </w:rPr>
                          <w:t>Z</w:t>
                        </w:r>
                        <w:r w:rsidR="00B86C1E" w:rsidRPr="0031499F">
                          <w:rPr>
                            <w:rFonts w:cs="Arial"/>
                            <w:szCs w:val="20"/>
                          </w:rPr>
                          <w:t>agotovi</w:t>
                        </w:r>
                        <w:r w:rsidRPr="0031499F">
                          <w:rPr>
                            <w:rFonts w:cs="Arial"/>
                            <w:szCs w:val="20"/>
                          </w:rPr>
                          <w:t>tev</w:t>
                        </w:r>
                        <w:r w:rsidR="00B86C1E" w:rsidRPr="0031499F">
                          <w:rPr>
                            <w:rFonts w:cs="Arial"/>
                            <w:szCs w:val="20"/>
                          </w:rPr>
                          <w:t xml:space="preserve"> odločanj</w:t>
                        </w:r>
                        <w:r w:rsidRPr="0031499F">
                          <w:rPr>
                            <w:rFonts w:cs="Arial"/>
                            <w:szCs w:val="20"/>
                          </w:rPr>
                          <w:t>a</w:t>
                        </w:r>
                        <w:r w:rsidR="00B86C1E" w:rsidRPr="0031499F">
                          <w:rPr>
                            <w:rFonts w:cs="Arial"/>
                            <w:szCs w:val="20"/>
                          </w:rPr>
                          <w:t xml:space="preserve"> v </w:t>
                        </w:r>
                        <w:r w:rsidR="00871ACC" w:rsidRPr="0031499F">
                          <w:rPr>
                            <w:rFonts w:cs="Arial"/>
                            <w:szCs w:val="20"/>
                          </w:rPr>
                          <w:t xml:space="preserve">najzahtevnejših postopkih </w:t>
                        </w:r>
                        <w:r w:rsidR="00A007EF" w:rsidRPr="0031499F">
                          <w:rPr>
                            <w:rFonts w:cs="Arial"/>
                            <w:szCs w:val="20"/>
                          </w:rPr>
                          <w:t xml:space="preserve">davčnega inšpekcijskega nadzora </w:t>
                        </w:r>
                        <w:r w:rsidR="00871ACC" w:rsidRPr="0031499F">
                          <w:rPr>
                            <w:rFonts w:cs="Arial"/>
                            <w:szCs w:val="20"/>
                          </w:rPr>
                          <w:t xml:space="preserve">v </w:t>
                        </w:r>
                        <w:r w:rsidR="00B86C1E" w:rsidRPr="0031499F">
                          <w:rPr>
                            <w:rFonts w:cs="Arial"/>
                            <w:szCs w:val="20"/>
                          </w:rPr>
                          <w:t>predpisanem roku</w:t>
                        </w:r>
                        <w:r w:rsidR="005B770D" w:rsidRPr="0031499F">
                          <w:rPr>
                            <w:rFonts w:cs="Arial"/>
                            <w:szCs w:val="20"/>
                          </w:rPr>
                          <w:t xml:space="preserve"> </w:t>
                        </w:r>
                        <w:r w:rsidR="0004025B">
                          <w:rPr>
                            <w:rFonts w:cs="Arial"/>
                            <w:szCs w:val="20"/>
                          </w:rPr>
                          <w:t>in</w:t>
                        </w:r>
                        <w:r w:rsidR="005B770D" w:rsidRPr="0031499F">
                          <w:rPr>
                            <w:rFonts w:cs="Arial"/>
                            <w:szCs w:val="20"/>
                          </w:rPr>
                          <w:t xml:space="preserve"> določitev </w:t>
                        </w:r>
                        <w:r w:rsidR="00A3425A" w:rsidRPr="0031499F">
                          <w:rPr>
                            <w:rFonts w:cs="Arial"/>
                            <w:szCs w:val="20"/>
                          </w:rPr>
                          <w:t>učinkov</w:t>
                        </w:r>
                        <w:r w:rsidR="005B770D" w:rsidRPr="0031499F">
                          <w:rPr>
                            <w:rFonts w:cs="Arial"/>
                            <w:szCs w:val="20"/>
                          </w:rPr>
                          <w:t>, če</w:t>
                        </w:r>
                        <w:r w:rsidR="00A007EF" w:rsidRPr="0031499F">
                          <w:rPr>
                            <w:rFonts w:cs="Arial"/>
                            <w:szCs w:val="20"/>
                          </w:rPr>
                          <w:t xml:space="preserve"> davčni organ </w:t>
                        </w:r>
                        <w:r w:rsidR="005B770D" w:rsidRPr="0031499F">
                          <w:rPr>
                            <w:rFonts w:cs="Arial"/>
                            <w:szCs w:val="20"/>
                          </w:rPr>
                          <w:t>ne odloč</w:t>
                        </w:r>
                        <w:r w:rsidR="00A007EF" w:rsidRPr="0031499F">
                          <w:rPr>
                            <w:rFonts w:cs="Arial"/>
                            <w:szCs w:val="20"/>
                          </w:rPr>
                          <w:t>i</w:t>
                        </w:r>
                        <w:r w:rsidR="005B770D" w:rsidRPr="0031499F">
                          <w:rPr>
                            <w:rFonts w:cs="Arial"/>
                            <w:szCs w:val="20"/>
                          </w:rPr>
                          <w:t xml:space="preserve"> v roku</w:t>
                        </w:r>
                        <w:r w:rsidR="00A3425A" w:rsidRPr="0031499F">
                          <w:rPr>
                            <w:rFonts w:cs="Arial"/>
                            <w:szCs w:val="20"/>
                          </w:rPr>
                          <w:t xml:space="preserve">: </w:t>
                        </w:r>
                      </w:p>
                      <w:p w:rsidR="00B86C1E" w:rsidRPr="00296F3F" w:rsidRDefault="00296F3F" w:rsidP="00296F3F">
                        <w:pPr>
                          <w:pStyle w:val="Odstavekseznama"/>
                          <w:numPr>
                            <w:ilvl w:val="0"/>
                            <w:numId w:val="44"/>
                          </w:numPr>
                          <w:spacing w:line="276" w:lineRule="auto"/>
                          <w:jc w:val="both"/>
                          <w:rPr>
                            <w:rFonts w:ascii="Arial" w:hAnsi="Arial" w:cs="Arial"/>
                            <w:sz w:val="20"/>
                            <w:szCs w:val="20"/>
                            <w:lang w:eastAsia="en-US"/>
                          </w:rPr>
                        </w:pPr>
                        <w:r>
                          <w:rPr>
                            <w:rFonts w:ascii="Arial" w:hAnsi="Arial" w:cs="Arial"/>
                            <w:sz w:val="20"/>
                            <w:szCs w:val="20"/>
                            <w:lang w:eastAsia="en-US"/>
                          </w:rPr>
                          <w:t>č</w:t>
                        </w:r>
                        <w:r w:rsidRPr="00A3425A">
                          <w:rPr>
                            <w:rFonts w:ascii="Arial" w:hAnsi="Arial" w:cs="Arial"/>
                            <w:sz w:val="20"/>
                            <w:szCs w:val="20"/>
                            <w:lang w:eastAsia="en-US"/>
                          </w:rPr>
                          <w:t xml:space="preserve">e davčni organ ne odloči v predpisanem roku, se postopek ustavi, </w:t>
                        </w:r>
                        <w:r>
                          <w:rPr>
                            <w:rFonts w:ascii="Arial" w:hAnsi="Arial" w:cs="Arial"/>
                            <w:sz w:val="20"/>
                            <w:szCs w:val="20"/>
                            <w:lang w:eastAsia="en-US"/>
                          </w:rPr>
                          <w:t xml:space="preserve">ne glede na to, da pravica do odmere še ni zastarala, </w:t>
                        </w:r>
                        <w:r w:rsidRPr="00A3425A">
                          <w:rPr>
                            <w:rFonts w:ascii="Arial" w:hAnsi="Arial" w:cs="Arial"/>
                            <w:sz w:val="20"/>
                            <w:szCs w:val="20"/>
                            <w:lang w:eastAsia="en-US"/>
                          </w:rPr>
                          <w:t xml:space="preserve">davčni inšpekcijski nadzor pa se ne more več ponoviti. Gre za lex specialis ureditev inšpekcijskega nadzora </w:t>
                        </w:r>
                        <w:r>
                          <w:rPr>
                            <w:rFonts w:ascii="Arial" w:hAnsi="Arial" w:cs="Arial"/>
                            <w:sz w:val="20"/>
                            <w:szCs w:val="20"/>
                            <w:lang w:eastAsia="en-US"/>
                          </w:rPr>
                          <w:t xml:space="preserve">in </w:t>
                        </w:r>
                        <w:r w:rsidRPr="00A3425A">
                          <w:rPr>
                            <w:rFonts w:ascii="Arial" w:hAnsi="Arial" w:cs="Arial"/>
                            <w:sz w:val="20"/>
                            <w:szCs w:val="20"/>
                            <w:lang w:eastAsia="en-US"/>
                          </w:rPr>
                          <w:t>lex specialis ureditev</w:t>
                        </w:r>
                        <w:r>
                          <w:rPr>
                            <w:rFonts w:ascii="Arial" w:hAnsi="Arial" w:cs="Arial"/>
                            <w:sz w:val="20"/>
                            <w:szCs w:val="20"/>
                            <w:lang w:eastAsia="en-US"/>
                          </w:rPr>
                          <w:t xml:space="preserve"> </w:t>
                        </w:r>
                        <w:r w:rsidRPr="00A3425A">
                          <w:rPr>
                            <w:rFonts w:ascii="Arial" w:hAnsi="Arial" w:cs="Arial"/>
                            <w:sz w:val="20"/>
                            <w:szCs w:val="20"/>
                            <w:lang w:eastAsia="en-US"/>
                          </w:rPr>
                          <w:t>upravnega postopka</w:t>
                        </w:r>
                        <w:r w:rsidR="00236D6D">
                          <w:rPr>
                            <w:rFonts w:ascii="Arial" w:hAnsi="Arial" w:cs="Arial"/>
                            <w:sz w:val="20"/>
                            <w:szCs w:val="20"/>
                            <w:lang w:eastAsia="en-US"/>
                          </w:rPr>
                          <w:t xml:space="preserve"> (3</w:t>
                        </w:r>
                        <w:r w:rsidR="00D6156C">
                          <w:rPr>
                            <w:rFonts w:ascii="Arial" w:hAnsi="Arial" w:cs="Arial"/>
                            <w:sz w:val="20"/>
                            <w:szCs w:val="20"/>
                            <w:lang w:eastAsia="en-US"/>
                          </w:rPr>
                          <w:t>4</w:t>
                        </w:r>
                        <w:r w:rsidR="00236D6D">
                          <w:rPr>
                            <w:rFonts w:ascii="Arial" w:hAnsi="Arial" w:cs="Arial"/>
                            <w:sz w:val="20"/>
                            <w:szCs w:val="20"/>
                            <w:lang w:eastAsia="en-US"/>
                          </w:rPr>
                          <w:t>. člen predloga zakona)</w:t>
                        </w:r>
                        <w:r w:rsidRPr="00A3425A">
                          <w:rPr>
                            <w:rFonts w:ascii="Arial" w:hAnsi="Arial" w:cs="Arial"/>
                            <w:sz w:val="20"/>
                            <w:szCs w:val="20"/>
                            <w:lang w:eastAsia="en-US"/>
                          </w:rPr>
                          <w:t>.</w:t>
                        </w:r>
                      </w:p>
                      <w:p w:rsidR="005B770D" w:rsidRPr="00A007EF" w:rsidRDefault="005B770D" w:rsidP="005B770D">
                        <w:pPr>
                          <w:spacing w:line="276" w:lineRule="auto"/>
                          <w:ind w:left="720"/>
                          <w:jc w:val="both"/>
                          <w:rPr>
                            <w:rFonts w:cs="Arial"/>
                            <w:szCs w:val="20"/>
                          </w:rPr>
                        </w:pPr>
                      </w:p>
                      <w:p w:rsidR="00A3425A" w:rsidRDefault="00871ACC" w:rsidP="00B86C1E">
                        <w:pPr>
                          <w:numPr>
                            <w:ilvl w:val="0"/>
                            <w:numId w:val="26"/>
                          </w:numPr>
                          <w:spacing w:line="276" w:lineRule="auto"/>
                          <w:jc w:val="both"/>
                          <w:rPr>
                            <w:rFonts w:cs="Arial"/>
                            <w:szCs w:val="20"/>
                          </w:rPr>
                        </w:pPr>
                        <w:r w:rsidRPr="0031499F">
                          <w:rPr>
                            <w:rFonts w:cs="Arial"/>
                            <w:szCs w:val="20"/>
                          </w:rPr>
                          <w:t>O</w:t>
                        </w:r>
                        <w:r w:rsidR="00B86C1E" w:rsidRPr="0031499F">
                          <w:rPr>
                            <w:rFonts w:cs="Arial"/>
                            <w:szCs w:val="20"/>
                          </w:rPr>
                          <w:t>dprava administrativnih ovir za davčne zavezance</w:t>
                        </w:r>
                        <w:r w:rsidRPr="0031499F">
                          <w:rPr>
                            <w:rFonts w:cs="Arial"/>
                            <w:szCs w:val="20"/>
                          </w:rPr>
                          <w:t>:</w:t>
                        </w:r>
                        <w:r w:rsidR="005B770D" w:rsidRPr="00A007EF">
                          <w:rPr>
                            <w:rFonts w:cs="Arial"/>
                            <w:szCs w:val="20"/>
                          </w:rPr>
                          <w:t xml:space="preserve"> </w:t>
                        </w:r>
                      </w:p>
                      <w:p w:rsidR="0075539C" w:rsidRPr="00A3425A" w:rsidRDefault="0075539C" w:rsidP="0075539C">
                        <w:pPr>
                          <w:pStyle w:val="Odstavekseznama"/>
                          <w:numPr>
                            <w:ilvl w:val="0"/>
                            <w:numId w:val="45"/>
                          </w:numPr>
                          <w:spacing w:line="276" w:lineRule="auto"/>
                          <w:jc w:val="both"/>
                          <w:rPr>
                            <w:rFonts w:ascii="Arial" w:hAnsi="Arial" w:cs="Arial"/>
                            <w:sz w:val="20"/>
                            <w:szCs w:val="20"/>
                            <w:lang w:eastAsia="en-US"/>
                          </w:rPr>
                        </w:pPr>
                        <w:r w:rsidRPr="00A3425A">
                          <w:rPr>
                            <w:rFonts w:ascii="Arial" w:hAnsi="Arial" w:cs="Arial"/>
                            <w:sz w:val="20"/>
                            <w:szCs w:val="20"/>
                            <w:lang w:eastAsia="en-US"/>
                          </w:rPr>
                          <w:t>poenotenje roka za plačilo predhodne akontacije dohodnine in obveznosti iz naslova prispevkov za socialno varnost in posledično možnost plačila predhodnih akontacij in prispevkov za socialno varnost z enim plačilnim nalogom</w:t>
                        </w:r>
                        <w:r w:rsidR="00D34F1B">
                          <w:rPr>
                            <w:rFonts w:ascii="Arial" w:hAnsi="Arial" w:cs="Arial"/>
                            <w:sz w:val="20"/>
                            <w:szCs w:val="20"/>
                            <w:lang w:eastAsia="en-US"/>
                          </w:rPr>
                          <w:t xml:space="preserve"> (4</w:t>
                        </w:r>
                        <w:r w:rsidR="00D6156C">
                          <w:rPr>
                            <w:rFonts w:ascii="Arial" w:hAnsi="Arial" w:cs="Arial"/>
                            <w:sz w:val="20"/>
                            <w:szCs w:val="20"/>
                            <w:lang w:eastAsia="en-US"/>
                          </w:rPr>
                          <w:t>4</w:t>
                        </w:r>
                        <w:r w:rsidR="00D34F1B">
                          <w:rPr>
                            <w:rFonts w:ascii="Arial" w:hAnsi="Arial" w:cs="Arial"/>
                            <w:sz w:val="20"/>
                            <w:szCs w:val="20"/>
                            <w:lang w:eastAsia="en-US"/>
                          </w:rPr>
                          <w:t>. člen predloga zakona)</w:t>
                        </w:r>
                        <w:r w:rsidRPr="00A3425A">
                          <w:rPr>
                            <w:rFonts w:ascii="Arial" w:hAnsi="Arial" w:cs="Arial"/>
                            <w:sz w:val="20"/>
                            <w:szCs w:val="20"/>
                            <w:lang w:eastAsia="en-US"/>
                          </w:rPr>
                          <w:t xml:space="preserve">, </w:t>
                        </w:r>
                      </w:p>
                      <w:p w:rsidR="0075539C" w:rsidRPr="00A3425A" w:rsidRDefault="0075539C" w:rsidP="0075539C">
                        <w:pPr>
                          <w:pStyle w:val="Odstavekseznama"/>
                          <w:numPr>
                            <w:ilvl w:val="0"/>
                            <w:numId w:val="45"/>
                          </w:numPr>
                          <w:spacing w:line="276" w:lineRule="auto"/>
                          <w:jc w:val="both"/>
                          <w:rPr>
                            <w:rFonts w:ascii="Arial" w:hAnsi="Arial" w:cs="Arial"/>
                            <w:sz w:val="20"/>
                            <w:szCs w:val="20"/>
                            <w:lang w:eastAsia="en-US"/>
                          </w:rPr>
                        </w:pPr>
                        <w:r w:rsidRPr="00A3425A">
                          <w:rPr>
                            <w:rFonts w:ascii="Arial" w:hAnsi="Arial" w:cs="Arial"/>
                            <w:sz w:val="20"/>
                            <w:szCs w:val="20"/>
                            <w:lang w:eastAsia="en-US"/>
                          </w:rPr>
                          <w:t>sprememba roka za plačilo obveznosti iz naslova akontacije davka od dohodka pravnih oseb z namenom ohranitve enotnega plačilnega roka za obveznosti iz naslova dohodnine od dohodka, doseženega z opravljanjem dejavnosti</w:t>
                        </w:r>
                        <w:r>
                          <w:rPr>
                            <w:rFonts w:ascii="Arial" w:hAnsi="Arial" w:cs="Arial"/>
                            <w:sz w:val="20"/>
                            <w:szCs w:val="20"/>
                            <w:lang w:eastAsia="en-US"/>
                          </w:rPr>
                          <w:t>,</w:t>
                        </w:r>
                        <w:r w:rsidRPr="00A3425A">
                          <w:rPr>
                            <w:rFonts w:ascii="Arial" w:hAnsi="Arial" w:cs="Arial"/>
                            <w:sz w:val="20"/>
                            <w:szCs w:val="20"/>
                            <w:lang w:eastAsia="en-US"/>
                          </w:rPr>
                          <w:t xml:space="preserve"> in tudi davka od dohodkov pravnih oseb</w:t>
                        </w:r>
                        <w:r w:rsidR="00F32A0F">
                          <w:rPr>
                            <w:rFonts w:ascii="Arial" w:hAnsi="Arial" w:cs="Arial"/>
                            <w:sz w:val="20"/>
                            <w:szCs w:val="20"/>
                            <w:lang w:eastAsia="en-US"/>
                          </w:rPr>
                          <w:t xml:space="preserve"> (4</w:t>
                        </w:r>
                        <w:r w:rsidR="00373ED6">
                          <w:rPr>
                            <w:rFonts w:ascii="Arial" w:hAnsi="Arial" w:cs="Arial"/>
                            <w:sz w:val="20"/>
                            <w:szCs w:val="20"/>
                            <w:lang w:eastAsia="en-US"/>
                          </w:rPr>
                          <w:t>6</w:t>
                        </w:r>
                        <w:r w:rsidR="00F32A0F">
                          <w:rPr>
                            <w:rFonts w:ascii="Arial" w:hAnsi="Arial" w:cs="Arial"/>
                            <w:sz w:val="20"/>
                            <w:szCs w:val="20"/>
                            <w:lang w:eastAsia="en-US"/>
                          </w:rPr>
                          <w:t>. člen predloga zakona)</w:t>
                        </w:r>
                        <w:r>
                          <w:rPr>
                            <w:rFonts w:ascii="Arial" w:hAnsi="Arial" w:cs="Arial"/>
                            <w:sz w:val="20"/>
                            <w:szCs w:val="20"/>
                            <w:lang w:eastAsia="en-US"/>
                          </w:rPr>
                          <w:t>.</w:t>
                        </w:r>
                      </w:p>
                      <w:p w:rsidR="005B770D" w:rsidRPr="00A007EF" w:rsidRDefault="005B770D" w:rsidP="005B770D">
                        <w:pPr>
                          <w:spacing w:line="276" w:lineRule="auto"/>
                          <w:ind w:left="720"/>
                          <w:jc w:val="both"/>
                          <w:rPr>
                            <w:rFonts w:cs="Arial"/>
                            <w:szCs w:val="20"/>
                          </w:rPr>
                        </w:pPr>
                      </w:p>
                      <w:p w:rsidR="00A3425A" w:rsidRDefault="00A3425A" w:rsidP="00D101E1">
                        <w:pPr>
                          <w:numPr>
                            <w:ilvl w:val="0"/>
                            <w:numId w:val="26"/>
                          </w:numPr>
                          <w:contextualSpacing/>
                          <w:jc w:val="both"/>
                          <w:rPr>
                            <w:rFonts w:cs="Arial"/>
                            <w:szCs w:val="20"/>
                          </w:rPr>
                        </w:pPr>
                        <w:r>
                          <w:rPr>
                            <w:rFonts w:cs="Arial"/>
                            <w:szCs w:val="20"/>
                          </w:rPr>
                          <w:t xml:space="preserve"> </w:t>
                        </w:r>
                        <w:r w:rsidRPr="0031499F">
                          <w:rPr>
                            <w:rFonts w:cs="Arial"/>
                            <w:szCs w:val="20"/>
                          </w:rPr>
                          <w:t>Z</w:t>
                        </w:r>
                        <w:r w:rsidR="00916A49" w:rsidRPr="0031499F">
                          <w:rPr>
                            <w:rFonts w:cs="Arial"/>
                            <w:szCs w:val="20"/>
                          </w:rPr>
                          <w:t xml:space="preserve">nižanje </w:t>
                        </w:r>
                        <w:r w:rsidR="009120AE" w:rsidRPr="0031499F">
                          <w:rPr>
                            <w:rFonts w:cs="Arial"/>
                            <w:szCs w:val="20"/>
                          </w:rPr>
                          <w:t xml:space="preserve">oziroma preoblikovanje </w:t>
                        </w:r>
                        <w:r w:rsidR="00916A49" w:rsidRPr="0031499F">
                          <w:rPr>
                            <w:rFonts w:cs="Arial"/>
                            <w:szCs w:val="20"/>
                          </w:rPr>
                          <w:t>obrestne mere</w:t>
                        </w:r>
                        <w:r w:rsidR="00E91751">
                          <w:rPr>
                            <w:rFonts w:cs="Arial"/>
                            <w:szCs w:val="20"/>
                          </w:rPr>
                          <w:t xml:space="preserve"> (10., 11., 12., 17., </w:t>
                        </w:r>
                        <w:r w:rsidR="00EE7CC6">
                          <w:rPr>
                            <w:rFonts w:cs="Arial"/>
                            <w:szCs w:val="20"/>
                          </w:rPr>
                          <w:t>20</w:t>
                        </w:r>
                        <w:r w:rsidR="00E91751">
                          <w:rPr>
                            <w:rFonts w:cs="Arial"/>
                            <w:szCs w:val="20"/>
                          </w:rPr>
                          <w:t>., 2</w:t>
                        </w:r>
                        <w:r w:rsidR="00EE7CC6">
                          <w:rPr>
                            <w:rFonts w:cs="Arial"/>
                            <w:szCs w:val="20"/>
                          </w:rPr>
                          <w:t>1</w:t>
                        </w:r>
                        <w:r w:rsidR="00E91751">
                          <w:rPr>
                            <w:rFonts w:cs="Arial"/>
                            <w:szCs w:val="20"/>
                          </w:rPr>
                          <w:t xml:space="preserve">., </w:t>
                        </w:r>
                        <w:r w:rsidR="00AD6509">
                          <w:rPr>
                            <w:rFonts w:cs="Arial"/>
                            <w:szCs w:val="20"/>
                          </w:rPr>
                          <w:t>2</w:t>
                        </w:r>
                        <w:r w:rsidR="00EE7CC6">
                          <w:rPr>
                            <w:rFonts w:cs="Arial"/>
                            <w:szCs w:val="20"/>
                          </w:rPr>
                          <w:t>2</w:t>
                        </w:r>
                        <w:r w:rsidR="00AD6509">
                          <w:rPr>
                            <w:rFonts w:cs="Arial"/>
                            <w:szCs w:val="20"/>
                          </w:rPr>
                          <w:t xml:space="preserve">., </w:t>
                        </w:r>
                        <w:r w:rsidR="00E91751">
                          <w:rPr>
                            <w:rFonts w:cs="Arial"/>
                            <w:szCs w:val="20"/>
                          </w:rPr>
                          <w:t>2</w:t>
                        </w:r>
                        <w:r w:rsidR="00EE7CC6">
                          <w:rPr>
                            <w:rFonts w:cs="Arial"/>
                            <w:szCs w:val="20"/>
                          </w:rPr>
                          <w:t>3</w:t>
                        </w:r>
                        <w:r w:rsidR="00E91751">
                          <w:rPr>
                            <w:rFonts w:cs="Arial"/>
                            <w:szCs w:val="20"/>
                          </w:rPr>
                          <w:t>., 2</w:t>
                        </w:r>
                        <w:r w:rsidR="00EE7CC6">
                          <w:rPr>
                            <w:rFonts w:cs="Arial"/>
                            <w:szCs w:val="20"/>
                          </w:rPr>
                          <w:t>5</w:t>
                        </w:r>
                        <w:r w:rsidR="00E91751">
                          <w:rPr>
                            <w:rFonts w:cs="Arial"/>
                            <w:szCs w:val="20"/>
                          </w:rPr>
                          <w:t>., 3</w:t>
                        </w:r>
                        <w:r w:rsidR="00EE7CC6">
                          <w:rPr>
                            <w:rFonts w:cs="Arial"/>
                            <w:szCs w:val="20"/>
                          </w:rPr>
                          <w:t>2</w:t>
                        </w:r>
                        <w:r w:rsidR="00E91751">
                          <w:rPr>
                            <w:rFonts w:cs="Arial"/>
                            <w:szCs w:val="20"/>
                          </w:rPr>
                          <w:t>. in 3</w:t>
                        </w:r>
                        <w:r w:rsidR="00EE7CC6">
                          <w:rPr>
                            <w:rFonts w:cs="Arial"/>
                            <w:szCs w:val="20"/>
                          </w:rPr>
                          <w:t>6</w:t>
                        </w:r>
                        <w:r w:rsidR="00E91751">
                          <w:rPr>
                            <w:rFonts w:cs="Arial"/>
                            <w:szCs w:val="20"/>
                          </w:rPr>
                          <w:t>. člen predloga zakona)</w:t>
                        </w:r>
                        <w:r>
                          <w:rPr>
                            <w:rFonts w:cs="Arial"/>
                            <w:szCs w:val="20"/>
                          </w:rPr>
                          <w:t>:</w:t>
                        </w:r>
                        <w:r w:rsidR="00F72A18" w:rsidRPr="00A007EF">
                          <w:rPr>
                            <w:rFonts w:cs="Arial"/>
                            <w:szCs w:val="20"/>
                          </w:rPr>
                          <w:t xml:space="preserve"> </w:t>
                        </w:r>
                        <w:r w:rsidR="00916A49" w:rsidRPr="00A007EF">
                          <w:rPr>
                            <w:rFonts w:cs="Arial"/>
                            <w:szCs w:val="20"/>
                          </w:rPr>
                          <w:t xml:space="preserve"> </w:t>
                        </w:r>
                      </w:p>
                      <w:p w:rsidR="00142679" w:rsidRPr="00A3425A" w:rsidRDefault="00142679" w:rsidP="00142679">
                        <w:pPr>
                          <w:pStyle w:val="Odstavekseznama"/>
                          <w:numPr>
                            <w:ilvl w:val="0"/>
                            <w:numId w:val="46"/>
                          </w:numPr>
                          <w:jc w:val="both"/>
                          <w:rPr>
                            <w:rFonts w:ascii="Arial" w:hAnsi="Arial" w:cs="Arial"/>
                            <w:sz w:val="20"/>
                            <w:szCs w:val="20"/>
                            <w:lang w:eastAsia="en-US"/>
                          </w:rPr>
                        </w:pPr>
                        <w:r w:rsidRPr="00A3425A">
                          <w:rPr>
                            <w:rFonts w:ascii="Arial" w:hAnsi="Arial" w:cs="Arial"/>
                            <w:sz w:val="20"/>
                            <w:szCs w:val="20"/>
                            <w:lang w:eastAsia="en-US"/>
                          </w:rPr>
                          <w:t xml:space="preserve">za odlog in obročno plačilo davka, prepozno predložitev davčne napovedi in davčnega obračuna, </w:t>
                        </w:r>
                      </w:p>
                      <w:p w:rsidR="00142679" w:rsidRPr="00A3425A" w:rsidRDefault="00142679" w:rsidP="00142679">
                        <w:pPr>
                          <w:pStyle w:val="Odstavekseznama"/>
                          <w:numPr>
                            <w:ilvl w:val="0"/>
                            <w:numId w:val="46"/>
                          </w:numPr>
                          <w:spacing w:line="276" w:lineRule="auto"/>
                          <w:jc w:val="both"/>
                          <w:rPr>
                            <w:rFonts w:ascii="Arial" w:hAnsi="Arial" w:cs="Arial"/>
                            <w:sz w:val="20"/>
                            <w:szCs w:val="20"/>
                            <w:lang w:eastAsia="en-US"/>
                          </w:rPr>
                        </w:pPr>
                        <w:r>
                          <w:rPr>
                            <w:rFonts w:ascii="Arial" w:hAnsi="Arial" w:cs="Arial"/>
                            <w:sz w:val="20"/>
                            <w:szCs w:val="20"/>
                            <w:lang w:eastAsia="en-US"/>
                          </w:rPr>
                          <w:t xml:space="preserve">za </w:t>
                        </w:r>
                        <w:r w:rsidRPr="00A3425A">
                          <w:rPr>
                            <w:rFonts w:ascii="Arial" w:hAnsi="Arial" w:cs="Arial"/>
                            <w:sz w:val="20"/>
                            <w:szCs w:val="20"/>
                            <w:lang w:eastAsia="en-US"/>
                          </w:rPr>
                          <w:t xml:space="preserve">predložitev davčnega obračuna v postopku davčnega nadzora, </w:t>
                        </w:r>
                      </w:p>
                      <w:p w:rsidR="00142679" w:rsidRPr="00A3425A" w:rsidRDefault="00142679" w:rsidP="00142679">
                        <w:pPr>
                          <w:pStyle w:val="Odstavekseznama"/>
                          <w:numPr>
                            <w:ilvl w:val="0"/>
                            <w:numId w:val="46"/>
                          </w:numPr>
                          <w:spacing w:line="276" w:lineRule="auto"/>
                          <w:jc w:val="both"/>
                          <w:rPr>
                            <w:rFonts w:ascii="Arial" w:hAnsi="Arial" w:cs="Arial"/>
                            <w:sz w:val="20"/>
                            <w:szCs w:val="20"/>
                            <w:lang w:eastAsia="en-US"/>
                          </w:rPr>
                        </w:pPr>
                        <w:r>
                          <w:rPr>
                            <w:rFonts w:ascii="Arial" w:hAnsi="Arial" w:cs="Arial"/>
                            <w:sz w:val="20"/>
                            <w:szCs w:val="20"/>
                            <w:lang w:eastAsia="en-US"/>
                          </w:rPr>
                          <w:t xml:space="preserve">za </w:t>
                        </w:r>
                        <w:r w:rsidRPr="00A3425A">
                          <w:rPr>
                            <w:rFonts w:ascii="Arial" w:hAnsi="Arial" w:cs="Arial"/>
                            <w:sz w:val="20"/>
                            <w:szCs w:val="20"/>
                            <w:lang w:eastAsia="en-US"/>
                          </w:rPr>
                          <w:t>predlaganj</w:t>
                        </w:r>
                        <w:r>
                          <w:rPr>
                            <w:rFonts w:ascii="Arial" w:hAnsi="Arial" w:cs="Arial"/>
                            <w:sz w:val="20"/>
                            <w:szCs w:val="20"/>
                            <w:lang w:eastAsia="en-US"/>
                          </w:rPr>
                          <w:t>e</w:t>
                        </w:r>
                        <w:r w:rsidRPr="00A3425A">
                          <w:rPr>
                            <w:rFonts w:ascii="Arial" w:hAnsi="Arial" w:cs="Arial"/>
                            <w:sz w:val="20"/>
                            <w:szCs w:val="20"/>
                            <w:lang w:eastAsia="en-US"/>
                          </w:rPr>
                          <w:t xml:space="preserve"> obračunov davka in popravkov obračunov davka po izteku zakonskega roka, </w:t>
                        </w:r>
                      </w:p>
                      <w:p w:rsidR="00142679" w:rsidRPr="00A3425A" w:rsidRDefault="00142679" w:rsidP="00142679">
                        <w:pPr>
                          <w:pStyle w:val="Odstavekseznama"/>
                          <w:numPr>
                            <w:ilvl w:val="0"/>
                            <w:numId w:val="46"/>
                          </w:numPr>
                          <w:spacing w:line="276" w:lineRule="auto"/>
                          <w:jc w:val="both"/>
                          <w:rPr>
                            <w:rFonts w:ascii="Arial" w:hAnsi="Arial" w:cs="Arial"/>
                            <w:sz w:val="20"/>
                            <w:szCs w:val="20"/>
                            <w:lang w:eastAsia="en-US"/>
                          </w:rPr>
                        </w:pPr>
                        <w:r w:rsidRPr="00A3425A">
                          <w:rPr>
                            <w:rFonts w:ascii="Arial" w:hAnsi="Arial" w:cs="Arial"/>
                            <w:sz w:val="20"/>
                            <w:szCs w:val="20"/>
                            <w:lang w:eastAsia="en-US"/>
                          </w:rPr>
                          <w:t>za zamudne obresti</w:t>
                        </w:r>
                        <w:r w:rsidR="00E91751">
                          <w:rPr>
                            <w:rFonts w:ascii="Arial" w:hAnsi="Arial" w:cs="Arial"/>
                            <w:sz w:val="20"/>
                            <w:szCs w:val="20"/>
                            <w:lang w:eastAsia="en-US"/>
                          </w:rPr>
                          <w:t>.</w:t>
                        </w:r>
                      </w:p>
                      <w:p w:rsidR="005B770D" w:rsidRPr="00A007EF" w:rsidRDefault="005B770D" w:rsidP="005B770D">
                        <w:pPr>
                          <w:spacing w:after="200" w:line="276" w:lineRule="auto"/>
                          <w:ind w:left="720"/>
                          <w:contextualSpacing/>
                          <w:jc w:val="both"/>
                          <w:rPr>
                            <w:rFonts w:cs="Arial"/>
                            <w:szCs w:val="20"/>
                          </w:rPr>
                        </w:pPr>
                      </w:p>
                      <w:p w:rsidR="00A3425A" w:rsidRDefault="00871ACC" w:rsidP="00B86C1E">
                        <w:pPr>
                          <w:numPr>
                            <w:ilvl w:val="0"/>
                            <w:numId w:val="26"/>
                          </w:numPr>
                          <w:spacing w:line="276" w:lineRule="auto"/>
                          <w:jc w:val="both"/>
                          <w:rPr>
                            <w:rFonts w:cs="Arial"/>
                            <w:szCs w:val="20"/>
                          </w:rPr>
                        </w:pPr>
                        <w:r w:rsidRPr="0031499F">
                          <w:rPr>
                            <w:rFonts w:cs="Arial"/>
                            <w:szCs w:val="20"/>
                          </w:rPr>
                          <w:t>D</w:t>
                        </w:r>
                        <w:r w:rsidR="00B86C1E" w:rsidRPr="0031499F">
                          <w:rPr>
                            <w:rFonts w:cs="Arial"/>
                            <w:szCs w:val="20"/>
                          </w:rPr>
                          <w:t>avčni inšpekcijski nadzor</w:t>
                        </w:r>
                        <w:r w:rsidRPr="0031499F">
                          <w:rPr>
                            <w:rFonts w:cs="Arial"/>
                            <w:szCs w:val="20"/>
                          </w:rPr>
                          <w:t>:</w:t>
                        </w:r>
                        <w:r w:rsidR="00476CC8" w:rsidRPr="00A007EF">
                          <w:rPr>
                            <w:rFonts w:cs="Arial"/>
                            <w:szCs w:val="20"/>
                          </w:rPr>
                          <w:t xml:space="preserve"> </w:t>
                        </w:r>
                      </w:p>
                      <w:p w:rsidR="00524F36" w:rsidRPr="00A3425A" w:rsidRDefault="00524F36" w:rsidP="00524F36">
                        <w:pPr>
                          <w:pStyle w:val="Odstavekseznama"/>
                          <w:numPr>
                            <w:ilvl w:val="0"/>
                            <w:numId w:val="47"/>
                          </w:numPr>
                          <w:spacing w:line="276" w:lineRule="auto"/>
                          <w:jc w:val="both"/>
                          <w:rPr>
                            <w:rFonts w:ascii="Arial" w:hAnsi="Arial" w:cs="Arial"/>
                            <w:sz w:val="20"/>
                            <w:szCs w:val="20"/>
                            <w:lang w:eastAsia="en-US"/>
                          </w:rPr>
                        </w:pPr>
                        <w:r w:rsidRPr="00A3425A">
                          <w:rPr>
                            <w:rFonts w:ascii="Arial" w:hAnsi="Arial" w:cs="Arial"/>
                            <w:sz w:val="20"/>
                            <w:szCs w:val="20"/>
                            <w:lang w:eastAsia="en-US"/>
                          </w:rPr>
                          <w:t>določi se rok, v katerem mora davčni organ sestaviti zapisnik o ustni izjavi oziroma drugih pomembnejših dejanjih v postopku davčnega nadzora davčnih obračunov</w:t>
                        </w:r>
                        <w:r w:rsidR="00367CC3">
                          <w:rPr>
                            <w:rFonts w:ascii="Arial" w:hAnsi="Arial" w:cs="Arial"/>
                            <w:sz w:val="20"/>
                            <w:szCs w:val="20"/>
                            <w:lang w:eastAsia="en-US"/>
                          </w:rPr>
                          <w:t xml:space="preserve"> (2</w:t>
                        </w:r>
                        <w:r w:rsidR="00066598">
                          <w:rPr>
                            <w:rFonts w:ascii="Arial" w:hAnsi="Arial" w:cs="Arial"/>
                            <w:sz w:val="20"/>
                            <w:szCs w:val="20"/>
                            <w:lang w:eastAsia="en-US"/>
                          </w:rPr>
                          <w:t>7</w:t>
                        </w:r>
                        <w:r w:rsidR="00367CC3">
                          <w:rPr>
                            <w:rFonts w:ascii="Arial" w:hAnsi="Arial" w:cs="Arial"/>
                            <w:sz w:val="20"/>
                            <w:szCs w:val="20"/>
                            <w:lang w:eastAsia="en-US"/>
                          </w:rPr>
                          <w:t>. člen predloga zakona)</w:t>
                        </w:r>
                        <w:r w:rsidRPr="00A3425A">
                          <w:rPr>
                            <w:rFonts w:ascii="Arial" w:hAnsi="Arial" w:cs="Arial"/>
                            <w:sz w:val="20"/>
                            <w:szCs w:val="20"/>
                            <w:lang w:eastAsia="en-US"/>
                          </w:rPr>
                          <w:t xml:space="preserve">, </w:t>
                        </w:r>
                      </w:p>
                      <w:p w:rsidR="00BC28D1" w:rsidRDefault="00524F36" w:rsidP="00524F36">
                        <w:pPr>
                          <w:pStyle w:val="Odstavekseznama"/>
                          <w:numPr>
                            <w:ilvl w:val="0"/>
                            <w:numId w:val="47"/>
                          </w:numPr>
                          <w:spacing w:line="276" w:lineRule="auto"/>
                          <w:jc w:val="both"/>
                          <w:rPr>
                            <w:rFonts w:ascii="Arial" w:hAnsi="Arial" w:cs="Arial"/>
                            <w:sz w:val="20"/>
                            <w:szCs w:val="20"/>
                            <w:lang w:eastAsia="en-US"/>
                          </w:rPr>
                        </w:pPr>
                        <w:r w:rsidRPr="00A3425A">
                          <w:rPr>
                            <w:rFonts w:ascii="Arial" w:hAnsi="Arial" w:cs="Arial"/>
                            <w:sz w:val="20"/>
                            <w:szCs w:val="20"/>
                            <w:lang w:eastAsia="en-US"/>
                          </w:rPr>
                          <w:t>določitev razlogov, ko se začne davčni inšpekcijski nadzor brez izdaje sklepa</w:t>
                        </w:r>
                        <w:r w:rsidR="00BC28D1">
                          <w:rPr>
                            <w:rFonts w:ascii="Arial" w:hAnsi="Arial" w:cs="Arial"/>
                            <w:sz w:val="20"/>
                            <w:szCs w:val="20"/>
                            <w:lang w:eastAsia="en-US"/>
                          </w:rPr>
                          <w:t xml:space="preserve"> (2</w:t>
                        </w:r>
                        <w:r w:rsidR="00066598">
                          <w:rPr>
                            <w:rFonts w:ascii="Arial" w:hAnsi="Arial" w:cs="Arial"/>
                            <w:sz w:val="20"/>
                            <w:szCs w:val="20"/>
                            <w:lang w:eastAsia="en-US"/>
                          </w:rPr>
                          <w:t>9</w:t>
                        </w:r>
                        <w:r w:rsidR="00BC28D1">
                          <w:rPr>
                            <w:rFonts w:ascii="Arial" w:hAnsi="Arial" w:cs="Arial"/>
                            <w:sz w:val="20"/>
                            <w:szCs w:val="20"/>
                            <w:lang w:eastAsia="en-US"/>
                          </w:rPr>
                          <w:t>. člen predloga zakona),</w:t>
                        </w:r>
                      </w:p>
                      <w:p w:rsidR="00524F36" w:rsidRPr="00A3425A" w:rsidRDefault="00BC28D1" w:rsidP="00524F36">
                        <w:pPr>
                          <w:pStyle w:val="Odstavekseznama"/>
                          <w:numPr>
                            <w:ilvl w:val="0"/>
                            <w:numId w:val="47"/>
                          </w:numPr>
                          <w:spacing w:line="276" w:lineRule="auto"/>
                          <w:jc w:val="both"/>
                          <w:rPr>
                            <w:rFonts w:ascii="Arial" w:hAnsi="Arial" w:cs="Arial"/>
                            <w:sz w:val="20"/>
                            <w:szCs w:val="20"/>
                            <w:lang w:eastAsia="en-US"/>
                          </w:rPr>
                        </w:pPr>
                        <w:r>
                          <w:rPr>
                            <w:rFonts w:ascii="Arial" w:hAnsi="Arial" w:cs="Arial"/>
                            <w:sz w:val="20"/>
                            <w:szCs w:val="20"/>
                            <w:lang w:eastAsia="en-US"/>
                          </w:rPr>
                          <w:t>p</w:t>
                        </w:r>
                        <w:r w:rsidR="00524F36" w:rsidRPr="00A3425A">
                          <w:rPr>
                            <w:rFonts w:ascii="Arial" w:hAnsi="Arial" w:cs="Arial"/>
                            <w:sz w:val="20"/>
                            <w:szCs w:val="20"/>
                            <w:lang w:eastAsia="en-US"/>
                          </w:rPr>
                          <w:t>odaljšanje roka za podajo pripomb na zapisnik, izdan v davčnem nadzoru</w:t>
                        </w:r>
                        <w:r w:rsidR="00367CC3">
                          <w:rPr>
                            <w:rFonts w:ascii="Arial" w:hAnsi="Arial" w:cs="Arial"/>
                            <w:sz w:val="20"/>
                            <w:szCs w:val="20"/>
                            <w:lang w:eastAsia="en-US"/>
                          </w:rPr>
                          <w:t xml:space="preserve"> (</w:t>
                        </w:r>
                        <w:r>
                          <w:rPr>
                            <w:rFonts w:ascii="Arial" w:hAnsi="Arial" w:cs="Arial"/>
                            <w:sz w:val="20"/>
                            <w:szCs w:val="20"/>
                            <w:lang w:eastAsia="en-US"/>
                          </w:rPr>
                          <w:t>3</w:t>
                        </w:r>
                        <w:r w:rsidR="00066598">
                          <w:rPr>
                            <w:rFonts w:ascii="Arial" w:hAnsi="Arial" w:cs="Arial"/>
                            <w:sz w:val="20"/>
                            <w:szCs w:val="20"/>
                            <w:lang w:eastAsia="en-US"/>
                          </w:rPr>
                          <w:t>1</w:t>
                        </w:r>
                        <w:r w:rsidR="00367CC3">
                          <w:rPr>
                            <w:rFonts w:ascii="Arial" w:hAnsi="Arial" w:cs="Arial"/>
                            <w:sz w:val="20"/>
                            <w:szCs w:val="20"/>
                            <w:lang w:eastAsia="en-US"/>
                          </w:rPr>
                          <w:t>. člen predloga zakona)</w:t>
                        </w:r>
                        <w:r w:rsidR="00524F36" w:rsidRPr="00A3425A">
                          <w:rPr>
                            <w:rFonts w:ascii="Arial" w:hAnsi="Arial" w:cs="Arial"/>
                            <w:sz w:val="20"/>
                            <w:szCs w:val="20"/>
                            <w:lang w:eastAsia="en-US"/>
                          </w:rPr>
                          <w:t xml:space="preserve">, </w:t>
                        </w:r>
                      </w:p>
                      <w:p w:rsidR="00524F36" w:rsidRPr="00A3425A" w:rsidRDefault="00524F36" w:rsidP="00524F36">
                        <w:pPr>
                          <w:pStyle w:val="Odstavekseznama"/>
                          <w:numPr>
                            <w:ilvl w:val="0"/>
                            <w:numId w:val="47"/>
                          </w:numPr>
                          <w:spacing w:line="276" w:lineRule="auto"/>
                          <w:jc w:val="both"/>
                          <w:rPr>
                            <w:rFonts w:ascii="Arial" w:hAnsi="Arial" w:cs="Arial"/>
                            <w:sz w:val="20"/>
                            <w:szCs w:val="20"/>
                            <w:lang w:eastAsia="en-US"/>
                          </w:rPr>
                        </w:pPr>
                        <w:r w:rsidRPr="00A3425A">
                          <w:rPr>
                            <w:rFonts w:ascii="Arial" w:hAnsi="Arial" w:cs="Arial"/>
                            <w:sz w:val="20"/>
                            <w:szCs w:val="20"/>
                            <w:lang w:eastAsia="en-US"/>
                          </w:rPr>
                          <w:t>možnost vložitve davčne napovedi tudi v postopku davčnega inšpekcijskega nadzora brez kaznovanja</w:t>
                        </w:r>
                        <w:r w:rsidR="003529D1">
                          <w:rPr>
                            <w:rFonts w:ascii="Arial" w:hAnsi="Arial" w:cs="Arial"/>
                            <w:sz w:val="20"/>
                            <w:szCs w:val="20"/>
                            <w:lang w:eastAsia="en-US"/>
                          </w:rPr>
                          <w:t xml:space="preserve"> (3</w:t>
                        </w:r>
                        <w:r w:rsidR="00066598">
                          <w:rPr>
                            <w:rFonts w:ascii="Arial" w:hAnsi="Arial" w:cs="Arial"/>
                            <w:sz w:val="20"/>
                            <w:szCs w:val="20"/>
                            <w:lang w:eastAsia="en-US"/>
                          </w:rPr>
                          <w:t>3</w:t>
                        </w:r>
                        <w:r w:rsidR="003529D1">
                          <w:rPr>
                            <w:rFonts w:ascii="Arial" w:hAnsi="Arial" w:cs="Arial"/>
                            <w:sz w:val="20"/>
                            <w:szCs w:val="20"/>
                            <w:lang w:eastAsia="en-US"/>
                          </w:rPr>
                          <w:t xml:space="preserve">. </w:t>
                        </w:r>
                        <w:r w:rsidR="00A378BF">
                          <w:rPr>
                            <w:rFonts w:ascii="Arial" w:hAnsi="Arial" w:cs="Arial"/>
                            <w:sz w:val="20"/>
                            <w:szCs w:val="20"/>
                            <w:lang w:eastAsia="en-US"/>
                          </w:rPr>
                          <w:t>in 4</w:t>
                        </w:r>
                        <w:r w:rsidR="00066598">
                          <w:rPr>
                            <w:rFonts w:ascii="Arial" w:hAnsi="Arial" w:cs="Arial"/>
                            <w:sz w:val="20"/>
                            <w:szCs w:val="20"/>
                            <w:lang w:eastAsia="en-US"/>
                          </w:rPr>
                          <w:t>7</w:t>
                        </w:r>
                        <w:r w:rsidR="00A378BF">
                          <w:rPr>
                            <w:rFonts w:ascii="Arial" w:hAnsi="Arial" w:cs="Arial"/>
                            <w:sz w:val="20"/>
                            <w:szCs w:val="20"/>
                            <w:lang w:eastAsia="en-US"/>
                          </w:rPr>
                          <w:t xml:space="preserve">. </w:t>
                        </w:r>
                        <w:r w:rsidR="003529D1">
                          <w:rPr>
                            <w:rFonts w:ascii="Arial" w:hAnsi="Arial" w:cs="Arial"/>
                            <w:sz w:val="20"/>
                            <w:szCs w:val="20"/>
                            <w:lang w:eastAsia="en-US"/>
                          </w:rPr>
                          <w:t>člen predloga zakona)</w:t>
                        </w:r>
                        <w:r>
                          <w:rPr>
                            <w:rFonts w:ascii="Arial" w:hAnsi="Arial" w:cs="Arial"/>
                            <w:sz w:val="20"/>
                            <w:szCs w:val="20"/>
                            <w:lang w:eastAsia="en-US"/>
                          </w:rPr>
                          <w:t>.</w:t>
                        </w:r>
                        <w:r w:rsidRPr="00A3425A">
                          <w:rPr>
                            <w:rFonts w:ascii="Arial" w:hAnsi="Arial" w:cs="Arial"/>
                            <w:sz w:val="20"/>
                            <w:szCs w:val="20"/>
                            <w:lang w:eastAsia="en-US"/>
                          </w:rPr>
                          <w:t xml:space="preserve"> </w:t>
                        </w:r>
                      </w:p>
                      <w:p w:rsidR="005B770D" w:rsidRPr="00A007EF" w:rsidRDefault="005B770D" w:rsidP="005B770D">
                        <w:pPr>
                          <w:spacing w:line="276" w:lineRule="auto"/>
                          <w:ind w:left="720"/>
                          <w:jc w:val="both"/>
                          <w:rPr>
                            <w:rFonts w:cs="Arial"/>
                            <w:szCs w:val="20"/>
                          </w:rPr>
                        </w:pPr>
                      </w:p>
                      <w:p w:rsidR="00A3425A" w:rsidRDefault="00BA2C5A" w:rsidP="00B86C1E">
                        <w:pPr>
                          <w:numPr>
                            <w:ilvl w:val="0"/>
                            <w:numId w:val="26"/>
                          </w:numPr>
                          <w:spacing w:line="276" w:lineRule="auto"/>
                          <w:jc w:val="both"/>
                          <w:rPr>
                            <w:rFonts w:cs="Arial"/>
                            <w:szCs w:val="20"/>
                          </w:rPr>
                        </w:pPr>
                        <w:r>
                          <w:rPr>
                            <w:rFonts w:cs="Arial"/>
                            <w:szCs w:val="20"/>
                          </w:rPr>
                          <w:t>Zavarovanje</w:t>
                        </w:r>
                        <w:r w:rsidR="00871ACC" w:rsidRPr="00A007EF">
                          <w:rPr>
                            <w:rFonts w:cs="Arial"/>
                            <w:szCs w:val="20"/>
                          </w:rPr>
                          <w:t>:</w:t>
                        </w:r>
                        <w:r w:rsidR="00F300AA" w:rsidRPr="00A007EF">
                          <w:rPr>
                            <w:rFonts w:cs="Arial"/>
                            <w:szCs w:val="20"/>
                          </w:rPr>
                          <w:t xml:space="preserve"> </w:t>
                        </w:r>
                      </w:p>
                      <w:p w:rsidR="00B86C1E" w:rsidRPr="00354182" w:rsidRDefault="00C0771B" w:rsidP="00354182">
                        <w:pPr>
                          <w:pStyle w:val="Odstavekseznama"/>
                          <w:numPr>
                            <w:ilvl w:val="0"/>
                            <w:numId w:val="48"/>
                          </w:numPr>
                          <w:spacing w:line="276" w:lineRule="auto"/>
                          <w:jc w:val="both"/>
                          <w:rPr>
                            <w:rFonts w:ascii="Arial" w:hAnsi="Arial" w:cs="Arial"/>
                            <w:sz w:val="20"/>
                            <w:szCs w:val="20"/>
                            <w:lang w:eastAsia="en-US"/>
                          </w:rPr>
                        </w:pPr>
                        <w:r w:rsidRPr="00C0771B">
                          <w:rPr>
                            <w:rFonts w:ascii="Arial" w:hAnsi="Arial" w:cs="Arial"/>
                            <w:sz w:val="20"/>
                            <w:szCs w:val="20"/>
                            <w:lang w:eastAsia="en-US"/>
                          </w:rPr>
                          <w:t xml:space="preserve">določa </w:t>
                        </w:r>
                        <w:r>
                          <w:rPr>
                            <w:rFonts w:ascii="Arial" w:hAnsi="Arial" w:cs="Arial"/>
                            <w:sz w:val="20"/>
                            <w:szCs w:val="20"/>
                            <w:lang w:eastAsia="en-US"/>
                          </w:rPr>
                          <w:t xml:space="preserve">se </w:t>
                        </w:r>
                        <w:r w:rsidRPr="00C0771B">
                          <w:rPr>
                            <w:rFonts w:ascii="Arial" w:hAnsi="Arial" w:cs="Arial"/>
                            <w:sz w:val="20"/>
                            <w:szCs w:val="20"/>
                            <w:lang w:eastAsia="en-US"/>
                          </w:rPr>
                          <w:t xml:space="preserve">smiselna uporaba določb o davčni izvršbi tudi v postopkih zavarovanja. </w:t>
                        </w:r>
                        <w:r w:rsidR="003F6D2D">
                          <w:rPr>
                            <w:rFonts w:ascii="Arial" w:hAnsi="Arial" w:cs="Arial"/>
                            <w:sz w:val="20"/>
                            <w:szCs w:val="20"/>
                            <w:lang w:eastAsia="en-US"/>
                          </w:rPr>
                          <w:t>Z</w:t>
                        </w:r>
                        <w:r w:rsidR="003F6D2D" w:rsidRPr="003F6D2D">
                          <w:rPr>
                            <w:rFonts w:ascii="Arial" w:hAnsi="Arial" w:cs="Arial"/>
                            <w:sz w:val="20"/>
                            <w:szCs w:val="20"/>
                            <w:lang w:eastAsia="en-US"/>
                          </w:rPr>
                          <w:t xml:space="preserve">a primere izdaje sklepa za zavarovanje se uvede možnost ugovora lastnika oziroma zavezanca za davek, pri katerem je stvar. Z ugovorom tretjega zoper </w:t>
                        </w:r>
                        <w:r w:rsidR="003F6D2D" w:rsidRPr="003F6D2D">
                          <w:rPr>
                            <w:rFonts w:ascii="Arial" w:hAnsi="Arial" w:cs="Arial"/>
                            <w:sz w:val="20"/>
                            <w:szCs w:val="20"/>
                            <w:lang w:eastAsia="en-US"/>
                          </w:rPr>
                          <w:lastRenderedPageBreak/>
                          <w:t>začasni sklep za zavarovanje in ugovorom zavezanca za davek, da so premičnine, ki so predmet zavarovanja, last tretje osebe, se zagotovi tem osebam pravna varnost</w:t>
                        </w:r>
                        <w:r w:rsidR="003F6D2D">
                          <w:rPr>
                            <w:rFonts w:ascii="Arial" w:hAnsi="Arial" w:cs="Arial"/>
                            <w:sz w:val="20"/>
                            <w:szCs w:val="20"/>
                            <w:lang w:eastAsia="en-US"/>
                          </w:rPr>
                          <w:t xml:space="preserve"> </w:t>
                        </w:r>
                        <w:r>
                          <w:rPr>
                            <w:rFonts w:ascii="Arial" w:hAnsi="Arial" w:cs="Arial"/>
                            <w:sz w:val="20"/>
                            <w:szCs w:val="20"/>
                            <w:lang w:eastAsia="en-US"/>
                          </w:rPr>
                          <w:t>(2</w:t>
                        </w:r>
                        <w:r w:rsidR="00066598">
                          <w:rPr>
                            <w:rFonts w:ascii="Arial" w:hAnsi="Arial" w:cs="Arial"/>
                            <w:sz w:val="20"/>
                            <w:szCs w:val="20"/>
                            <w:lang w:eastAsia="en-US"/>
                          </w:rPr>
                          <w:t>6</w:t>
                        </w:r>
                        <w:r>
                          <w:rPr>
                            <w:rFonts w:ascii="Arial" w:hAnsi="Arial" w:cs="Arial"/>
                            <w:sz w:val="20"/>
                            <w:szCs w:val="20"/>
                            <w:lang w:eastAsia="en-US"/>
                          </w:rPr>
                          <w:t>. člen predloga zakona)</w:t>
                        </w:r>
                        <w:r w:rsidRPr="00C0771B">
                          <w:rPr>
                            <w:rFonts w:ascii="Arial" w:hAnsi="Arial" w:cs="Arial"/>
                            <w:sz w:val="20"/>
                            <w:szCs w:val="20"/>
                            <w:lang w:eastAsia="en-US"/>
                          </w:rPr>
                          <w:t>.</w:t>
                        </w:r>
                        <w:r w:rsidR="00354182" w:rsidRPr="00A3425A">
                          <w:rPr>
                            <w:rFonts w:ascii="Arial" w:hAnsi="Arial" w:cs="Arial"/>
                            <w:sz w:val="20"/>
                            <w:szCs w:val="20"/>
                            <w:lang w:eastAsia="en-US"/>
                          </w:rPr>
                          <w:t xml:space="preserve"> </w:t>
                        </w:r>
                      </w:p>
                      <w:p w:rsidR="005B770D" w:rsidRPr="00A007EF" w:rsidRDefault="005B770D" w:rsidP="005B770D">
                        <w:pPr>
                          <w:spacing w:line="276" w:lineRule="auto"/>
                          <w:ind w:left="720"/>
                          <w:jc w:val="both"/>
                          <w:rPr>
                            <w:rFonts w:cs="Arial"/>
                            <w:szCs w:val="20"/>
                          </w:rPr>
                        </w:pPr>
                      </w:p>
                      <w:p w:rsidR="00A3425A" w:rsidRDefault="00871ACC" w:rsidP="00B86C1E">
                        <w:pPr>
                          <w:numPr>
                            <w:ilvl w:val="0"/>
                            <w:numId w:val="26"/>
                          </w:numPr>
                          <w:spacing w:line="276" w:lineRule="auto"/>
                          <w:jc w:val="both"/>
                          <w:rPr>
                            <w:rFonts w:cs="Arial"/>
                            <w:szCs w:val="20"/>
                          </w:rPr>
                        </w:pPr>
                        <w:r w:rsidRPr="0031499F">
                          <w:rPr>
                            <w:rFonts w:cs="Arial"/>
                            <w:szCs w:val="20"/>
                          </w:rPr>
                          <w:t>D</w:t>
                        </w:r>
                        <w:r w:rsidR="00B86C1E" w:rsidRPr="0031499F">
                          <w:rPr>
                            <w:rFonts w:cs="Arial"/>
                            <w:szCs w:val="20"/>
                          </w:rPr>
                          <w:t>rugo</w:t>
                        </w:r>
                        <w:r w:rsidRPr="0031499F">
                          <w:rPr>
                            <w:rFonts w:cs="Arial"/>
                            <w:szCs w:val="20"/>
                          </w:rPr>
                          <w:t>:</w:t>
                        </w:r>
                        <w:r w:rsidRPr="00A007EF">
                          <w:rPr>
                            <w:rFonts w:cs="Arial"/>
                            <w:szCs w:val="20"/>
                          </w:rPr>
                          <w:t xml:space="preserve"> </w:t>
                        </w:r>
                      </w:p>
                      <w:p w:rsidR="009B3C26" w:rsidRDefault="009B3C26" w:rsidP="009B3C26">
                        <w:pPr>
                          <w:pStyle w:val="Odstavekseznama"/>
                          <w:numPr>
                            <w:ilvl w:val="0"/>
                            <w:numId w:val="49"/>
                          </w:numPr>
                          <w:spacing w:line="276" w:lineRule="auto"/>
                          <w:jc w:val="both"/>
                          <w:rPr>
                            <w:rFonts w:ascii="Arial" w:hAnsi="Arial" w:cs="Arial"/>
                            <w:sz w:val="20"/>
                            <w:szCs w:val="20"/>
                            <w:lang w:eastAsia="en-US"/>
                          </w:rPr>
                        </w:pPr>
                        <w:r w:rsidRPr="00A3425A">
                          <w:rPr>
                            <w:rFonts w:ascii="Arial" w:hAnsi="Arial" w:cs="Arial"/>
                            <w:sz w:val="20"/>
                            <w:szCs w:val="20"/>
                            <w:lang w:eastAsia="en-US"/>
                          </w:rPr>
                          <w:t>z namenom znižanja stroškov davčnega zavezanca in davčnega organa se določi, da če se davek ugotavlja z odločbo o odmeri davka, se davk</w:t>
                        </w:r>
                        <w:r>
                          <w:rPr>
                            <w:rFonts w:ascii="Arial" w:hAnsi="Arial" w:cs="Arial"/>
                            <w:sz w:val="20"/>
                            <w:szCs w:val="20"/>
                            <w:lang w:eastAsia="en-US"/>
                          </w:rPr>
                          <w:t>a</w:t>
                        </w:r>
                        <w:r w:rsidRPr="00A3425A">
                          <w:rPr>
                            <w:rFonts w:ascii="Arial" w:hAnsi="Arial" w:cs="Arial"/>
                            <w:sz w:val="20"/>
                            <w:szCs w:val="20"/>
                            <w:lang w:eastAsia="en-US"/>
                          </w:rPr>
                          <w:t xml:space="preserve"> ne odmeri, če ne presega 20 evrov</w:t>
                        </w:r>
                        <w:r w:rsidR="00135226">
                          <w:rPr>
                            <w:rFonts w:ascii="Arial" w:hAnsi="Arial" w:cs="Arial"/>
                            <w:sz w:val="20"/>
                            <w:szCs w:val="20"/>
                            <w:lang w:eastAsia="en-US"/>
                          </w:rPr>
                          <w:t xml:space="preserve"> (8. člen predloga zakona)</w:t>
                        </w:r>
                        <w:r w:rsidRPr="00A3425A">
                          <w:rPr>
                            <w:rFonts w:ascii="Arial" w:hAnsi="Arial" w:cs="Arial"/>
                            <w:sz w:val="20"/>
                            <w:szCs w:val="20"/>
                            <w:lang w:eastAsia="en-US"/>
                          </w:rPr>
                          <w:t xml:space="preserve">,  </w:t>
                        </w:r>
                      </w:p>
                      <w:p w:rsidR="009B3C26" w:rsidRPr="00A3425A" w:rsidRDefault="009B3C26" w:rsidP="009B3C26">
                        <w:pPr>
                          <w:pStyle w:val="Odstavekseznama"/>
                          <w:numPr>
                            <w:ilvl w:val="0"/>
                            <w:numId w:val="49"/>
                          </w:numPr>
                          <w:spacing w:line="276" w:lineRule="auto"/>
                          <w:jc w:val="both"/>
                          <w:rPr>
                            <w:rFonts w:ascii="Arial" w:hAnsi="Arial" w:cs="Arial"/>
                            <w:sz w:val="20"/>
                            <w:szCs w:val="20"/>
                            <w:lang w:eastAsia="en-US"/>
                          </w:rPr>
                        </w:pPr>
                        <w:r>
                          <w:rPr>
                            <w:rFonts w:ascii="Arial" w:hAnsi="Arial" w:cs="Arial"/>
                            <w:sz w:val="20"/>
                            <w:szCs w:val="20"/>
                            <w:lang w:eastAsia="en-US"/>
                          </w:rPr>
                          <w:t>zvišanje zneska davčnega dolga, ki se ne prenaša na dediče in se odpiše</w:t>
                        </w:r>
                        <w:r w:rsidR="00135226">
                          <w:rPr>
                            <w:rFonts w:ascii="Arial" w:hAnsi="Arial" w:cs="Arial"/>
                            <w:sz w:val="20"/>
                            <w:szCs w:val="20"/>
                            <w:lang w:eastAsia="en-US"/>
                          </w:rPr>
                          <w:t xml:space="preserve"> (7. člen predloga zakona)</w:t>
                        </w:r>
                        <w:r>
                          <w:rPr>
                            <w:rFonts w:ascii="Arial" w:hAnsi="Arial" w:cs="Arial"/>
                            <w:sz w:val="20"/>
                            <w:szCs w:val="20"/>
                            <w:lang w:eastAsia="en-US"/>
                          </w:rPr>
                          <w:t xml:space="preserve">, </w:t>
                        </w:r>
                        <w:r w:rsidRPr="00A3425A">
                          <w:rPr>
                            <w:rFonts w:ascii="Arial" w:hAnsi="Arial" w:cs="Arial"/>
                            <w:sz w:val="20"/>
                            <w:szCs w:val="20"/>
                            <w:lang w:eastAsia="en-US"/>
                          </w:rPr>
                          <w:t xml:space="preserve"> </w:t>
                        </w:r>
                      </w:p>
                      <w:p w:rsidR="00B2565D" w:rsidRPr="009B3C26" w:rsidRDefault="009B3C26" w:rsidP="009B3C26">
                        <w:pPr>
                          <w:pStyle w:val="Odstavekseznama"/>
                          <w:numPr>
                            <w:ilvl w:val="0"/>
                            <w:numId w:val="49"/>
                          </w:numPr>
                          <w:spacing w:line="276" w:lineRule="auto"/>
                          <w:jc w:val="both"/>
                          <w:rPr>
                            <w:rFonts w:ascii="Arial" w:hAnsi="Arial" w:cs="Arial"/>
                            <w:sz w:val="20"/>
                            <w:szCs w:val="20"/>
                            <w:lang w:eastAsia="en-US"/>
                          </w:rPr>
                        </w:pPr>
                        <w:r w:rsidRPr="00A3425A">
                          <w:rPr>
                            <w:rFonts w:ascii="Arial" w:hAnsi="Arial" w:cs="Arial"/>
                            <w:sz w:val="20"/>
                            <w:szCs w:val="20"/>
                            <w:lang w:eastAsia="en-US"/>
                          </w:rPr>
                          <w:t>dopolnitve glede postopka skupnega dogovarjanja</w:t>
                        </w:r>
                        <w:r w:rsidR="00135226">
                          <w:rPr>
                            <w:rFonts w:ascii="Arial" w:hAnsi="Arial" w:cs="Arial"/>
                            <w:sz w:val="20"/>
                            <w:szCs w:val="20"/>
                            <w:lang w:eastAsia="en-US"/>
                          </w:rPr>
                          <w:t xml:space="preserve"> </w:t>
                        </w:r>
                        <w:r w:rsidR="00F840D7">
                          <w:rPr>
                            <w:rFonts w:ascii="Arial" w:hAnsi="Arial" w:cs="Arial"/>
                            <w:sz w:val="20"/>
                            <w:szCs w:val="20"/>
                            <w:lang w:eastAsia="en-US"/>
                          </w:rPr>
                          <w:t>(3</w:t>
                        </w:r>
                        <w:r w:rsidR="00066598">
                          <w:rPr>
                            <w:rFonts w:ascii="Arial" w:hAnsi="Arial" w:cs="Arial"/>
                            <w:sz w:val="20"/>
                            <w:szCs w:val="20"/>
                            <w:lang w:eastAsia="en-US"/>
                          </w:rPr>
                          <w:t>8</w:t>
                        </w:r>
                        <w:r w:rsidR="00F840D7">
                          <w:rPr>
                            <w:rFonts w:ascii="Arial" w:hAnsi="Arial" w:cs="Arial"/>
                            <w:sz w:val="20"/>
                            <w:szCs w:val="20"/>
                            <w:lang w:eastAsia="en-US"/>
                          </w:rPr>
                          <w:t>., 3</w:t>
                        </w:r>
                        <w:r w:rsidR="00066598">
                          <w:rPr>
                            <w:rFonts w:ascii="Arial" w:hAnsi="Arial" w:cs="Arial"/>
                            <w:sz w:val="20"/>
                            <w:szCs w:val="20"/>
                            <w:lang w:eastAsia="en-US"/>
                          </w:rPr>
                          <w:t>9</w:t>
                        </w:r>
                        <w:r w:rsidR="00F840D7">
                          <w:rPr>
                            <w:rFonts w:ascii="Arial" w:hAnsi="Arial" w:cs="Arial"/>
                            <w:sz w:val="20"/>
                            <w:szCs w:val="20"/>
                            <w:lang w:eastAsia="en-US"/>
                          </w:rPr>
                          <w:t xml:space="preserve">. in </w:t>
                        </w:r>
                        <w:r w:rsidR="00066598">
                          <w:rPr>
                            <w:rFonts w:ascii="Arial" w:hAnsi="Arial" w:cs="Arial"/>
                            <w:sz w:val="20"/>
                            <w:szCs w:val="20"/>
                            <w:lang w:eastAsia="en-US"/>
                          </w:rPr>
                          <w:t>40</w:t>
                        </w:r>
                        <w:r w:rsidR="00F840D7">
                          <w:rPr>
                            <w:rFonts w:ascii="Arial" w:hAnsi="Arial" w:cs="Arial"/>
                            <w:sz w:val="20"/>
                            <w:szCs w:val="20"/>
                            <w:lang w:eastAsia="en-US"/>
                          </w:rPr>
                          <w:t>. člen predloga zakona)</w:t>
                        </w:r>
                        <w:r>
                          <w:rPr>
                            <w:rFonts w:ascii="Arial" w:hAnsi="Arial" w:cs="Arial"/>
                            <w:sz w:val="20"/>
                            <w:szCs w:val="20"/>
                            <w:lang w:eastAsia="en-US"/>
                          </w:rPr>
                          <w:t>.</w:t>
                        </w:r>
                      </w:p>
                      <w:p w:rsidR="005B770D" w:rsidRPr="00A007EF" w:rsidRDefault="005B770D" w:rsidP="005B770D">
                        <w:pPr>
                          <w:spacing w:line="276" w:lineRule="auto"/>
                          <w:ind w:left="720"/>
                          <w:jc w:val="both"/>
                          <w:rPr>
                            <w:rFonts w:cs="Arial"/>
                            <w:szCs w:val="20"/>
                          </w:rPr>
                        </w:pPr>
                      </w:p>
                      <w:p w:rsidR="00A3425A" w:rsidRDefault="00871ACC" w:rsidP="00B86C1E">
                        <w:pPr>
                          <w:numPr>
                            <w:ilvl w:val="0"/>
                            <w:numId w:val="26"/>
                          </w:numPr>
                          <w:spacing w:line="276" w:lineRule="auto"/>
                          <w:jc w:val="both"/>
                          <w:rPr>
                            <w:rFonts w:cs="Arial"/>
                            <w:szCs w:val="20"/>
                          </w:rPr>
                        </w:pPr>
                        <w:r w:rsidRPr="0031499F">
                          <w:rPr>
                            <w:rFonts w:cs="Arial"/>
                            <w:szCs w:val="20"/>
                          </w:rPr>
                          <w:t>R</w:t>
                        </w:r>
                        <w:r w:rsidR="00B86C1E" w:rsidRPr="0031499F">
                          <w:rPr>
                            <w:rFonts w:cs="Arial"/>
                            <w:szCs w:val="20"/>
                          </w:rPr>
                          <w:t>edakcijske spremembe</w:t>
                        </w:r>
                        <w:r w:rsidR="0031025F" w:rsidRPr="00A007EF">
                          <w:rPr>
                            <w:rFonts w:cs="Arial"/>
                            <w:szCs w:val="20"/>
                          </w:rPr>
                          <w:t>:</w:t>
                        </w:r>
                        <w:r w:rsidR="00B86C1E" w:rsidRPr="00A007EF">
                          <w:rPr>
                            <w:rFonts w:cs="Arial"/>
                            <w:szCs w:val="20"/>
                          </w:rPr>
                          <w:t xml:space="preserve"> </w:t>
                        </w:r>
                      </w:p>
                      <w:p w:rsidR="003F398E" w:rsidRPr="00952B99" w:rsidRDefault="00952B99" w:rsidP="00952B99">
                        <w:pPr>
                          <w:pStyle w:val="Odstavekseznama"/>
                          <w:numPr>
                            <w:ilvl w:val="0"/>
                            <w:numId w:val="50"/>
                          </w:numPr>
                          <w:spacing w:line="276" w:lineRule="auto"/>
                          <w:jc w:val="both"/>
                          <w:rPr>
                            <w:rFonts w:ascii="Arial" w:hAnsi="Arial" w:cs="Arial"/>
                            <w:sz w:val="20"/>
                            <w:szCs w:val="20"/>
                            <w:lang w:eastAsia="en-US"/>
                          </w:rPr>
                        </w:pPr>
                        <w:r w:rsidRPr="00A3425A">
                          <w:rPr>
                            <w:rFonts w:ascii="Arial" w:hAnsi="Arial" w:cs="Arial"/>
                            <w:sz w:val="20"/>
                            <w:szCs w:val="20"/>
                            <w:lang w:eastAsia="en-US"/>
                          </w:rPr>
                          <w:t>uskladitev terminologije z zakonom, ki ureja plačilne storitve in plačilne sisteme, z delovnopravnimi in obligacijskimi predpisi</w:t>
                        </w:r>
                        <w:r w:rsidR="00146496">
                          <w:rPr>
                            <w:rFonts w:ascii="Arial" w:hAnsi="Arial" w:cs="Arial"/>
                            <w:sz w:val="20"/>
                            <w:szCs w:val="20"/>
                            <w:lang w:eastAsia="en-US"/>
                          </w:rPr>
                          <w:t xml:space="preserve"> (4., 5.</w:t>
                        </w:r>
                        <w:r w:rsidR="009D0972">
                          <w:rPr>
                            <w:rFonts w:ascii="Arial" w:hAnsi="Arial" w:cs="Arial"/>
                            <w:sz w:val="20"/>
                            <w:szCs w:val="20"/>
                            <w:lang w:eastAsia="en-US"/>
                          </w:rPr>
                          <w:t>,</w:t>
                        </w:r>
                        <w:r w:rsidR="00BC28D1">
                          <w:rPr>
                            <w:rFonts w:ascii="Arial" w:hAnsi="Arial" w:cs="Arial"/>
                            <w:sz w:val="20"/>
                            <w:szCs w:val="20"/>
                            <w:lang w:eastAsia="en-US"/>
                          </w:rPr>
                          <w:t xml:space="preserve"> 7. in</w:t>
                        </w:r>
                        <w:r w:rsidR="009D0972">
                          <w:rPr>
                            <w:rFonts w:ascii="Arial" w:hAnsi="Arial" w:cs="Arial"/>
                            <w:sz w:val="20"/>
                            <w:szCs w:val="20"/>
                            <w:lang w:eastAsia="en-US"/>
                          </w:rPr>
                          <w:t xml:space="preserve"> 4</w:t>
                        </w:r>
                        <w:r w:rsidR="00066598">
                          <w:rPr>
                            <w:rFonts w:ascii="Arial" w:hAnsi="Arial" w:cs="Arial"/>
                            <w:sz w:val="20"/>
                            <w:szCs w:val="20"/>
                            <w:lang w:eastAsia="en-US"/>
                          </w:rPr>
                          <w:t>8</w:t>
                        </w:r>
                        <w:r w:rsidR="009D0972">
                          <w:rPr>
                            <w:rFonts w:ascii="Arial" w:hAnsi="Arial" w:cs="Arial"/>
                            <w:sz w:val="20"/>
                            <w:szCs w:val="20"/>
                            <w:lang w:eastAsia="en-US"/>
                          </w:rPr>
                          <w:t>.</w:t>
                        </w:r>
                        <w:r w:rsidR="00146496">
                          <w:rPr>
                            <w:rFonts w:ascii="Arial" w:hAnsi="Arial" w:cs="Arial"/>
                            <w:sz w:val="20"/>
                            <w:szCs w:val="20"/>
                            <w:lang w:eastAsia="en-US"/>
                          </w:rPr>
                          <w:t xml:space="preserve"> člen</w:t>
                        </w:r>
                        <w:r w:rsidR="00FE7A60">
                          <w:rPr>
                            <w:rFonts w:ascii="Arial" w:hAnsi="Arial" w:cs="Arial"/>
                            <w:sz w:val="20"/>
                            <w:szCs w:val="20"/>
                            <w:lang w:eastAsia="en-US"/>
                          </w:rPr>
                          <w:t xml:space="preserve"> predloga zakona)</w:t>
                        </w:r>
                        <w:r>
                          <w:rPr>
                            <w:rFonts w:ascii="Arial" w:hAnsi="Arial" w:cs="Arial"/>
                            <w:sz w:val="20"/>
                            <w:szCs w:val="20"/>
                            <w:lang w:eastAsia="en-US"/>
                          </w:rPr>
                          <w:t>.</w:t>
                        </w:r>
                        <w:r w:rsidRPr="00A3425A">
                          <w:rPr>
                            <w:rFonts w:ascii="Arial" w:hAnsi="Arial" w:cs="Arial"/>
                            <w:sz w:val="20"/>
                            <w:szCs w:val="20"/>
                            <w:lang w:eastAsia="en-US"/>
                          </w:rPr>
                          <w:t xml:space="preserve"> </w:t>
                        </w:r>
                      </w:p>
                      <w:p w:rsidR="005803E8" w:rsidRPr="00A007EF" w:rsidRDefault="005803E8" w:rsidP="00912D3A">
                        <w:pPr>
                          <w:spacing w:line="276" w:lineRule="auto"/>
                          <w:jc w:val="both"/>
                          <w:rPr>
                            <w:rFonts w:cs="Arial"/>
                            <w:szCs w:val="20"/>
                          </w:rPr>
                        </w:pPr>
                      </w:p>
                      <w:p w:rsidR="00CE5B41" w:rsidRPr="0031499F" w:rsidRDefault="00CE5B41" w:rsidP="00912D3A">
                        <w:pPr>
                          <w:spacing w:line="276" w:lineRule="auto"/>
                          <w:jc w:val="both"/>
                          <w:rPr>
                            <w:rFonts w:cs="Arial"/>
                            <w:szCs w:val="20"/>
                          </w:rPr>
                        </w:pPr>
                        <w:r w:rsidRPr="0031499F">
                          <w:rPr>
                            <w:rFonts w:cs="Arial"/>
                            <w:szCs w:val="20"/>
                          </w:rPr>
                          <w:t xml:space="preserve">b) Način reševanja </w:t>
                        </w:r>
                      </w:p>
                      <w:p w:rsidR="00CE5B41" w:rsidRPr="0031499F" w:rsidRDefault="00CE5B41" w:rsidP="00912D3A">
                        <w:pPr>
                          <w:spacing w:line="276" w:lineRule="auto"/>
                          <w:jc w:val="both"/>
                          <w:rPr>
                            <w:rFonts w:cs="Arial"/>
                            <w:szCs w:val="20"/>
                          </w:rPr>
                        </w:pPr>
                        <w:r w:rsidRPr="00A007EF">
                          <w:rPr>
                            <w:rFonts w:cs="Arial"/>
                            <w:szCs w:val="20"/>
                          </w:rPr>
                          <w:t>Rešitve, ki izhajajo iz predloga zakona, se bodo reševal</w:t>
                        </w:r>
                        <w:r w:rsidR="00B2565D">
                          <w:rPr>
                            <w:rFonts w:cs="Arial"/>
                            <w:szCs w:val="20"/>
                          </w:rPr>
                          <w:t>e</w:t>
                        </w:r>
                        <w:r w:rsidRPr="00A007EF">
                          <w:rPr>
                            <w:rFonts w:cs="Arial"/>
                            <w:szCs w:val="20"/>
                          </w:rPr>
                          <w:t xml:space="preserve"> z izvajanjem </w:t>
                        </w:r>
                        <w:r w:rsidR="001A0B98">
                          <w:rPr>
                            <w:rFonts w:cs="Arial"/>
                            <w:szCs w:val="20"/>
                          </w:rPr>
                          <w:t>ZDavP-2</w:t>
                        </w:r>
                        <w:r w:rsidRPr="0031499F">
                          <w:rPr>
                            <w:rFonts w:cs="Arial"/>
                            <w:szCs w:val="20"/>
                          </w:rPr>
                          <w:t>.</w:t>
                        </w:r>
                      </w:p>
                      <w:p w:rsidR="00CE5B41" w:rsidRPr="00A007EF" w:rsidRDefault="00CE5B41" w:rsidP="00912D3A">
                        <w:pPr>
                          <w:spacing w:line="276" w:lineRule="auto"/>
                          <w:jc w:val="both"/>
                          <w:rPr>
                            <w:rFonts w:cs="Arial"/>
                            <w:szCs w:val="20"/>
                          </w:rPr>
                        </w:pPr>
                      </w:p>
                      <w:p w:rsidR="00CE5B41" w:rsidRPr="00A007EF" w:rsidRDefault="00CE5B41" w:rsidP="00912D3A">
                        <w:pPr>
                          <w:spacing w:line="276" w:lineRule="auto"/>
                          <w:jc w:val="both"/>
                          <w:rPr>
                            <w:rFonts w:cs="Arial"/>
                            <w:szCs w:val="20"/>
                          </w:rPr>
                        </w:pPr>
                        <w:r w:rsidRPr="0031499F">
                          <w:rPr>
                            <w:rFonts w:cs="Arial"/>
                            <w:szCs w:val="20"/>
                          </w:rPr>
                          <w:t>c) Normativna usklajenost predloga</w:t>
                        </w:r>
                        <w:r w:rsidR="00AE196B">
                          <w:rPr>
                            <w:rFonts w:cs="Arial"/>
                            <w:szCs w:val="20"/>
                          </w:rPr>
                          <w:t xml:space="preserve"> zakona</w:t>
                        </w:r>
                      </w:p>
                      <w:p w:rsidR="00CE5B41" w:rsidRPr="00A007EF" w:rsidRDefault="00CE5B41" w:rsidP="008A57A3">
                        <w:pPr>
                          <w:spacing w:line="276" w:lineRule="auto"/>
                          <w:jc w:val="both"/>
                          <w:rPr>
                            <w:rFonts w:cs="Arial"/>
                            <w:szCs w:val="20"/>
                          </w:rPr>
                        </w:pPr>
                        <w:r w:rsidRPr="00A007EF">
                          <w:rPr>
                            <w:rFonts w:cs="Arial"/>
                            <w:szCs w:val="20"/>
                          </w:rPr>
                          <w:t>Predl</w:t>
                        </w:r>
                        <w:r w:rsidR="001A0B98">
                          <w:rPr>
                            <w:rFonts w:cs="Arial"/>
                            <w:szCs w:val="20"/>
                          </w:rPr>
                          <w:t>agane spremembe in dopolnitve ZDavP-2</w:t>
                        </w:r>
                        <w:r w:rsidRPr="00A007EF">
                          <w:rPr>
                            <w:rFonts w:cs="Arial"/>
                            <w:szCs w:val="20"/>
                          </w:rPr>
                          <w:t xml:space="preserve"> </w:t>
                        </w:r>
                        <w:r w:rsidR="001A0B98">
                          <w:rPr>
                            <w:rFonts w:cs="Arial"/>
                            <w:szCs w:val="20"/>
                          </w:rPr>
                          <w:t>so</w:t>
                        </w:r>
                        <w:r w:rsidRPr="00A007EF">
                          <w:rPr>
                            <w:rFonts w:cs="Arial"/>
                            <w:szCs w:val="20"/>
                          </w:rPr>
                          <w:t xml:space="preserve"> usklajen</w:t>
                        </w:r>
                        <w:r w:rsidR="001A0B98">
                          <w:rPr>
                            <w:rFonts w:cs="Arial"/>
                            <w:szCs w:val="20"/>
                          </w:rPr>
                          <w:t>e</w:t>
                        </w:r>
                        <w:r w:rsidRPr="00A007EF">
                          <w:rPr>
                            <w:rFonts w:cs="Arial"/>
                            <w:szCs w:val="20"/>
                          </w:rPr>
                          <w:t xml:space="preserve"> z veljavnim pravnim redom, s splošnoveljavnimi načeli mednarodnega prava in mednarodnimi pogodbami, ki zavezujejo Republiko Slovenijo. </w:t>
                        </w:r>
                        <w:r w:rsidR="000801CC">
                          <w:rPr>
                            <w:rFonts w:cs="Arial"/>
                            <w:szCs w:val="20"/>
                          </w:rPr>
                          <w:t xml:space="preserve">Z določitvijo prekluzivnega roka za izdajo odločbe v davčnem inšpekcijskem nadzoru gre za odstop od splošnih pravil v upravnem postopku. Davčni organ v primeru prekoračitve prekluzivnega roka ne </w:t>
                        </w:r>
                        <w:r w:rsidR="0015610E">
                          <w:rPr>
                            <w:rFonts w:cs="Arial"/>
                            <w:szCs w:val="20"/>
                          </w:rPr>
                          <w:t xml:space="preserve">more </w:t>
                        </w:r>
                        <w:r w:rsidR="000801CC">
                          <w:rPr>
                            <w:rFonts w:cs="Arial"/>
                            <w:szCs w:val="20"/>
                          </w:rPr>
                          <w:t>več izdati odločbe v davčnem inšpekcijskem nadzoru</w:t>
                        </w:r>
                        <w:r w:rsidR="0015610E">
                          <w:rPr>
                            <w:rFonts w:cs="Arial"/>
                            <w:szCs w:val="20"/>
                          </w:rPr>
                          <w:t xml:space="preserve">, tudi </w:t>
                        </w:r>
                        <w:r w:rsidR="00C052EE">
                          <w:rPr>
                            <w:rFonts w:cs="Arial"/>
                            <w:szCs w:val="20"/>
                          </w:rPr>
                          <w:t xml:space="preserve">če </w:t>
                        </w:r>
                        <w:r w:rsidR="0015610E">
                          <w:rPr>
                            <w:rFonts w:cs="Arial"/>
                            <w:szCs w:val="20"/>
                          </w:rPr>
                          <w:t>pravica do odmere davka še ni zastarala</w:t>
                        </w:r>
                        <w:r w:rsidR="000801CC">
                          <w:rPr>
                            <w:rFonts w:cs="Arial"/>
                            <w:szCs w:val="20"/>
                          </w:rPr>
                          <w:t>.</w:t>
                        </w:r>
                      </w:p>
                    </w:tc>
                  </w:tr>
                  <w:tr w:rsidR="00343402" w:rsidRPr="0031499F" w:rsidTr="00A33180">
                    <w:tc>
                      <w:tcPr>
                        <w:tcW w:w="8714" w:type="dxa"/>
                      </w:tcPr>
                      <w:p w:rsidR="00343402" w:rsidRPr="00D414A5"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lastRenderedPageBreak/>
                          <w:t>3. OCENA FINANČNIH POSLEDIC PREDLOGA ZAKONA ZA DRŽAVNI PRORAČUN IN DRUGA JAVNA FINANČNA SREDSTVA</w:t>
                        </w:r>
                      </w:p>
                    </w:tc>
                  </w:tr>
                  <w:tr w:rsidR="00343402" w:rsidRPr="0031499F" w:rsidTr="00A33180">
                    <w:tc>
                      <w:tcPr>
                        <w:tcW w:w="8714" w:type="dxa"/>
                      </w:tcPr>
                      <w:p w:rsidR="00343402" w:rsidRPr="00E86C71" w:rsidRDefault="00343402" w:rsidP="00912D3A">
                        <w:pPr>
                          <w:spacing w:line="288" w:lineRule="auto"/>
                          <w:jc w:val="both"/>
                          <w:rPr>
                            <w:rFonts w:cs="Arial"/>
                            <w:szCs w:val="20"/>
                          </w:rPr>
                        </w:pPr>
                      </w:p>
                      <w:p w:rsidR="00343402" w:rsidRPr="00E86C71" w:rsidRDefault="00816CCB" w:rsidP="00816CCB">
                        <w:pPr>
                          <w:jc w:val="both"/>
                          <w:rPr>
                            <w:rFonts w:cs="Arial"/>
                            <w:szCs w:val="20"/>
                          </w:rPr>
                        </w:pPr>
                        <w:r w:rsidRPr="00816CCB">
                          <w:rPr>
                            <w:rFonts w:cs="Arial"/>
                            <w:szCs w:val="20"/>
                          </w:rPr>
                          <w:t>Ocenjuje se, da predlog zakona ne bo povzročil finančnih posledic za državni proračun. Predlog zakona tudi ne bo povzročil finančnih posledic za druga javn</w:t>
                        </w:r>
                        <w:r w:rsidR="0015756C">
                          <w:rPr>
                            <w:rFonts w:cs="Arial"/>
                            <w:szCs w:val="20"/>
                          </w:rPr>
                          <w:t xml:space="preserve">a </w:t>
                        </w:r>
                        <w:r w:rsidRPr="00816CCB">
                          <w:rPr>
                            <w:rFonts w:cs="Arial"/>
                            <w:szCs w:val="20"/>
                          </w:rPr>
                          <w:t>finančna sredstva.</w:t>
                        </w:r>
                      </w:p>
                    </w:tc>
                  </w:tr>
                  <w:tr w:rsidR="00343402" w:rsidRPr="0031499F" w:rsidTr="00A33180">
                    <w:tc>
                      <w:tcPr>
                        <w:tcW w:w="8714" w:type="dxa"/>
                      </w:tcPr>
                      <w:p w:rsidR="00343402" w:rsidRPr="00D414A5"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t>4. NAVEDBA, DA SO SREDSTVA ZA IZVAJANJE ZAKONA V DRŽAVNEM PRORAČUNU ZAGOTOVLJENA, ČE PREDLOG ZAKONA PREDVIDEVA PORABO PRORAČUNSKIH SREDSTEV V OBDOBJU, ZA KATERO JE BIL DRŽAVNI PRORAČUN ŽE SPREJET</w:t>
                        </w:r>
                      </w:p>
                    </w:tc>
                  </w:tr>
                  <w:tr w:rsidR="00343402" w:rsidRPr="0031499F" w:rsidTr="00A33180">
                    <w:tc>
                      <w:tcPr>
                        <w:tcW w:w="8714" w:type="dxa"/>
                      </w:tcPr>
                      <w:p w:rsidR="00343402" w:rsidRPr="00E86C71" w:rsidRDefault="00343402" w:rsidP="00912D3A">
                        <w:pPr>
                          <w:spacing w:line="288" w:lineRule="auto"/>
                          <w:jc w:val="both"/>
                          <w:rPr>
                            <w:rFonts w:cs="Arial"/>
                            <w:szCs w:val="20"/>
                          </w:rPr>
                        </w:pPr>
                      </w:p>
                      <w:p w:rsidR="00343402" w:rsidRPr="00E86C71" w:rsidRDefault="00343402" w:rsidP="00912D3A">
                        <w:pPr>
                          <w:spacing w:line="288" w:lineRule="auto"/>
                          <w:jc w:val="both"/>
                          <w:rPr>
                            <w:rFonts w:cs="Arial"/>
                            <w:szCs w:val="20"/>
                          </w:rPr>
                        </w:pPr>
                        <w:r w:rsidRPr="00E86C71">
                          <w:rPr>
                            <w:rFonts w:cs="Arial"/>
                            <w:szCs w:val="20"/>
                          </w:rPr>
                          <w:t>Za izvajanje zakona v državnem proračunu ni treba zagotoviti dodatnih finančnih sredstev.</w:t>
                        </w:r>
                      </w:p>
                    </w:tc>
                  </w:tr>
                  <w:tr w:rsidR="00343402" w:rsidRPr="0031499F" w:rsidTr="00A33180">
                    <w:tc>
                      <w:tcPr>
                        <w:tcW w:w="8714" w:type="dxa"/>
                      </w:tcPr>
                      <w:p w:rsidR="00337B0C" w:rsidRPr="00D414A5"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t>5. PRIKAZ UREDITVE V DRUGIH PRAVNIH SISTEMIH IN PRILAGOJENOSTI PREDLAGANE UREDITVE PRAVU EVROPSKE UNIJE</w:t>
                        </w:r>
                      </w:p>
                    </w:tc>
                  </w:tr>
                  <w:tr w:rsidR="00343402" w:rsidRPr="0031499F" w:rsidTr="00A33180">
                    <w:tc>
                      <w:tcPr>
                        <w:tcW w:w="8714" w:type="dxa"/>
                      </w:tcPr>
                      <w:p w:rsidR="00343402" w:rsidRPr="00E86C71" w:rsidRDefault="00343402" w:rsidP="000B5357">
                        <w:pPr>
                          <w:spacing w:after="200"/>
                          <w:jc w:val="both"/>
                          <w:rPr>
                            <w:rFonts w:cs="Arial"/>
                            <w:szCs w:val="20"/>
                          </w:rPr>
                        </w:pPr>
                        <w:r w:rsidRPr="00E86C71">
                          <w:rPr>
                            <w:rFonts w:cs="Arial"/>
                            <w:szCs w:val="20"/>
                          </w:rPr>
                          <w:t>Prikaz ureditve v drugih pravnih sistemih in pravu Evropske unije</w:t>
                        </w:r>
                      </w:p>
                      <w:p w:rsidR="00343402" w:rsidRPr="00794709" w:rsidRDefault="00343402" w:rsidP="000B5357">
                        <w:pPr>
                          <w:spacing w:after="200"/>
                          <w:jc w:val="both"/>
                          <w:rPr>
                            <w:rFonts w:cs="Arial"/>
                            <w:szCs w:val="20"/>
                          </w:rPr>
                        </w:pPr>
                        <w:r w:rsidRPr="00794709">
                          <w:rPr>
                            <w:rFonts w:cs="Arial"/>
                            <w:szCs w:val="20"/>
                          </w:rPr>
                          <w:t>Splošna ureditev</w:t>
                        </w:r>
                      </w:p>
                      <w:p w:rsidR="00343402" w:rsidRPr="00E86C71" w:rsidRDefault="00343402" w:rsidP="000B5357">
                        <w:pPr>
                          <w:spacing w:after="200"/>
                          <w:jc w:val="both"/>
                          <w:rPr>
                            <w:rFonts w:cs="Arial"/>
                            <w:szCs w:val="20"/>
                          </w:rPr>
                        </w:pPr>
                        <w:r w:rsidRPr="00E86C71">
                          <w:rPr>
                            <w:rFonts w:cs="Arial"/>
                            <w:szCs w:val="20"/>
                          </w:rPr>
                          <w:t>Avstrija</w:t>
                        </w:r>
                      </w:p>
                      <w:p w:rsidR="00343402" w:rsidRPr="00E86C71" w:rsidRDefault="00343402" w:rsidP="000B5357">
                        <w:pPr>
                          <w:jc w:val="both"/>
                          <w:rPr>
                            <w:rFonts w:cs="Arial"/>
                            <w:szCs w:val="20"/>
                          </w:rPr>
                        </w:pPr>
                        <w:r w:rsidRPr="00E86C71">
                          <w:rPr>
                            <w:rFonts w:cs="Arial"/>
                            <w:szCs w:val="20"/>
                          </w:rPr>
                          <w:t>Davčni postopek v Republiki Avstriji ureja zvezni dajatveni red (</w:t>
                        </w:r>
                        <w:r w:rsidRPr="00794709">
                          <w:rPr>
                            <w:rFonts w:cs="Arial"/>
                            <w:szCs w:val="20"/>
                          </w:rPr>
                          <w:t>Bundesabgabenordnung</w:t>
                        </w:r>
                        <w:r w:rsidRPr="00E86C71">
                          <w:rPr>
                            <w:rFonts w:cs="Arial"/>
                            <w:szCs w:val="20"/>
                          </w:rPr>
                          <w:t xml:space="preserve">), ki vsebuje splošne določbe, ki se nanašajo na obdavčitev, pravice </w:t>
                        </w:r>
                        <w:r w:rsidR="001A0B98">
                          <w:rPr>
                            <w:rFonts w:cs="Arial"/>
                            <w:szCs w:val="20"/>
                          </w:rPr>
                          <w:t>ter</w:t>
                        </w:r>
                        <w:r w:rsidRPr="00E86C71">
                          <w:rPr>
                            <w:rFonts w:cs="Arial"/>
                            <w:szCs w:val="20"/>
                          </w:rPr>
                          <w:t xml:space="preserve"> dolžnosti zavezancev</w:t>
                        </w:r>
                        <w:r w:rsidR="001A0B98">
                          <w:rPr>
                            <w:rFonts w:cs="Arial"/>
                            <w:szCs w:val="20"/>
                          </w:rPr>
                          <w:t>,</w:t>
                        </w:r>
                        <w:r w:rsidR="00834FFD">
                          <w:rPr>
                            <w:rFonts w:cs="Arial"/>
                            <w:szCs w:val="20"/>
                          </w:rPr>
                          <w:t xml:space="preserve"> in</w:t>
                        </w:r>
                        <w:r w:rsidR="001A0B98">
                          <w:rPr>
                            <w:rFonts w:cs="Arial"/>
                            <w:szCs w:val="20"/>
                          </w:rPr>
                          <w:t xml:space="preserve"> </w:t>
                        </w:r>
                        <w:r w:rsidRPr="00E86C71">
                          <w:rPr>
                            <w:rFonts w:cs="Arial"/>
                            <w:szCs w:val="20"/>
                          </w:rPr>
                          <w:t xml:space="preserve">kazenske določbe. Zakon vsebuje tudi določbe, ki se nanašajo na stranke, vloge, pristojnost, izločitev uradnih oseb, pisanja v postopku, vpogled v spise, vročanje, obliko odločitev ipd., saj ne </w:t>
                        </w:r>
                        <w:r w:rsidR="00595816" w:rsidRPr="00E86C71">
                          <w:rPr>
                            <w:rFonts w:cs="Arial"/>
                            <w:szCs w:val="20"/>
                          </w:rPr>
                          <w:t>predvideva subsidiarne uporabe z</w:t>
                        </w:r>
                        <w:r w:rsidRPr="00E86C71">
                          <w:rPr>
                            <w:rFonts w:cs="Arial"/>
                            <w:szCs w:val="20"/>
                          </w:rPr>
                          <w:t xml:space="preserve">akona o splošnem upravnem postopku. Kot zvezne dajatve so </w:t>
                        </w:r>
                        <w:r w:rsidRPr="00E86C71">
                          <w:rPr>
                            <w:rFonts w:cs="Arial"/>
                            <w:szCs w:val="20"/>
                          </w:rPr>
                          <w:lastRenderedPageBreak/>
                          <w:t xml:space="preserve">opredeljene vse javne dajatve, določene z zveznimi predpisi, in dajatve, ki izhajajo iz neposredno uporabljivih predpisov Evropske unije, uvozne in izvozne dajatve, če carinski predpisi ne določajo drugače, vse vrste subvencij </w:t>
                        </w:r>
                        <w:r w:rsidR="00834FFD">
                          <w:rPr>
                            <w:rFonts w:cs="Arial"/>
                            <w:szCs w:val="20"/>
                          </w:rPr>
                          <w:t>in</w:t>
                        </w:r>
                        <w:r w:rsidR="00834FFD" w:rsidRPr="00E86C71">
                          <w:rPr>
                            <w:rFonts w:cs="Arial"/>
                            <w:szCs w:val="20"/>
                          </w:rPr>
                          <w:t xml:space="preserve"> </w:t>
                        </w:r>
                        <w:r w:rsidRPr="00E86C71">
                          <w:rPr>
                            <w:rFonts w:cs="Arial"/>
                            <w:szCs w:val="20"/>
                          </w:rPr>
                          <w:t>vse akcesorne terjatve, ki nastanejo v davčnem postopku (zvišanja dajatev, obresti, stroški postopka in kazni).</w:t>
                        </w:r>
                      </w:p>
                      <w:p w:rsidR="00343402" w:rsidRPr="00E86C71" w:rsidRDefault="00343402" w:rsidP="000B5357">
                        <w:pPr>
                          <w:jc w:val="both"/>
                          <w:rPr>
                            <w:rFonts w:cs="Arial"/>
                            <w:szCs w:val="20"/>
                          </w:rPr>
                        </w:pPr>
                      </w:p>
                      <w:p w:rsidR="00343402" w:rsidRPr="00E86C71" w:rsidRDefault="00343402" w:rsidP="000B5357">
                        <w:pPr>
                          <w:jc w:val="both"/>
                          <w:rPr>
                            <w:rFonts w:cs="Arial"/>
                            <w:szCs w:val="20"/>
                          </w:rPr>
                        </w:pPr>
                        <w:r w:rsidRPr="00E86C71">
                          <w:rPr>
                            <w:rFonts w:cs="Arial"/>
                            <w:szCs w:val="20"/>
                          </w:rPr>
                          <w:t>Način pobiranja davkov</w:t>
                        </w:r>
                      </w:p>
                      <w:p w:rsidR="00F92D50" w:rsidRDefault="00343402" w:rsidP="000B5357">
                        <w:pPr>
                          <w:jc w:val="both"/>
                          <w:rPr>
                            <w:rFonts w:cs="Arial"/>
                            <w:szCs w:val="20"/>
                          </w:rPr>
                        </w:pPr>
                        <w:r w:rsidRPr="00E86C71">
                          <w:rPr>
                            <w:rFonts w:cs="Arial"/>
                            <w:szCs w:val="20"/>
                          </w:rPr>
                          <w:t>Davčna obveznost nastane, ko so po zakonu o obdavčenju izpolnjeni pogoji za njen nastanek.</w:t>
                        </w:r>
                      </w:p>
                      <w:p w:rsidR="00F92D50" w:rsidRDefault="00F92D50" w:rsidP="000B5357">
                        <w:pPr>
                          <w:jc w:val="both"/>
                          <w:rPr>
                            <w:rFonts w:cs="Arial"/>
                            <w:szCs w:val="20"/>
                          </w:rPr>
                        </w:pPr>
                      </w:p>
                      <w:p w:rsidR="00943372" w:rsidRDefault="00F92D50" w:rsidP="000B5357">
                        <w:pPr>
                          <w:jc w:val="both"/>
                          <w:rPr>
                            <w:rFonts w:cs="Arial"/>
                            <w:szCs w:val="20"/>
                          </w:rPr>
                        </w:pPr>
                        <w:r>
                          <w:rPr>
                            <w:rFonts w:cs="Arial"/>
                            <w:szCs w:val="20"/>
                          </w:rPr>
                          <w:t>Pri obdavčitvi se uporabi materialno pravo, ki je veljalo v času obdavčljivega dogodka, za razliko od postopkovnih pravil, ki se uporabljajo za vsak obdavčljiv dogodek, pod pogojem, da so v veljavi</w:t>
                        </w:r>
                        <w:r w:rsidR="00943372">
                          <w:rPr>
                            <w:rFonts w:cs="Arial"/>
                            <w:szCs w:val="20"/>
                          </w:rPr>
                          <w:t xml:space="preserve"> v času, ko davčni organ odloča. V </w:t>
                        </w:r>
                        <w:r w:rsidR="003A5581">
                          <w:rPr>
                            <w:rFonts w:cs="Arial"/>
                            <w:szCs w:val="20"/>
                          </w:rPr>
                          <w:t xml:space="preserve">tem </w:t>
                        </w:r>
                        <w:r w:rsidR="00943372">
                          <w:rPr>
                            <w:rFonts w:cs="Arial"/>
                            <w:szCs w:val="20"/>
                          </w:rPr>
                          <w:t xml:space="preserve">primeru je čas nastanka obdavčljivega dogodka </w:t>
                        </w:r>
                        <w:r w:rsidR="003A5581">
                          <w:rPr>
                            <w:rFonts w:cs="Arial"/>
                            <w:szCs w:val="20"/>
                          </w:rPr>
                          <w:t>nepomemben</w:t>
                        </w:r>
                        <w:r w:rsidR="00943372">
                          <w:rPr>
                            <w:rFonts w:cs="Arial"/>
                            <w:szCs w:val="20"/>
                          </w:rPr>
                          <w:t>. Ob tem velja, da se pravila o zastaranju štejejo kot procesna pravila. Potek roka ne vpliva na sam obstoj davčne obveznosti, temveč na možnost zahtevati izpolnitev davčne obveznosti.</w:t>
                        </w:r>
                      </w:p>
                      <w:p w:rsidR="00E10776" w:rsidRDefault="00E10776" w:rsidP="000B5357">
                        <w:pPr>
                          <w:jc w:val="both"/>
                          <w:rPr>
                            <w:rFonts w:cs="Arial"/>
                            <w:szCs w:val="20"/>
                          </w:rPr>
                        </w:pPr>
                      </w:p>
                      <w:p w:rsidR="00343402" w:rsidRDefault="00343402" w:rsidP="000B5357">
                        <w:pPr>
                          <w:jc w:val="both"/>
                          <w:rPr>
                            <w:rFonts w:cs="Arial"/>
                            <w:szCs w:val="20"/>
                          </w:rPr>
                        </w:pPr>
                        <w:r w:rsidRPr="00E86C71">
                          <w:rPr>
                            <w:rFonts w:cs="Arial"/>
                            <w:szCs w:val="20"/>
                          </w:rPr>
                          <w:t>Davčni zavezanec je opredeljen kot oseba, ki mora po davčnih predpisih plačati davek.</w:t>
                        </w:r>
                        <w:r w:rsidR="003E32AC">
                          <w:rPr>
                            <w:rFonts w:cs="Arial"/>
                            <w:szCs w:val="20"/>
                          </w:rPr>
                          <w:t xml:space="preserve"> Zakonodajalec lahko davčno obveznost naloži tudi tretji osebi, vendar v skladu z razsodbami ustavnega sodišča le v primeru opravičljivih razlogov, to je, kadar je tretja oseba v kvalificiranem razmerju z davčnim zavezancem, ki je pravne ali </w:t>
                        </w:r>
                        <w:r w:rsidR="007C028F">
                          <w:rPr>
                            <w:rFonts w:cs="Arial"/>
                            <w:szCs w:val="20"/>
                          </w:rPr>
                          <w:t xml:space="preserve">gospodarske </w:t>
                        </w:r>
                        <w:r w:rsidR="003E32AC">
                          <w:rPr>
                            <w:rFonts w:cs="Arial"/>
                            <w:szCs w:val="20"/>
                          </w:rPr>
                          <w:t>narave (na primer banke ali delodajalci). Glede teh v določenem obsegu obstaja tudi dolžnost sodelovanja in dajanja podatkov, vendar mora biti ta sorazmerna</w:t>
                        </w:r>
                        <w:r w:rsidR="006677ED">
                          <w:rPr>
                            <w:rFonts w:cs="Arial"/>
                            <w:szCs w:val="20"/>
                          </w:rPr>
                          <w:t>.</w:t>
                        </w:r>
                      </w:p>
                      <w:p w:rsidR="004B7CDC" w:rsidRDefault="004B7CDC" w:rsidP="000B5357">
                        <w:pPr>
                          <w:jc w:val="both"/>
                          <w:rPr>
                            <w:rFonts w:cs="Arial"/>
                            <w:szCs w:val="20"/>
                          </w:rPr>
                        </w:pPr>
                      </w:p>
                      <w:p w:rsidR="004B7CDC" w:rsidRPr="00E86C71" w:rsidRDefault="004B7CDC" w:rsidP="000B5357">
                        <w:pPr>
                          <w:jc w:val="both"/>
                          <w:rPr>
                            <w:rFonts w:cs="Arial"/>
                            <w:szCs w:val="20"/>
                          </w:rPr>
                        </w:pPr>
                        <w:r>
                          <w:rPr>
                            <w:rFonts w:cs="Arial"/>
                            <w:szCs w:val="20"/>
                          </w:rPr>
                          <w:t>Ker je davčno pravo del javnega prava, velja</w:t>
                        </w:r>
                        <w:r w:rsidR="00043355">
                          <w:rPr>
                            <w:rFonts w:cs="Arial"/>
                            <w:szCs w:val="20"/>
                          </w:rPr>
                          <w:t>jo</w:t>
                        </w:r>
                        <w:r>
                          <w:rPr>
                            <w:rFonts w:cs="Arial"/>
                            <w:szCs w:val="20"/>
                          </w:rPr>
                          <w:t xml:space="preserve"> tudi na tem področju vsa ustavna načela, ki veljajo za javno pravo, zlasti ko to vpliva na lastninsko pravico, in sicer vladavina prava, delitev oblasti, pravica do zasebne lastnine, svobodna gospodarska pobuda, enakopravnost, zasebnost, varovanje podatkov, postopkovna pravila in načelo učinkovitosti. </w:t>
                        </w:r>
                      </w:p>
                      <w:p w:rsidR="00F70D48" w:rsidRDefault="00F70D48" w:rsidP="000B5357">
                        <w:pPr>
                          <w:jc w:val="both"/>
                          <w:rPr>
                            <w:rFonts w:cs="Arial"/>
                            <w:szCs w:val="20"/>
                          </w:rPr>
                        </w:pPr>
                      </w:p>
                      <w:p w:rsidR="00F465F7" w:rsidRDefault="00F70D48" w:rsidP="000B5357">
                        <w:pPr>
                          <w:jc w:val="both"/>
                          <w:rPr>
                            <w:szCs w:val="20"/>
                          </w:rPr>
                        </w:pPr>
                        <w:r w:rsidRPr="0031499F">
                          <w:rPr>
                            <w:rFonts w:cs="Arial"/>
                            <w:szCs w:val="20"/>
                          </w:rPr>
                          <w:t>Avstrija dovoljuje samoprijavo, ki preprečuje kazenski pregon za predmetni davek, pod pogojem, da davčni organ ni začel s preiskavo (najpogosteje v obliki davčnega nadzora). Samoprijava z vložitvijo davčne napovedi ali celo samoprijava davčne utaje in goljufije davčnega zavezanca oprošča kazenskega pregona.</w:t>
                        </w:r>
                        <w:r w:rsidR="00F465F7" w:rsidRPr="00726DF6">
                          <w:rPr>
                            <w:szCs w:val="20"/>
                          </w:rPr>
                          <w:t xml:space="preserve"> </w:t>
                        </w:r>
                      </w:p>
                      <w:p w:rsidR="00F80CB6" w:rsidRDefault="00F80CB6" w:rsidP="000B5357">
                        <w:pPr>
                          <w:jc w:val="both"/>
                          <w:rPr>
                            <w:szCs w:val="20"/>
                          </w:rPr>
                        </w:pPr>
                      </w:p>
                      <w:p w:rsidR="00483C6C" w:rsidRPr="006F00ED" w:rsidRDefault="00F465F7" w:rsidP="000B5357">
                        <w:pPr>
                          <w:pStyle w:val="odstavek1"/>
                          <w:spacing w:before="0"/>
                          <w:ind w:firstLine="0"/>
                          <w:rPr>
                            <w:sz w:val="20"/>
                            <w:szCs w:val="20"/>
                          </w:rPr>
                        </w:pPr>
                        <w:r w:rsidRPr="006F00ED">
                          <w:rPr>
                            <w:sz w:val="20"/>
                            <w:szCs w:val="20"/>
                          </w:rPr>
                          <w:t>V zvezi s samoprijavo je določeno kazensko doplačilo, stopnja doplačila je odvisna od dodatnega zneska in se izračuna (do 33</w:t>
                        </w:r>
                        <w:r w:rsidR="00A83313">
                          <w:rPr>
                            <w:sz w:val="20"/>
                            <w:szCs w:val="20"/>
                          </w:rPr>
                          <w:t>.</w:t>
                        </w:r>
                        <w:r w:rsidRPr="006F00ED">
                          <w:rPr>
                            <w:sz w:val="20"/>
                            <w:szCs w:val="20"/>
                          </w:rPr>
                          <w:t xml:space="preserve">0000 evrov 5 %, nad 33.000 do 100.000 evrov 15 %, nad 100.000 do 250.000 evrov 20 %, nad 250.000 evrov 30 %). Samoprijava se lahko predloži pred dejanjem pregona (finančnega sodišča, rednega sodišča, davčnega organa), notranja preiskava še ni ovira za samoprijavo. Če je podana samoprijava potem, ko je organ sprožil dejanja pregona, je prepozna in oprostitev kazni posledično izključena. Pri tem ni nujno, da samoprijavitelj ve, da so se ta dejanja že začela, kar je značilno predvsem za postopke, ki potekajo v okviru finančnih preiskav. Uvedba ponavljajočih </w:t>
                        </w:r>
                        <w:r w:rsidR="00A83313">
                          <w:rPr>
                            <w:sz w:val="20"/>
                            <w:szCs w:val="20"/>
                          </w:rPr>
                          <w:t xml:space="preserve">se </w:t>
                        </w:r>
                        <w:r w:rsidRPr="006F00ED">
                          <w:rPr>
                            <w:sz w:val="20"/>
                            <w:szCs w:val="20"/>
                          </w:rPr>
                          <w:t>samoprijav od 1. 10. 2014 ni več mogoča.</w:t>
                        </w:r>
                        <w:r w:rsidR="00483C6C" w:rsidRPr="006F00ED">
                          <w:rPr>
                            <w:sz w:val="20"/>
                            <w:szCs w:val="20"/>
                          </w:rPr>
                          <w:t xml:space="preserve"> </w:t>
                        </w:r>
                      </w:p>
                      <w:p w:rsidR="00483C6C" w:rsidRPr="006F00ED" w:rsidRDefault="00483C6C" w:rsidP="000B5357">
                        <w:pPr>
                          <w:pStyle w:val="odstavek1"/>
                          <w:spacing w:before="0"/>
                          <w:ind w:firstLine="0"/>
                          <w:rPr>
                            <w:sz w:val="20"/>
                            <w:szCs w:val="20"/>
                          </w:rPr>
                        </w:pPr>
                      </w:p>
                      <w:p w:rsidR="00F70D48" w:rsidRPr="0031499F" w:rsidRDefault="00483C6C" w:rsidP="000B5357">
                        <w:pPr>
                          <w:pStyle w:val="odstavek1"/>
                          <w:spacing w:before="0"/>
                          <w:ind w:firstLine="0"/>
                          <w:rPr>
                            <w:szCs w:val="20"/>
                          </w:rPr>
                        </w:pPr>
                        <w:r w:rsidRPr="00483C6C">
                          <w:rPr>
                            <w:sz w:val="20"/>
                            <w:szCs w:val="20"/>
                            <w:lang w:eastAsia="en-US"/>
                          </w:rPr>
                          <w:t xml:space="preserve">Samoprijava, ki ne izpolnjuje pogojev, je v nadaljnjem postopku glede na težo krivde različno obravnavana, samoprijavitelj je lahko obsojen za davčno utajo ali odgovarja za hujši davčni prekršek. </w:t>
                        </w:r>
                      </w:p>
                      <w:p w:rsidR="00F70D48" w:rsidRPr="0031499F" w:rsidRDefault="00F70D48" w:rsidP="000B5357">
                        <w:pPr>
                          <w:jc w:val="both"/>
                          <w:rPr>
                            <w:rFonts w:cs="Arial"/>
                            <w:szCs w:val="20"/>
                          </w:rPr>
                        </w:pPr>
                      </w:p>
                      <w:p w:rsidR="00F70D48" w:rsidRPr="0031499F" w:rsidRDefault="00F70D48" w:rsidP="000B5357">
                        <w:pPr>
                          <w:pStyle w:val="odstavek1"/>
                          <w:spacing w:before="0"/>
                          <w:ind w:firstLine="0"/>
                          <w:rPr>
                            <w:szCs w:val="20"/>
                          </w:rPr>
                        </w:pPr>
                        <w:r w:rsidRPr="006F00ED">
                          <w:rPr>
                            <w:sz w:val="20"/>
                            <w:szCs w:val="20"/>
                          </w:rPr>
                          <w:t>Začetek nadzora</w:t>
                        </w:r>
                        <w:r w:rsidR="00CD7189">
                          <w:rPr>
                            <w:sz w:val="20"/>
                            <w:szCs w:val="20"/>
                          </w:rPr>
                          <w:t>,</w:t>
                        </w:r>
                        <w:r w:rsidRPr="006F00ED">
                          <w:rPr>
                            <w:sz w:val="20"/>
                            <w:szCs w:val="20"/>
                          </w:rPr>
                          <w:t xml:space="preserve"> torej ko je zavezanec seznanjen z začetkom nadzora (vročitev odredbe o nadzoru), je zadnji trenutek, ko samoprijava izključuje kazenski pregon za razkrita ravnanja. Vendar pa samoprijava ne vpliva na višino davka, ne gre torej za davčno pomilostitev. Namen samoprijave je </w:t>
                        </w:r>
                        <w:r w:rsidR="00FE213F">
                          <w:rPr>
                            <w:sz w:val="20"/>
                            <w:szCs w:val="20"/>
                          </w:rPr>
                          <w:t xml:space="preserve">samo </w:t>
                        </w:r>
                        <w:r w:rsidRPr="006F00ED">
                          <w:rPr>
                            <w:sz w:val="20"/>
                            <w:szCs w:val="20"/>
                          </w:rPr>
                          <w:t xml:space="preserve">možnost, da zavezanci uskladijo svoje davčne zadeve z zakonom brez grožnje, da bi jih kazensko preganjali. </w:t>
                        </w:r>
                      </w:p>
                      <w:p w:rsidR="00343402" w:rsidRPr="00E86C71" w:rsidRDefault="00343402" w:rsidP="000B5357">
                        <w:pPr>
                          <w:jc w:val="both"/>
                          <w:rPr>
                            <w:rFonts w:cs="Arial"/>
                            <w:szCs w:val="20"/>
                          </w:rPr>
                        </w:pPr>
                      </w:p>
                      <w:p w:rsidR="00343402" w:rsidRPr="00E86C71" w:rsidRDefault="00343402" w:rsidP="000B5357">
                        <w:pPr>
                          <w:spacing w:after="200"/>
                          <w:jc w:val="both"/>
                          <w:rPr>
                            <w:rFonts w:cs="Arial"/>
                            <w:szCs w:val="20"/>
                          </w:rPr>
                        </w:pPr>
                        <w:r w:rsidRPr="00E86C71">
                          <w:rPr>
                            <w:rFonts w:cs="Arial"/>
                            <w:szCs w:val="20"/>
                          </w:rPr>
                          <w:t>Nemčija</w:t>
                        </w:r>
                      </w:p>
                      <w:p w:rsidR="00343402" w:rsidRPr="00E86C71" w:rsidRDefault="00343402" w:rsidP="000B5357">
                        <w:pPr>
                          <w:jc w:val="both"/>
                          <w:rPr>
                            <w:rFonts w:cs="Arial"/>
                            <w:szCs w:val="20"/>
                          </w:rPr>
                        </w:pPr>
                        <w:r w:rsidRPr="00E86C71">
                          <w:rPr>
                            <w:rFonts w:cs="Arial"/>
                            <w:szCs w:val="20"/>
                          </w:rPr>
                          <w:t xml:space="preserve">V Zvezni republiki Nemčiji davčni postopek ureja </w:t>
                        </w:r>
                        <w:r w:rsidR="00360D47">
                          <w:rPr>
                            <w:rFonts w:cs="Arial"/>
                            <w:szCs w:val="20"/>
                          </w:rPr>
                          <w:t xml:space="preserve">Nemški fiskalni </w:t>
                        </w:r>
                        <w:r w:rsidRPr="00E86C71">
                          <w:rPr>
                            <w:rFonts w:cs="Arial"/>
                            <w:szCs w:val="20"/>
                          </w:rPr>
                          <w:t>zakon</w:t>
                        </w:r>
                        <w:r w:rsidR="00360D47">
                          <w:rPr>
                            <w:rFonts w:cs="Arial"/>
                            <w:szCs w:val="20"/>
                          </w:rPr>
                          <w:t xml:space="preserve"> (Bundesabgabenordnung, AO), ki se v splošnem uporablja za vse vrste </w:t>
                        </w:r>
                        <w:r w:rsidR="00C706F1">
                          <w:rPr>
                            <w:rFonts w:cs="Arial"/>
                            <w:szCs w:val="20"/>
                          </w:rPr>
                          <w:t>davkov</w:t>
                        </w:r>
                        <w:r w:rsidR="00360D47">
                          <w:rPr>
                            <w:rFonts w:cs="Arial"/>
                            <w:szCs w:val="20"/>
                          </w:rPr>
                          <w:t xml:space="preserve">, posamezna vprašanja pa so lahko urejena različno. Davčno procesno pravo je na eni strani </w:t>
                        </w:r>
                        <w:r w:rsidR="00CF4E7D">
                          <w:rPr>
                            <w:rFonts w:cs="Arial"/>
                            <w:szCs w:val="20"/>
                          </w:rPr>
                          <w:t xml:space="preserve">osnovano </w:t>
                        </w:r>
                        <w:r w:rsidR="00360D47">
                          <w:rPr>
                            <w:rFonts w:cs="Arial"/>
                            <w:szCs w:val="20"/>
                          </w:rPr>
                          <w:t>na uresničevanju materialnega prava in zaščiti udeležencev v postopku na drugi.</w:t>
                        </w:r>
                      </w:p>
                      <w:p w:rsidR="00343402" w:rsidRPr="00E86C71" w:rsidRDefault="00343402" w:rsidP="000B5357">
                        <w:pPr>
                          <w:jc w:val="both"/>
                          <w:rPr>
                            <w:rFonts w:cs="Arial"/>
                            <w:szCs w:val="20"/>
                          </w:rPr>
                        </w:pPr>
                      </w:p>
                      <w:p w:rsidR="00343402" w:rsidRPr="00E86C71" w:rsidRDefault="00343402" w:rsidP="000B5357">
                        <w:pPr>
                          <w:jc w:val="both"/>
                          <w:rPr>
                            <w:rFonts w:cs="Arial"/>
                            <w:szCs w:val="20"/>
                          </w:rPr>
                        </w:pPr>
                        <w:r w:rsidRPr="00E86C71">
                          <w:rPr>
                            <w:rFonts w:cs="Arial"/>
                            <w:szCs w:val="20"/>
                          </w:rPr>
                          <w:t>Način pobiranja davkov</w:t>
                        </w:r>
                      </w:p>
                      <w:p w:rsidR="006677ED" w:rsidRDefault="00343402" w:rsidP="000B5357">
                        <w:pPr>
                          <w:jc w:val="both"/>
                          <w:rPr>
                            <w:rFonts w:cs="Arial"/>
                            <w:szCs w:val="20"/>
                          </w:rPr>
                        </w:pPr>
                        <w:r w:rsidRPr="00E86C71">
                          <w:rPr>
                            <w:rFonts w:cs="Arial"/>
                            <w:szCs w:val="20"/>
                          </w:rPr>
                          <w:t xml:space="preserve">Davčni zavezanec je oseba, ki plača davčno obveznost. </w:t>
                        </w:r>
                      </w:p>
                      <w:p w:rsidR="006677ED" w:rsidRDefault="006677ED" w:rsidP="000B5357">
                        <w:pPr>
                          <w:jc w:val="both"/>
                          <w:rPr>
                            <w:rFonts w:cs="Arial"/>
                            <w:szCs w:val="20"/>
                          </w:rPr>
                        </w:pPr>
                      </w:p>
                      <w:p w:rsidR="006677ED" w:rsidRDefault="006677ED" w:rsidP="000B5357">
                        <w:pPr>
                          <w:jc w:val="both"/>
                          <w:rPr>
                            <w:rFonts w:cs="Arial"/>
                            <w:szCs w:val="20"/>
                          </w:rPr>
                        </w:pPr>
                        <w:r>
                          <w:rPr>
                            <w:rFonts w:cs="Arial"/>
                            <w:szCs w:val="20"/>
                          </w:rPr>
                          <w:lastRenderedPageBreak/>
                          <w:t>Postopkovno pravo temelji v osnovi na enotnem postopku z enotno odločitvijo</w:t>
                        </w:r>
                        <w:r w:rsidR="005A0A39">
                          <w:rPr>
                            <w:rFonts w:cs="Arial"/>
                            <w:szCs w:val="20"/>
                          </w:rPr>
                          <w:t xml:space="preserve">, ki obsega določitev davka, ki ga zavezanec plača za določeno davčno obdobje. Davčna osnova je pri tem le del odločbe o obdavčenju. Obstaja pa tudi izjema te enotnosti, kjer je upravni davčni postopek razdeljen </w:t>
                        </w:r>
                        <w:r w:rsidR="00CF4E7D">
                          <w:rPr>
                            <w:rFonts w:cs="Arial"/>
                            <w:szCs w:val="20"/>
                          </w:rPr>
                          <w:t>tako</w:t>
                        </w:r>
                        <w:r w:rsidR="005A0A39">
                          <w:rPr>
                            <w:rFonts w:cs="Arial"/>
                            <w:szCs w:val="20"/>
                          </w:rPr>
                          <w:t xml:space="preserve">, da so določene upravne odločitve ločene, kar </w:t>
                        </w:r>
                        <w:r w:rsidR="00CF4E7D">
                          <w:rPr>
                            <w:rFonts w:cs="Arial"/>
                            <w:szCs w:val="20"/>
                          </w:rPr>
                          <w:t>ima za rezultat</w:t>
                        </w:r>
                        <w:r w:rsidR="00CD7189">
                          <w:rPr>
                            <w:rFonts w:cs="Arial"/>
                            <w:szCs w:val="20"/>
                          </w:rPr>
                          <w:t xml:space="preserve"> </w:t>
                        </w:r>
                        <w:r w:rsidR="005A0A39">
                          <w:rPr>
                            <w:rFonts w:cs="Arial"/>
                            <w:szCs w:val="20"/>
                          </w:rPr>
                          <w:t>samostojn</w:t>
                        </w:r>
                        <w:r w:rsidR="00086E22">
                          <w:rPr>
                            <w:rFonts w:cs="Arial"/>
                            <w:szCs w:val="20"/>
                          </w:rPr>
                          <w:t>o</w:t>
                        </w:r>
                        <w:r w:rsidR="005A0A39">
                          <w:rPr>
                            <w:rFonts w:cs="Arial"/>
                            <w:szCs w:val="20"/>
                          </w:rPr>
                          <w:t xml:space="preserve"> upravn</w:t>
                        </w:r>
                        <w:r w:rsidR="00767684">
                          <w:rPr>
                            <w:rFonts w:cs="Arial"/>
                            <w:szCs w:val="20"/>
                          </w:rPr>
                          <w:t>o</w:t>
                        </w:r>
                        <w:r w:rsidR="005A0A39">
                          <w:rPr>
                            <w:rFonts w:cs="Arial"/>
                            <w:szCs w:val="20"/>
                          </w:rPr>
                          <w:t xml:space="preserve"> odločb</w:t>
                        </w:r>
                        <w:r w:rsidR="00767684">
                          <w:rPr>
                            <w:rFonts w:cs="Arial"/>
                            <w:szCs w:val="20"/>
                          </w:rPr>
                          <w:t>o</w:t>
                        </w:r>
                        <w:r w:rsidR="005A0A39">
                          <w:rPr>
                            <w:rFonts w:cs="Arial"/>
                            <w:szCs w:val="20"/>
                          </w:rPr>
                          <w:t xml:space="preserve"> (npr. o delu davčne osnove), na katero je davčni organ vezan.</w:t>
                        </w:r>
                      </w:p>
                      <w:p w:rsidR="005A0A39" w:rsidRDefault="005A0A39" w:rsidP="000B5357">
                        <w:pPr>
                          <w:jc w:val="both"/>
                          <w:rPr>
                            <w:rFonts w:cs="Arial"/>
                            <w:szCs w:val="20"/>
                          </w:rPr>
                        </w:pPr>
                      </w:p>
                      <w:p w:rsidR="004B7CDC" w:rsidRDefault="005A0A39" w:rsidP="000B5357">
                        <w:pPr>
                          <w:jc w:val="both"/>
                          <w:rPr>
                            <w:rFonts w:cs="Arial"/>
                            <w:szCs w:val="20"/>
                          </w:rPr>
                        </w:pPr>
                        <w:r>
                          <w:rPr>
                            <w:rFonts w:cs="Arial"/>
                            <w:szCs w:val="20"/>
                          </w:rPr>
                          <w:t xml:space="preserve">Čeprav je upravni akt prevladujoča oblika odločanja, upravni postopek obsega tudi druge upravne aktivnosti, kot so recimo čezmejna izmenjava podatkov. Če nemški davčni organ pošlje podatke tujim davčnim organom, gre pri tem za </w:t>
                        </w:r>
                        <w:r w:rsidR="00FE3E31">
                          <w:rPr>
                            <w:rFonts w:cs="Arial"/>
                            <w:szCs w:val="20"/>
                          </w:rPr>
                          <w:t>navadno</w:t>
                        </w:r>
                        <w:r>
                          <w:rPr>
                            <w:rFonts w:cs="Arial"/>
                            <w:szCs w:val="20"/>
                          </w:rPr>
                          <w:t xml:space="preserve"> administrativno dejanje, ne </w:t>
                        </w:r>
                        <w:r w:rsidR="00FE3E31">
                          <w:rPr>
                            <w:rFonts w:cs="Arial"/>
                            <w:szCs w:val="20"/>
                          </w:rPr>
                          <w:t xml:space="preserve">pa </w:t>
                        </w:r>
                        <w:r>
                          <w:rPr>
                            <w:rFonts w:cs="Arial"/>
                            <w:szCs w:val="20"/>
                          </w:rPr>
                          <w:t>za upravni akt</w:t>
                        </w:r>
                        <w:r w:rsidR="00FE3E31">
                          <w:rPr>
                            <w:rFonts w:cs="Arial"/>
                            <w:szCs w:val="20"/>
                          </w:rPr>
                          <w:t>, ker ni ustanovljena nobena konkretna pravna obveznost, ki bi jo bilo treba izpolniti. Ne glede na to gre za upravni postopek s posledico, da se pri tem uporabi upravni postopkovnopravni okvir.</w:t>
                        </w:r>
                      </w:p>
                      <w:p w:rsidR="004B7CDC" w:rsidRDefault="004B7CDC" w:rsidP="000B5357">
                        <w:pPr>
                          <w:jc w:val="both"/>
                          <w:rPr>
                            <w:rFonts w:cs="Arial"/>
                            <w:szCs w:val="20"/>
                          </w:rPr>
                        </w:pPr>
                      </w:p>
                      <w:p w:rsidR="005A0A39" w:rsidRDefault="004B7CDC" w:rsidP="000B5357">
                        <w:pPr>
                          <w:jc w:val="both"/>
                          <w:rPr>
                            <w:rFonts w:cs="Arial"/>
                            <w:szCs w:val="20"/>
                          </w:rPr>
                        </w:pPr>
                        <w:r>
                          <w:rPr>
                            <w:rFonts w:cs="Arial"/>
                            <w:szCs w:val="20"/>
                          </w:rPr>
                          <w:t>Načela davčnega postopka, ki izvirajo iz ustavnega prava, so zakonitost in enakost obdavčenja; načelo proporcionalnosti; varstvo temeljnih pravic z oblikovanjem postopkov, ki te zagotavljajo; varstvo upravičenih pričakovanj in varovanje podatkov.</w:t>
                        </w:r>
                      </w:p>
                      <w:p w:rsidR="00FE3E31" w:rsidRDefault="00FE3E31" w:rsidP="000B5357">
                        <w:pPr>
                          <w:jc w:val="both"/>
                          <w:rPr>
                            <w:rFonts w:cs="Arial"/>
                            <w:szCs w:val="20"/>
                          </w:rPr>
                        </w:pPr>
                      </w:p>
                      <w:p w:rsidR="00343402" w:rsidRPr="00E86C71" w:rsidRDefault="00343402" w:rsidP="000B5357">
                        <w:pPr>
                          <w:jc w:val="both"/>
                          <w:rPr>
                            <w:rFonts w:cs="Arial"/>
                            <w:szCs w:val="20"/>
                          </w:rPr>
                        </w:pPr>
                        <w:r w:rsidRPr="00E86C71">
                          <w:rPr>
                            <w:rFonts w:cs="Arial"/>
                            <w:szCs w:val="20"/>
                          </w:rPr>
                          <w:t>Zakon pozna institut solidarnih davčnih zavezancev, kar pomeni, da davčni organ lahko terja od vsakega od njih izpolnitev celotne davčne obveznosti. Ko kateri koli od dolžnikov izpolni obveznost, to velja za vse. Za univerzalne pravne naslednike velja, da prevzamejo obveznosti po osebi, ki je umrla oziroma prenehala, vendar le do višine premoženja zapustnika oziroma osebe, ki je prenehala. Davčni zavezanec mora davčnemu organu sporočiti vsako spremembo svojega statusa, ki je pomembna za obdavčenje.</w:t>
                        </w:r>
                      </w:p>
                      <w:p w:rsidR="00343402" w:rsidRPr="00E86C71" w:rsidRDefault="00343402" w:rsidP="000B5357">
                        <w:pPr>
                          <w:jc w:val="both"/>
                          <w:rPr>
                            <w:rFonts w:cs="Arial"/>
                            <w:szCs w:val="20"/>
                          </w:rPr>
                        </w:pPr>
                      </w:p>
                      <w:p w:rsidR="00343402" w:rsidRPr="00E86C71" w:rsidRDefault="00343402" w:rsidP="000B5357">
                        <w:pPr>
                          <w:jc w:val="both"/>
                          <w:rPr>
                            <w:rFonts w:cs="Arial"/>
                            <w:szCs w:val="20"/>
                          </w:rPr>
                        </w:pPr>
                        <w:r w:rsidRPr="00E86C71">
                          <w:rPr>
                            <w:rFonts w:cs="Arial"/>
                            <w:szCs w:val="20"/>
                          </w:rPr>
                          <w:t>Davčne obveznosti obsegajo vse obveznosti davčno aktivnih in pasivnih subjektov. Osnovna obveznost aktivnih subjektov je podrobno spoznavanje pasivnih subjektov s postopkom obdavčenja. Obveza skupnega delovanja pri obdavčenju je skupna za aktivne subjekte, ki morajo pravilno uporabljati predpise, in tudi za pasivne subjekte, ki morajo dajati točne podatke, na podlagi katerih se predpisi lahko pravilno uporabljajo.</w:t>
                        </w:r>
                      </w:p>
                      <w:p w:rsidR="00343402" w:rsidRPr="00E86C71" w:rsidRDefault="00343402" w:rsidP="000B5357">
                        <w:pPr>
                          <w:jc w:val="both"/>
                          <w:rPr>
                            <w:rFonts w:cs="Arial"/>
                            <w:szCs w:val="20"/>
                          </w:rPr>
                        </w:pPr>
                      </w:p>
                      <w:p w:rsidR="00343402" w:rsidRPr="00E86C71" w:rsidRDefault="00343402" w:rsidP="000B5357">
                        <w:pPr>
                          <w:spacing w:after="200"/>
                          <w:jc w:val="both"/>
                          <w:rPr>
                            <w:rFonts w:cs="Arial"/>
                            <w:szCs w:val="20"/>
                          </w:rPr>
                        </w:pPr>
                        <w:r w:rsidRPr="00E86C71">
                          <w:rPr>
                            <w:rFonts w:cs="Arial"/>
                            <w:szCs w:val="20"/>
                          </w:rPr>
                          <w:t>Nizozemska</w:t>
                        </w:r>
                      </w:p>
                      <w:p w:rsidR="00343402" w:rsidRPr="00E86C71" w:rsidRDefault="00343402" w:rsidP="000B5357">
                        <w:pPr>
                          <w:jc w:val="both"/>
                          <w:rPr>
                            <w:rFonts w:cs="Arial"/>
                            <w:szCs w:val="20"/>
                          </w:rPr>
                        </w:pPr>
                        <w:r w:rsidRPr="00E86C71">
                          <w:rPr>
                            <w:rFonts w:cs="Arial"/>
                            <w:szCs w:val="20"/>
                          </w:rPr>
                          <w:t>V Kraljevini Nizozemski ureja davčni postopek splošni davčni zakon</w:t>
                        </w:r>
                        <w:r w:rsidR="00E6768D">
                          <w:rPr>
                            <w:rFonts w:cs="Arial"/>
                            <w:szCs w:val="20"/>
                          </w:rPr>
                          <w:t xml:space="preserve"> (Algemene inzake Rijkdbelastingen, General Tax Law</w:t>
                        </w:r>
                        <w:r w:rsidR="00C706F1">
                          <w:rPr>
                            <w:rFonts w:cs="Arial"/>
                            <w:szCs w:val="20"/>
                          </w:rPr>
                          <w:t xml:space="preserve"> - GTA</w:t>
                        </w:r>
                        <w:r w:rsidR="00E6768D">
                          <w:rPr>
                            <w:rFonts w:cs="Arial"/>
                            <w:szCs w:val="20"/>
                          </w:rPr>
                          <w:t>)</w:t>
                        </w:r>
                        <w:r w:rsidRPr="00E86C71">
                          <w:rPr>
                            <w:rFonts w:cs="Arial"/>
                            <w:szCs w:val="20"/>
                          </w:rPr>
                          <w:t xml:space="preserve">, ki vsebuje splošne določbe glede obdavčitve, obveznosti sporočanja podatkov in kazenske določbe. </w:t>
                        </w:r>
                        <w:r w:rsidR="00E6768D">
                          <w:rPr>
                            <w:rFonts w:cs="Arial"/>
                            <w:szCs w:val="20"/>
                          </w:rPr>
                          <w:t>Uporabljata se tudi Zakon o pobiranju davkov (Invorderindswet, Tax Collection Act) in splošni upravni zakon (Algemene Wet Bestuursrecht, General Admnistative Law Act</w:t>
                        </w:r>
                        <w:r w:rsidR="00C706F1">
                          <w:rPr>
                            <w:rFonts w:cs="Arial"/>
                            <w:szCs w:val="20"/>
                          </w:rPr>
                          <w:t xml:space="preserve"> - GALA</w:t>
                        </w:r>
                        <w:r w:rsidR="00E6768D">
                          <w:rPr>
                            <w:rFonts w:cs="Arial"/>
                            <w:szCs w:val="20"/>
                          </w:rPr>
                          <w:t xml:space="preserve">). Prva dva sta specialna zakona, </w:t>
                        </w:r>
                        <w:r w:rsidR="002B1644">
                          <w:rPr>
                            <w:rFonts w:cs="Arial"/>
                            <w:szCs w:val="20"/>
                          </w:rPr>
                          <w:t xml:space="preserve">zadnji </w:t>
                        </w:r>
                        <w:r w:rsidR="00E6768D">
                          <w:rPr>
                            <w:rFonts w:cs="Arial"/>
                            <w:szCs w:val="20"/>
                          </w:rPr>
                          <w:t xml:space="preserve">je lex generalis. Glede zastaranja se uporabljata GALA in GTA, odvisno od vrste odločitve. Pravila o obrnjenem dokaznem bremenu so urejena v GTA. </w:t>
                        </w:r>
                        <w:r w:rsidRPr="00E86C71">
                          <w:rPr>
                            <w:rFonts w:cs="Arial"/>
                            <w:szCs w:val="20"/>
                          </w:rPr>
                          <w:t>Posebne določbe za posamezne davke določajo posebni zakoni. Državne davke zakon opredeljuje kot davke, ki jih pobira davčna uprava po pooblastilu vlade, ter vse uvozne in izvozne dajatve, ki jih določa carinski zakon.</w:t>
                        </w:r>
                      </w:p>
                      <w:p w:rsidR="00343402" w:rsidRPr="00E86C71" w:rsidRDefault="00343402" w:rsidP="000B5357">
                        <w:pPr>
                          <w:jc w:val="both"/>
                          <w:rPr>
                            <w:rFonts w:cs="Arial"/>
                            <w:szCs w:val="20"/>
                          </w:rPr>
                        </w:pPr>
                      </w:p>
                      <w:p w:rsidR="00343402" w:rsidRPr="00E86C71" w:rsidRDefault="00343402" w:rsidP="000B5357">
                        <w:pPr>
                          <w:jc w:val="both"/>
                          <w:rPr>
                            <w:rFonts w:cs="Arial"/>
                            <w:szCs w:val="20"/>
                          </w:rPr>
                        </w:pPr>
                        <w:r w:rsidRPr="00E86C71">
                          <w:rPr>
                            <w:rFonts w:cs="Arial"/>
                            <w:szCs w:val="20"/>
                          </w:rPr>
                          <w:t>Način pobiranja davkov</w:t>
                        </w:r>
                      </w:p>
                      <w:p w:rsidR="00343402" w:rsidRPr="00E86C71" w:rsidRDefault="00343402" w:rsidP="000B5357">
                        <w:pPr>
                          <w:jc w:val="both"/>
                          <w:rPr>
                            <w:rFonts w:cs="Arial"/>
                            <w:szCs w:val="20"/>
                          </w:rPr>
                        </w:pPr>
                        <w:r w:rsidRPr="00E86C71">
                          <w:rPr>
                            <w:rFonts w:cs="Arial"/>
                            <w:szCs w:val="20"/>
                          </w:rPr>
                          <w:t>Odločba, s katero inšpektor določi davek, mora biti vedno izdana v pisni obliki. Inšpektor izda odločbo na podlagi davčne napovedi, ki jo mora vložiti vsak, od katerega inšpektor tako zahteva. Rok za vložitev davčne napovedi ne sme biti krajši od enega meseca. Ob vložitvi davčnega obračuna mora vsak priložiti tudi vse dokumente oziroma druge dokaze, katerih vsebina vpliva na odmero davka.</w:t>
                        </w:r>
                      </w:p>
                      <w:p w:rsidR="00343402" w:rsidRPr="00E86C71" w:rsidRDefault="00343402" w:rsidP="000B5357">
                        <w:pPr>
                          <w:jc w:val="both"/>
                          <w:rPr>
                            <w:rFonts w:cs="Arial"/>
                            <w:szCs w:val="20"/>
                          </w:rPr>
                        </w:pPr>
                      </w:p>
                      <w:p w:rsidR="00343402" w:rsidRDefault="00343402" w:rsidP="000B5357">
                        <w:pPr>
                          <w:jc w:val="both"/>
                          <w:rPr>
                            <w:rFonts w:cs="Arial"/>
                            <w:szCs w:val="20"/>
                          </w:rPr>
                        </w:pPr>
                        <w:r w:rsidRPr="00E86C71">
                          <w:rPr>
                            <w:rFonts w:cs="Arial"/>
                            <w:szCs w:val="20"/>
                          </w:rPr>
                          <w:t>Pri odmeri davka inšpektor ni vezan na davčni obračun in lahko odmeri davek tudi na podlagi ocene davčne osnove. Inšpektor lahko na prošnjo zavezancu tudi podaljša rok, ki ga je postav</w:t>
                        </w:r>
                        <w:r w:rsidR="00901329" w:rsidRPr="00E86C71">
                          <w:rPr>
                            <w:rFonts w:cs="Arial"/>
                            <w:szCs w:val="20"/>
                          </w:rPr>
                          <w:t>il za vložitev davčne napovedi.</w:t>
                        </w:r>
                      </w:p>
                      <w:p w:rsidR="003F3F85" w:rsidRDefault="003F3F85" w:rsidP="000B5357">
                        <w:pPr>
                          <w:jc w:val="both"/>
                          <w:rPr>
                            <w:rFonts w:cs="Arial"/>
                            <w:szCs w:val="20"/>
                          </w:rPr>
                        </w:pPr>
                      </w:p>
                      <w:p w:rsidR="003F3F85" w:rsidRPr="00E86C71" w:rsidRDefault="003F3F85" w:rsidP="000B5357">
                        <w:pPr>
                          <w:jc w:val="both"/>
                          <w:rPr>
                            <w:rFonts w:cs="Arial"/>
                            <w:szCs w:val="20"/>
                          </w:rPr>
                        </w:pPr>
                        <w:r>
                          <w:rPr>
                            <w:rFonts w:cs="Arial"/>
                            <w:szCs w:val="20"/>
                          </w:rPr>
                          <w:t xml:space="preserve">Na </w:t>
                        </w:r>
                        <w:r w:rsidR="00CC2259">
                          <w:rPr>
                            <w:rFonts w:cs="Arial"/>
                            <w:szCs w:val="20"/>
                          </w:rPr>
                          <w:t>N</w:t>
                        </w:r>
                        <w:r>
                          <w:rPr>
                            <w:rFonts w:cs="Arial"/>
                            <w:szCs w:val="20"/>
                          </w:rPr>
                          <w:t xml:space="preserve">izozemskem je sistem odmere davka ločen od sistema pobiranja davka. Pristojnost davčnega inšpektorja je tako ločena od pobiranja davka. Odmerna odločba se preda v nadaljnjo pristojno obravnavo, organ za pobiranje davkov pa to pošlje davčnemu dolžniku. </w:t>
                        </w:r>
                        <w:r w:rsidR="00C706F1">
                          <w:rPr>
                            <w:rFonts w:cs="Arial"/>
                            <w:szCs w:val="20"/>
                          </w:rPr>
                          <w:t xml:space="preserve">Zakon o pobiranju davkov (Tax Collection Act - </w:t>
                        </w:r>
                        <w:r>
                          <w:rPr>
                            <w:rFonts w:cs="Arial"/>
                            <w:szCs w:val="20"/>
                          </w:rPr>
                          <w:t>TCA</w:t>
                        </w:r>
                        <w:r w:rsidR="00C706F1">
                          <w:rPr>
                            <w:rFonts w:cs="Arial"/>
                            <w:szCs w:val="20"/>
                          </w:rPr>
                          <w:t>)</w:t>
                        </w:r>
                        <w:r>
                          <w:rPr>
                            <w:rFonts w:cs="Arial"/>
                            <w:szCs w:val="20"/>
                          </w:rPr>
                          <w:t xml:space="preserve"> vsebuje obsežne določbe glede pristojnosti organa za pobiranje davkov</w:t>
                        </w:r>
                        <w:r w:rsidR="00292C22">
                          <w:rPr>
                            <w:rFonts w:cs="Arial"/>
                            <w:szCs w:val="20"/>
                          </w:rPr>
                          <w:t>;</w:t>
                        </w:r>
                        <w:r>
                          <w:rPr>
                            <w:rFonts w:cs="Arial"/>
                            <w:szCs w:val="20"/>
                          </w:rPr>
                          <w:t xml:space="preserve"> daje</w:t>
                        </w:r>
                        <w:r w:rsidR="00292C22">
                          <w:rPr>
                            <w:rFonts w:cs="Arial"/>
                            <w:szCs w:val="20"/>
                          </w:rPr>
                          <w:t xml:space="preserve"> mu</w:t>
                        </w:r>
                        <w:r>
                          <w:rPr>
                            <w:rFonts w:cs="Arial"/>
                            <w:szCs w:val="20"/>
                          </w:rPr>
                          <w:t xml:space="preserve"> številne možnosti prisilnih ukrepov za pobiranje davkov, </w:t>
                        </w:r>
                        <w:r w:rsidR="00E32036">
                          <w:rPr>
                            <w:rFonts w:cs="Arial"/>
                            <w:szCs w:val="20"/>
                          </w:rPr>
                          <w:t>med njimi tudi zapor za največ eno leto, ne glede na višino dolga.</w:t>
                        </w:r>
                        <w:r>
                          <w:rPr>
                            <w:rFonts w:cs="Arial"/>
                            <w:szCs w:val="20"/>
                          </w:rPr>
                          <w:t xml:space="preserve">  </w:t>
                        </w:r>
                      </w:p>
                      <w:p w:rsidR="001115C9" w:rsidRPr="00E86C71" w:rsidRDefault="001115C9" w:rsidP="000B5357">
                        <w:pPr>
                          <w:jc w:val="both"/>
                          <w:rPr>
                            <w:rFonts w:cs="Arial"/>
                            <w:szCs w:val="20"/>
                          </w:rPr>
                        </w:pPr>
                      </w:p>
                      <w:p w:rsidR="002C671F" w:rsidRPr="00E86C71" w:rsidRDefault="00A27D19" w:rsidP="000B5357">
                        <w:pPr>
                          <w:jc w:val="both"/>
                          <w:rPr>
                            <w:rFonts w:cs="Arial"/>
                            <w:szCs w:val="20"/>
                          </w:rPr>
                        </w:pPr>
                        <w:r w:rsidRPr="00E86C71">
                          <w:rPr>
                            <w:rFonts w:cs="Arial"/>
                            <w:szCs w:val="20"/>
                          </w:rPr>
                          <w:t xml:space="preserve">Predlog zakona </w:t>
                        </w:r>
                        <w:r w:rsidR="006C2E24">
                          <w:rPr>
                            <w:rFonts w:cs="Arial"/>
                            <w:szCs w:val="20"/>
                          </w:rPr>
                          <w:t>je</w:t>
                        </w:r>
                        <w:r w:rsidR="007017F4">
                          <w:rPr>
                            <w:rFonts w:cs="Arial"/>
                            <w:szCs w:val="20"/>
                          </w:rPr>
                          <w:t xml:space="preserve"> prilagojen pravu </w:t>
                        </w:r>
                        <w:r w:rsidRPr="00E86C71">
                          <w:rPr>
                            <w:rFonts w:cs="Arial"/>
                            <w:szCs w:val="20"/>
                          </w:rPr>
                          <w:t>Evropske unije.</w:t>
                        </w:r>
                      </w:p>
                    </w:tc>
                  </w:tr>
                  <w:tr w:rsidR="00343402" w:rsidRPr="0031499F" w:rsidTr="00A33180">
                    <w:tc>
                      <w:tcPr>
                        <w:tcW w:w="8714" w:type="dxa"/>
                      </w:tcPr>
                      <w:p w:rsidR="00343402" w:rsidRPr="00D414A5"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lastRenderedPageBreak/>
                          <w:t>6. PRESOJA POSLEDIC, KI JIH BO IMEL SPREJEM ZAKONA</w:t>
                        </w:r>
                      </w:p>
                    </w:tc>
                  </w:tr>
                  <w:tr w:rsidR="00343402" w:rsidRPr="0031499F" w:rsidTr="00A33180">
                    <w:tc>
                      <w:tcPr>
                        <w:tcW w:w="8714" w:type="dxa"/>
                      </w:tcPr>
                      <w:p w:rsidR="00343402" w:rsidRPr="00D414A5" w:rsidRDefault="00343402" w:rsidP="00912D3A">
                        <w:pPr>
                          <w:suppressAutoHyphens/>
                          <w:overflowPunct w:val="0"/>
                          <w:autoSpaceDE w:val="0"/>
                          <w:autoSpaceDN w:val="0"/>
                          <w:adjustRightInd w:val="0"/>
                          <w:spacing w:line="260" w:lineRule="exact"/>
                          <w:jc w:val="both"/>
                          <w:textAlignment w:val="baseline"/>
                          <w:outlineLvl w:val="3"/>
                          <w:rPr>
                            <w:rFonts w:cs="Arial"/>
                            <w:b/>
                            <w:bCs/>
                            <w:szCs w:val="20"/>
                          </w:rPr>
                        </w:pPr>
                        <w:r w:rsidRPr="00D414A5">
                          <w:rPr>
                            <w:rFonts w:cs="Arial"/>
                            <w:b/>
                            <w:bCs/>
                            <w:szCs w:val="20"/>
                          </w:rPr>
                          <w:t xml:space="preserve">6.1 Presoja administrativnih posledic </w:t>
                        </w:r>
                      </w:p>
                      <w:p w:rsidR="00343402" w:rsidRPr="0031499F" w:rsidRDefault="00343402" w:rsidP="00912D3A">
                        <w:pPr>
                          <w:spacing w:line="276" w:lineRule="auto"/>
                          <w:jc w:val="both"/>
                          <w:rPr>
                            <w:rFonts w:cs="Arial"/>
                            <w:szCs w:val="20"/>
                          </w:rPr>
                        </w:pPr>
                        <w:r w:rsidRPr="0031499F">
                          <w:rPr>
                            <w:rFonts w:cs="Arial"/>
                            <w:szCs w:val="20"/>
                          </w:rPr>
                          <w:t xml:space="preserve">a) v postopkih oziroma poslovanju javne uprave ali pravosodnih organov: </w:t>
                        </w:r>
                      </w:p>
                    </w:tc>
                  </w:tr>
                  <w:tr w:rsidR="00343402" w:rsidRPr="0031499F" w:rsidTr="00A33180">
                    <w:tc>
                      <w:tcPr>
                        <w:tcW w:w="8714" w:type="dxa"/>
                      </w:tcPr>
                      <w:p w:rsidR="00CC2259" w:rsidRDefault="00CC2259" w:rsidP="00CC31BE">
                        <w:pPr>
                          <w:overflowPunct w:val="0"/>
                          <w:autoSpaceDE w:val="0"/>
                          <w:autoSpaceDN w:val="0"/>
                          <w:adjustRightInd w:val="0"/>
                          <w:spacing w:line="260" w:lineRule="exact"/>
                          <w:jc w:val="both"/>
                          <w:textAlignment w:val="baseline"/>
                          <w:rPr>
                            <w:rFonts w:cs="Arial"/>
                            <w:szCs w:val="20"/>
                          </w:rPr>
                        </w:pPr>
                      </w:p>
                      <w:p w:rsidR="00CC31BE" w:rsidRDefault="00CC31BE" w:rsidP="00CC31BE">
                        <w:pPr>
                          <w:overflowPunct w:val="0"/>
                          <w:autoSpaceDE w:val="0"/>
                          <w:autoSpaceDN w:val="0"/>
                          <w:adjustRightInd w:val="0"/>
                          <w:spacing w:line="260" w:lineRule="exact"/>
                          <w:jc w:val="both"/>
                          <w:textAlignment w:val="baseline"/>
                          <w:rPr>
                            <w:rFonts w:cs="Arial"/>
                            <w:szCs w:val="20"/>
                          </w:rPr>
                        </w:pPr>
                        <w:r w:rsidRPr="00CC31BE">
                          <w:rPr>
                            <w:rFonts w:cs="Arial"/>
                            <w:szCs w:val="20"/>
                          </w:rPr>
                          <w:t xml:space="preserve">Naloge države v zvezi s pobiranjem davka </w:t>
                        </w:r>
                        <w:r w:rsidR="009D7DA2">
                          <w:rPr>
                            <w:rFonts w:cs="Arial"/>
                            <w:szCs w:val="20"/>
                          </w:rPr>
                          <w:t xml:space="preserve">in </w:t>
                        </w:r>
                        <w:r w:rsidRPr="00CC31BE">
                          <w:rPr>
                            <w:rFonts w:cs="Arial"/>
                            <w:szCs w:val="20"/>
                          </w:rPr>
                          <w:t>nadzor na tem področju bo opravljala Finančna uprava RS. Predlog zakona ne bo imel bistveno povečanih administrativnih posledic v postopkih oziroma pri poslovanju davčnega organa.</w:t>
                        </w:r>
                      </w:p>
                      <w:p w:rsidR="00343402" w:rsidRPr="00794709" w:rsidRDefault="00343402" w:rsidP="00CC31BE">
                        <w:pPr>
                          <w:overflowPunct w:val="0"/>
                          <w:autoSpaceDE w:val="0"/>
                          <w:autoSpaceDN w:val="0"/>
                          <w:adjustRightInd w:val="0"/>
                          <w:spacing w:line="260" w:lineRule="exact"/>
                          <w:jc w:val="both"/>
                          <w:textAlignment w:val="baseline"/>
                          <w:rPr>
                            <w:rFonts w:cs="Arial"/>
                            <w:szCs w:val="20"/>
                          </w:rPr>
                        </w:pPr>
                      </w:p>
                      <w:p w:rsidR="00343402" w:rsidRPr="0031499F" w:rsidRDefault="00343402" w:rsidP="00912D3A">
                        <w:pPr>
                          <w:overflowPunct w:val="0"/>
                          <w:autoSpaceDE w:val="0"/>
                          <w:autoSpaceDN w:val="0"/>
                          <w:adjustRightInd w:val="0"/>
                          <w:spacing w:line="260" w:lineRule="exact"/>
                          <w:jc w:val="both"/>
                          <w:textAlignment w:val="baseline"/>
                          <w:rPr>
                            <w:rFonts w:cs="Arial"/>
                            <w:szCs w:val="20"/>
                          </w:rPr>
                        </w:pPr>
                        <w:r w:rsidRPr="0031499F">
                          <w:rPr>
                            <w:rFonts w:cs="Arial"/>
                            <w:szCs w:val="20"/>
                          </w:rPr>
                          <w:t>b) pri obveznostih strank do javne uprave ali pravosodnih organov:</w:t>
                        </w:r>
                      </w:p>
                      <w:p w:rsidR="00083F50" w:rsidRDefault="001C43AC" w:rsidP="001250D3">
                        <w:pPr>
                          <w:spacing w:line="276" w:lineRule="auto"/>
                          <w:jc w:val="both"/>
                          <w:rPr>
                            <w:rFonts w:cs="Arial"/>
                            <w:szCs w:val="20"/>
                          </w:rPr>
                        </w:pPr>
                        <w:r w:rsidRPr="00E86C71">
                          <w:rPr>
                            <w:rFonts w:cs="Arial"/>
                            <w:szCs w:val="20"/>
                          </w:rPr>
                          <w:t xml:space="preserve"> </w:t>
                        </w:r>
                      </w:p>
                      <w:p w:rsidR="00343FD4" w:rsidRPr="00E86C71" w:rsidRDefault="00343FD4" w:rsidP="001250D3">
                        <w:pPr>
                          <w:spacing w:line="276" w:lineRule="auto"/>
                          <w:jc w:val="both"/>
                          <w:rPr>
                            <w:rFonts w:cs="Arial"/>
                            <w:szCs w:val="20"/>
                          </w:rPr>
                        </w:pPr>
                        <w:r w:rsidRPr="00343FD4">
                          <w:rPr>
                            <w:rFonts w:cs="Arial"/>
                            <w:szCs w:val="20"/>
                          </w:rPr>
                          <w:t>Predlagane spremembe ne prinašajo dodatnih administrativnih obremenitev za zavezance.</w:t>
                        </w:r>
                      </w:p>
                    </w:tc>
                  </w:tr>
                  <w:tr w:rsidR="00343402" w:rsidRPr="0031499F" w:rsidTr="00A33180">
                    <w:tc>
                      <w:tcPr>
                        <w:tcW w:w="8714" w:type="dxa"/>
                      </w:tcPr>
                      <w:p w:rsidR="00343402" w:rsidRPr="00D414A5"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t>6.2 Presoja posledic za okolje, vključno s prostorskimi in varstvenimi vidiki, in sicer za:</w:t>
                        </w:r>
                      </w:p>
                    </w:tc>
                  </w:tr>
                  <w:tr w:rsidR="00343402" w:rsidRPr="0031499F" w:rsidTr="00A33180">
                    <w:tc>
                      <w:tcPr>
                        <w:tcW w:w="8714" w:type="dxa"/>
                      </w:tcPr>
                      <w:p w:rsidR="00343402" w:rsidRPr="00794709" w:rsidRDefault="00343402" w:rsidP="00912D3A">
                        <w:pPr>
                          <w:tabs>
                            <w:tab w:val="num" w:pos="720"/>
                          </w:tabs>
                          <w:overflowPunct w:val="0"/>
                          <w:autoSpaceDE w:val="0"/>
                          <w:autoSpaceDN w:val="0"/>
                          <w:adjustRightInd w:val="0"/>
                          <w:spacing w:line="260" w:lineRule="exact"/>
                          <w:jc w:val="both"/>
                          <w:textAlignment w:val="baseline"/>
                          <w:rPr>
                            <w:rFonts w:cs="Arial"/>
                            <w:szCs w:val="20"/>
                          </w:rPr>
                        </w:pPr>
                      </w:p>
                      <w:p w:rsidR="00343402" w:rsidRPr="00E86C71" w:rsidRDefault="00343402" w:rsidP="00420BFB">
                        <w:pPr>
                          <w:spacing w:line="276" w:lineRule="auto"/>
                          <w:jc w:val="both"/>
                          <w:rPr>
                            <w:rFonts w:cs="Arial"/>
                            <w:szCs w:val="20"/>
                          </w:rPr>
                        </w:pPr>
                        <w:r w:rsidRPr="00794709">
                          <w:rPr>
                            <w:rFonts w:cs="Arial"/>
                            <w:szCs w:val="20"/>
                          </w:rPr>
                          <w:t>Predlog zakona ne</w:t>
                        </w:r>
                        <w:r w:rsidR="00420BFB" w:rsidRPr="00794709">
                          <w:rPr>
                            <w:rFonts w:cs="Arial"/>
                            <w:szCs w:val="20"/>
                          </w:rPr>
                          <w:t xml:space="preserve"> bo imel posledic</w:t>
                        </w:r>
                        <w:r w:rsidRPr="00794709" w:rsidDel="00420BFB">
                          <w:rPr>
                            <w:rFonts w:cs="Arial"/>
                            <w:szCs w:val="20"/>
                          </w:rPr>
                          <w:t xml:space="preserve"> </w:t>
                        </w:r>
                        <w:r w:rsidRPr="00794709">
                          <w:rPr>
                            <w:rFonts w:cs="Arial"/>
                            <w:szCs w:val="20"/>
                          </w:rPr>
                          <w:t>na okolje</w:t>
                        </w:r>
                        <w:r w:rsidR="00420BFB" w:rsidRPr="00794709">
                          <w:rPr>
                            <w:rFonts w:cs="Arial"/>
                            <w:szCs w:val="20"/>
                          </w:rPr>
                          <w:t>, ki vključuje tudi prostorske in varstvene vidike</w:t>
                        </w:r>
                        <w:r w:rsidRPr="00794709">
                          <w:rPr>
                            <w:rFonts w:cs="Arial"/>
                            <w:szCs w:val="20"/>
                          </w:rPr>
                          <w:t>.</w:t>
                        </w:r>
                      </w:p>
                    </w:tc>
                  </w:tr>
                  <w:tr w:rsidR="00343402" w:rsidRPr="0031499F" w:rsidTr="00A33180">
                    <w:tc>
                      <w:tcPr>
                        <w:tcW w:w="8714" w:type="dxa"/>
                      </w:tcPr>
                      <w:p w:rsidR="00343402" w:rsidRPr="00D414A5"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t>6.3 Presoja posledic za gospodarstvo, in sicer za:</w:t>
                        </w:r>
                      </w:p>
                    </w:tc>
                  </w:tr>
                  <w:tr w:rsidR="00343402" w:rsidRPr="0031499F" w:rsidTr="00A33180">
                    <w:tc>
                      <w:tcPr>
                        <w:tcW w:w="8714" w:type="dxa"/>
                      </w:tcPr>
                      <w:p w:rsidR="00343402" w:rsidRDefault="00343402" w:rsidP="002B3183">
                        <w:pPr>
                          <w:spacing w:line="276" w:lineRule="auto"/>
                          <w:jc w:val="both"/>
                          <w:rPr>
                            <w:rFonts w:cs="Arial"/>
                            <w:szCs w:val="20"/>
                          </w:rPr>
                        </w:pPr>
                      </w:p>
                      <w:p w:rsidR="00903276" w:rsidRDefault="00903276" w:rsidP="002B3183">
                        <w:pPr>
                          <w:spacing w:line="276" w:lineRule="auto"/>
                          <w:jc w:val="both"/>
                          <w:rPr>
                            <w:rFonts w:cs="Arial"/>
                            <w:szCs w:val="20"/>
                          </w:rPr>
                        </w:pPr>
                        <w:r>
                          <w:rPr>
                            <w:rFonts w:cs="Arial"/>
                            <w:szCs w:val="20"/>
                          </w:rPr>
                          <w:t>Predlog zakona bo imel pozitivne posl</w:t>
                        </w:r>
                        <w:r w:rsidR="00C414A9">
                          <w:rPr>
                            <w:rFonts w:cs="Arial"/>
                            <w:szCs w:val="20"/>
                          </w:rPr>
                          <w:t>e</w:t>
                        </w:r>
                        <w:r>
                          <w:rPr>
                            <w:rFonts w:cs="Arial"/>
                            <w:szCs w:val="20"/>
                          </w:rPr>
                          <w:t>dice za gospodarstvo.</w:t>
                        </w:r>
                      </w:p>
                      <w:p w:rsidR="002B3183" w:rsidRPr="00E86C71" w:rsidRDefault="002B3183" w:rsidP="002B3183">
                        <w:pPr>
                          <w:spacing w:line="276" w:lineRule="auto"/>
                          <w:jc w:val="both"/>
                          <w:rPr>
                            <w:rFonts w:cs="Arial"/>
                            <w:szCs w:val="20"/>
                          </w:rPr>
                        </w:pPr>
                      </w:p>
                    </w:tc>
                  </w:tr>
                  <w:tr w:rsidR="00343402" w:rsidRPr="0031499F" w:rsidTr="00A33180">
                    <w:tc>
                      <w:tcPr>
                        <w:tcW w:w="8714" w:type="dxa"/>
                      </w:tcPr>
                      <w:p w:rsidR="00343402" w:rsidRPr="0015756C" w:rsidRDefault="00343402" w:rsidP="00912D3A">
                        <w:pPr>
                          <w:overflowPunct w:val="0"/>
                          <w:autoSpaceDE w:val="0"/>
                          <w:autoSpaceDN w:val="0"/>
                          <w:adjustRightInd w:val="0"/>
                          <w:spacing w:line="260" w:lineRule="exact"/>
                          <w:jc w:val="both"/>
                          <w:rPr>
                            <w:rFonts w:cs="Arial"/>
                            <w:b/>
                            <w:bCs/>
                            <w:szCs w:val="20"/>
                          </w:rPr>
                        </w:pPr>
                        <w:r w:rsidRPr="0015756C">
                          <w:rPr>
                            <w:rFonts w:cs="Arial"/>
                            <w:b/>
                            <w:bCs/>
                            <w:szCs w:val="20"/>
                          </w:rPr>
                          <w:t>6.4 Presoja posledic za socialno področje, in sicer za:</w:t>
                        </w:r>
                      </w:p>
                      <w:p w:rsidR="00462FC4" w:rsidRPr="00E86C71" w:rsidRDefault="00462FC4" w:rsidP="00912D3A">
                        <w:pPr>
                          <w:overflowPunct w:val="0"/>
                          <w:autoSpaceDE w:val="0"/>
                          <w:autoSpaceDN w:val="0"/>
                          <w:adjustRightInd w:val="0"/>
                          <w:spacing w:line="260" w:lineRule="exact"/>
                          <w:jc w:val="both"/>
                          <w:rPr>
                            <w:rFonts w:cs="Arial"/>
                            <w:szCs w:val="20"/>
                          </w:rPr>
                        </w:pPr>
                      </w:p>
                    </w:tc>
                  </w:tr>
                  <w:tr w:rsidR="00343402" w:rsidRPr="0031499F" w:rsidTr="00A33180">
                    <w:tc>
                      <w:tcPr>
                        <w:tcW w:w="8714" w:type="dxa"/>
                      </w:tcPr>
                      <w:p w:rsidR="00462FC4" w:rsidRPr="00794709" w:rsidRDefault="006A356A" w:rsidP="00912D3A">
                        <w:pPr>
                          <w:overflowPunct w:val="0"/>
                          <w:autoSpaceDE w:val="0"/>
                          <w:autoSpaceDN w:val="0"/>
                          <w:adjustRightInd w:val="0"/>
                          <w:spacing w:line="260" w:lineRule="exact"/>
                          <w:jc w:val="both"/>
                          <w:textAlignment w:val="baseline"/>
                          <w:rPr>
                            <w:rFonts w:cs="Arial"/>
                            <w:szCs w:val="20"/>
                          </w:rPr>
                        </w:pPr>
                        <w:r w:rsidRPr="00794709">
                          <w:rPr>
                            <w:rFonts w:cs="Arial"/>
                            <w:szCs w:val="20"/>
                          </w:rPr>
                          <w:t>Predlog zakona nima posledic za socialno področje.</w:t>
                        </w:r>
                      </w:p>
                      <w:p w:rsidR="00343402" w:rsidRPr="00794709" w:rsidRDefault="00343402" w:rsidP="00912D3A">
                        <w:pPr>
                          <w:overflowPunct w:val="0"/>
                          <w:autoSpaceDE w:val="0"/>
                          <w:autoSpaceDN w:val="0"/>
                          <w:adjustRightInd w:val="0"/>
                          <w:spacing w:line="260" w:lineRule="exact"/>
                          <w:jc w:val="both"/>
                          <w:textAlignment w:val="baseline"/>
                          <w:rPr>
                            <w:rFonts w:cs="Arial"/>
                            <w:szCs w:val="20"/>
                          </w:rPr>
                        </w:pPr>
                      </w:p>
                    </w:tc>
                  </w:tr>
                  <w:tr w:rsidR="00343402" w:rsidRPr="0031499F" w:rsidTr="00A33180">
                    <w:tc>
                      <w:tcPr>
                        <w:tcW w:w="8714" w:type="dxa"/>
                      </w:tcPr>
                      <w:p w:rsidR="00343402" w:rsidRPr="00D414A5" w:rsidRDefault="00343402" w:rsidP="00912D3A">
                        <w:pPr>
                          <w:overflowPunct w:val="0"/>
                          <w:autoSpaceDE w:val="0"/>
                          <w:autoSpaceDN w:val="0"/>
                          <w:adjustRightInd w:val="0"/>
                          <w:spacing w:line="260" w:lineRule="exact"/>
                          <w:jc w:val="both"/>
                          <w:rPr>
                            <w:rFonts w:cs="Arial"/>
                            <w:b/>
                            <w:bCs/>
                            <w:szCs w:val="20"/>
                          </w:rPr>
                        </w:pPr>
                        <w:r w:rsidRPr="00D414A5">
                          <w:rPr>
                            <w:rFonts w:cs="Arial"/>
                            <w:b/>
                            <w:bCs/>
                            <w:szCs w:val="20"/>
                          </w:rPr>
                          <w:t>6.5 Presoja posledic za dokumente razvojnega načrtovanja, in sicer za:</w:t>
                        </w:r>
                      </w:p>
                    </w:tc>
                  </w:tr>
                  <w:tr w:rsidR="00343402" w:rsidRPr="0031499F" w:rsidTr="00A33180">
                    <w:tc>
                      <w:tcPr>
                        <w:tcW w:w="8714" w:type="dxa"/>
                      </w:tcPr>
                      <w:p w:rsidR="00343402" w:rsidRPr="00E86C71" w:rsidRDefault="00343402" w:rsidP="00912D3A">
                        <w:pPr>
                          <w:overflowPunct w:val="0"/>
                          <w:autoSpaceDE w:val="0"/>
                          <w:autoSpaceDN w:val="0"/>
                          <w:adjustRightInd w:val="0"/>
                          <w:jc w:val="both"/>
                          <w:textAlignment w:val="baseline"/>
                          <w:rPr>
                            <w:rFonts w:cs="Arial"/>
                            <w:szCs w:val="20"/>
                          </w:rPr>
                        </w:pPr>
                      </w:p>
                      <w:p w:rsidR="00343402" w:rsidRPr="00E86C71" w:rsidRDefault="00343402" w:rsidP="00912D3A">
                        <w:pPr>
                          <w:overflowPunct w:val="0"/>
                          <w:autoSpaceDE w:val="0"/>
                          <w:autoSpaceDN w:val="0"/>
                          <w:adjustRightInd w:val="0"/>
                          <w:jc w:val="both"/>
                          <w:textAlignment w:val="baseline"/>
                          <w:rPr>
                            <w:rFonts w:cs="Arial"/>
                            <w:szCs w:val="20"/>
                          </w:rPr>
                        </w:pPr>
                        <w:r w:rsidRPr="00E86C71">
                          <w:rPr>
                            <w:rFonts w:cs="Arial"/>
                            <w:szCs w:val="20"/>
                          </w:rPr>
                          <w:t>Predlog zakona ne vpliva na dokumente razvojnega načrtovanja.</w:t>
                        </w:r>
                      </w:p>
                      <w:p w:rsidR="00343402" w:rsidRPr="00794709" w:rsidRDefault="00343402" w:rsidP="00912D3A">
                        <w:pPr>
                          <w:overflowPunct w:val="0"/>
                          <w:autoSpaceDE w:val="0"/>
                          <w:autoSpaceDN w:val="0"/>
                          <w:adjustRightInd w:val="0"/>
                          <w:spacing w:line="260" w:lineRule="exact"/>
                          <w:jc w:val="both"/>
                          <w:textAlignment w:val="baseline"/>
                          <w:rPr>
                            <w:rFonts w:cs="Arial"/>
                            <w:szCs w:val="20"/>
                          </w:rPr>
                        </w:pPr>
                      </w:p>
                      <w:p w:rsidR="00343402" w:rsidRDefault="00343402" w:rsidP="00912D3A">
                        <w:pPr>
                          <w:overflowPunct w:val="0"/>
                          <w:autoSpaceDE w:val="0"/>
                          <w:autoSpaceDN w:val="0"/>
                          <w:adjustRightInd w:val="0"/>
                          <w:spacing w:line="260" w:lineRule="exact"/>
                          <w:jc w:val="both"/>
                          <w:rPr>
                            <w:rFonts w:cs="Arial"/>
                            <w:b/>
                            <w:bCs/>
                            <w:szCs w:val="20"/>
                          </w:rPr>
                        </w:pPr>
                        <w:r w:rsidRPr="00D414A5">
                          <w:rPr>
                            <w:rFonts w:cs="Arial"/>
                            <w:b/>
                            <w:bCs/>
                            <w:szCs w:val="20"/>
                          </w:rPr>
                          <w:t>6.6 Presoja posledic za druga področja</w:t>
                        </w:r>
                        <w:r w:rsidR="00DE7258" w:rsidRPr="00D414A5">
                          <w:rPr>
                            <w:rFonts w:cs="Arial"/>
                            <w:b/>
                            <w:bCs/>
                            <w:szCs w:val="20"/>
                          </w:rPr>
                          <w:t>:</w:t>
                        </w:r>
                      </w:p>
                      <w:p w:rsidR="00693907" w:rsidRDefault="00693907" w:rsidP="00912D3A">
                        <w:pPr>
                          <w:overflowPunct w:val="0"/>
                          <w:autoSpaceDE w:val="0"/>
                          <w:autoSpaceDN w:val="0"/>
                          <w:adjustRightInd w:val="0"/>
                          <w:spacing w:line="260" w:lineRule="exact"/>
                          <w:jc w:val="both"/>
                          <w:rPr>
                            <w:rFonts w:cs="Arial"/>
                            <w:b/>
                            <w:bCs/>
                            <w:szCs w:val="20"/>
                          </w:rPr>
                        </w:pPr>
                      </w:p>
                      <w:p w:rsidR="00693907" w:rsidRPr="00693907" w:rsidRDefault="00693907" w:rsidP="00912D3A">
                        <w:pPr>
                          <w:overflowPunct w:val="0"/>
                          <w:autoSpaceDE w:val="0"/>
                          <w:autoSpaceDN w:val="0"/>
                          <w:adjustRightInd w:val="0"/>
                          <w:spacing w:line="260" w:lineRule="exact"/>
                          <w:jc w:val="both"/>
                          <w:rPr>
                            <w:rFonts w:cs="Arial"/>
                            <w:szCs w:val="20"/>
                          </w:rPr>
                        </w:pPr>
                        <w:r w:rsidRPr="00693907">
                          <w:rPr>
                            <w:rFonts w:cs="Arial"/>
                            <w:szCs w:val="20"/>
                          </w:rPr>
                          <w:t>Predlog zakona ne vpliva na druga področja.</w:t>
                        </w:r>
                      </w:p>
                      <w:p w:rsidR="00B351A0" w:rsidRPr="00794709" w:rsidRDefault="00B351A0" w:rsidP="00912D3A">
                        <w:pPr>
                          <w:overflowPunct w:val="0"/>
                          <w:autoSpaceDE w:val="0"/>
                          <w:autoSpaceDN w:val="0"/>
                          <w:adjustRightInd w:val="0"/>
                          <w:spacing w:line="260" w:lineRule="exact"/>
                          <w:jc w:val="both"/>
                          <w:rPr>
                            <w:rFonts w:cs="Arial"/>
                            <w:szCs w:val="20"/>
                          </w:rPr>
                        </w:pPr>
                      </w:p>
                    </w:tc>
                  </w:tr>
                  <w:tr w:rsidR="00343402" w:rsidRPr="0031499F" w:rsidTr="00A33180">
                    <w:tc>
                      <w:tcPr>
                        <w:tcW w:w="8714" w:type="dxa"/>
                      </w:tcPr>
                      <w:p w:rsidR="00343402" w:rsidRPr="00D414A5" w:rsidRDefault="00343402" w:rsidP="00912D3A">
                        <w:pPr>
                          <w:suppressAutoHyphens/>
                          <w:overflowPunct w:val="0"/>
                          <w:autoSpaceDE w:val="0"/>
                          <w:autoSpaceDN w:val="0"/>
                          <w:adjustRightInd w:val="0"/>
                          <w:spacing w:line="260" w:lineRule="exact"/>
                          <w:jc w:val="both"/>
                          <w:textAlignment w:val="baseline"/>
                          <w:outlineLvl w:val="3"/>
                          <w:rPr>
                            <w:rFonts w:cs="Arial"/>
                            <w:b/>
                            <w:bCs/>
                            <w:szCs w:val="20"/>
                          </w:rPr>
                        </w:pPr>
                        <w:r w:rsidRPr="00D414A5">
                          <w:rPr>
                            <w:rFonts w:cs="Arial"/>
                            <w:b/>
                            <w:bCs/>
                            <w:szCs w:val="20"/>
                          </w:rPr>
                          <w:t>6.7 Izvajanje sprejetega predpisa:</w:t>
                        </w:r>
                      </w:p>
                      <w:p w:rsidR="00343402" w:rsidRPr="00E86C71" w:rsidRDefault="00343402" w:rsidP="00912D3A">
                        <w:pPr>
                          <w:overflowPunct w:val="0"/>
                          <w:autoSpaceDE w:val="0"/>
                          <w:autoSpaceDN w:val="0"/>
                          <w:adjustRightInd w:val="0"/>
                          <w:jc w:val="both"/>
                          <w:textAlignment w:val="baseline"/>
                          <w:rPr>
                            <w:rFonts w:cs="Arial"/>
                            <w:szCs w:val="20"/>
                          </w:rPr>
                        </w:pPr>
                      </w:p>
                    </w:tc>
                  </w:tr>
                  <w:tr w:rsidR="00343402" w:rsidRPr="0031499F" w:rsidTr="00A33180">
                    <w:tc>
                      <w:tcPr>
                        <w:tcW w:w="8714" w:type="dxa"/>
                      </w:tcPr>
                      <w:p w:rsidR="00343402" w:rsidRPr="00E86C71" w:rsidRDefault="00343402" w:rsidP="0057072A">
                        <w:pPr>
                          <w:numPr>
                            <w:ilvl w:val="0"/>
                            <w:numId w:val="16"/>
                          </w:numPr>
                          <w:overflowPunct w:val="0"/>
                          <w:autoSpaceDE w:val="0"/>
                          <w:autoSpaceDN w:val="0"/>
                          <w:adjustRightInd w:val="0"/>
                          <w:spacing w:line="276" w:lineRule="auto"/>
                          <w:jc w:val="both"/>
                          <w:textAlignment w:val="baseline"/>
                          <w:rPr>
                            <w:rFonts w:cs="Arial"/>
                            <w:szCs w:val="20"/>
                          </w:rPr>
                        </w:pPr>
                        <w:r w:rsidRPr="00E86C71">
                          <w:rPr>
                            <w:rFonts w:cs="Arial"/>
                            <w:szCs w:val="20"/>
                          </w:rPr>
                          <w:t>Predstavitev sprejetega zakona:</w:t>
                        </w:r>
                      </w:p>
                      <w:p w:rsidR="00343402" w:rsidRPr="00E86C71" w:rsidRDefault="00343402" w:rsidP="00912D3A">
                        <w:pPr>
                          <w:overflowPunct w:val="0"/>
                          <w:autoSpaceDE w:val="0"/>
                          <w:autoSpaceDN w:val="0"/>
                          <w:adjustRightInd w:val="0"/>
                          <w:spacing w:line="276" w:lineRule="auto"/>
                          <w:ind w:left="720"/>
                          <w:jc w:val="both"/>
                          <w:textAlignment w:val="baseline"/>
                          <w:rPr>
                            <w:rFonts w:cs="Arial"/>
                            <w:szCs w:val="20"/>
                          </w:rPr>
                        </w:pPr>
                      </w:p>
                      <w:p w:rsidR="00343402" w:rsidRPr="00E86C71" w:rsidRDefault="00343402" w:rsidP="00912D3A">
                        <w:pPr>
                          <w:overflowPunct w:val="0"/>
                          <w:autoSpaceDE w:val="0"/>
                          <w:autoSpaceDN w:val="0"/>
                          <w:adjustRightInd w:val="0"/>
                          <w:spacing w:line="276" w:lineRule="auto"/>
                          <w:jc w:val="both"/>
                          <w:textAlignment w:val="baseline"/>
                          <w:rPr>
                            <w:rFonts w:cs="Arial"/>
                            <w:szCs w:val="20"/>
                          </w:rPr>
                        </w:pPr>
                        <w:r w:rsidRPr="00E86C71">
                          <w:rPr>
                            <w:rFonts w:cs="Arial"/>
                            <w:szCs w:val="20"/>
                          </w:rPr>
                          <w:t>Za izvajanje zakona je pristojna Finančna uprava Republike Slovenije, ki bo na ob</w:t>
                        </w:r>
                        <w:r w:rsidR="00E024B9" w:rsidRPr="00E86C71">
                          <w:rPr>
                            <w:rFonts w:cs="Arial"/>
                            <w:szCs w:val="20"/>
                          </w:rPr>
                          <w:t xml:space="preserve">ičajen način zagotovila tudi </w:t>
                        </w:r>
                        <w:r w:rsidRPr="00E86C71">
                          <w:rPr>
                            <w:rFonts w:cs="Arial"/>
                            <w:szCs w:val="20"/>
                          </w:rPr>
                          <w:t>obveščanje zavezancev o novostih</w:t>
                        </w:r>
                        <w:r w:rsidR="005321C4">
                          <w:rPr>
                            <w:rFonts w:cs="Arial"/>
                            <w:szCs w:val="20"/>
                          </w:rPr>
                          <w:t xml:space="preserve"> oziroma spremembah sprejetega zakona</w:t>
                        </w:r>
                        <w:r w:rsidRPr="00E86C71">
                          <w:rPr>
                            <w:rFonts w:cs="Arial"/>
                            <w:szCs w:val="20"/>
                          </w:rPr>
                          <w:t>.</w:t>
                        </w:r>
                      </w:p>
                      <w:p w:rsidR="00343402" w:rsidRPr="00E86C71" w:rsidRDefault="00343402" w:rsidP="00912D3A">
                        <w:pPr>
                          <w:overflowPunct w:val="0"/>
                          <w:autoSpaceDE w:val="0"/>
                          <w:autoSpaceDN w:val="0"/>
                          <w:adjustRightInd w:val="0"/>
                          <w:spacing w:line="276" w:lineRule="auto"/>
                          <w:jc w:val="both"/>
                          <w:textAlignment w:val="baseline"/>
                          <w:rPr>
                            <w:rFonts w:cs="Arial"/>
                            <w:szCs w:val="20"/>
                          </w:rPr>
                        </w:pPr>
                      </w:p>
                      <w:p w:rsidR="00343402" w:rsidRPr="00E86C71" w:rsidRDefault="00343402" w:rsidP="0057072A">
                        <w:pPr>
                          <w:numPr>
                            <w:ilvl w:val="0"/>
                            <w:numId w:val="16"/>
                          </w:numPr>
                          <w:overflowPunct w:val="0"/>
                          <w:autoSpaceDE w:val="0"/>
                          <w:autoSpaceDN w:val="0"/>
                          <w:adjustRightInd w:val="0"/>
                          <w:spacing w:line="276" w:lineRule="auto"/>
                          <w:jc w:val="both"/>
                          <w:textAlignment w:val="baseline"/>
                          <w:rPr>
                            <w:rFonts w:cs="Arial"/>
                            <w:szCs w:val="20"/>
                          </w:rPr>
                        </w:pPr>
                        <w:r w:rsidRPr="00E86C71">
                          <w:rPr>
                            <w:rFonts w:cs="Arial"/>
                            <w:szCs w:val="20"/>
                          </w:rPr>
                          <w:t>Spremljanje izvajanja sprejetega predpisa:</w:t>
                        </w:r>
                      </w:p>
                      <w:p w:rsidR="00343402" w:rsidRPr="00E86C71" w:rsidRDefault="00343402" w:rsidP="00912D3A">
                        <w:pPr>
                          <w:overflowPunct w:val="0"/>
                          <w:autoSpaceDE w:val="0"/>
                          <w:autoSpaceDN w:val="0"/>
                          <w:adjustRightInd w:val="0"/>
                          <w:spacing w:line="276" w:lineRule="auto"/>
                          <w:ind w:left="720"/>
                          <w:jc w:val="both"/>
                          <w:textAlignment w:val="baseline"/>
                          <w:rPr>
                            <w:rFonts w:cs="Arial"/>
                            <w:szCs w:val="20"/>
                          </w:rPr>
                        </w:pPr>
                      </w:p>
                      <w:p w:rsidR="00343402" w:rsidRPr="00794709" w:rsidRDefault="00343402" w:rsidP="00912D3A">
                        <w:pPr>
                          <w:tabs>
                            <w:tab w:val="num" w:pos="720"/>
                          </w:tabs>
                          <w:overflowPunct w:val="0"/>
                          <w:autoSpaceDE w:val="0"/>
                          <w:autoSpaceDN w:val="0"/>
                          <w:adjustRightInd w:val="0"/>
                          <w:spacing w:line="276" w:lineRule="auto"/>
                          <w:jc w:val="both"/>
                          <w:textAlignment w:val="baseline"/>
                          <w:rPr>
                            <w:rFonts w:cs="Arial"/>
                            <w:szCs w:val="20"/>
                          </w:rPr>
                        </w:pPr>
                        <w:r w:rsidRPr="00794709">
                          <w:rPr>
                            <w:rFonts w:cs="Arial"/>
                            <w:szCs w:val="20"/>
                          </w:rPr>
                          <w:t>Izvajanje zakona spremlja Ministrstvo za finance v skladu s svojimi pristojnostmi.</w:t>
                        </w:r>
                      </w:p>
                      <w:p w:rsidR="00E7154F" w:rsidRPr="00794709" w:rsidRDefault="00E7154F" w:rsidP="00912D3A">
                        <w:pPr>
                          <w:tabs>
                            <w:tab w:val="num" w:pos="720"/>
                          </w:tabs>
                          <w:overflowPunct w:val="0"/>
                          <w:autoSpaceDE w:val="0"/>
                          <w:autoSpaceDN w:val="0"/>
                          <w:adjustRightInd w:val="0"/>
                          <w:spacing w:line="276" w:lineRule="auto"/>
                          <w:jc w:val="both"/>
                          <w:textAlignment w:val="baseline"/>
                          <w:rPr>
                            <w:rFonts w:cs="Arial"/>
                            <w:szCs w:val="20"/>
                          </w:rPr>
                        </w:pPr>
                      </w:p>
                      <w:p w:rsidR="00E7154F" w:rsidRDefault="00E7154F" w:rsidP="00912D3A">
                        <w:pPr>
                          <w:tabs>
                            <w:tab w:val="num" w:pos="720"/>
                          </w:tabs>
                          <w:overflowPunct w:val="0"/>
                          <w:autoSpaceDE w:val="0"/>
                          <w:autoSpaceDN w:val="0"/>
                          <w:adjustRightInd w:val="0"/>
                          <w:spacing w:line="276" w:lineRule="auto"/>
                          <w:jc w:val="both"/>
                          <w:textAlignment w:val="baseline"/>
                          <w:rPr>
                            <w:rFonts w:cs="Arial"/>
                            <w:b/>
                            <w:bCs/>
                            <w:szCs w:val="20"/>
                          </w:rPr>
                        </w:pPr>
                        <w:r w:rsidRPr="00D414A5">
                          <w:rPr>
                            <w:rFonts w:cs="Arial"/>
                            <w:b/>
                            <w:bCs/>
                            <w:szCs w:val="20"/>
                          </w:rPr>
                          <w:t>6.8 Druge pomembne okoliščine v zvezi z vprašan</w:t>
                        </w:r>
                        <w:r w:rsidR="000E1AA7" w:rsidRPr="00D414A5">
                          <w:rPr>
                            <w:rFonts w:cs="Arial"/>
                            <w:b/>
                            <w:bCs/>
                            <w:szCs w:val="20"/>
                          </w:rPr>
                          <w:t>ji, ki jih ureja predlog zakona</w:t>
                        </w:r>
                        <w:r w:rsidR="00DE7258" w:rsidRPr="00D414A5">
                          <w:rPr>
                            <w:rFonts w:cs="Arial"/>
                            <w:b/>
                            <w:bCs/>
                            <w:szCs w:val="20"/>
                          </w:rPr>
                          <w:t>:</w:t>
                        </w:r>
                      </w:p>
                      <w:p w:rsidR="00C753D8" w:rsidRPr="00C753D8" w:rsidRDefault="0094667F" w:rsidP="00912D3A">
                        <w:pPr>
                          <w:tabs>
                            <w:tab w:val="num" w:pos="720"/>
                          </w:tabs>
                          <w:overflowPunct w:val="0"/>
                          <w:autoSpaceDE w:val="0"/>
                          <w:autoSpaceDN w:val="0"/>
                          <w:adjustRightInd w:val="0"/>
                          <w:spacing w:line="276" w:lineRule="auto"/>
                          <w:jc w:val="both"/>
                          <w:textAlignment w:val="baseline"/>
                          <w:rPr>
                            <w:rFonts w:cs="Arial"/>
                            <w:szCs w:val="20"/>
                          </w:rPr>
                        </w:pPr>
                        <w:r w:rsidRPr="0094667F">
                          <w:rPr>
                            <w:rFonts w:cs="Arial"/>
                            <w:szCs w:val="20"/>
                          </w:rPr>
                          <w:t>Ni drugih pomembnih okoliščin v zvezi z vprašanji, ki jih ureja predlog zakona.</w:t>
                        </w:r>
                      </w:p>
                      <w:p w:rsidR="00E7154F" w:rsidRDefault="00E7154F" w:rsidP="00912D3A">
                        <w:pPr>
                          <w:tabs>
                            <w:tab w:val="num" w:pos="720"/>
                          </w:tabs>
                          <w:overflowPunct w:val="0"/>
                          <w:autoSpaceDE w:val="0"/>
                          <w:autoSpaceDN w:val="0"/>
                          <w:adjustRightInd w:val="0"/>
                          <w:spacing w:line="276" w:lineRule="auto"/>
                          <w:jc w:val="both"/>
                          <w:textAlignment w:val="baseline"/>
                          <w:rPr>
                            <w:rFonts w:cs="Arial"/>
                            <w:szCs w:val="20"/>
                          </w:rPr>
                        </w:pPr>
                      </w:p>
                      <w:p w:rsidR="00353084" w:rsidRPr="00D414A5" w:rsidRDefault="00353084" w:rsidP="00353084">
                        <w:pPr>
                          <w:suppressAutoHyphens/>
                          <w:overflowPunct w:val="0"/>
                          <w:autoSpaceDE w:val="0"/>
                          <w:autoSpaceDN w:val="0"/>
                          <w:adjustRightInd w:val="0"/>
                          <w:spacing w:after="200" w:line="276" w:lineRule="auto"/>
                          <w:jc w:val="both"/>
                          <w:textAlignment w:val="baseline"/>
                          <w:outlineLvl w:val="3"/>
                          <w:rPr>
                            <w:rFonts w:cs="Arial"/>
                            <w:b/>
                            <w:bCs/>
                            <w:szCs w:val="20"/>
                          </w:rPr>
                        </w:pPr>
                        <w:r w:rsidRPr="00D414A5">
                          <w:rPr>
                            <w:rFonts w:cs="Arial"/>
                            <w:b/>
                            <w:bCs/>
                            <w:szCs w:val="20"/>
                          </w:rPr>
                          <w:t xml:space="preserve">6.9 Podatek o zunanjem strokovnjaku oziroma pravni osebi, ki je sodelovala pri pripravi predloga zakona (osebno ime in naziv fizične osebe ali </w:t>
                        </w:r>
                        <w:r w:rsidR="00481F72" w:rsidRPr="00F22379">
                          <w:rPr>
                            <w:rFonts w:cs="Arial"/>
                            <w:b/>
                            <w:szCs w:val="20"/>
                          </w:rPr>
                          <w:t>firma</w:t>
                        </w:r>
                        <w:r w:rsidRPr="00D414A5">
                          <w:rPr>
                            <w:rFonts w:cs="Arial"/>
                            <w:b/>
                            <w:bCs/>
                            <w:szCs w:val="20"/>
                          </w:rPr>
                          <w:t xml:space="preserve"> in naslov pravne osebe</w:t>
                        </w:r>
                        <w:r w:rsidR="00DE7258" w:rsidRPr="00D414A5">
                          <w:rPr>
                            <w:rFonts w:cs="Arial"/>
                            <w:b/>
                            <w:bCs/>
                            <w:szCs w:val="20"/>
                          </w:rPr>
                          <w:t>; znesek plačila, ki ga je oseba prejela za namen priprave zakona</w:t>
                        </w:r>
                        <w:r w:rsidRPr="00D414A5">
                          <w:rPr>
                            <w:rFonts w:cs="Arial"/>
                            <w:b/>
                            <w:bCs/>
                            <w:szCs w:val="20"/>
                          </w:rPr>
                          <w:t>)</w:t>
                        </w:r>
                        <w:r w:rsidR="007C7373">
                          <w:rPr>
                            <w:rFonts w:cs="Arial"/>
                            <w:b/>
                            <w:bCs/>
                            <w:szCs w:val="20"/>
                          </w:rPr>
                          <w:t>:</w:t>
                        </w:r>
                      </w:p>
                      <w:p w:rsidR="00353084" w:rsidRDefault="00353084" w:rsidP="00353084">
                        <w:pPr>
                          <w:spacing w:after="200" w:line="276" w:lineRule="auto"/>
                          <w:rPr>
                            <w:rFonts w:cs="Arial"/>
                            <w:szCs w:val="20"/>
                          </w:rPr>
                        </w:pPr>
                        <w:r w:rsidRPr="00353084">
                          <w:rPr>
                            <w:rFonts w:cs="Arial"/>
                            <w:szCs w:val="20"/>
                          </w:rPr>
                          <w:t xml:space="preserve">Pri pripravi predloga zakona zunanji strokovnjaki </w:t>
                        </w:r>
                        <w:r w:rsidR="0094667F">
                          <w:rPr>
                            <w:rFonts w:cs="Arial"/>
                            <w:szCs w:val="20"/>
                          </w:rPr>
                          <w:t xml:space="preserve">ali pravne osebe </w:t>
                        </w:r>
                        <w:r w:rsidRPr="00353084">
                          <w:rPr>
                            <w:rFonts w:cs="Arial"/>
                            <w:szCs w:val="20"/>
                          </w:rPr>
                          <w:t>niso sodelovali.</w:t>
                        </w:r>
                      </w:p>
                      <w:p w:rsidR="00275CFA" w:rsidRPr="00D414A5" w:rsidRDefault="00275CFA" w:rsidP="00275CFA">
                        <w:pPr>
                          <w:suppressAutoHyphens/>
                          <w:overflowPunct w:val="0"/>
                          <w:autoSpaceDE w:val="0"/>
                          <w:autoSpaceDN w:val="0"/>
                          <w:adjustRightInd w:val="0"/>
                          <w:spacing w:line="276" w:lineRule="auto"/>
                          <w:textAlignment w:val="baseline"/>
                          <w:outlineLvl w:val="3"/>
                          <w:rPr>
                            <w:rFonts w:cs="Arial"/>
                            <w:b/>
                            <w:bCs/>
                            <w:szCs w:val="20"/>
                          </w:rPr>
                        </w:pPr>
                        <w:r w:rsidRPr="00D414A5">
                          <w:rPr>
                            <w:rFonts w:cs="Arial"/>
                            <w:b/>
                            <w:bCs/>
                            <w:szCs w:val="20"/>
                          </w:rPr>
                          <w:lastRenderedPageBreak/>
                          <w:t>7. P</w:t>
                        </w:r>
                        <w:r w:rsidR="001C56A1" w:rsidRPr="00D414A5">
                          <w:rPr>
                            <w:rFonts w:cs="Arial"/>
                            <w:b/>
                            <w:bCs/>
                            <w:szCs w:val="20"/>
                          </w:rPr>
                          <w:t>RIKAZ SODELOVANJA JAVNOSTI PRI PRIPRAVI</w:t>
                        </w:r>
                        <w:r w:rsidRPr="00D414A5">
                          <w:rPr>
                            <w:rFonts w:cs="Arial"/>
                            <w:b/>
                            <w:bCs/>
                            <w:szCs w:val="20"/>
                          </w:rPr>
                          <w:t xml:space="preserve"> </w:t>
                        </w:r>
                        <w:r w:rsidR="001C56A1" w:rsidRPr="00D414A5">
                          <w:rPr>
                            <w:rFonts w:cs="Arial"/>
                            <w:b/>
                            <w:bCs/>
                            <w:szCs w:val="20"/>
                          </w:rPr>
                          <w:t>PREDLOGA ZAKONA</w:t>
                        </w:r>
                        <w:r w:rsidRPr="00D414A5">
                          <w:rPr>
                            <w:rFonts w:cs="Arial"/>
                            <w:b/>
                            <w:bCs/>
                            <w:szCs w:val="20"/>
                          </w:rPr>
                          <w:t>:</w:t>
                        </w:r>
                      </w:p>
                      <w:p w:rsidR="008056AF" w:rsidRPr="00802E7C" w:rsidRDefault="008056AF" w:rsidP="00873EC3">
                        <w:pPr>
                          <w:pStyle w:val="Neotevilenodstavek"/>
                          <w:widowControl w:val="0"/>
                          <w:spacing w:after="0"/>
                          <w:rPr>
                            <w:sz w:val="20"/>
                            <w:szCs w:val="20"/>
                            <w:lang w:eastAsia="en-US"/>
                          </w:rPr>
                        </w:pPr>
                      </w:p>
                      <w:p w:rsidR="00C753D8" w:rsidRPr="00C753D8" w:rsidRDefault="00C753D8" w:rsidP="00C753D8">
                        <w:pPr>
                          <w:pStyle w:val="Neotevilenodstavek"/>
                          <w:widowControl w:val="0"/>
                          <w:rPr>
                            <w:sz w:val="20"/>
                            <w:szCs w:val="20"/>
                            <w:lang w:eastAsia="en-US"/>
                          </w:rPr>
                        </w:pPr>
                        <w:r w:rsidRPr="00C753D8">
                          <w:rPr>
                            <w:sz w:val="20"/>
                            <w:szCs w:val="20"/>
                            <w:lang w:eastAsia="en-US"/>
                          </w:rPr>
                          <w:t>Predlog zakona je bil objavljen na spletnem naslovu:</w:t>
                        </w:r>
                      </w:p>
                      <w:p w:rsidR="00873EC3" w:rsidRPr="00802E7C" w:rsidRDefault="00C753D8" w:rsidP="00C753D8">
                        <w:pPr>
                          <w:pStyle w:val="Neotevilenodstavek"/>
                          <w:widowControl w:val="0"/>
                          <w:spacing w:after="0"/>
                          <w:rPr>
                            <w:sz w:val="20"/>
                            <w:szCs w:val="20"/>
                            <w:lang w:eastAsia="en-US"/>
                          </w:rPr>
                        </w:pPr>
                        <w:r w:rsidRPr="00C753D8">
                          <w:rPr>
                            <w:sz w:val="20"/>
                            <w:szCs w:val="20"/>
                            <w:lang w:eastAsia="en-US"/>
                          </w:rPr>
                          <w:t>https://e-uprava.gov.si/drzava-in-druzba/e-demokracija/predlogi-predpisov/predlog-predpisa.html?id=12705</w:t>
                        </w:r>
                        <w:r w:rsidRPr="00C753D8">
                          <w:rPr>
                            <w:sz w:val="20"/>
                            <w:szCs w:val="20"/>
                            <w:lang w:eastAsia="en-US"/>
                          </w:rPr>
                          <w:tab/>
                        </w:r>
                      </w:p>
                      <w:p w:rsidR="008056AF" w:rsidRPr="00802E7C" w:rsidRDefault="008056AF" w:rsidP="00873EC3">
                        <w:pPr>
                          <w:pStyle w:val="Neotevilenodstavek"/>
                          <w:widowControl w:val="0"/>
                          <w:spacing w:after="0"/>
                          <w:rPr>
                            <w:sz w:val="20"/>
                            <w:szCs w:val="20"/>
                            <w:lang w:eastAsia="en-US"/>
                          </w:rPr>
                        </w:pPr>
                      </w:p>
                      <w:p w:rsidR="00873EC3" w:rsidRPr="00802E7C" w:rsidRDefault="00873EC3" w:rsidP="00873EC3">
                        <w:pPr>
                          <w:widowControl w:val="0"/>
                          <w:overflowPunct w:val="0"/>
                          <w:autoSpaceDE w:val="0"/>
                          <w:autoSpaceDN w:val="0"/>
                          <w:adjustRightInd w:val="0"/>
                          <w:spacing w:line="260" w:lineRule="exact"/>
                          <w:jc w:val="both"/>
                          <w:textAlignment w:val="baseline"/>
                          <w:rPr>
                            <w:rFonts w:cs="Arial"/>
                            <w:szCs w:val="20"/>
                          </w:rPr>
                        </w:pPr>
                        <w:r w:rsidRPr="00802E7C">
                          <w:rPr>
                            <w:rFonts w:cs="Arial"/>
                            <w:szCs w:val="20"/>
                          </w:rPr>
                          <w:t xml:space="preserve">Čas trajanja javne predstavitve, v katerem je bilo mogoče sporočiti mnenja, predloge in pripombe, je potekal </w:t>
                        </w:r>
                        <w:r w:rsidR="006608D6" w:rsidRPr="00802E7C">
                          <w:rPr>
                            <w:rFonts w:cs="Arial"/>
                            <w:szCs w:val="20"/>
                          </w:rPr>
                          <w:t>od 11. 5. 2021 do 26. 5. 2021.</w:t>
                        </w:r>
                      </w:p>
                      <w:p w:rsidR="00B522EB" w:rsidRPr="00802E7C" w:rsidRDefault="00B522EB" w:rsidP="00873EC3">
                        <w:pPr>
                          <w:widowControl w:val="0"/>
                          <w:overflowPunct w:val="0"/>
                          <w:autoSpaceDE w:val="0"/>
                          <w:autoSpaceDN w:val="0"/>
                          <w:adjustRightInd w:val="0"/>
                          <w:spacing w:line="260" w:lineRule="exact"/>
                          <w:jc w:val="both"/>
                          <w:textAlignment w:val="baseline"/>
                          <w:rPr>
                            <w:rFonts w:cs="Arial"/>
                            <w:szCs w:val="20"/>
                          </w:rPr>
                        </w:pPr>
                      </w:p>
                      <w:p w:rsidR="00B522EB" w:rsidRPr="00802E7C" w:rsidRDefault="00B522EB" w:rsidP="00B522EB">
                        <w:pPr>
                          <w:widowControl w:val="0"/>
                          <w:overflowPunct w:val="0"/>
                          <w:autoSpaceDE w:val="0"/>
                          <w:autoSpaceDN w:val="0"/>
                          <w:adjustRightInd w:val="0"/>
                          <w:spacing w:line="260" w:lineRule="exact"/>
                          <w:jc w:val="both"/>
                          <w:textAlignment w:val="baseline"/>
                          <w:rPr>
                            <w:rFonts w:cs="Arial"/>
                            <w:szCs w:val="20"/>
                          </w:rPr>
                        </w:pPr>
                        <w:r w:rsidRPr="00802E7C">
                          <w:rPr>
                            <w:rFonts w:cs="Arial"/>
                            <w:szCs w:val="20"/>
                          </w:rPr>
                          <w:t xml:space="preserve">Ministrstvo za finance je na predlog zakona prejelo predloge in pripombe GZS – Zbornice računovodskih servisov. </w:t>
                        </w:r>
                      </w:p>
                      <w:p w:rsidR="00B522EB" w:rsidRPr="00802E7C" w:rsidRDefault="00B522EB" w:rsidP="00B522EB">
                        <w:pPr>
                          <w:widowControl w:val="0"/>
                          <w:overflowPunct w:val="0"/>
                          <w:autoSpaceDE w:val="0"/>
                          <w:autoSpaceDN w:val="0"/>
                          <w:adjustRightInd w:val="0"/>
                          <w:spacing w:line="260" w:lineRule="exact"/>
                          <w:jc w:val="both"/>
                          <w:textAlignment w:val="baseline"/>
                          <w:rPr>
                            <w:rFonts w:cs="Arial"/>
                            <w:szCs w:val="20"/>
                          </w:rPr>
                        </w:pPr>
                      </w:p>
                      <w:p w:rsidR="00873EC3" w:rsidRPr="00802E7C" w:rsidRDefault="00B522EB" w:rsidP="00873EC3">
                        <w:pPr>
                          <w:widowControl w:val="0"/>
                          <w:overflowPunct w:val="0"/>
                          <w:autoSpaceDE w:val="0"/>
                          <w:autoSpaceDN w:val="0"/>
                          <w:adjustRightInd w:val="0"/>
                          <w:spacing w:line="260" w:lineRule="exact"/>
                          <w:jc w:val="both"/>
                          <w:textAlignment w:val="baseline"/>
                          <w:rPr>
                            <w:rFonts w:cs="Arial"/>
                            <w:szCs w:val="20"/>
                          </w:rPr>
                        </w:pPr>
                        <w:r w:rsidRPr="00802E7C">
                          <w:rPr>
                            <w:rFonts w:cs="Arial"/>
                            <w:szCs w:val="20"/>
                          </w:rPr>
                          <w:t>Obširneje je poročilo o prejetih pripombah, predlogih in mnenjih ter njihovem upoštevanju vsebovano v tabeli, ki je priloga tega dokumenta.</w:t>
                        </w:r>
                      </w:p>
                      <w:p w:rsidR="0037071E" w:rsidRPr="00802E7C" w:rsidRDefault="0037071E" w:rsidP="00912D3A">
                        <w:pPr>
                          <w:suppressAutoHyphens/>
                          <w:overflowPunct w:val="0"/>
                          <w:autoSpaceDE w:val="0"/>
                          <w:autoSpaceDN w:val="0"/>
                          <w:adjustRightInd w:val="0"/>
                          <w:spacing w:line="260" w:lineRule="exact"/>
                          <w:jc w:val="both"/>
                          <w:textAlignment w:val="baseline"/>
                          <w:outlineLvl w:val="3"/>
                          <w:rPr>
                            <w:rFonts w:cs="Arial"/>
                            <w:szCs w:val="20"/>
                          </w:rPr>
                        </w:pPr>
                      </w:p>
                      <w:p w:rsidR="00343402" w:rsidRPr="00D414A5" w:rsidRDefault="001C56A1" w:rsidP="00912D3A">
                        <w:pPr>
                          <w:pStyle w:val="Odsek"/>
                          <w:tabs>
                            <w:tab w:val="left" w:pos="180"/>
                            <w:tab w:val="left" w:pos="345"/>
                            <w:tab w:val="left" w:pos="555"/>
                          </w:tabs>
                          <w:spacing w:before="0" w:after="0" w:line="260" w:lineRule="exact"/>
                          <w:jc w:val="both"/>
                          <w:rPr>
                            <w:rFonts w:cs="Arial"/>
                            <w:bCs/>
                          </w:rPr>
                        </w:pPr>
                        <w:r w:rsidRPr="00D414A5">
                          <w:rPr>
                            <w:rFonts w:cs="Arial"/>
                            <w:bCs/>
                          </w:rPr>
                          <w:t>8</w:t>
                        </w:r>
                        <w:r w:rsidR="00343402" w:rsidRPr="00D414A5">
                          <w:rPr>
                            <w:rFonts w:cs="Arial"/>
                            <w:bCs/>
                          </w:rPr>
                          <w:t xml:space="preserve">. </w:t>
                        </w:r>
                        <w:r w:rsidR="00C92F13" w:rsidRPr="00D414A5">
                          <w:rPr>
                            <w:rFonts w:cs="Arial"/>
                            <w:bCs/>
                          </w:rPr>
                          <w:t>NAVEDBA, KATERI PREDSTAVNIKI PREDLAGATELJA BODO SODELOVALI PRI DELU DRŽAVNEGA ZBORA IN DELOVNIH TELES</w:t>
                        </w:r>
                        <w:r w:rsidR="007161A9" w:rsidRPr="00D414A5">
                          <w:rPr>
                            <w:rFonts w:cs="Arial"/>
                            <w:bCs/>
                          </w:rPr>
                          <w:t>:</w:t>
                        </w:r>
                      </w:p>
                      <w:p w:rsidR="00B31167" w:rsidRPr="00802E7C" w:rsidRDefault="00B31167" w:rsidP="0057072A">
                        <w:pPr>
                          <w:numPr>
                            <w:ilvl w:val="0"/>
                            <w:numId w:val="15"/>
                          </w:numPr>
                          <w:overflowPunct w:val="0"/>
                          <w:autoSpaceDE w:val="0"/>
                          <w:autoSpaceDN w:val="0"/>
                          <w:adjustRightInd w:val="0"/>
                          <w:spacing w:line="276" w:lineRule="auto"/>
                          <w:jc w:val="both"/>
                          <w:textAlignment w:val="baseline"/>
                          <w:rPr>
                            <w:rFonts w:cs="Arial"/>
                            <w:szCs w:val="20"/>
                          </w:rPr>
                        </w:pPr>
                        <w:r w:rsidRPr="00802E7C">
                          <w:rPr>
                            <w:rFonts w:cs="Arial"/>
                            <w:szCs w:val="20"/>
                          </w:rPr>
                          <w:t>mag. Andrej Šircelj, minister za finance</w:t>
                        </w:r>
                      </w:p>
                      <w:p w:rsidR="00B31167" w:rsidRPr="00802E7C" w:rsidRDefault="00B31167" w:rsidP="0057072A">
                        <w:pPr>
                          <w:numPr>
                            <w:ilvl w:val="0"/>
                            <w:numId w:val="15"/>
                          </w:numPr>
                          <w:overflowPunct w:val="0"/>
                          <w:autoSpaceDE w:val="0"/>
                          <w:autoSpaceDN w:val="0"/>
                          <w:adjustRightInd w:val="0"/>
                          <w:spacing w:line="276" w:lineRule="auto"/>
                          <w:jc w:val="both"/>
                          <w:textAlignment w:val="baseline"/>
                          <w:rPr>
                            <w:rFonts w:cs="Arial"/>
                            <w:szCs w:val="20"/>
                          </w:rPr>
                        </w:pPr>
                        <w:r w:rsidRPr="00802E7C">
                          <w:rPr>
                            <w:rFonts w:cs="Arial"/>
                            <w:szCs w:val="20"/>
                          </w:rPr>
                          <w:t>mag. Kristina Šteblaj, državna sekretarka, Ministrstvo za finance</w:t>
                        </w:r>
                      </w:p>
                      <w:p w:rsidR="006608D6" w:rsidRPr="00802E7C" w:rsidRDefault="006608D6" w:rsidP="006608D6">
                        <w:pPr>
                          <w:numPr>
                            <w:ilvl w:val="0"/>
                            <w:numId w:val="15"/>
                          </w:numPr>
                          <w:overflowPunct w:val="0"/>
                          <w:autoSpaceDE w:val="0"/>
                          <w:autoSpaceDN w:val="0"/>
                          <w:adjustRightInd w:val="0"/>
                          <w:spacing w:line="276" w:lineRule="auto"/>
                          <w:jc w:val="both"/>
                          <w:textAlignment w:val="baseline"/>
                          <w:rPr>
                            <w:rFonts w:cs="Arial"/>
                            <w:szCs w:val="20"/>
                          </w:rPr>
                        </w:pPr>
                        <w:r w:rsidRPr="00802E7C">
                          <w:rPr>
                            <w:rFonts w:cs="Arial"/>
                            <w:szCs w:val="20"/>
                          </w:rPr>
                          <w:t>dr. Katja Lautar, državna sekretarka, Ministrstvo za finance</w:t>
                        </w:r>
                      </w:p>
                      <w:p w:rsidR="006608D6" w:rsidRPr="006608D6" w:rsidRDefault="006608D6" w:rsidP="006608D6">
                        <w:pPr>
                          <w:numPr>
                            <w:ilvl w:val="0"/>
                            <w:numId w:val="15"/>
                          </w:numPr>
                          <w:overflowPunct w:val="0"/>
                          <w:autoSpaceDE w:val="0"/>
                          <w:autoSpaceDN w:val="0"/>
                          <w:adjustRightInd w:val="0"/>
                          <w:spacing w:line="276" w:lineRule="auto"/>
                          <w:jc w:val="both"/>
                          <w:textAlignment w:val="baseline"/>
                          <w:rPr>
                            <w:rFonts w:cs="Arial"/>
                            <w:szCs w:val="20"/>
                          </w:rPr>
                        </w:pPr>
                        <w:r w:rsidRPr="006608D6">
                          <w:rPr>
                            <w:rFonts w:cs="Arial"/>
                            <w:szCs w:val="20"/>
                          </w:rPr>
                          <w:t>mag. Maja Hostnik Kališek, državna sekretarka, Ministrstvo za finance</w:t>
                        </w:r>
                      </w:p>
                      <w:p w:rsidR="00B31167" w:rsidRPr="00CD3AEC" w:rsidRDefault="00B31167" w:rsidP="0057072A">
                        <w:pPr>
                          <w:numPr>
                            <w:ilvl w:val="0"/>
                            <w:numId w:val="15"/>
                          </w:numPr>
                          <w:overflowPunct w:val="0"/>
                          <w:autoSpaceDE w:val="0"/>
                          <w:autoSpaceDN w:val="0"/>
                          <w:adjustRightInd w:val="0"/>
                          <w:spacing w:line="276" w:lineRule="auto"/>
                          <w:jc w:val="both"/>
                          <w:textAlignment w:val="baseline"/>
                          <w:rPr>
                            <w:rFonts w:cs="Arial"/>
                            <w:szCs w:val="20"/>
                          </w:rPr>
                        </w:pPr>
                        <w:r w:rsidRPr="00CD3AEC">
                          <w:rPr>
                            <w:rFonts w:cs="Arial"/>
                            <w:szCs w:val="20"/>
                          </w:rPr>
                          <w:t>mag. Tina Humar, generalna direktorica Direktorata za sistem davčnih, carinskih in drugih javnih prihodkov, Ministrstvo za finance</w:t>
                        </w:r>
                      </w:p>
                      <w:p w:rsidR="00B31167" w:rsidRDefault="00B31167" w:rsidP="0057072A">
                        <w:pPr>
                          <w:numPr>
                            <w:ilvl w:val="0"/>
                            <w:numId w:val="15"/>
                          </w:numPr>
                          <w:overflowPunct w:val="0"/>
                          <w:autoSpaceDE w:val="0"/>
                          <w:autoSpaceDN w:val="0"/>
                          <w:adjustRightInd w:val="0"/>
                          <w:spacing w:line="276" w:lineRule="auto"/>
                          <w:jc w:val="both"/>
                          <w:textAlignment w:val="baseline"/>
                          <w:rPr>
                            <w:rFonts w:cs="Arial"/>
                            <w:szCs w:val="20"/>
                          </w:rPr>
                        </w:pPr>
                        <w:r w:rsidRPr="00CD3AEC">
                          <w:rPr>
                            <w:rFonts w:cs="Arial"/>
                            <w:szCs w:val="20"/>
                          </w:rPr>
                          <w:t>mag. Martina Verbančič, vodja Sektorja za sistem pobiranja davkov, Ministrstvo za finance</w:t>
                        </w:r>
                      </w:p>
                      <w:p w:rsidR="00C92F13" w:rsidRPr="0031499F" w:rsidRDefault="00C92F13" w:rsidP="00912D3A">
                        <w:pPr>
                          <w:pStyle w:val="Odsek"/>
                          <w:tabs>
                            <w:tab w:val="left" w:pos="180"/>
                            <w:tab w:val="left" w:pos="345"/>
                            <w:tab w:val="left" w:pos="555"/>
                          </w:tabs>
                          <w:spacing w:before="0" w:after="0" w:line="260" w:lineRule="exact"/>
                          <w:jc w:val="both"/>
                          <w:rPr>
                            <w:rFonts w:cs="Arial"/>
                            <w:b w:val="0"/>
                          </w:rPr>
                        </w:pPr>
                      </w:p>
                      <w:p w:rsidR="00343402" w:rsidRPr="00794709" w:rsidRDefault="00343402" w:rsidP="00B31167">
                        <w:pPr>
                          <w:overflowPunct w:val="0"/>
                          <w:autoSpaceDE w:val="0"/>
                          <w:autoSpaceDN w:val="0"/>
                          <w:adjustRightInd w:val="0"/>
                          <w:spacing w:line="276" w:lineRule="auto"/>
                          <w:ind w:left="720"/>
                          <w:jc w:val="both"/>
                          <w:textAlignment w:val="baseline"/>
                          <w:rPr>
                            <w:rFonts w:cs="Arial"/>
                            <w:szCs w:val="20"/>
                          </w:rPr>
                        </w:pPr>
                      </w:p>
                    </w:tc>
                  </w:tr>
                </w:tbl>
                <w:p w:rsidR="00343402" w:rsidRPr="00E86C71" w:rsidRDefault="00343402" w:rsidP="00912D3A">
                  <w:pPr>
                    <w:jc w:val="both"/>
                    <w:rPr>
                      <w:rFonts w:cs="Arial"/>
                      <w:szCs w:val="20"/>
                    </w:rPr>
                  </w:pPr>
                </w:p>
              </w:tc>
            </w:tr>
            <w:tr w:rsidR="00343402" w:rsidRPr="0031499F" w:rsidTr="00B5254A">
              <w:tblPrEx>
                <w:jc w:val="center"/>
              </w:tblPrEx>
              <w:trPr>
                <w:trHeight w:val="18368"/>
                <w:jc w:val="center"/>
              </w:trPr>
              <w:tc>
                <w:tcPr>
                  <w:tcW w:w="8930" w:type="dxa"/>
                </w:tcPr>
                <w:p w:rsidR="00FD5CCA" w:rsidRPr="00D414A5" w:rsidRDefault="00343402" w:rsidP="00FD5CCA">
                  <w:pPr>
                    <w:spacing w:before="240"/>
                    <w:jc w:val="both"/>
                    <w:rPr>
                      <w:rFonts w:cs="Arial"/>
                      <w:b/>
                      <w:bCs/>
                      <w:szCs w:val="20"/>
                    </w:rPr>
                  </w:pPr>
                  <w:r w:rsidRPr="00726DF6">
                    <w:rPr>
                      <w:rFonts w:cs="Arial"/>
                      <w:szCs w:val="20"/>
                    </w:rPr>
                    <w:lastRenderedPageBreak/>
                    <w:br w:type="page"/>
                  </w:r>
                  <w:r w:rsidRPr="00726DF6">
                    <w:rPr>
                      <w:rFonts w:cs="Arial"/>
                      <w:szCs w:val="20"/>
                    </w:rPr>
                    <w:br w:type="page"/>
                  </w:r>
                  <w:r w:rsidRPr="00726DF6">
                    <w:rPr>
                      <w:rFonts w:cs="Arial"/>
                      <w:szCs w:val="20"/>
                    </w:rPr>
                    <w:br w:type="page"/>
                  </w:r>
                  <w:r w:rsidRPr="00726DF6">
                    <w:rPr>
                      <w:rFonts w:cs="Arial"/>
                      <w:szCs w:val="20"/>
                    </w:rPr>
                    <w:br w:type="page"/>
                  </w:r>
                  <w:r w:rsidR="00786F76" w:rsidRPr="00D414A5">
                    <w:rPr>
                      <w:rFonts w:cs="Arial"/>
                      <w:b/>
                      <w:bCs/>
                      <w:szCs w:val="20"/>
                    </w:rPr>
                    <w:t xml:space="preserve">II. </w:t>
                  </w:r>
                  <w:r w:rsidRPr="00D414A5">
                    <w:rPr>
                      <w:rFonts w:cs="Arial"/>
                      <w:b/>
                      <w:bCs/>
                      <w:szCs w:val="20"/>
                    </w:rPr>
                    <w:t>BESEDILO ČLENOV</w:t>
                  </w:r>
                </w:p>
                <w:p w:rsidR="00CF23CC" w:rsidRPr="0031499F" w:rsidRDefault="00CF23CC" w:rsidP="00067A04">
                  <w:pPr>
                    <w:tabs>
                      <w:tab w:val="left" w:pos="318"/>
                    </w:tabs>
                    <w:suppressAutoHyphens/>
                    <w:overflowPunct w:val="0"/>
                    <w:autoSpaceDE w:val="0"/>
                    <w:autoSpaceDN w:val="0"/>
                    <w:adjustRightInd w:val="0"/>
                    <w:contextualSpacing/>
                    <w:jc w:val="both"/>
                    <w:textAlignment w:val="baseline"/>
                    <w:outlineLvl w:val="3"/>
                    <w:rPr>
                      <w:rFonts w:cs="Arial"/>
                      <w:szCs w:val="20"/>
                    </w:rPr>
                  </w:pPr>
                </w:p>
                <w:p w:rsidR="00B47BA7" w:rsidRPr="007B2304" w:rsidRDefault="00B47BA7" w:rsidP="00067A04">
                  <w:pPr>
                    <w:keepNext/>
                    <w:numPr>
                      <w:ilvl w:val="0"/>
                      <w:numId w:val="2"/>
                    </w:numPr>
                    <w:tabs>
                      <w:tab w:val="clear" w:pos="7590"/>
                    </w:tabs>
                    <w:spacing w:before="240"/>
                    <w:ind w:left="284" w:hanging="142"/>
                    <w:jc w:val="center"/>
                    <w:rPr>
                      <w:rFonts w:cs="Arial"/>
                      <w:szCs w:val="20"/>
                    </w:rPr>
                  </w:pPr>
                  <w:bookmarkStart w:id="1" w:name="_Ref532464680"/>
                  <w:r w:rsidRPr="007B2304">
                    <w:rPr>
                      <w:rFonts w:cs="Arial"/>
                      <w:szCs w:val="20"/>
                    </w:rPr>
                    <w:t>člen</w:t>
                  </w:r>
                  <w:bookmarkEnd w:id="1"/>
                </w:p>
                <w:p w:rsidR="00320A46" w:rsidRPr="0031499F" w:rsidRDefault="00A10E89" w:rsidP="00A10E89">
                  <w:pPr>
                    <w:spacing w:before="240"/>
                    <w:jc w:val="both"/>
                    <w:rPr>
                      <w:rFonts w:cs="Arial"/>
                      <w:szCs w:val="20"/>
                    </w:rPr>
                  </w:pPr>
                  <w:r w:rsidRPr="0031499F">
                    <w:rPr>
                      <w:rFonts w:cs="Arial"/>
                      <w:szCs w:val="20"/>
                    </w:rPr>
                    <w:t xml:space="preserve">V Zakonu o davčnem postopku (Uradni list RS, št. 13/11 – uradno prečiščeno besedilo, 32/12, 94/12, 101/13 – ZDavNepr, 111/13, 22/14 – odl. US, 25/14 – ZFU, 40/14 – ZIN-B, 90/14, 91/15, 63/16, 69/17, 13/18 – ZJF-H, 36/19, 66/19, 145/20 – odl. US in 203/20 – ZIUPOPDVE) se v </w:t>
                  </w:r>
                  <w:r w:rsidR="00320A46" w:rsidRPr="0031499F">
                    <w:rPr>
                      <w:rFonts w:cs="Arial"/>
                      <w:szCs w:val="20"/>
                    </w:rPr>
                    <w:t xml:space="preserve">14. členu </w:t>
                  </w:r>
                  <w:r w:rsidR="005839BE" w:rsidRPr="0031499F">
                    <w:rPr>
                      <w:rFonts w:cs="Arial"/>
                      <w:szCs w:val="20"/>
                    </w:rPr>
                    <w:t xml:space="preserve">v </w:t>
                  </w:r>
                  <w:r w:rsidR="00320A46" w:rsidRPr="0031499F">
                    <w:rPr>
                      <w:rFonts w:cs="Arial"/>
                      <w:szCs w:val="20"/>
                    </w:rPr>
                    <w:t>drug</w:t>
                  </w:r>
                  <w:r w:rsidR="005839BE" w:rsidRPr="0031499F">
                    <w:rPr>
                      <w:rFonts w:cs="Arial"/>
                      <w:szCs w:val="20"/>
                    </w:rPr>
                    <w:t>em</w:t>
                  </w:r>
                  <w:r w:rsidR="00320A46" w:rsidRPr="0031499F">
                    <w:rPr>
                      <w:rFonts w:cs="Arial"/>
                      <w:szCs w:val="20"/>
                    </w:rPr>
                    <w:t xml:space="preserve"> odstavk</w:t>
                  </w:r>
                  <w:r w:rsidR="005839BE" w:rsidRPr="0031499F">
                    <w:rPr>
                      <w:rFonts w:cs="Arial"/>
                      <w:szCs w:val="20"/>
                    </w:rPr>
                    <w:t xml:space="preserve">u </w:t>
                  </w:r>
                  <w:r w:rsidR="00352375">
                    <w:rPr>
                      <w:rFonts w:cs="Arial"/>
                      <w:szCs w:val="20"/>
                    </w:rPr>
                    <w:t xml:space="preserve">v napovednem stavku </w:t>
                  </w:r>
                  <w:r w:rsidR="005839BE" w:rsidRPr="0031499F">
                    <w:rPr>
                      <w:rFonts w:cs="Arial"/>
                      <w:szCs w:val="20"/>
                    </w:rPr>
                    <w:t>za besedilom</w:t>
                  </w:r>
                  <w:r w:rsidR="00320A46" w:rsidRPr="0031499F">
                    <w:rPr>
                      <w:rFonts w:cs="Arial"/>
                      <w:szCs w:val="20"/>
                    </w:rPr>
                    <w:t xml:space="preserve"> »poleg drugih sestavin« doda besedilo »za obravnavo vloge«.</w:t>
                  </w:r>
                </w:p>
                <w:p w:rsidR="00320A46" w:rsidRPr="0031499F" w:rsidRDefault="00320A46" w:rsidP="00067A04">
                  <w:pPr>
                    <w:tabs>
                      <w:tab w:val="left" w:pos="318"/>
                    </w:tabs>
                    <w:suppressAutoHyphens/>
                    <w:overflowPunct w:val="0"/>
                    <w:autoSpaceDE w:val="0"/>
                    <w:autoSpaceDN w:val="0"/>
                    <w:adjustRightInd w:val="0"/>
                    <w:spacing w:after="200"/>
                    <w:contextualSpacing/>
                    <w:textAlignment w:val="baseline"/>
                    <w:outlineLvl w:val="3"/>
                    <w:rPr>
                      <w:rFonts w:cs="Arial"/>
                      <w:szCs w:val="20"/>
                    </w:rPr>
                  </w:pPr>
                </w:p>
                <w:p w:rsidR="000A2928" w:rsidRPr="0031499F" w:rsidRDefault="005839BE" w:rsidP="00067A04">
                  <w:pPr>
                    <w:tabs>
                      <w:tab w:val="left" w:pos="318"/>
                    </w:tabs>
                    <w:suppressAutoHyphens/>
                    <w:overflowPunct w:val="0"/>
                    <w:autoSpaceDE w:val="0"/>
                    <w:autoSpaceDN w:val="0"/>
                    <w:adjustRightInd w:val="0"/>
                    <w:spacing w:after="200"/>
                    <w:contextualSpacing/>
                    <w:textAlignment w:val="baseline"/>
                    <w:outlineLvl w:val="3"/>
                    <w:rPr>
                      <w:rFonts w:cs="Arial"/>
                      <w:szCs w:val="20"/>
                    </w:rPr>
                  </w:pPr>
                  <w:r w:rsidRPr="0031499F">
                    <w:rPr>
                      <w:rFonts w:cs="Arial"/>
                      <w:szCs w:val="20"/>
                    </w:rPr>
                    <w:t xml:space="preserve">V petem odstavku se </w:t>
                  </w:r>
                  <w:r w:rsidR="00352375">
                    <w:rPr>
                      <w:rFonts w:cs="Arial"/>
                      <w:szCs w:val="20"/>
                    </w:rPr>
                    <w:t xml:space="preserve">v prvem stavku </w:t>
                  </w:r>
                  <w:r w:rsidRPr="0031499F">
                    <w:rPr>
                      <w:rFonts w:cs="Arial"/>
                      <w:szCs w:val="20"/>
                    </w:rPr>
                    <w:t>besed</w:t>
                  </w:r>
                  <w:r w:rsidR="00AE1A4D">
                    <w:rPr>
                      <w:rFonts w:cs="Arial"/>
                      <w:szCs w:val="20"/>
                    </w:rPr>
                    <w:t>a</w:t>
                  </w:r>
                  <w:r w:rsidRPr="0031499F">
                    <w:rPr>
                      <w:rFonts w:cs="Arial"/>
                      <w:szCs w:val="20"/>
                    </w:rPr>
                    <w:t xml:space="preserve"> »šest</w:t>
                  </w:r>
                  <w:r w:rsidR="00C61BB0" w:rsidRPr="0031499F">
                    <w:rPr>
                      <w:rFonts w:cs="Arial"/>
                      <w:szCs w:val="20"/>
                    </w:rPr>
                    <w:t>ih</w:t>
                  </w:r>
                  <w:r w:rsidRPr="0031499F">
                    <w:rPr>
                      <w:rFonts w:cs="Arial"/>
                      <w:szCs w:val="20"/>
                    </w:rPr>
                    <w:t>« nadomesti z besed</w:t>
                  </w:r>
                  <w:r w:rsidR="00AE1A4D">
                    <w:rPr>
                      <w:rFonts w:cs="Arial"/>
                      <w:szCs w:val="20"/>
                    </w:rPr>
                    <w:t>o</w:t>
                  </w:r>
                  <w:r w:rsidRPr="0031499F">
                    <w:rPr>
                      <w:rFonts w:cs="Arial"/>
                      <w:szCs w:val="20"/>
                    </w:rPr>
                    <w:t xml:space="preserve"> »treh«.</w:t>
                  </w:r>
                </w:p>
                <w:p w:rsidR="001D15BC" w:rsidRPr="0031499F" w:rsidRDefault="001D15BC" w:rsidP="00067A04">
                  <w:pPr>
                    <w:tabs>
                      <w:tab w:val="left" w:pos="318"/>
                    </w:tabs>
                    <w:suppressAutoHyphens/>
                    <w:overflowPunct w:val="0"/>
                    <w:autoSpaceDE w:val="0"/>
                    <w:autoSpaceDN w:val="0"/>
                    <w:adjustRightInd w:val="0"/>
                    <w:spacing w:after="200"/>
                    <w:contextualSpacing/>
                    <w:textAlignment w:val="baseline"/>
                    <w:outlineLvl w:val="3"/>
                    <w:rPr>
                      <w:rFonts w:cs="Arial"/>
                      <w:szCs w:val="20"/>
                    </w:rPr>
                  </w:pPr>
                </w:p>
                <w:p w:rsidR="006964DE" w:rsidRPr="007B2304" w:rsidRDefault="006964DE" w:rsidP="00067A04">
                  <w:pPr>
                    <w:keepNext/>
                    <w:numPr>
                      <w:ilvl w:val="0"/>
                      <w:numId w:val="2"/>
                    </w:numPr>
                    <w:tabs>
                      <w:tab w:val="clear" w:pos="7590"/>
                    </w:tabs>
                    <w:spacing w:before="240"/>
                    <w:ind w:left="284" w:hanging="142"/>
                    <w:jc w:val="center"/>
                    <w:rPr>
                      <w:rFonts w:cs="Arial"/>
                      <w:szCs w:val="20"/>
                    </w:rPr>
                  </w:pPr>
                  <w:bookmarkStart w:id="2" w:name="_Ref68174601"/>
                  <w:r w:rsidRPr="007B2304">
                    <w:rPr>
                      <w:rFonts w:cs="Arial"/>
                      <w:szCs w:val="20"/>
                    </w:rPr>
                    <w:t>člen</w:t>
                  </w:r>
                  <w:bookmarkEnd w:id="2"/>
                </w:p>
                <w:p w:rsidR="000A2928" w:rsidRPr="0031499F" w:rsidRDefault="000A2928" w:rsidP="00067A04">
                  <w:pPr>
                    <w:tabs>
                      <w:tab w:val="left" w:pos="318"/>
                    </w:tabs>
                    <w:suppressAutoHyphens/>
                    <w:overflowPunct w:val="0"/>
                    <w:autoSpaceDE w:val="0"/>
                    <w:autoSpaceDN w:val="0"/>
                    <w:adjustRightInd w:val="0"/>
                    <w:spacing w:after="200"/>
                    <w:contextualSpacing/>
                    <w:jc w:val="center"/>
                    <w:textAlignment w:val="baseline"/>
                    <w:outlineLvl w:val="3"/>
                    <w:rPr>
                      <w:rFonts w:cs="Arial"/>
                      <w:szCs w:val="20"/>
                    </w:rPr>
                  </w:pPr>
                </w:p>
                <w:p w:rsidR="000A2928" w:rsidRPr="0031499F" w:rsidRDefault="000A2928" w:rsidP="00067A04">
                  <w:pPr>
                    <w:tabs>
                      <w:tab w:val="left" w:pos="318"/>
                    </w:tabs>
                    <w:suppressAutoHyphens/>
                    <w:overflowPunct w:val="0"/>
                    <w:autoSpaceDE w:val="0"/>
                    <w:autoSpaceDN w:val="0"/>
                    <w:adjustRightInd w:val="0"/>
                    <w:spacing w:after="200"/>
                    <w:contextualSpacing/>
                    <w:jc w:val="both"/>
                    <w:textAlignment w:val="baseline"/>
                    <w:outlineLvl w:val="3"/>
                    <w:rPr>
                      <w:rFonts w:cs="Arial"/>
                      <w:szCs w:val="20"/>
                    </w:rPr>
                  </w:pPr>
                  <w:r w:rsidRPr="0031499F">
                    <w:rPr>
                      <w:rFonts w:cs="Arial"/>
                      <w:szCs w:val="20"/>
                    </w:rPr>
                    <w:t xml:space="preserve">V 19. členu se četrti odstavek </w:t>
                  </w:r>
                  <w:r w:rsidR="00AE1A4D">
                    <w:rPr>
                      <w:rFonts w:cs="Arial"/>
                      <w:szCs w:val="20"/>
                    </w:rPr>
                    <w:t>spremeni</w:t>
                  </w:r>
                  <w:r w:rsidRPr="0031499F">
                    <w:rPr>
                      <w:rFonts w:cs="Arial"/>
                      <w:szCs w:val="20"/>
                    </w:rPr>
                    <w:t xml:space="preserve"> tako, da se glasi: </w:t>
                  </w:r>
                </w:p>
                <w:p w:rsidR="00654AEC" w:rsidRPr="0031499F" w:rsidRDefault="00654AEC" w:rsidP="00067A04">
                  <w:pPr>
                    <w:tabs>
                      <w:tab w:val="left" w:pos="318"/>
                    </w:tabs>
                    <w:suppressAutoHyphens/>
                    <w:overflowPunct w:val="0"/>
                    <w:autoSpaceDE w:val="0"/>
                    <w:autoSpaceDN w:val="0"/>
                    <w:adjustRightInd w:val="0"/>
                    <w:spacing w:after="200"/>
                    <w:contextualSpacing/>
                    <w:jc w:val="both"/>
                    <w:textAlignment w:val="baseline"/>
                    <w:outlineLvl w:val="3"/>
                    <w:rPr>
                      <w:rFonts w:cs="Arial"/>
                      <w:szCs w:val="20"/>
                    </w:rPr>
                  </w:pPr>
                </w:p>
                <w:p w:rsidR="000A2ADF" w:rsidRPr="007B2304" w:rsidRDefault="000A2928" w:rsidP="00C51C82">
                  <w:pPr>
                    <w:tabs>
                      <w:tab w:val="left" w:pos="318"/>
                    </w:tabs>
                    <w:suppressAutoHyphens/>
                    <w:overflowPunct w:val="0"/>
                    <w:autoSpaceDE w:val="0"/>
                    <w:autoSpaceDN w:val="0"/>
                    <w:adjustRightInd w:val="0"/>
                    <w:spacing w:after="200"/>
                    <w:contextualSpacing/>
                    <w:jc w:val="both"/>
                    <w:textAlignment w:val="baseline"/>
                    <w:outlineLvl w:val="3"/>
                    <w:rPr>
                      <w:rFonts w:cs="Arial"/>
                      <w:szCs w:val="20"/>
                    </w:rPr>
                  </w:pPr>
                  <w:r w:rsidRPr="0031499F">
                    <w:rPr>
                      <w:rFonts w:cs="Arial"/>
                      <w:szCs w:val="20"/>
                    </w:rPr>
                    <w:t>»</w:t>
                  </w:r>
                  <w:r w:rsidR="000A2ADF" w:rsidRPr="007B2304">
                    <w:rPr>
                      <w:rFonts w:cs="Arial"/>
                      <w:szCs w:val="20"/>
                    </w:rPr>
                    <w:t>(4) Davčni organ sme upravičeni osebi, ki ta podatek potrebuje za izpolnitev davčne obveznosti</w:t>
                  </w:r>
                  <w:r w:rsidR="00C51C82">
                    <w:rPr>
                      <w:rFonts w:cs="Arial"/>
                      <w:szCs w:val="20"/>
                    </w:rPr>
                    <w:t xml:space="preserve"> </w:t>
                  </w:r>
                  <w:r w:rsidR="000A2ADF" w:rsidRPr="007B2304">
                    <w:rPr>
                      <w:rFonts w:cs="Arial"/>
                      <w:szCs w:val="20"/>
                    </w:rPr>
                    <w:t xml:space="preserve">oziroma za izpolnitev dolžnosti dajanja podatkov po tem zakonu ali zakonu o obdavčenju, na podlagi njenega obrazloženega </w:t>
                  </w:r>
                  <w:r w:rsidR="000A2ADF" w:rsidRPr="0031499F">
                    <w:rPr>
                      <w:rFonts w:cs="Arial"/>
                      <w:szCs w:val="20"/>
                    </w:rPr>
                    <w:t>pisnega</w:t>
                  </w:r>
                  <w:r w:rsidR="000A2ADF" w:rsidRPr="007B2304">
                    <w:rPr>
                      <w:rFonts w:cs="Arial"/>
                      <w:szCs w:val="20"/>
                    </w:rPr>
                    <w:t xml:space="preserve"> zahtevka, v katerem morajo biti navedeni tudi podatki, ki davčnemu organu omogočajo </w:t>
                  </w:r>
                  <w:r w:rsidR="000A2ADF" w:rsidRPr="0031499F">
                    <w:rPr>
                      <w:rFonts w:cs="Arial"/>
                      <w:szCs w:val="20"/>
                    </w:rPr>
                    <w:t>enolično</w:t>
                  </w:r>
                  <w:r w:rsidR="000A2ADF" w:rsidRPr="007B2304">
                    <w:rPr>
                      <w:rFonts w:cs="Arial"/>
                      <w:szCs w:val="20"/>
                    </w:rPr>
                    <w:t xml:space="preserve"> identifikacijo fizične osebe, in sicer: </w:t>
                  </w:r>
                </w:p>
                <w:p w:rsidR="000A2ADF" w:rsidRPr="007B2304" w:rsidRDefault="000A2ADF" w:rsidP="00067A04">
                  <w:pPr>
                    <w:pStyle w:val="Odstavekseznama"/>
                    <w:numPr>
                      <w:ilvl w:val="0"/>
                      <w:numId w:val="22"/>
                    </w:numPr>
                    <w:jc w:val="both"/>
                    <w:rPr>
                      <w:rFonts w:ascii="Arial" w:hAnsi="Arial" w:cs="Arial"/>
                      <w:sz w:val="20"/>
                      <w:szCs w:val="20"/>
                      <w:lang w:eastAsia="en-US"/>
                    </w:rPr>
                  </w:pPr>
                  <w:r w:rsidRPr="007B2304">
                    <w:rPr>
                      <w:rFonts w:ascii="Arial" w:hAnsi="Arial" w:cs="Arial"/>
                      <w:sz w:val="20"/>
                      <w:szCs w:val="20"/>
                      <w:lang w:eastAsia="en-US"/>
                    </w:rPr>
                    <w:t>poleg osebnega imena še ali datum rojstva in naslov prebivališča ali enotn</w:t>
                  </w:r>
                  <w:r w:rsidR="006624BE">
                    <w:rPr>
                      <w:rFonts w:ascii="Arial" w:hAnsi="Arial" w:cs="Arial"/>
                      <w:sz w:val="20"/>
                      <w:szCs w:val="20"/>
                      <w:lang w:eastAsia="en-US"/>
                    </w:rPr>
                    <w:t>o</w:t>
                  </w:r>
                  <w:r w:rsidRPr="007B2304">
                    <w:rPr>
                      <w:rFonts w:ascii="Arial" w:hAnsi="Arial" w:cs="Arial"/>
                      <w:sz w:val="20"/>
                      <w:szCs w:val="20"/>
                      <w:lang w:eastAsia="en-US"/>
                    </w:rPr>
                    <w:t xml:space="preserve"> matičn</w:t>
                  </w:r>
                  <w:r w:rsidR="006624BE">
                    <w:rPr>
                      <w:rFonts w:ascii="Arial" w:hAnsi="Arial" w:cs="Arial"/>
                      <w:sz w:val="20"/>
                      <w:szCs w:val="20"/>
                      <w:lang w:eastAsia="en-US"/>
                    </w:rPr>
                    <w:t>o</w:t>
                  </w:r>
                  <w:r w:rsidRPr="007B2304">
                    <w:rPr>
                      <w:rFonts w:ascii="Arial" w:hAnsi="Arial" w:cs="Arial"/>
                      <w:sz w:val="20"/>
                      <w:szCs w:val="20"/>
                      <w:lang w:eastAsia="en-US"/>
                    </w:rPr>
                    <w:t xml:space="preserve"> številk</w:t>
                  </w:r>
                  <w:r w:rsidR="006624BE">
                    <w:rPr>
                      <w:rFonts w:ascii="Arial" w:hAnsi="Arial" w:cs="Arial"/>
                      <w:sz w:val="20"/>
                      <w:szCs w:val="20"/>
                      <w:lang w:eastAsia="en-US"/>
                    </w:rPr>
                    <w:t>o</w:t>
                  </w:r>
                  <w:r w:rsidRPr="007B2304">
                    <w:rPr>
                      <w:rFonts w:ascii="Arial" w:hAnsi="Arial" w:cs="Arial"/>
                      <w:sz w:val="20"/>
                      <w:szCs w:val="20"/>
                      <w:lang w:eastAsia="en-US"/>
                    </w:rPr>
                    <w:t xml:space="preserve"> občana, razkriti podatek o davčni številki zavezanca za davek</w:t>
                  </w:r>
                  <w:r w:rsidR="00907E31" w:rsidRPr="007B2304">
                    <w:rPr>
                      <w:rFonts w:ascii="Arial" w:hAnsi="Arial" w:cs="Arial"/>
                      <w:sz w:val="20"/>
                      <w:szCs w:val="20"/>
                      <w:lang w:eastAsia="en-US"/>
                    </w:rPr>
                    <w:t>,</w:t>
                  </w:r>
                </w:p>
                <w:p w:rsidR="000A2ADF" w:rsidRPr="007B2304" w:rsidRDefault="000A2ADF" w:rsidP="00067A04">
                  <w:pPr>
                    <w:pStyle w:val="Odstavekseznama"/>
                    <w:numPr>
                      <w:ilvl w:val="0"/>
                      <w:numId w:val="22"/>
                    </w:numPr>
                    <w:jc w:val="both"/>
                    <w:rPr>
                      <w:rFonts w:ascii="Arial" w:hAnsi="Arial" w:cs="Arial"/>
                      <w:sz w:val="20"/>
                      <w:szCs w:val="20"/>
                      <w:lang w:eastAsia="en-US"/>
                    </w:rPr>
                  </w:pPr>
                  <w:r w:rsidRPr="007B2304">
                    <w:rPr>
                      <w:rFonts w:ascii="Arial" w:hAnsi="Arial" w:cs="Arial"/>
                      <w:sz w:val="20"/>
                      <w:szCs w:val="20"/>
                      <w:lang w:eastAsia="en-US"/>
                    </w:rPr>
                    <w:t>davčn</w:t>
                  </w:r>
                  <w:r w:rsidR="00C61BB0">
                    <w:rPr>
                      <w:rFonts w:ascii="Arial" w:hAnsi="Arial" w:cs="Arial"/>
                      <w:sz w:val="20"/>
                      <w:szCs w:val="20"/>
                      <w:lang w:eastAsia="en-US"/>
                    </w:rPr>
                    <w:t>a</w:t>
                  </w:r>
                  <w:r w:rsidRPr="007B2304">
                    <w:rPr>
                      <w:rFonts w:ascii="Arial" w:hAnsi="Arial" w:cs="Arial"/>
                      <w:sz w:val="20"/>
                      <w:szCs w:val="20"/>
                      <w:lang w:eastAsia="en-US"/>
                    </w:rPr>
                    <w:t xml:space="preserve"> številk</w:t>
                  </w:r>
                  <w:r w:rsidR="00C61BB0">
                    <w:rPr>
                      <w:rFonts w:ascii="Arial" w:hAnsi="Arial" w:cs="Arial"/>
                      <w:sz w:val="20"/>
                      <w:szCs w:val="20"/>
                      <w:lang w:eastAsia="en-US"/>
                    </w:rPr>
                    <w:t>a</w:t>
                  </w:r>
                  <w:r w:rsidRPr="007B2304">
                    <w:rPr>
                      <w:rFonts w:ascii="Arial" w:hAnsi="Arial" w:cs="Arial"/>
                      <w:sz w:val="20"/>
                      <w:szCs w:val="20"/>
                      <w:lang w:eastAsia="en-US"/>
                    </w:rPr>
                    <w:t xml:space="preserve"> ali enotn</w:t>
                  </w:r>
                  <w:r w:rsidR="00C61BB0">
                    <w:rPr>
                      <w:rFonts w:ascii="Arial" w:hAnsi="Arial" w:cs="Arial"/>
                      <w:sz w:val="20"/>
                      <w:szCs w:val="20"/>
                      <w:lang w:eastAsia="en-US"/>
                    </w:rPr>
                    <w:t>a</w:t>
                  </w:r>
                  <w:r w:rsidRPr="007B2304">
                    <w:rPr>
                      <w:rFonts w:ascii="Arial" w:hAnsi="Arial" w:cs="Arial"/>
                      <w:sz w:val="20"/>
                      <w:szCs w:val="20"/>
                      <w:lang w:eastAsia="en-US"/>
                    </w:rPr>
                    <w:t xml:space="preserve"> matičn</w:t>
                  </w:r>
                  <w:r w:rsidR="00C61BB0">
                    <w:rPr>
                      <w:rFonts w:ascii="Arial" w:hAnsi="Arial" w:cs="Arial"/>
                      <w:sz w:val="20"/>
                      <w:szCs w:val="20"/>
                      <w:lang w:eastAsia="en-US"/>
                    </w:rPr>
                    <w:t>a</w:t>
                  </w:r>
                  <w:r w:rsidRPr="007B2304">
                    <w:rPr>
                      <w:rFonts w:ascii="Arial" w:hAnsi="Arial" w:cs="Arial"/>
                      <w:sz w:val="20"/>
                      <w:szCs w:val="20"/>
                      <w:lang w:eastAsia="en-US"/>
                    </w:rPr>
                    <w:t xml:space="preserve"> številk</w:t>
                  </w:r>
                  <w:r w:rsidR="006624BE">
                    <w:rPr>
                      <w:rFonts w:ascii="Arial" w:hAnsi="Arial" w:cs="Arial"/>
                      <w:sz w:val="20"/>
                      <w:szCs w:val="20"/>
                      <w:lang w:eastAsia="en-US"/>
                    </w:rPr>
                    <w:t>a</w:t>
                  </w:r>
                  <w:r w:rsidRPr="007B2304">
                    <w:rPr>
                      <w:rFonts w:ascii="Arial" w:hAnsi="Arial" w:cs="Arial"/>
                      <w:sz w:val="20"/>
                      <w:szCs w:val="20"/>
                      <w:lang w:eastAsia="en-US"/>
                    </w:rPr>
                    <w:t xml:space="preserve"> občana, razkriti podatek o osebnem imenu zavezanca za davek</w:t>
                  </w:r>
                  <w:r w:rsidR="00336EE0" w:rsidRPr="007B2304">
                    <w:rPr>
                      <w:rFonts w:ascii="Arial" w:hAnsi="Arial" w:cs="Arial"/>
                      <w:sz w:val="20"/>
                      <w:szCs w:val="20"/>
                      <w:lang w:eastAsia="en-US"/>
                    </w:rPr>
                    <w:t>,</w:t>
                  </w:r>
                </w:p>
                <w:p w:rsidR="00907E31" w:rsidRDefault="005839BE" w:rsidP="00067A04">
                  <w:pPr>
                    <w:pStyle w:val="Odstavekseznama"/>
                    <w:numPr>
                      <w:ilvl w:val="0"/>
                      <w:numId w:val="22"/>
                    </w:numPr>
                    <w:jc w:val="both"/>
                    <w:rPr>
                      <w:rFonts w:ascii="Arial" w:hAnsi="Arial" w:cs="Arial"/>
                      <w:sz w:val="20"/>
                      <w:szCs w:val="20"/>
                      <w:lang w:eastAsia="en-US"/>
                    </w:rPr>
                  </w:pPr>
                  <w:r w:rsidRPr="007B2304">
                    <w:rPr>
                      <w:rFonts w:ascii="Arial" w:hAnsi="Arial" w:cs="Arial"/>
                      <w:sz w:val="20"/>
                      <w:szCs w:val="20"/>
                      <w:lang w:eastAsia="en-US"/>
                    </w:rPr>
                    <w:t>o</w:t>
                  </w:r>
                  <w:r w:rsidR="00907E31" w:rsidRPr="007B2304">
                    <w:rPr>
                      <w:rFonts w:ascii="Arial" w:hAnsi="Arial" w:cs="Arial"/>
                      <w:sz w:val="20"/>
                      <w:szCs w:val="20"/>
                      <w:lang w:eastAsia="en-US"/>
                    </w:rPr>
                    <w:t>sebno ime in davčna številka ali enotna matična številka občana, razkriti podatek o rezidentskem statusu zavezanca za davek.</w:t>
                  </w:r>
                  <w:r w:rsidR="00750706">
                    <w:rPr>
                      <w:rFonts w:ascii="Arial" w:hAnsi="Arial" w:cs="Arial"/>
                      <w:sz w:val="20"/>
                      <w:szCs w:val="20"/>
                      <w:lang w:eastAsia="en-US"/>
                    </w:rPr>
                    <w:t>«</w:t>
                  </w:r>
                  <w:r w:rsidR="007F7948">
                    <w:rPr>
                      <w:rFonts w:ascii="Arial" w:hAnsi="Arial" w:cs="Arial"/>
                      <w:sz w:val="20"/>
                      <w:szCs w:val="20"/>
                      <w:lang w:eastAsia="en-US"/>
                    </w:rPr>
                    <w:t>.</w:t>
                  </w:r>
                  <w:r w:rsidR="00907E31" w:rsidRPr="007B2304">
                    <w:rPr>
                      <w:rFonts w:ascii="Arial" w:hAnsi="Arial" w:cs="Arial"/>
                      <w:sz w:val="20"/>
                      <w:szCs w:val="20"/>
                      <w:lang w:eastAsia="en-US"/>
                    </w:rPr>
                    <w:t xml:space="preserve"> </w:t>
                  </w:r>
                </w:p>
                <w:p w:rsidR="00B94D0B" w:rsidRDefault="00B94D0B" w:rsidP="00B94D0B">
                  <w:pPr>
                    <w:jc w:val="both"/>
                    <w:rPr>
                      <w:rFonts w:cs="Arial"/>
                      <w:szCs w:val="20"/>
                    </w:rPr>
                  </w:pPr>
                </w:p>
                <w:p w:rsidR="00B94D0B" w:rsidRDefault="00B94D0B" w:rsidP="00B94D0B">
                  <w:pPr>
                    <w:autoSpaceDE w:val="0"/>
                    <w:autoSpaceDN w:val="0"/>
                    <w:adjustRightInd w:val="0"/>
                    <w:jc w:val="both"/>
                    <w:rPr>
                      <w:rFonts w:ascii="ArialMT" w:hAnsi="ArialMT" w:cs="ArialMT"/>
                      <w:szCs w:val="20"/>
                      <w:lang w:eastAsia="sl-SI"/>
                    </w:rPr>
                  </w:pPr>
                  <w:r w:rsidRPr="00B94D0B">
                    <w:rPr>
                      <w:rFonts w:ascii="ArialMT" w:hAnsi="ArialMT" w:cs="ArialMT"/>
                      <w:szCs w:val="20"/>
                      <w:lang w:eastAsia="sl-SI"/>
                    </w:rPr>
                    <w:t xml:space="preserve">Za </w:t>
                  </w:r>
                  <w:r>
                    <w:rPr>
                      <w:rFonts w:ascii="ArialMT" w:hAnsi="ArialMT" w:cs="ArialMT"/>
                      <w:szCs w:val="20"/>
                      <w:lang w:eastAsia="sl-SI"/>
                    </w:rPr>
                    <w:t>šestim</w:t>
                  </w:r>
                  <w:r w:rsidRPr="00B94D0B">
                    <w:rPr>
                      <w:rFonts w:ascii="ArialMT" w:hAnsi="ArialMT" w:cs="ArialMT"/>
                      <w:szCs w:val="20"/>
                      <w:lang w:eastAsia="sl-SI"/>
                    </w:rPr>
                    <w:t xml:space="preserve"> odstavkom se doda nov </w:t>
                  </w:r>
                  <w:r>
                    <w:rPr>
                      <w:rFonts w:ascii="ArialMT" w:hAnsi="ArialMT" w:cs="ArialMT"/>
                      <w:szCs w:val="20"/>
                      <w:lang w:eastAsia="sl-SI"/>
                    </w:rPr>
                    <w:t>sedmi</w:t>
                  </w:r>
                  <w:r w:rsidRPr="00B94D0B">
                    <w:rPr>
                      <w:rFonts w:ascii="ArialMT" w:hAnsi="ArialMT" w:cs="ArialMT"/>
                      <w:szCs w:val="20"/>
                      <w:lang w:eastAsia="sl-SI"/>
                    </w:rPr>
                    <w:t xml:space="preserve"> odstavek, ki se glasi:</w:t>
                  </w:r>
                </w:p>
                <w:p w:rsidR="006B037F" w:rsidRPr="00B94D0B" w:rsidRDefault="006B037F" w:rsidP="00B94D0B">
                  <w:pPr>
                    <w:autoSpaceDE w:val="0"/>
                    <w:autoSpaceDN w:val="0"/>
                    <w:adjustRightInd w:val="0"/>
                    <w:jc w:val="both"/>
                    <w:rPr>
                      <w:rFonts w:ascii="ArialMT" w:hAnsi="ArialMT" w:cs="ArialMT"/>
                      <w:szCs w:val="20"/>
                      <w:lang w:eastAsia="sl-SI"/>
                    </w:rPr>
                  </w:pPr>
                </w:p>
                <w:p w:rsidR="00B94D0B" w:rsidRDefault="00A96300" w:rsidP="00B94D0B">
                  <w:pPr>
                    <w:autoSpaceDE w:val="0"/>
                    <w:autoSpaceDN w:val="0"/>
                    <w:adjustRightInd w:val="0"/>
                    <w:jc w:val="both"/>
                    <w:rPr>
                      <w:rFonts w:ascii="ArialMT" w:hAnsi="ArialMT" w:cs="ArialMT"/>
                      <w:szCs w:val="20"/>
                      <w:lang w:eastAsia="sl-SI"/>
                    </w:rPr>
                  </w:pPr>
                  <w:r>
                    <w:rPr>
                      <w:rFonts w:ascii="ArialMT" w:hAnsi="ArialMT" w:cs="ArialMT"/>
                      <w:szCs w:val="20"/>
                      <w:lang w:eastAsia="sl-SI"/>
                    </w:rPr>
                    <w:t>»</w:t>
                  </w:r>
                  <w:r w:rsidR="00B94D0B">
                    <w:rPr>
                      <w:rFonts w:ascii="ArialMT" w:hAnsi="ArialMT" w:cs="ArialMT"/>
                      <w:szCs w:val="20"/>
                      <w:lang w:eastAsia="sl-SI"/>
                    </w:rPr>
                    <w:t xml:space="preserve">(7) Davčni organ sme delodajalcu zaradi obračuna nadomestila plače med začasno zadržanostjo delavca od dela </w:t>
                  </w:r>
                  <w:r w:rsidR="006C2934">
                    <w:rPr>
                      <w:rFonts w:ascii="ArialMT" w:hAnsi="ArialMT" w:cs="ArialMT"/>
                      <w:szCs w:val="20"/>
                      <w:lang w:eastAsia="sl-SI"/>
                    </w:rPr>
                    <w:t xml:space="preserve">zaradi zdravstvenih razlogov </w:t>
                  </w:r>
                  <w:r w:rsidR="00B94D0B">
                    <w:rPr>
                      <w:rFonts w:ascii="ArialMT" w:hAnsi="ArialMT" w:cs="ArialMT"/>
                      <w:szCs w:val="20"/>
                      <w:lang w:eastAsia="sl-SI"/>
                    </w:rPr>
                    <w:t>razkriti podatke o osnovi za to nadomestilo in številu ur, na katere se ta osnova nanaša. Delodajalec pridobi podatke iz prejšnjega stavka prek informacijskega sistema za podporo poslovnim subjektom na osnovi dokazila o delavčevi začasni zadržanosti od dela.</w:t>
                  </w:r>
                  <w:r>
                    <w:rPr>
                      <w:rFonts w:ascii="ArialMT" w:hAnsi="ArialMT" w:cs="ArialMT"/>
                      <w:szCs w:val="20"/>
                      <w:lang w:eastAsia="sl-SI"/>
                    </w:rPr>
                    <w:t>«.</w:t>
                  </w:r>
                </w:p>
                <w:p w:rsidR="00B94D0B" w:rsidRDefault="00B94D0B" w:rsidP="00B94D0B">
                  <w:pPr>
                    <w:autoSpaceDE w:val="0"/>
                    <w:autoSpaceDN w:val="0"/>
                    <w:adjustRightInd w:val="0"/>
                    <w:jc w:val="both"/>
                    <w:rPr>
                      <w:rFonts w:ascii="ArialMT" w:hAnsi="ArialMT" w:cs="ArialMT"/>
                      <w:szCs w:val="20"/>
                      <w:lang w:eastAsia="sl-SI"/>
                    </w:rPr>
                  </w:pPr>
                </w:p>
                <w:p w:rsidR="00B94D0B" w:rsidRDefault="00B94D0B" w:rsidP="00B94D0B">
                  <w:pPr>
                    <w:autoSpaceDE w:val="0"/>
                    <w:autoSpaceDN w:val="0"/>
                    <w:adjustRightInd w:val="0"/>
                    <w:jc w:val="both"/>
                    <w:rPr>
                      <w:rFonts w:cs="Arial"/>
                      <w:szCs w:val="20"/>
                    </w:rPr>
                  </w:pPr>
                  <w:r>
                    <w:rPr>
                      <w:rFonts w:cs="Arial"/>
                      <w:szCs w:val="20"/>
                    </w:rPr>
                    <w:t>D</w:t>
                  </w:r>
                  <w:r w:rsidRPr="00B94D0B">
                    <w:rPr>
                      <w:rFonts w:cs="Arial"/>
                      <w:szCs w:val="20"/>
                    </w:rPr>
                    <w:t>osedan</w:t>
                  </w:r>
                  <w:r>
                    <w:rPr>
                      <w:rFonts w:cs="Arial"/>
                      <w:szCs w:val="20"/>
                    </w:rPr>
                    <w:t>ji</w:t>
                  </w:r>
                  <w:r w:rsidRPr="00B94D0B">
                    <w:rPr>
                      <w:rFonts w:cs="Arial"/>
                      <w:szCs w:val="20"/>
                    </w:rPr>
                    <w:t xml:space="preserve"> </w:t>
                  </w:r>
                  <w:r>
                    <w:rPr>
                      <w:rFonts w:cs="Arial"/>
                      <w:szCs w:val="20"/>
                    </w:rPr>
                    <w:t>sedmi</w:t>
                  </w:r>
                  <w:r w:rsidRPr="00B94D0B">
                    <w:rPr>
                      <w:rFonts w:cs="Arial"/>
                      <w:szCs w:val="20"/>
                    </w:rPr>
                    <w:t xml:space="preserve"> odstav</w:t>
                  </w:r>
                  <w:r>
                    <w:rPr>
                      <w:rFonts w:cs="Arial"/>
                      <w:szCs w:val="20"/>
                    </w:rPr>
                    <w:t>ek</w:t>
                  </w:r>
                  <w:r w:rsidRPr="00B94D0B">
                    <w:rPr>
                      <w:rFonts w:cs="Arial"/>
                      <w:szCs w:val="20"/>
                    </w:rPr>
                    <w:t xml:space="preserve">, ki postane </w:t>
                  </w:r>
                  <w:r>
                    <w:rPr>
                      <w:rFonts w:cs="Arial"/>
                      <w:szCs w:val="20"/>
                    </w:rPr>
                    <w:t>osmi</w:t>
                  </w:r>
                  <w:r w:rsidRPr="00B94D0B">
                    <w:rPr>
                      <w:rFonts w:cs="Arial"/>
                      <w:szCs w:val="20"/>
                    </w:rPr>
                    <w:t xml:space="preserve"> odstavek, se </w:t>
                  </w:r>
                  <w:r>
                    <w:rPr>
                      <w:rFonts w:cs="Arial"/>
                      <w:szCs w:val="20"/>
                    </w:rPr>
                    <w:t>spremeni tako, da se glasi:</w:t>
                  </w:r>
                </w:p>
                <w:p w:rsidR="006B037F" w:rsidRDefault="006B037F" w:rsidP="00B94D0B">
                  <w:pPr>
                    <w:autoSpaceDE w:val="0"/>
                    <w:autoSpaceDN w:val="0"/>
                    <w:adjustRightInd w:val="0"/>
                    <w:jc w:val="both"/>
                    <w:rPr>
                      <w:rFonts w:cs="Arial"/>
                      <w:szCs w:val="20"/>
                    </w:rPr>
                  </w:pPr>
                </w:p>
                <w:p w:rsidR="00B94D0B" w:rsidRDefault="00A96300" w:rsidP="00B94D0B">
                  <w:pPr>
                    <w:autoSpaceDE w:val="0"/>
                    <w:autoSpaceDN w:val="0"/>
                    <w:adjustRightInd w:val="0"/>
                    <w:jc w:val="both"/>
                    <w:rPr>
                      <w:rFonts w:cs="Arial"/>
                      <w:szCs w:val="20"/>
                    </w:rPr>
                  </w:pPr>
                  <w:r>
                    <w:rPr>
                      <w:rFonts w:cs="Arial"/>
                      <w:szCs w:val="20"/>
                    </w:rPr>
                    <w:t>»</w:t>
                  </w:r>
                  <w:r w:rsidR="00B94D0B" w:rsidRPr="00B94D0B">
                    <w:rPr>
                      <w:rFonts w:cs="Arial"/>
                      <w:szCs w:val="20"/>
                    </w:rPr>
                    <w:t>(8) Davčni organ na podlagi drugega, tretjega, četrtega, petega, šestega in sedmega odstavka</w:t>
                  </w:r>
                  <w:r w:rsidR="00D02A42">
                    <w:rPr>
                      <w:rFonts w:cs="Arial"/>
                      <w:szCs w:val="20"/>
                    </w:rPr>
                    <w:t xml:space="preserve"> </w:t>
                  </w:r>
                  <w:r w:rsidR="00B94D0B" w:rsidRPr="00B94D0B">
                    <w:rPr>
                      <w:rFonts w:cs="Arial"/>
                      <w:szCs w:val="20"/>
                    </w:rPr>
                    <w:t>tega člena upravičeni osebi razkrije podatke brez soglasja oziroma brez predhodnega</w:t>
                  </w:r>
                  <w:r w:rsidR="00D02A42">
                    <w:rPr>
                      <w:rFonts w:cs="Arial"/>
                      <w:szCs w:val="20"/>
                    </w:rPr>
                    <w:t xml:space="preserve"> </w:t>
                  </w:r>
                  <w:r w:rsidR="00B94D0B" w:rsidRPr="00B94D0B">
                    <w:rPr>
                      <w:rFonts w:cs="Arial"/>
                      <w:szCs w:val="20"/>
                    </w:rPr>
                    <w:t>obvestila zavezancu za davek, na katerega se podatki nanašajo.</w:t>
                  </w:r>
                  <w:r>
                    <w:rPr>
                      <w:rFonts w:cs="Arial"/>
                      <w:szCs w:val="20"/>
                    </w:rPr>
                    <w:t>«.</w:t>
                  </w:r>
                </w:p>
                <w:p w:rsidR="00B94D0B" w:rsidRDefault="00B94D0B" w:rsidP="00B94D0B">
                  <w:pPr>
                    <w:autoSpaceDE w:val="0"/>
                    <w:autoSpaceDN w:val="0"/>
                    <w:adjustRightInd w:val="0"/>
                    <w:jc w:val="both"/>
                    <w:rPr>
                      <w:rFonts w:cs="Arial"/>
                      <w:szCs w:val="20"/>
                    </w:rPr>
                  </w:pPr>
                </w:p>
                <w:p w:rsidR="00320A46" w:rsidRDefault="00B94D0B" w:rsidP="00067A04">
                  <w:pPr>
                    <w:tabs>
                      <w:tab w:val="left" w:pos="318"/>
                    </w:tabs>
                    <w:suppressAutoHyphens/>
                    <w:overflowPunct w:val="0"/>
                    <w:autoSpaceDE w:val="0"/>
                    <w:autoSpaceDN w:val="0"/>
                    <w:adjustRightInd w:val="0"/>
                    <w:spacing w:after="200"/>
                    <w:contextualSpacing/>
                    <w:textAlignment w:val="baseline"/>
                    <w:outlineLvl w:val="3"/>
                    <w:rPr>
                      <w:rFonts w:cs="Arial"/>
                      <w:szCs w:val="20"/>
                    </w:rPr>
                  </w:pPr>
                  <w:r w:rsidRPr="00B94D0B">
                    <w:rPr>
                      <w:rFonts w:cs="Arial"/>
                      <w:szCs w:val="20"/>
                    </w:rPr>
                    <w:t>Dosedanj</w:t>
                  </w:r>
                  <w:r w:rsidR="00A96300">
                    <w:rPr>
                      <w:rFonts w:cs="Arial"/>
                      <w:szCs w:val="20"/>
                    </w:rPr>
                    <w:t>a</w:t>
                  </w:r>
                  <w:r w:rsidRPr="00B94D0B">
                    <w:rPr>
                      <w:rFonts w:cs="Arial"/>
                      <w:szCs w:val="20"/>
                    </w:rPr>
                    <w:t xml:space="preserve"> </w:t>
                  </w:r>
                  <w:r w:rsidR="00A96300" w:rsidRPr="00A96300">
                    <w:rPr>
                      <w:rFonts w:cs="Arial"/>
                      <w:szCs w:val="20"/>
                    </w:rPr>
                    <w:t>osmi in deveti odstavek postaneta deveti in deseti odstavek.</w:t>
                  </w:r>
                </w:p>
                <w:p w:rsidR="00D0509D" w:rsidRPr="0031499F" w:rsidRDefault="00D0509D" w:rsidP="00067A04">
                  <w:pPr>
                    <w:tabs>
                      <w:tab w:val="left" w:pos="318"/>
                    </w:tabs>
                    <w:suppressAutoHyphens/>
                    <w:overflowPunct w:val="0"/>
                    <w:autoSpaceDE w:val="0"/>
                    <w:autoSpaceDN w:val="0"/>
                    <w:adjustRightInd w:val="0"/>
                    <w:spacing w:after="200"/>
                    <w:contextualSpacing/>
                    <w:textAlignment w:val="baseline"/>
                    <w:outlineLvl w:val="3"/>
                    <w:rPr>
                      <w:rFonts w:cs="Arial"/>
                      <w:szCs w:val="20"/>
                    </w:rPr>
                  </w:pPr>
                </w:p>
                <w:p w:rsidR="006545CB" w:rsidRPr="007B2304" w:rsidRDefault="006545CB" w:rsidP="00067A04">
                  <w:pPr>
                    <w:keepNext/>
                    <w:numPr>
                      <w:ilvl w:val="0"/>
                      <w:numId w:val="2"/>
                    </w:numPr>
                    <w:tabs>
                      <w:tab w:val="clear" w:pos="7590"/>
                    </w:tabs>
                    <w:spacing w:before="240"/>
                    <w:ind w:left="284" w:hanging="142"/>
                    <w:jc w:val="center"/>
                    <w:rPr>
                      <w:rFonts w:cs="Arial"/>
                      <w:szCs w:val="20"/>
                    </w:rPr>
                  </w:pPr>
                  <w:bookmarkStart w:id="3" w:name="_Ref530646429"/>
                  <w:bookmarkStart w:id="4" w:name="_Hlk67902728"/>
                  <w:r w:rsidRPr="007B2304">
                    <w:rPr>
                      <w:rFonts w:cs="Arial"/>
                      <w:szCs w:val="20"/>
                    </w:rPr>
                    <w:t>člen</w:t>
                  </w:r>
                  <w:bookmarkEnd w:id="3"/>
                </w:p>
                <w:p w:rsidR="005B2805" w:rsidRPr="007B2304" w:rsidRDefault="005B2805" w:rsidP="00067A0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Arial"/>
                      <w:szCs w:val="20"/>
                    </w:rPr>
                  </w:pPr>
                </w:p>
                <w:p w:rsidR="00E95DA6" w:rsidRPr="007B2304" w:rsidRDefault="005B2805" w:rsidP="00067A0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Arial"/>
                      <w:szCs w:val="20"/>
                    </w:rPr>
                  </w:pPr>
                  <w:r w:rsidRPr="007B2304">
                    <w:rPr>
                      <w:rFonts w:cs="Arial"/>
                      <w:szCs w:val="20"/>
                    </w:rPr>
                    <w:t>28. člen se spremeni tako, da se glasi:</w:t>
                  </w:r>
                </w:p>
                <w:p w:rsidR="00E95DA6" w:rsidRPr="007B2304" w:rsidRDefault="00E95DA6" w:rsidP="00067A0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Arial"/>
                      <w:szCs w:val="20"/>
                    </w:rPr>
                  </w:pPr>
                </w:p>
                <w:p w:rsidR="005B2805" w:rsidRPr="007B2304" w:rsidRDefault="005B2805" w:rsidP="00067A0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Arial"/>
                      <w:szCs w:val="20"/>
                    </w:rPr>
                  </w:pPr>
                  <w:r w:rsidRPr="007B2304">
                    <w:rPr>
                      <w:rFonts w:cs="Arial"/>
                      <w:szCs w:val="20"/>
                    </w:rPr>
                    <w:t>»28. člen</w:t>
                  </w:r>
                </w:p>
                <w:p w:rsidR="005B2805" w:rsidRPr="007B2304" w:rsidRDefault="005B2805" w:rsidP="00067A0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Arial"/>
                      <w:szCs w:val="20"/>
                    </w:rPr>
                  </w:pPr>
                  <w:r w:rsidRPr="007B2304">
                    <w:rPr>
                      <w:rFonts w:cs="Arial"/>
                      <w:szCs w:val="20"/>
                    </w:rPr>
                    <w:t>(razkritje podatkov zaradi zavarovanja izpolnitve in plačila davčne obveznosti ter davčne izvršbe)</w:t>
                  </w:r>
                </w:p>
                <w:p w:rsidR="00530516" w:rsidRDefault="00530516" w:rsidP="004B7BE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Arial"/>
                      <w:szCs w:val="20"/>
                    </w:rPr>
                  </w:pPr>
                </w:p>
                <w:p w:rsidR="00E95DA6" w:rsidRPr="0031499F" w:rsidRDefault="005B0DD9" w:rsidP="004B7BE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Arial"/>
                      <w:szCs w:val="20"/>
                    </w:rPr>
                  </w:pPr>
                  <w:r w:rsidRPr="007B2304">
                    <w:rPr>
                      <w:rFonts w:cs="Arial"/>
                      <w:szCs w:val="20"/>
                    </w:rPr>
                    <w:t xml:space="preserve">Davčni organ sme </w:t>
                  </w:r>
                  <w:r w:rsidR="00F465F7">
                    <w:rPr>
                      <w:rFonts w:cs="Arial"/>
                      <w:szCs w:val="20"/>
                    </w:rPr>
                    <w:t>subjektom</w:t>
                  </w:r>
                  <w:r w:rsidR="000F0825">
                    <w:rPr>
                      <w:rFonts w:cs="Arial"/>
                      <w:szCs w:val="20"/>
                    </w:rPr>
                    <w:t>,</w:t>
                  </w:r>
                  <w:r w:rsidR="00F465F7">
                    <w:rPr>
                      <w:rFonts w:cs="Arial"/>
                      <w:szCs w:val="20"/>
                    </w:rPr>
                    <w:t xml:space="preserve"> ki izvršujejo sklep o zavarovanju </w:t>
                  </w:r>
                  <w:r w:rsidR="00C706F1">
                    <w:rPr>
                      <w:rFonts w:cs="Arial"/>
                      <w:szCs w:val="20"/>
                    </w:rPr>
                    <w:t xml:space="preserve">oziroma </w:t>
                  </w:r>
                  <w:r w:rsidR="00F465F7">
                    <w:rPr>
                      <w:rFonts w:cs="Arial"/>
                      <w:szCs w:val="20"/>
                    </w:rPr>
                    <w:t>sklep o davčni izvršbi</w:t>
                  </w:r>
                  <w:r w:rsidR="007F7948">
                    <w:rPr>
                      <w:rFonts w:cs="Arial"/>
                      <w:szCs w:val="20"/>
                    </w:rPr>
                    <w:t>,</w:t>
                  </w:r>
                  <w:r w:rsidR="00F465F7" w:rsidRPr="007B2304">
                    <w:rPr>
                      <w:rFonts w:cs="Arial"/>
                      <w:szCs w:val="20"/>
                    </w:rPr>
                    <w:t xml:space="preserve"> </w:t>
                  </w:r>
                  <w:r w:rsidRPr="007B2304">
                    <w:rPr>
                      <w:rFonts w:cs="Arial"/>
                      <w:szCs w:val="20"/>
                    </w:rPr>
                    <w:t>razkriti podatke o posameznem zavezancu za davek</w:t>
                  </w:r>
                  <w:r w:rsidR="00365EC9">
                    <w:rPr>
                      <w:rFonts w:cs="Arial"/>
                      <w:szCs w:val="20"/>
                    </w:rPr>
                    <w:t xml:space="preserve"> iz sklepa o zavarovanju </w:t>
                  </w:r>
                  <w:r w:rsidR="00C706F1">
                    <w:rPr>
                      <w:rFonts w:cs="Arial"/>
                      <w:szCs w:val="20"/>
                    </w:rPr>
                    <w:t xml:space="preserve">oziroma </w:t>
                  </w:r>
                  <w:r w:rsidR="00365EC9">
                    <w:rPr>
                      <w:rFonts w:cs="Arial"/>
                      <w:szCs w:val="20"/>
                    </w:rPr>
                    <w:t>sklepa o davčni izvršbi</w:t>
                  </w:r>
                  <w:r w:rsidRPr="007B2304">
                    <w:rPr>
                      <w:rFonts w:cs="Arial"/>
                      <w:szCs w:val="20"/>
                    </w:rPr>
                    <w:t>, ki s</w:t>
                  </w:r>
                  <w:r w:rsidRPr="008E28B9">
                    <w:rPr>
                      <w:rFonts w:cs="Arial"/>
                      <w:szCs w:val="20"/>
                    </w:rPr>
                    <w:t>o</w:t>
                  </w:r>
                  <w:r w:rsidRPr="007B2304">
                    <w:rPr>
                      <w:rFonts w:cs="Arial"/>
                      <w:szCs w:val="20"/>
                    </w:rPr>
                    <w:t xml:space="preserve"> davčna tajnost</w:t>
                  </w:r>
                  <w:r>
                    <w:rPr>
                      <w:rFonts w:cs="Arial"/>
                      <w:szCs w:val="20"/>
                    </w:rPr>
                    <w:t xml:space="preserve">. </w:t>
                  </w:r>
                  <w:r w:rsidR="005B2805" w:rsidRPr="007B2304">
                    <w:rPr>
                      <w:rFonts w:cs="Arial"/>
                      <w:szCs w:val="20"/>
                    </w:rPr>
                    <w:t>Razkriti se smejo samo podatki, potreb</w:t>
                  </w:r>
                  <w:r>
                    <w:rPr>
                      <w:rFonts w:cs="Arial"/>
                      <w:szCs w:val="20"/>
                    </w:rPr>
                    <w:t>n</w:t>
                  </w:r>
                  <w:r w:rsidR="005B2805" w:rsidRPr="007B2304">
                    <w:rPr>
                      <w:rFonts w:cs="Arial"/>
                      <w:szCs w:val="20"/>
                    </w:rPr>
                    <w:t>i za izvajanje zavarovanja izpolnitve in plačila davčne obveznosti ter davčne izvršbe.</w:t>
                  </w:r>
                  <w:r w:rsidR="00B9705A" w:rsidRPr="007B2304">
                    <w:rPr>
                      <w:rFonts w:cs="Arial"/>
                      <w:szCs w:val="20"/>
                    </w:rPr>
                    <w:t>«.</w:t>
                  </w:r>
                  <w:r w:rsidR="001F3070">
                    <w:rPr>
                      <w:rFonts w:cs="Arial"/>
                      <w:szCs w:val="20"/>
                    </w:rPr>
                    <w:t xml:space="preserve"> </w:t>
                  </w:r>
                </w:p>
                <w:p w:rsidR="00522096" w:rsidRPr="0031499F" w:rsidRDefault="00DB320B" w:rsidP="00522096">
                  <w:pPr>
                    <w:keepNext/>
                    <w:numPr>
                      <w:ilvl w:val="0"/>
                      <w:numId w:val="2"/>
                    </w:numPr>
                    <w:tabs>
                      <w:tab w:val="clear" w:pos="7590"/>
                    </w:tabs>
                    <w:spacing w:before="240"/>
                    <w:ind w:left="284" w:hanging="142"/>
                    <w:jc w:val="center"/>
                    <w:rPr>
                      <w:rFonts w:cs="Arial"/>
                      <w:szCs w:val="20"/>
                    </w:rPr>
                  </w:pPr>
                  <w:bookmarkStart w:id="5" w:name="_Ref68175299"/>
                  <w:bookmarkEnd w:id="4"/>
                  <w:r w:rsidRPr="0031499F">
                    <w:rPr>
                      <w:rFonts w:cs="Arial"/>
                      <w:szCs w:val="20"/>
                    </w:rPr>
                    <w:t>člen</w:t>
                  </w:r>
                  <w:bookmarkEnd w:id="5"/>
                </w:p>
                <w:p w:rsidR="00522096" w:rsidRPr="0031499F" w:rsidRDefault="00522096" w:rsidP="00522096">
                  <w:pPr>
                    <w:keepNext/>
                    <w:spacing w:before="240"/>
                    <w:ind w:left="284"/>
                    <w:rPr>
                      <w:rFonts w:cs="Arial"/>
                      <w:szCs w:val="20"/>
                    </w:rPr>
                  </w:pPr>
                </w:p>
                <w:p w:rsidR="004B7BE5" w:rsidRPr="0031499F" w:rsidRDefault="00522096" w:rsidP="004B7BE5">
                  <w:pPr>
                    <w:contextualSpacing/>
                    <w:jc w:val="both"/>
                    <w:rPr>
                      <w:rFonts w:cs="Arial"/>
                      <w:szCs w:val="20"/>
                    </w:rPr>
                  </w:pPr>
                  <w:r w:rsidRPr="0031499F">
                    <w:rPr>
                      <w:rFonts w:cs="Arial"/>
                      <w:szCs w:val="20"/>
                    </w:rPr>
                    <w:t>V 36. členu se v naslovu</w:t>
                  </w:r>
                  <w:r w:rsidR="002D5B32">
                    <w:rPr>
                      <w:rFonts w:cs="Arial"/>
                      <w:szCs w:val="20"/>
                    </w:rPr>
                    <w:t>, prvem, drugem in tretjem odstavku</w:t>
                  </w:r>
                  <w:r w:rsidRPr="0031499F">
                    <w:rPr>
                      <w:rFonts w:cs="Arial"/>
                      <w:szCs w:val="20"/>
                    </w:rPr>
                    <w:t xml:space="preserve"> besed</w:t>
                  </w:r>
                  <w:r w:rsidR="002D5B32">
                    <w:rPr>
                      <w:rFonts w:cs="Arial"/>
                      <w:szCs w:val="20"/>
                    </w:rPr>
                    <w:t>a</w:t>
                  </w:r>
                  <w:r w:rsidRPr="0031499F">
                    <w:rPr>
                      <w:rFonts w:cs="Arial"/>
                      <w:szCs w:val="20"/>
                    </w:rPr>
                    <w:t xml:space="preserve"> »transakcijske« nadomesti z bese</w:t>
                  </w:r>
                  <w:r w:rsidR="002D5B32">
                    <w:rPr>
                      <w:rFonts w:cs="Arial"/>
                      <w:szCs w:val="20"/>
                    </w:rPr>
                    <w:t>do</w:t>
                  </w:r>
                  <w:r w:rsidRPr="0031499F">
                    <w:rPr>
                      <w:rFonts w:cs="Arial"/>
                      <w:szCs w:val="20"/>
                    </w:rPr>
                    <w:t xml:space="preserve"> »plačilne«.  </w:t>
                  </w:r>
                </w:p>
                <w:p w:rsidR="00522096" w:rsidRPr="0031499F" w:rsidRDefault="00452106" w:rsidP="00067A04">
                  <w:pPr>
                    <w:keepNext/>
                    <w:numPr>
                      <w:ilvl w:val="0"/>
                      <w:numId w:val="2"/>
                    </w:numPr>
                    <w:tabs>
                      <w:tab w:val="clear" w:pos="7590"/>
                    </w:tabs>
                    <w:spacing w:before="240"/>
                    <w:ind w:left="284" w:hanging="142"/>
                    <w:jc w:val="center"/>
                    <w:rPr>
                      <w:rFonts w:cs="Arial"/>
                      <w:szCs w:val="20"/>
                    </w:rPr>
                  </w:pPr>
                  <w:bookmarkStart w:id="6" w:name="_Ref68176612"/>
                  <w:r w:rsidRPr="0031499F">
                    <w:rPr>
                      <w:rFonts w:cs="Arial"/>
                      <w:szCs w:val="20"/>
                    </w:rPr>
                    <w:t>člen</w:t>
                  </w:r>
                  <w:bookmarkEnd w:id="6"/>
                </w:p>
                <w:p w:rsidR="00B11D60" w:rsidRPr="0031499F" w:rsidRDefault="00452106" w:rsidP="005E4163">
                  <w:pPr>
                    <w:keepNext/>
                    <w:spacing w:before="240"/>
                    <w:jc w:val="both"/>
                    <w:rPr>
                      <w:rFonts w:cs="Arial"/>
                      <w:szCs w:val="20"/>
                    </w:rPr>
                  </w:pPr>
                  <w:r w:rsidRPr="0031499F">
                    <w:rPr>
                      <w:rFonts w:cs="Arial"/>
                      <w:szCs w:val="20"/>
                    </w:rPr>
                    <w:t xml:space="preserve">V 37. členu se v prvem odstavku </w:t>
                  </w:r>
                  <w:r w:rsidR="002D5B32">
                    <w:rPr>
                      <w:rFonts w:cs="Arial"/>
                      <w:szCs w:val="20"/>
                    </w:rPr>
                    <w:t xml:space="preserve">v 1. točki </w:t>
                  </w:r>
                  <w:r w:rsidRPr="0031499F">
                    <w:rPr>
                      <w:rFonts w:cs="Arial"/>
                      <w:szCs w:val="20"/>
                    </w:rPr>
                    <w:t xml:space="preserve">beseda »transakcijske« nadomesti z besedo »plačilne«. </w:t>
                  </w:r>
                </w:p>
                <w:p w:rsidR="00452106" w:rsidRPr="0031499F" w:rsidRDefault="00452106" w:rsidP="005E4163">
                  <w:pPr>
                    <w:keepNext/>
                    <w:spacing w:before="240"/>
                    <w:jc w:val="both"/>
                    <w:rPr>
                      <w:rFonts w:cs="Arial"/>
                      <w:szCs w:val="20"/>
                    </w:rPr>
                  </w:pPr>
                  <w:r w:rsidRPr="0031499F">
                    <w:rPr>
                      <w:rFonts w:cs="Arial"/>
                      <w:szCs w:val="20"/>
                    </w:rPr>
                    <w:t xml:space="preserve">V tretjem odstavku se besedilo »pri ponudniku plačilnih storitev odprt transakcijski račun« nadomesti z besedilom »odprt plačilni račun«.  </w:t>
                  </w:r>
                </w:p>
                <w:p w:rsidR="00AD58AA" w:rsidRPr="0031499F" w:rsidRDefault="00AD58AA" w:rsidP="00AD58AA">
                  <w:pPr>
                    <w:keepNext/>
                    <w:numPr>
                      <w:ilvl w:val="0"/>
                      <w:numId w:val="2"/>
                    </w:numPr>
                    <w:tabs>
                      <w:tab w:val="clear" w:pos="7590"/>
                    </w:tabs>
                    <w:spacing w:before="240"/>
                    <w:ind w:left="284" w:hanging="142"/>
                    <w:jc w:val="center"/>
                    <w:rPr>
                      <w:rFonts w:cs="Arial"/>
                      <w:szCs w:val="20"/>
                    </w:rPr>
                  </w:pPr>
                  <w:bookmarkStart w:id="7" w:name="_Ref68176899"/>
                  <w:r w:rsidRPr="0031499F">
                    <w:rPr>
                      <w:rFonts w:cs="Arial"/>
                      <w:szCs w:val="20"/>
                    </w:rPr>
                    <w:t>člen</w:t>
                  </w:r>
                  <w:bookmarkEnd w:id="7"/>
                </w:p>
                <w:p w:rsidR="00AD58AA" w:rsidRPr="0031499F" w:rsidRDefault="00AD58AA" w:rsidP="000858D1">
                  <w:pPr>
                    <w:keepNext/>
                    <w:spacing w:before="240"/>
                    <w:rPr>
                      <w:rFonts w:cs="Arial"/>
                      <w:szCs w:val="20"/>
                    </w:rPr>
                  </w:pPr>
                  <w:r w:rsidRPr="0031499F">
                    <w:rPr>
                      <w:rFonts w:cs="Arial"/>
                      <w:szCs w:val="20"/>
                    </w:rPr>
                    <w:t xml:space="preserve">V 39. členu se prvi odstavek spremeni tako, da se glasi: </w:t>
                  </w:r>
                </w:p>
                <w:p w:rsidR="00AD58AA" w:rsidRPr="0031499F" w:rsidRDefault="00AD58AA" w:rsidP="00AE1A4D">
                  <w:pPr>
                    <w:keepNext/>
                    <w:spacing w:before="240"/>
                    <w:jc w:val="both"/>
                    <w:rPr>
                      <w:rFonts w:cs="Arial"/>
                      <w:szCs w:val="20"/>
                    </w:rPr>
                  </w:pPr>
                  <w:r w:rsidRPr="0031499F">
                    <w:rPr>
                      <w:rFonts w:cs="Arial"/>
                      <w:szCs w:val="20"/>
                    </w:rPr>
                    <w:t xml:space="preserve">»(1) Osebe iz 31. člena tega zakona </w:t>
                  </w:r>
                  <w:r w:rsidR="007F7948">
                    <w:rPr>
                      <w:rFonts w:cs="Arial"/>
                      <w:szCs w:val="20"/>
                    </w:rPr>
                    <w:t>in</w:t>
                  </w:r>
                  <w:r w:rsidR="007F7948" w:rsidRPr="0031499F">
                    <w:rPr>
                      <w:rFonts w:cs="Arial"/>
                      <w:szCs w:val="20"/>
                    </w:rPr>
                    <w:t xml:space="preserve"> </w:t>
                  </w:r>
                  <w:r w:rsidRPr="0031499F">
                    <w:rPr>
                      <w:rFonts w:cs="Arial"/>
                      <w:szCs w:val="20"/>
                    </w:rPr>
                    <w:t xml:space="preserve">druge osebe, ki so z zakonom pooblaščene, da vzpostavijo, vodijo in vzdržujejo zbirke podatkov, registre ali druge evidence, morajo davčnemu organu, če tako zahteva, dati na razpolago podatke, potrebne za pobiranje davkov ali za izpolnitev obveznosti, ki so povezane z mednarodnim sodelovanjem v davčnih zadevah, </w:t>
                  </w:r>
                  <w:r w:rsidR="00E76AA8">
                    <w:rPr>
                      <w:rFonts w:cs="Arial"/>
                      <w:szCs w:val="20"/>
                    </w:rPr>
                    <w:t>in</w:t>
                  </w:r>
                  <w:r w:rsidRPr="0031499F">
                    <w:rPr>
                      <w:rFonts w:cs="Arial"/>
                      <w:szCs w:val="20"/>
                    </w:rPr>
                    <w:t xml:space="preserve"> v tem obsegu tudi omogočiti davčnemu organu vpogled v svojo dokumentacijo. Na razpolago morajo dati dokumentacijo, ki jo vodijo, in zbirke podatkov, ki jih vodijo v obliki registrov, evidenc ali zbirov podatkov, ne glede na to, ali so z zakonom predpisane kot obvezne, če in v obsegu, kot so potrebne za pobiranje davkov ali za izpolnitev obveznosti, ki so povezane z mednarodnim sodelovanjem v davčnih zadevah, in druge informacije, ki so pomembne pri pobiranju davka ali pri izpolnitvi obveznosti, ki so povezane z mednarodnim sodelovanjem v davčnih zadevah, vključno s svojo davčno številko in z davčnimi številkami drugih oseb, s katerimi morajo razpolagati v skladu s tem zakonom ali zakonom o obdavčenju, </w:t>
                  </w:r>
                  <w:r w:rsidR="00E76AA8">
                    <w:rPr>
                      <w:rFonts w:cs="Arial"/>
                      <w:szCs w:val="20"/>
                    </w:rPr>
                    <w:t>in</w:t>
                  </w:r>
                  <w:r w:rsidR="00E76AA8" w:rsidRPr="0031499F">
                    <w:rPr>
                      <w:rFonts w:cs="Arial"/>
                      <w:szCs w:val="20"/>
                    </w:rPr>
                    <w:t xml:space="preserve"> </w:t>
                  </w:r>
                  <w:r w:rsidRPr="0031499F">
                    <w:rPr>
                      <w:rFonts w:cs="Arial"/>
                      <w:szCs w:val="20"/>
                    </w:rPr>
                    <w:t>enotnimi matičnimi številkami občana, če se v evidencah ne vodijo podatki o davčni številki.«.</w:t>
                  </w:r>
                </w:p>
                <w:p w:rsidR="00452106" w:rsidRPr="0031499F" w:rsidRDefault="00452106" w:rsidP="00067A04">
                  <w:pPr>
                    <w:keepNext/>
                    <w:numPr>
                      <w:ilvl w:val="0"/>
                      <w:numId w:val="2"/>
                    </w:numPr>
                    <w:tabs>
                      <w:tab w:val="clear" w:pos="7590"/>
                    </w:tabs>
                    <w:spacing w:before="240"/>
                    <w:ind w:left="284" w:hanging="142"/>
                    <w:jc w:val="center"/>
                    <w:rPr>
                      <w:rFonts w:cs="Arial"/>
                      <w:szCs w:val="20"/>
                    </w:rPr>
                  </w:pPr>
                  <w:bookmarkStart w:id="8" w:name="_Ref68177271"/>
                  <w:r w:rsidRPr="0031499F">
                    <w:rPr>
                      <w:rFonts w:cs="Arial"/>
                      <w:szCs w:val="20"/>
                    </w:rPr>
                    <w:t>člen</w:t>
                  </w:r>
                  <w:bookmarkEnd w:id="8"/>
                </w:p>
                <w:p w:rsidR="007A1F5E" w:rsidRPr="0031499F" w:rsidRDefault="007A1F5E" w:rsidP="007A1F5E">
                  <w:pPr>
                    <w:keepNext/>
                    <w:spacing w:before="240"/>
                    <w:jc w:val="both"/>
                    <w:rPr>
                      <w:rFonts w:cs="Arial"/>
                      <w:szCs w:val="20"/>
                    </w:rPr>
                  </w:pPr>
                  <w:r w:rsidRPr="0031499F">
                    <w:rPr>
                      <w:rFonts w:cs="Arial"/>
                      <w:szCs w:val="20"/>
                    </w:rPr>
                    <w:t>V 48. členu se prvi in drugi odstavek spremenita tako, da se glasi</w:t>
                  </w:r>
                  <w:r w:rsidR="00AE1A4D">
                    <w:rPr>
                      <w:rFonts w:cs="Arial"/>
                      <w:szCs w:val="20"/>
                    </w:rPr>
                    <w:t>ta</w:t>
                  </w:r>
                  <w:r w:rsidRPr="0031499F">
                    <w:rPr>
                      <w:rFonts w:cs="Arial"/>
                      <w:szCs w:val="20"/>
                    </w:rPr>
                    <w:t>:</w:t>
                  </w:r>
                </w:p>
                <w:p w:rsidR="007A1F5E" w:rsidRPr="0031499F" w:rsidRDefault="007A1F5E" w:rsidP="007A1F5E">
                  <w:pPr>
                    <w:keepNext/>
                    <w:spacing w:before="240"/>
                    <w:jc w:val="both"/>
                    <w:rPr>
                      <w:rFonts w:cs="Arial"/>
                      <w:szCs w:val="20"/>
                    </w:rPr>
                  </w:pPr>
                  <w:r w:rsidRPr="0031499F">
                    <w:rPr>
                      <w:rFonts w:cs="Arial"/>
                      <w:szCs w:val="20"/>
                    </w:rPr>
                    <w:t xml:space="preserve">»(1) </w:t>
                  </w:r>
                  <w:r w:rsidRPr="00B96A35">
                    <w:rPr>
                      <w:rFonts w:cs="Arial"/>
                      <w:szCs w:val="20"/>
                    </w:rPr>
                    <w:t>Univerzalni pravni naslednik</w:t>
                  </w:r>
                  <w:r w:rsidRPr="0031499F">
                    <w:rPr>
                      <w:rFonts w:cs="Arial"/>
                      <w:szCs w:val="20"/>
                    </w:rPr>
                    <w:t xml:space="preserve"> v celoti odgovarja za zapustnikove </w:t>
                  </w:r>
                  <w:r w:rsidR="001F452F">
                    <w:rPr>
                      <w:rFonts w:cs="Arial"/>
                      <w:szCs w:val="20"/>
                    </w:rPr>
                    <w:t>davčne obveznosti</w:t>
                  </w:r>
                  <w:r w:rsidRPr="0031499F">
                    <w:rPr>
                      <w:rFonts w:cs="Arial"/>
                      <w:szCs w:val="20"/>
                    </w:rPr>
                    <w:t xml:space="preserve">. Na univerzalnega pravnega naslednika so prenesene </w:t>
                  </w:r>
                  <w:r w:rsidRPr="00B96A35">
                    <w:rPr>
                      <w:rFonts w:cs="Arial"/>
                      <w:szCs w:val="20"/>
                    </w:rPr>
                    <w:t>terjatve iz naslova davkov pravnega prednika.</w:t>
                  </w:r>
                  <w:r w:rsidRPr="0031499F">
                    <w:rPr>
                      <w:rFonts w:cs="Arial"/>
                      <w:szCs w:val="20"/>
                    </w:rPr>
                    <w:t xml:space="preserve"> Davčni organ izda odločbo o izpolnjevanju pogojev za prenos </w:t>
                  </w:r>
                  <w:r w:rsidR="00B96A35">
                    <w:rPr>
                      <w:rFonts w:cs="Arial"/>
                      <w:szCs w:val="20"/>
                    </w:rPr>
                    <w:t>davčne obveznosti</w:t>
                  </w:r>
                  <w:r w:rsidRPr="0031499F">
                    <w:rPr>
                      <w:rFonts w:cs="Arial"/>
                      <w:szCs w:val="20"/>
                    </w:rPr>
                    <w:t xml:space="preserve">. Odločba o prenosu </w:t>
                  </w:r>
                  <w:r w:rsidR="00B96A35">
                    <w:rPr>
                      <w:rFonts w:cs="Arial"/>
                      <w:szCs w:val="20"/>
                    </w:rPr>
                    <w:t>davčne obveznosti</w:t>
                  </w:r>
                  <w:r w:rsidR="00B96A35" w:rsidRPr="0031499F">
                    <w:rPr>
                      <w:rFonts w:cs="Arial"/>
                      <w:szCs w:val="20"/>
                    </w:rPr>
                    <w:t xml:space="preserve"> </w:t>
                  </w:r>
                  <w:r w:rsidRPr="0031499F">
                    <w:rPr>
                      <w:rFonts w:cs="Arial"/>
                      <w:szCs w:val="20"/>
                    </w:rPr>
                    <w:t xml:space="preserve">v povezavi z izvršilnim naslovom, ki se glasi na pravnega prednika, </w:t>
                  </w:r>
                  <w:r w:rsidR="00AB1267" w:rsidRPr="00744DB5">
                    <w:rPr>
                      <w:rFonts w:cs="Arial"/>
                      <w:szCs w:val="20"/>
                    </w:rPr>
                    <w:t xml:space="preserve">je </w:t>
                  </w:r>
                  <w:r w:rsidRPr="00744DB5">
                    <w:rPr>
                      <w:rFonts w:cs="Arial"/>
                      <w:szCs w:val="20"/>
                    </w:rPr>
                    <w:t>podlag</w:t>
                  </w:r>
                  <w:r w:rsidR="00AB1267" w:rsidRPr="00744DB5">
                    <w:rPr>
                      <w:rFonts w:cs="Arial"/>
                      <w:szCs w:val="20"/>
                    </w:rPr>
                    <w:t>a</w:t>
                  </w:r>
                  <w:r w:rsidRPr="00744DB5">
                    <w:rPr>
                      <w:rFonts w:cs="Arial"/>
                      <w:szCs w:val="20"/>
                    </w:rPr>
                    <w:t xml:space="preserve"> za začetek davčne izvršbe zoper pravnega naslednika.</w:t>
                  </w:r>
                  <w:r w:rsidRPr="0031499F">
                    <w:rPr>
                      <w:rFonts w:cs="Arial"/>
                      <w:szCs w:val="20"/>
                    </w:rPr>
                    <w:t xml:space="preserve"> </w:t>
                  </w:r>
                </w:p>
                <w:p w:rsidR="007A1F5E" w:rsidRPr="0031499F" w:rsidRDefault="007A1F5E" w:rsidP="007A1F5E">
                  <w:pPr>
                    <w:keepNext/>
                    <w:spacing w:before="240"/>
                    <w:jc w:val="both"/>
                    <w:rPr>
                      <w:rFonts w:cs="Arial"/>
                      <w:szCs w:val="20"/>
                    </w:rPr>
                  </w:pPr>
                  <w:r w:rsidRPr="0031499F">
                    <w:rPr>
                      <w:rFonts w:cs="Arial"/>
                      <w:szCs w:val="20"/>
                    </w:rPr>
                    <w:t>(2) Ne glede na pr</w:t>
                  </w:r>
                  <w:r w:rsidR="008F67E9">
                    <w:rPr>
                      <w:rFonts w:cs="Arial"/>
                      <w:szCs w:val="20"/>
                    </w:rPr>
                    <w:t>ejšnji</w:t>
                  </w:r>
                  <w:r w:rsidRPr="0031499F">
                    <w:rPr>
                      <w:rFonts w:cs="Arial"/>
                      <w:szCs w:val="20"/>
                    </w:rPr>
                    <w:t xml:space="preserve"> odstavek je </w:t>
                  </w:r>
                  <w:r w:rsidRPr="00B96A35">
                    <w:rPr>
                      <w:rFonts w:cs="Arial"/>
                      <w:szCs w:val="20"/>
                    </w:rPr>
                    <w:t>dedič</w:t>
                  </w:r>
                  <w:r w:rsidRPr="0031499F">
                    <w:rPr>
                      <w:rFonts w:cs="Arial"/>
                      <w:szCs w:val="20"/>
                    </w:rPr>
                    <w:t xml:space="preserve"> oziroma dedinja (v nadaljnjem besedilu: dedič) dolžan izpolniti davčne obveznosti zapustnika le do višine vrednosti podedovanega premoženja, v sorazmerju s prejeto dediščino. Davčni organ mora v 60 dneh po prejemu pravnomočnosti sklepa o dedovanju izdati odločbo o prenosu </w:t>
                  </w:r>
                  <w:r w:rsidR="0055435E">
                    <w:rPr>
                      <w:rFonts w:cs="Arial"/>
                      <w:szCs w:val="20"/>
                    </w:rPr>
                    <w:t>davčne obveznosti</w:t>
                  </w:r>
                  <w:r w:rsidR="0055435E" w:rsidRPr="0031499F">
                    <w:rPr>
                      <w:rFonts w:cs="Arial"/>
                      <w:szCs w:val="20"/>
                    </w:rPr>
                    <w:t xml:space="preserve"> </w:t>
                  </w:r>
                  <w:r w:rsidRPr="0031499F">
                    <w:rPr>
                      <w:rFonts w:cs="Arial"/>
                      <w:szCs w:val="20"/>
                    </w:rPr>
                    <w:t xml:space="preserve">zapustnika na dediča. </w:t>
                  </w:r>
                  <w:r w:rsidRPr="00B96A35">
                    <w:rPr>
                      <w:rFonts w:cs="Arial"/>
                      <w:szCs w:val="20"/>
                    </w:rPr>
                    <w:t>Davčne obveznosti zapustnika</w:t>
                  </w:r>
                  <w:r w:rsidRPr="0031499F">
                    <w:rPr>
                      <w:rFonts w:cs="Arial"/>
                      <w:szCs w:val="20"/>
                    </w:rPr>
                    <w:t xml:space="preserve"> mora dedič izpolniti v 30 dneh od vročitve odločbe iz prejšnjega stavka. Pritožba zoper odločbo o prenosu </w:t>
                  </w:r>
                  <w:r w:rsidR="00103EBA">
                    <w:rPr>
                      <w:rFonts w:cs="Arial"/>
                      <w:szCs w:val="20"/>
                    </w:rPr>
                    <w:t xml:space="preserve">davčne obveznosti </w:t>
                  </w:r>
                  <w:r w:rsidRPr="0031499F">
                    <w:rPr>
                      <w:rFonts w:cs="Arial"/>
                      <w:szCs w:val="20"/>
                    </w:rPr>
                    <w:t xml:space="preserve">zadrži </w:t>
                  </w:r>
                  <w:r w:rsidR="00D5249D">
                    <w:rPr>
                      <w:rFonts w:cs="Arial"/>
                      <w:szCs w:val="20"/>
                    </w:rPr>
                    <w:t xml:space="preserve">učinkovanje </w:t>
                  </w:r>
                  <w:r w:rsidRPr="0031499F">
                    <w:rPr>
                      <w:rFonts w:cs="Arial"/>
                      <w:szCs w:val="20"/>
                    </w:rPr>
                    <w:t>odločbe. Osebi, ki ima položaj udeleženca oziroma stranke v zapuščinskem postopku</w:t>
                  </w:r>
                  <w:r w:rsidR="00AB1267">
                    <w:rPr>
                      <w:rFonts w:cs="Arial"/>
                      <w:szCs w:val="20"/>
                    </w:rPr>
                    <w:t>,</w:t>
                  </w:r>
                  <w:r w:rsidRPr="0031499F">
                    <w:rPr>
                      <w:rFonts w:cs="Arial"/>
                      <w:szCs w:val="20"/>
                    </w:rPr>
                    <w:t xml:space="preserve"> lahko davčni organ na njeno zahtevo razkrije podatke o zapustniku, ki so določeni v drugem odstavku 19. člena tega zakona.</w:t>
                  </w:r>
                  <w:r w:rsidR="00AE1A4D">
                    <w:rPr>
                      <w:rFonts w:cs="Arial"/>
                      <w:szCs w:val="20"/>
                    </w:rPr>
                    <w:t>«.</w:t>
                  </w:r>
                  <w:r w:rsidRPr="0031499F">
                    <w:rPr>
                      <w:rFonts w:cs="Arial"/>
                      <w:szCs w:val="20"/>
                    </w:rPr>
                    <w:t xml:space="preserve"> </w:t>
                  </w:r>
                </w:p>
                <w:p w:rsidR="007A1F5E" w:rsidRPr="0031499F" w:rsidRDefault="007A1F5E" w:rsidP="007A1F5E">
                  <w:pPr>
                    <w:keepNext/>
                    <w:spacing w:before="240"/>
                    <w:jc w:val="both"/>
                    <w:rPr>
                      <w:rFonts w:cs="Arial"/>
                      <w:szCs w:val="20"/>
                    </w:rPr>
                  </w:pPr>
                  <w:r w:rsidRPr="0031499F">
                    <w:rPr>
                      <w:rFonts w:cs="Arial"/>
                      <w:szCs w:val="20"/>
                    </w:rPr>
                    <w:t xml:space="preserve">V četrtem odstavku se </w:t>
                  </w:r>
                  <w:r w:rsidR="00AE1A4D">
                    <w:rPr>
                      <w:rFonts w:cs="Arial"/>
                      <w:szCs w:val="20"/>
                    </w:rPr>
                    <w:t>znesek</w:t>
                  </w:r>
                  <w:r w:rsidR="00AE1A4D" w:rsidRPr="0031499F">
                    <w:rPr>
                      <w:rFonts w:cs="Arial"/>
                      <w:szCs w:val="20"/>
                    </w:rPr>
                    <w:t xml:space="preserve"> </w:t>
                  </w:r>
                  <w:r w:rsidRPr="0031499F">
                    <w:rPr>
                      <w:rFonts w:cs="Arial"/>
                      <w:szCs w:val="20"/>
                    </w:rPr>
                    <w:t>»80 e</w:t>
                  </w:r>
                  <w:r w:rsidR="00AE1A4D">
                    <w:rPr>
                      <w:rFonts w:cs="Arial"/>
                      <w:szCs w:val="20"/>
                    </w:rPr>
                    <w:t>u</w:t>
                  </w:r>
                  <w:r w:rsidRPr="0031499F">
                    <w:rPr>
                      <w:rFonts w:cs="Arial"/>
                      <w:szCs w:val="20"/>
                    </w:rPr>
                    <w:t xml:space="preserve">rov« nadomesti z </w:t>
                  </w:r>
                  <w:r w:rsidR="00AE1A4D">
                    <w:rPr>
                      <w:rFonts w:cs="Arial"/>
                      <w:szCs w:val="20"/>
                    </w:rPr>
                    <w:t>zneskom</w:t>
                  </w:r>
                  <w:r w:rsidR="00AE1A4D" w:rsidRPr="0031499F">
                    <w:rPr>
                      <w:rFonts w:cs="Arial"/>
                      <w:szCs w:val="20"/>
                    </w:rPr>
                    <w:t xml:space="preserve"> </w:t>
                  </w:r>
                  <w:r w:rsidRPr="0031499F">
                    <w:rPr>
                      <w:rFonts w:cs="Arial"/>
                      <w:szCs w:val="20"/>
                    </w:rPr>
                    <w:t>»110 e</w:t>
                  </w:r>
                  <w:r w:rsidR="00AE1A4D">
                    <w:rPr>
                      <w:rFonts w:cs="Arial"/>
                      <w:szCs w:val="20"/>
                    </w:rPr>
                    <w:t>u</w:t>
                  </w:r>
                  <w:r w:rsidRPr="0031499F">
                    <w:rPr>
                      <w:rFonts w:cs="Arial"/>
                      <w:szCs w:val="20"/>
                    </w:rPr>
                    <w:t>rov«.</w:t>
                  </w:r>
                </w:p>
                <w:p w:rsidR="00452106" w:rsidRPr="0031499F" w:rsidRDefault="00C12CC0" w:rsidP="00067A04">
                  <w:pPr>
                    <w:keepNext/>
                    <w:numPr>
                      <w:ilvl w:val="0"/>
                      <w:numId w:val="2"/>
                    </w:numPr>
                    <w:tabs>
                      <w:tab w:val="clear" w:pos="7590"/>
                    </w:tabs>
                    <w:spacing w:before="240"/>
                    <w:ind w:left="284" w:hanging="142"/>
                    <w:jc w:val="center"/>
                    <w:rPr>
                      <w:rFonts w:cs="Arial"/>
                      <w:szCs w:val="20"/>
                    </w:rPr>
                  </w:pPr>
                  <w:bookmarkStart w:id="9" w:name="_Ref68177387"/>
                  <w:r w:rsidRPr="0031499F">
                    <w:rPr>
                      <w:rFonts w:cs="Arial"/>
                      <w:szCs w:val="20"/>
                    </w:rPr>
                    <w:t>č</w:t>
                  </w:r>
                  <w:r w:rsidR="00452106" w:rsidRPr="0031499F">
                    <w:rPr>
                      <w:rFonts w:cs="Arial"/>
                      <w:szCs w:val="20"/>
                    </w:rPr>
                    <w:t>len</w:t>
                  </w:r>
                  <w:bookmarkEnd w:id="9"/>
                </w:p>
                <w:p w:rsidR="00C12CC0" w:rsidRPr="0031499F" w:rsidRDefault="00C12CC0" w:rsidP="00C12CC0">
                  <w:pPr>
                    <w:keepNext/>
                    <w:spacing w:before="240"/>
                    <w:jc w:val="both"/>
                    <w:rPr>
                      <w:rFonts w:cs="Arial"/>
                      <w:szCs w:val="20"/>
                    </w:rPr>
                  </w:pPr>
                  <w:r w:rsidRPr="0031499F">
                    <w:rPr>
                      <w:rFonts w:cs="Arial"/>
                      <w:szCs w:val="20"/>
                    </w:rPr>
                    <w:t>V 50. členu se v prvem odstavku znesek »10</w:t>
                  </w:r>
                  <w:r w:rsidR="00AE1A4D">
                    <w:rPr>
                      <w:rFonts w:cs="Arial"/>
                      <w:szCs w:val="20"/>
                    </w:rPr>
                    <w:t xml:space="preserve"> eurov</w:t>
                  </w:r>
                  <w:r w:rsidRPr="0031499F">
                    <w:rPr>
                      <w:rFonts w:cs="Arial"/>
                      <w:szCs w:val="20"/>
                    </w:rPr>
                    <w:t>« nadomesti z zneskom »20</w:t>
                  </w:r>
                  <w:r w:rsidR="00AE1A4D">
                    <w:rPr>
                      <w:rFonts w:cs="Arial"/>
                      <w:szCs w:val="20"/>
                    </w:rPr>
                    <w:t xml:space="preserve"> eurov</w:t>
                  </w:r>
                  <w:r w:rsidRPr="0031499F">
                    <w:rPr>
                      <w:rFonts w:cs="Arial"/>
                      <w:szCs w:val="20"/>
                    </w:rPr>
                    <w:t>«, besedilo »razen če je z zakonom določeno drugače« pa se črta.</w:t>
                  </w:r>
                </w:p>
                <w:p w:rsidR="00452106" w:rsidRPr="0031499F" w:rsidRDefault="005A3A88" w:rsidP="00067A04">
                  <w:pPr>
                    <w:keepNext/>
                    <w:numPr>
                      <w:ilvl w:val="0"/>
                      <w:numId w:val="2"/>
                    </w:numPr>
                    <w:tabs>
                      <w:tab w:val="clear" w:pos="7590"/>
                    </w:tabs>
                    <w:spacing w:before="240"/>
                    <w:ind w:left="284" w:hanging="142"/>
                    <w:jc w:val="center"/>
                    <w:rPr>
                      <w:rFonts w:cs="Arial"/>
                      <w:szCs w:val="20"/>
                    </w:rPr>
                  </w:pPr>
                  <w:bookmarkStart w:id="10" w:name="_Ref68177524"/>
                  <w:r w:rsidRPr="0031499F">
                    <w:rPr>
                      <w:rFonts w:cs="Arial"/>
                      <w:szCs w:val="20"/>
                    </w:rPr>
                    <w:t>člen</w:t>
                  </w:r>
                  <w:bookmarkEnd w:id="10"/>
                </w:p>
                <w:p w:rsidR="005A3A88" w:rsidRPr="0031499F" w:rsidRDefault="005A3A88" w:rsidP="005A3A88">
                  <w:pPr>
                    <w:keepNext/>
                    <w:spacing w:before="240"/>
                    <w:jc w:val="both"/>
                    <w:rPr>
                      <w:rFonts w:cs="Arial"/>
                      <w:szCs w:val="20"/>
                    </w:rPr>
                  </w:pPr>
                  <w:r w:rsidRPr="0031499F">
                    <w:rPr>
                      <w:rFonts w:cs="Arial"/>
                      <w:szCs w:val="20"/>
                    </w:rPr>
                    <w:t>V 52. členu se v petem odstavku beseda</w:t>
                  </w:r>
                  <w:r w:rsidR="0021252E">
                    <w:rPr>
                      <w:rFonts w:cs="Arial"/>
                      <w:szCs w:val="20"/>
                    </w:rPr>
                    <w:t xml:space="preserve"> »</w:t>
                  </w:r>
                  <w:r w:rsidRPr="0031499F">
                    <w:rPr>
                      <w:rFonts w:cs="Arial"/>
                      <w:szCs w:val="20"/>
                    </w:rPr>
                    <w:t>osmih« nadomesti z besedo »petnajstih«.</w:t>
                  </w:r>
                </w:p>
                <w:p w:rsidR="00452106" w:rsidRPr="00E03798" w:rsidRDefault="000858D1" w:rsidP="00067A04">
                  <w:pPr>
                    <w:keepNext/>
                    <w:numPr>
                      <w:ilvl w:val="0"/>
                      <w:numId w:val="2"/>
                    </w:numPr>
                    <w:tabs>
                      <w:tab w:val="clear" w:pos="7590"/>
                    </w:tabs>
                    <w:spacing w:before="240"/>
                    <w:ind w:left="284" w:hanging="142"/>
                    <w:jc w:val="center"/>
                    <w:rPr>
                      <w:rFonts w:cs="Arial"/>
                      <w:szCs w:val="20"/>
                    </w:rPr>
                  </w:pPr>
                  <w:bookmarkStart w:id="11" w:name="_Ref68177978"/>
                  <w:r w:rsidRPr="004B3DA3">
                    <w:rPr>
                      <w:rFonts w:cs="Arial"/>
                      <w:szCs w:val="20"/>
                    </w:rPr>
                    <w:lastRenderedPageBreak/>
                    <w:t>č</w:t>
                  </w:r>
                  <w:r w:rsidR="00452106" w:rsidRPr="00C4052A">
                    <w:rPr>
                      <w:rFonts w:cs="Arial"/>
                      <w:szCs w:val="20"/>
                    </w:rPr>
                    <w:t>len</w:t>
                  </w:r>
                  <w:bookmarkEnd w:id="11"/>
                </w:p>
                <w:p w:rsidR="005A101B" w:rsidRPr="00E03798" w:rsidRDefault="005A101B" w:rsidP="005A101B">
                  <w:pPr>
                    <w:rPr>
                      <w:rFonts w:cs="Arial"/>
                      <w:szCs w:val="20"/>
                    </w:rPr>
                  </w:pPr>
                </w:p>
                <w:p w:rsidR="009B493D" w:rsidRPr="00916B45" w:rsidRDefault="000858D1" w:rsidP="009B493D">
                  <w:pPr>
                    <w:jc w:val="both"/>
                    <w:rPr>
                      <w:rFonts w:cs="Arial"/>
                      <w:szCs w:val="20"/>
                    </w:rPr>
                  </w:pPr>
                  <w:r w:rsidRPr="009C5F52">
                    <w:rPr>
                      <w:rFonts w:cs="Arial"/>
                      <w:szCs w:val="20"/>
                    </w:rPr>
                    <w:t xml:space="preserve">V 55. členu se </w:t>
                  </w:r>
                  <w:r w:rsidR="009B493D" w:rsidRPr="003501AB">
                    <w:rPr>
                      <w:rFonts w:cs="Arial"/>
                      <w:szCs w:val="20"/>
                    </w:rPr>
                    <w:t>prvi odstav</w:t>
                  </w:r>
                  <w:r w:rsidR="009B493D" w:rsidRPr="00916B45">
                    <w:rPr>
                      <w:rFonts w:cs="Arial"/>
                      <w:szCs w:val="20"/>
                    </w:rPr>
                    <w:t>ek spremeni tako, da se glasi:</w:t>
                  </w:r>
                </w:p>
                <w:p w:rsidR="006B40AB" w:rsidRPr="00916B45" w:rsidRDefault="006B40AB" w:rsidP="009B493D">
                  <w:pPr>
                    <w:jc w:val="both"/>
                    <w:rPr>
                      <w:rFonts w:cs="Arial"/>
                      <w:szCs w:val="20"/>
                    </w:rPr>
                  </w:pPr>
                </w:p>
                <w:p w:rsidR="009B493D" w:rsidRDefault="009B493D" w:rsidP="009B493D">
                  <w:pPr>
                    <w:jc w:val="both"/>
                    <w:rPr>
                      <w:rFonts w:cs="Arial"/>
                      <w:szCs w:val="20"/>
                    </w:rPr>
                  </w:pPr>
                  <w:r w:rsidRPr="00916B45">
                    <w:rPr>
                      <w:rFonts w:cs="Arial"/>
                      <w:szCs w:val="20"/>
                    </w:rPr>
                    <w:t xml:space="preserve">»(1) Davčni zavezanec lahko najpozneje v 30 dneh od začetka davčnega inšpekcijskega nadzora, vendar najkasneje do </w:t>
                  </w:r>
                  <w:r w:rsidR="006B40AB" w:rsidRPr="00916B45">
                    <w:rPr>
                      <w:rFonts w:cs="Arial"/>
                      <w:szCs w:val="20"/>
                    </w:rPr>
                    <w:t xml:space="preserve">vročitve </w:t>
                  </w:r>
                  <w:r w:rsidRPr="00916B45">
                    <w:rPr>
                      <w:rFonts w:cs="Arial"/>
                      <w:szCs w:val="20"/>
                    </w:rPr>
                    <w:t xml:space="preserve">zapisnika </w:t>
                  </w:r>
                  <w:r w:rsidR="006B40AB" w:rsidRPr="00916B45">
                    <w:rPr>
                      <w:rFonts w:cs="Arial"/>
                      <w:szCs w:val="20"/>
                    </w:rPr>
                    <w:t>iz prvega odstavka 140. člena tega zakona</w:t>
                  </w:r>
                  <w:r w:rsidRPr="00916B45">
                    <w:rPr>
                      <w:rFonts w:cs="Arial"/>
                      <w:szCs w:val="20"/>
                    </w:rPr>
                    <w:t>, predloži davčni obračun oziroma popravljen davč</w:t>
                  </w:r>
                  <w:r w:rsidR="009F1912">
                    <w:rPr>
                      <w:rFonts w:cs="Arial"/>
                      <w:szCs w:val="20"/>
                    </w:rPr>
                    <w:t>n</w:t>
                  </w:r>
                  <w:r w:rsidRPr="00916B45">
                    <w:rPr>
                      <w:rFonts w:cs="Arial"/>
                      <w:szCs w:val="20"/>
                    </w:rPr>
                    <w:t>i obračun.«.</w:t>
                  </w:r>
                </w:p>
                <w:p w:rsidR="009B493D" w:rsidRDefault="009B493D" w:rsidP="005A101B">
                  <w:pPr>
                    <w:rPr>
                      <w:rFonts w:cs="Arial"/>
                      <w:szCs w:val="20"/>
                    </w:rPr>
                  </w:pPr>
                </w:p>
                <w:p w:rsidR="005A101B" w:rsidRPr="005A101B" w:rsidRDefault="005A101B" w:rsidP="005A101B">
                  <w:pPr>
                    <w:rPr>
                      <w:rFonts w:cs="Arial"/>
                      <w:szCs w:val="20"/>
                    </w:rPr>
                  </w:pPr>
                  <w:r w:rsidRPr="005A101B">
                    <w:rPr>
                      <w:rFonts w:eastAsia="Calibri" w:cs="Arial"/>
                      <w:szCs w:val="20"/>
                    </w:rPr>
                    <w:t xml:space="preserve">V drugem odstavku se na koncu doda besedilo, ki se glasi: </w:t>
                  </w:r>
                </w:p>
                <w:p w:rsidR="000858D1" w:rsidRPr="0031499F" w:rsidRDefault="00DB4E75" w:rsidP="000858D1">
                  <w:pPr>
                    <w:keepNext/>
                    <w:spacing w:before="240"/>
                    <w:jc w:val="both"/>
                    <w:rPr>
                      <w:rFonts w:cs="Arial"/>
                      <w:szCs w:val="20"/>
                    </w:rPr>
                  </w:pPr>
                  <w:r>
                    <w:rPr>
                      <w:rFonts w:cs="Arial"/>
                      <w:szCs w:val="20"/>
                    </w:rPr>
                    <w:t>»</w:t>
                  </w:r>
                  <w:r w:rsidR="000858D1" w:rsidRPr="0031499F">
                    <w:rPr>
                      <w:rFonts w:cs="Arial"/>
                      <w:szCs w:val="20"/>
                    </w:rPr>
                    <w:t xml:space="preserve">Če davčni zavezanec namesto plačila s predložitvijo davčnega obračuna hkrati predloži kateri koli instrument zavarovanja iz 117. člena tega zakona ali dovoli vknjižbo zastavne pravice v ustrezen register, se mu </w:t>
                  </w:r>
                  <w:r w:rsidR="006157EA" w:rsidRPr="008D4C93">
                    <w:rPr>
                      <w:rFonts w:cs="Arial"/>
                      <w:szCs w:val="20"/>
                    </w:rPr>
                    <w:t xml:space="preserve">v skladu s </w:t>
                  </w:r>
                  <w:r w:rsidR="000858D1" w:rsidRPr="008D4C93">
                    <w:rPr>
                      <w:rFonts w:cs="Arial"/>
                      <w:szCs w:val="20"/>
                    </w:rPr>
                    <w:t xml:space="preserve">103. </w:t>
                  </w:r>
                  <w:r w:rsidR="006157EA" w:rsidRPr="00F15CD2">
                    <w:rPr>
                      <w:rFonts w:cs="Arial"/>
                      <w:szCs w:val="20"/>
                    </w:rPr>
                    <w:t>člen</w:t>
                  </w:r>
                  <w:r w:rsidR="006157EA" w:rsidRPr="009213D4">
                    <w:rPr>
                      <w:rFonts w:cs="Arial"/>
                      <w:szCs w:val="20"/>
                    </w:rPr>
                    <w:t xml:space="preserve">om </w:t>
                  </w:r>
                  <w:r w:rsidR="000858D1" w:rsidRPr="009213D4">
                    <w:rPr>
                      <w:rFonts w:cs="Arial"/>
                      <w:szCs w:val="20"/>
                    </w:rPr>
                    <w:t>tega zakona dovoli plačilo davka v največ 12 mesečnih obrokih oziroma dovoli odlog za največ 12 mesecev.</w:t>
                  </w:r>
                  <w:r w:rsidR="008D4C93" w:rsidRPr="009213D4">
                    <w:rPr>
                      <w:rFonts w:cs="Arial"/>
                      <w:szCs w:val="20"/>
                    </w:rPr>
                    <w:t xml:space="preserve"> </w:t>
                  </w:r>
                  <w:r w:rsidR="000858D1" w:rsidRPr="00744DB5">
                    <w:rPr>
                      <w:rFonts w:cs="Arial"/>
                      <w:szCs w:val="20"/>
                    </w:rPr>
                    <w:t>Če davčni zavezanec zamudi s plačilom posameznega obroka, z dnem zapadlosti neplačanega obroka zapadejo v plačilo vsi naslednji neplačani obroki. O posledicah zamude davčni organ opozori davčnega zavezanca v odločbi, s katero dovoli obročno plačilo davka.</w:t>
                  </w:r>
                  <w:r w:rsidR="00AE1A4D" w:rsidRPr="00744DB5">
                    <w:rPr>
                      <w:rFonts w:cs="Arial"/>
                      <w:szCs w:val="20"/>
                    </w:rPr>
                    <w:t>«.</w:t>
                  </w:r>
                </w:p>
                <w:p w:rsidR="000858D1" w:rsidRPr="0031499F" w:rsidRDefault="000858D1" w:rsidP="000858D1">
                  <w:pPr>
                    <w:keepNext/>
                    <w:spacing w:before="240"/>
                    <w:jc w:val="both"/>
                    <w:rPr>
                      <w:rFonts w:cs="Arial"/>
                      <w:szCs w:val="20"/>
                    </w:rPr>
                  </w:pPr>
                  <w:r w:rsidRPr="0031499F">
                    <w:rPr>
                      <w:rFonts w:cs="Arial"/>
                      <w:szCs w:val="20"/>
                    </w:rPr>
                    <w:t>V tretjem odstavku se besedilo »znaša 3 % letno« nadomesti z besedilom »</w:t>
                  </w:r>
                  <w:bookmarkStart w:id="12" w:name="_Hlk74056155"/>
                  <w:r w:rsidRPr="0031499F">
                    <w:rPr>
                      <w:rFonts w:cs="Arial"/>
                      <w:szCs w:val="20"/>
                    </w:rPr>
                    <w:t xml:space="preserve">je enaka medbančni obrestni meri za ročnost enega leta, v višini, ki je veljala na dan poteka roka za </w:t>
                  </w:r>
                  <w:r w:rsidR="00DB4E75">
                    <w:rPr>
                      <w:rFonts w:cs="Arial"/>
                      <w:szCs w:val="20"/>
                    </w:rPr>
                    <w:t>plačilo</w:t>
                  </w:r>
                  <w:r w:rsidRPr="0031499F">
                    <w:rPr>
                      <w:rFonts w:cs="Arial"/>
                      <w:szCs w:val="20"/>
                    </w:rPr>
                    <w:t xml:space="preserve">, povečani za </w:t>
                  </w:r>
                  <w:r w:rsidR="00CC3B01">
                    <w:rPr>
                      <w:rFonts w:cs="Arial"/>
                      <w:szCs w:val="20"/>
                    </w:rPr>
                    <w:t>tri</w:t>
                  </w:r>
                  <w:r w:rsidR="00CC3B01" w:rsidRPr="0031499F">
                    <w:rPr>
                      <w:rFonts w:cs="Arial"/>
                      <w:szCs w:val="20"/>
                    </w:rPr>
                    <w:t xml:space="preserve"> </w:t>
                  </w:r>
                  <w:r w:rsidRPr="0031499F">
                    <w:rPr>
                      <w:rFonts w:cs="Arial"/>
                      <w:szCs w:val="20"/>
                    </w:rPr>
                    <w:t>odstotne točke</w:t>
                  </w:r>
                  <w:bookmarkEnd w:id="12"/>
                  <w:r w:rsidRPr="0031499F">
                    <w:rPr>
                      <w:rFonts w:cs="Arial"/>
                      <w:szCs w:val="20"/>
                    </w:rPr>
                    <w:t>«.</w:t>
                  </w:r>
                </w:p>
                <w:p w:rsidR="00783F99" w:rsidRDefault="00783F99" w:rsidP="000858D1">
                  <w:pPr>
                    <w:keepNext/>
                    <w:spacing w:before="240"/>
                    <w:jc w:val="both"/>
                    <w:rPr>
                      <w:rFonts w:cs="Arial"/>
                      <w:szCs w:val="20"/>
                    </w:rPr>
                  </w:pPr>
                  <w:r>
                    <w:rPr>
                      <w:rFonts w:cs="Arial"/>
                      <w:szCs w:val="20"/>
                    </w:rPr>
                    <w:t>Peti odstavek se spremeni tako, da se glasi:</w:t>
                  </w:r>
                </w:p>
                <w:p w:rsidR="000858D1" w:rsidRPr="00903276" w:rsidRDefault="00783F99" w:rsidP="000858D1">
                  <w:pPr>
                    <w:keepNext/>
                    <w:spacing w:before="240"/>
                    <w:jc w:val="both"/>
                    <w:rPr>
                      <w:rFonts w:cs="Arial"/>
                      <w:szCs w:val="20"/>
                    </w:rPr>
                  </w:pPr>
                  <w:r w:rsidRPr="00903276">
                    <w:rPr>
                      <w:rFonts w:cs="Arial"/>
                      <w:szCs w:val="20"/>
                    </w:rPr>
                    <w:t xml:space="preserve">»(5) </w:t>
                  </w:r>
                  <w:r w:rsidRPr="00903276">
                    <w:t>Če po predložitvi davčnega obračuna na podlagi samoprijave davčni organ ugotovi, da pogoji za samoprijavo iz prvega do četrtega odstavka tega člena niso izpolnjeni, predloženi davčni obračun obravnava kot davčni obračun, predložen po izteku predpisanega roka.«.</w:t>
                  </w:r>
                  <w:r w:rsidR="000858D1" w:rsidRPr="00903276">
                    <w:rPr>
                      <w:rFonts w:cs="Arial"/>
                      <w:szCs w:val="20"/>
                    </w:rPr>
                    <w:t xml:space="preserve"> </w:t>
                  </w:r>
                </w:p>
                <w:p w:rsidR="000858D1" w:rsidRPr="0031499F" w:rsidRDefault="000858D1" w:rsidP="000858D1">
                  <w:pPr>
                    <w:keepNext/>
                    <w:spacing w:before="240"/>
                    <w:jc w:val="both"/>
                    <w:rPr>
                      <w:rFonts w:cs="Arial"/>
                      <w:szCs w:val="20"/>
                    </w:rPr>
                  </w:pPr>
                  <w:r w:rsidRPr="0031499F">
                    <w:rPr>
                      <w:rFonts w:cs="Arial"/>
                      <w:szCs w:val="20"/>
                    </w:rPr>
                    <w:t>Za petim odstavkom se doda nov</w:t>
                  </w:r>
                  <w:r w:rsidR="00B7090F">
                    <w:rPr>
                      <w:rFonts w:cs="Arial"/>
                      <w:szCs w:val="20"/>
                    </w:rPr>
                    <w:t>,</w:t>
                  </w:r>
                  <w:r w:rsidRPr="0031499F">
                    <w:rPr>
                      <w:rFonts w:cs="Arial"/>
                      <w:szCs w:val="20"/>
                    </w:rPr>
                    <w:t xml:space="preserve"> šesti odstavek, ki se glasi:</w:t>
                  </w:r>
                </w:p>
                <w:p w:rsidR="000858D1" w:rsidRPr="0031499F" w:rsidRDefault="000858D1" w:rsidP="000858D1">
                  <w:pPr>
                    <w:keepNext/>
                    <w:spacing w:before="240"/>
                    <w:jc w:val="both"/>
                    <w:rPr>
                      <w:rFonts w:cs="Arial"/>
                      <w:szCs w:val="20"/>
                    </w:rPr>
                  </w:pPr>
                  <w:r w:rsidRPr="0031499F">
                    <w:rPr>
                      <w:rFonts w:cs="Arial"/>
                      <w:szCs w:val="20"/>
                    </w:rPr>
                    <w:t>»(6) Predložitev davčnega obračuna na podlagi samoprijave, ki izpolnjuje pogoje za samoprijavo iz tega člena, izključuje pregon za kaznivo dejanje davčne zatajitve po 249. členu Kazenskega zakonika (Uradni list RS, št. 50/12 – uradno prečiščeno besedilo, 6/16 – popr., 54/15, 38/16, 27/17, 23/20</w:t>
                  </w:r>
                  <w:r w:rsidR="00174E18">
                    <w:rPr>
                      <w:rFonts w:cs="Arial"/>
                      <w:szCs w:val="20"/>
                    </w:rPr>
                    <w:t>,</w:t>
                  </w:r>
                  <w:r w:rsidRPr="0031499F">
                    <w:rPr>
                      <w:rFonts w:cs="Arial"/>
                      <w:szCs w:val="20"/>
                    </w:rPr>
                    <w:t xml:space="preserve"> 91/20</w:t>
                  </w:r>
                  <w:r w:rsidR="00174E18">
                    <w:rPr>
                      <w:rFonts w:cs="Arial"/>
                      <w:szCs w:val="20"/>
                    </w:rPr>
                    <w:t xml:space="preserve"> in 95/21</w:t>
                  </w:r>
                  <w:r w:rsidR="00B37BAE">
                    <w:rPr>
                      <w:rFonts w:cs="Arial"/>
                      <w:szCs w:val="20"/>
                    </w:rPr>
                    <w:t>; v nadaljnjem besedilu: KZ-1</w:t>
                  </w:r>
                  <w:r w:rsidRPr="0031499F">
                    <w:rPr>
                      <w:rFonts w:cs="Arial"/>
                      <w:szCs w:val="20"/>
                    </w:rPr>
                    <w:t xml:space="preserve">).«.  </w:t>
                  </w:r>
                </w:p>
                <w:p w:rsidR="00327F02" w:rsidRPr="0031499F" w:rsidRDefault="004703DC" w:rsidP="00327F02">
                  <w:pPr>
                    <w:keepNext/>
                    <w:numPr>
                      <w:ilvl w:val="0"/>
                      <w:numId w:val="2"/>
                    </w:numPr>
                    <w:tabs>
                      <w:tab w:val="clear" w:pos="7590"/>
                    </w:tabs>
                    <w:spacing w:before="240"/>
                    <w:ind w:left="284" w:hanging="142"/>
                    <w:jc w:val="center"/>
                    <w:rPr>
                      <w:rFonts w:cs="Arial"/>
                      <w:szCs w:val="20"/>
                    </w:rPr>
                  </w:pPr>
                  <w:bookmarkStart w:id="13" w:name="_Ref68178274"/>
                  <w:r w:rsidRPr="0031499F">
                    <w:rPr>
                      <w:rFonts w:cs="Arial"/>
                      <w:szCs w:val="20"/>
                    </w:rPr>
                    <w:t>člen</w:t>
                  </w:r>
                  <w:bookmarkEnd w:id="13"/>
                </w:p>
                <w:p w:rsidR="00B12659" w:rsidRDefault="00327F02" w:rsidP="00783F99">
                  <w:pPr>
                    <w:keepNext/>
                    <w:spacing w:before="240"/>
                    <w:jc w:val="both"/>
                    <w:rPr>
                      <w:rFonts w:cs="Arial"/>
                      <w:szCs w:val="20"/>
                    </w:rPr>
                  </w:pPr>
                  <w:r w:rsidRPr="0031499F">
                    <w:rPr>
                      <w:rFonts w:cs="Arial"/>
                      <w:szCs w:val="20"/>
                    </w:rPr>
                    <w:t xml:space="preserve">V 62. členu se v </w:t>
                  </w:r>
                  <w:r w:rsidR="00B12659">
                    <w:rPr>
                      <w:rFonts w:cs="Arial"/>
                      <w:szCs w:val="20"/>
                    </w:rPr>
                    <w:t>tretjem odstavku beseda »osmih« nadomesti z besedo »petnajstih«.</w:t>
                  </w:r>
                </w:p>
                <w:p w:rsidR="00327F02" w:rsidRPr="0031499F" w:rsidRDefault="00B12659" w:rsidP="00783F99">
                  <w:pPr>
                    <w:keepNext/>
                    <w:spacing w:before="240"/>
                    <w:jc w:val="both"/>
                    <w:rPr>
                      <w:rFonts w:cs="Arial"/>
                      <w:szCs w:val="20"/>
                    </w:rPr>
                  </w:pPr>
                  <w:r>
                    <w:rPr>
                      <w:rFonts w:cs="Arial"/>
                      <w:szCs w:val="20"/>
                    </w:rPr>
                    <w:t xml:space="preserve">V </w:t>
                  </w:r>
                  <w:r w:rsidR="00327F02" w:rsidRPr="0031499F">
                    <w:rPr>
                      <w:rFonts w:cs="Arial"/>
                      <w:szCs w:val="20"/>
                    </w:rPr>
                    <w:t xml:space="preserve">devetem odstavku </w:t>
                  </w:r>
                  <w:r>
                    <w:rPr>
                      <w:rFonts w:cs="Arial"/>
                      <w:szCs w:val="20"/>
                    </w:rPr>
                    <w:t xml:space="preserve">se </w:t>
                  </w:r>
                  <w:r w:rsidR="00174E18">
                    <w:rPr>
                      <w:rFonts w:cs="Arial"/>
                      <w:szCs w:val="20"/>
                    </w:rPr>
                    <w:t xml:space="preserve">v drugem stavku </w:t>
                  </w:r>
                  <w:r w:rsidR="00327F02" w:rsidRPr="0031499F">
                    <w:rPr>
                      <w:rFonts w:cs="Arial"/>
                      <w:szCs w:val="20"/>
                    </w:rPr>
                    <w:t>besedilo »znaša 3</w:t>
                  </w:r>
                  <w:r w:rsidR="00B33D98">
                    <w:rPr>
                      <w:rFonts w:cs="Arial"/>
                      <w:szCs w:val="20"/>
                    </w:rPr>
                    <w:t xml:space="preserve"> </w:t>
                  </w:r>
                  <w:r w:rsidR="00327F02" w:rsidRPr="0031499F">
                    <w:rPr>
                      <w:rFonts w:cs="Arial"/>
                      <w:szCs w:val="20"/>
                    </w:rPr>
                    <w:t xml:space="preserve">% letno« nadomesti z besedilom »je enaka medbančni obrestni meri za ročnost enega leta, v višini, ki je veljala na dan poteka roka za vložitev davčne napovedi, povečani za </w:t>
                  </w:r>
                  <w:r w:rsidR="00CC3B01">
                    <w:rPr>
                      <w:rFonts w:cs="Arial"/>
                      <w:szCs w:val="20"/>
                    </w:rPr>
                    <w:t>tri</w:t>
                  </w:r>
                  <w:r w:rsidR="00CC3B01" w:rsidRPr="0031499F">
                    <w:rPr>
                      <w:rFonts w:cs="Arial"/>
                      <w:szCs w:val="20"/>
                    </w:rPr>
                    <w:t xml:space="preserve"> </w:t>
                  </w:r>
                  <w:r w:rsidR="00327F02" w:rsidRPr="0031499F">
                    <w:rPr>
                      <w:rFonts w:cs="Arial"/>
                      <w:szCs w:val="20"/>
                    </w:rPr>
                    <w:t>odstotne točke«.</w:t>
                  </w:r>
                </w:p>
                <w:p w:rsidR="004703DC" w:rsidRPr="0031499F" w:rsidRDefault="004703DC" w:rsidP="00067A04">
                  <w:pPr>
                    <w:keepNext/>
                    <w:numPr>
                      <w:ilvl w:val="0"/>
                      <w:numId w:val="2"/>
                    </w:numPr>
                    <w:tabs>
                      <w:tab w:val="clear" w:pos="7590"/>
                    </w:tabs>
                    <w:spacing w:before="240"/>
                    <w:ind w:left="284" w:hanging="142"/>
                    <w:jc w:val="center"/>
                    <w:rPr>
                      <w:rFonts w:cs="Arial"/>
                      <w:szCs w:val="20"/>
                    </w:rPr>
                  </w:pPr>
                  <w:bookmarkStart w:id="14" w:name="_Ref68178667"/>
                  <w:r w:rsidRPr="0031499F">
                    <w:rPr>
                      <w:rFonts w:cs="Arial"/>
                      <w:szCs w:val="20"/>
                    </w:rPr>
                    <w:t>člen</w:t>
                  </w:r>
                  <w:bookmarkEnd w:id="14"/>
                </w:p>
                <w:p w:rsidR="00005919" w:rsidRPr="0031499F" w:rsidRDefault="00005919" w:rsidP="00005919">
                  <w:pPr>
                    <w:keepNext/>
                    <w:spacing w:before="240"/>
                    <w:jc w:val="both"/>
                    <w:rPr>
                      <w:rFonts w:cs="Arial"/>
                      <w:szCs w:val="20"/>
                    </w:rPr>
                  </w:pPr>
                  <w:r w:rsidRPr="0031499F">
                    <w:rPr>
                      <w:rFonts w:cs="Arial"/>
                      <w:szCs w:val="20"/>
                    </w:rPr>
                    <w:t xml:space="preserve">V 63. členu se v drugem odstavku </w:t>
                  </w:r>
                  <w:r w:rsidR="00174E18">
                    <w:rPr>
                      <w:rFonts w:cs="Arial"/>
                      <w:szCs w:val="20"/>
                    </w:rPr>
                    <w:t xml:space="preserve">v drugem stavku </w:t>
                  </w:r>
                  <w:r w:rsidRPr="0031499F">
                    <w:rPr>
                      <w:rFonts w:cs="Arial"/>
                      <w:szCs w:val="20"/>
                    </w:rPr>
                    <w:t xml:space="preserve">besedilo »znaša 3 % letno« nadomesti z besedilom »je enaka medbančni obrestni meri za ročnost enega leta, v višini, ki je veljala na dan poteka roka za vložitev davčne napovedi, povečani za </w:t>
                  </w:r>
                  <w:r w:rsidR="00CC3B01">
                    <w:rPr>
                      <w:rFonts w:cs="Arial"/>
                      <w:szCs w:val="20"/>
                    </w:rPr>
                    <w:t>tri</w:t>
                  </w:r>
                  <w:r w:rsidR="00CC3B01" w:rsidRPr="0031499F">
                    <w:rPr>
                      <w:rFonts w:cs="Arial"/>
                      <w:szCs w:val="20"/>
                    </w:rPr>
                    <w:t xml:space="preserve"> </w:t>
                  </w:r>
                  <w:r w:rsidRPr="0031499F">
                    <w:rPr>
                      <w:rFonts w:cs="Arial"/>
                      <w:szCs w:val="20"/>
                    </w:rPr>
                    <w:t>odstotne točke«.</w:t>
                  </w:r>
                </w:p>
                <w:p w:rsidR="00174E18" w:rsidRDefault="00174E18" w:rsidP="00005919">
                  <w:pPr>
                    <w:keepNext/>
                    <w:spacing w:before="240"/>
                    <w:jc w:val="both"/>
                    <w:rPr>
                      <w:rFonts w:cs="Arial"/>
                      <w:szCs w:val="20"/>
                    </w:rPr>
                  </w:pPr>
                  <w:r>
                    <w:rPr>
                      <w:rFonts w:cs="Arial"/>
                      <w:szCs w:val="20"/>
                    </w:rPr>
                    <w:t xml:space="preserve">V </w:t>
                  </w:r>
                  <w:r w:rsidR="00005919" w:rsidRPr="0031499F">
                    <w:rPr>
                      <w:rFonts w:cs="Arial"/>
                      <w:szCs w:val="20"/>
                    </w:rPr>
                    <w:t>tretje</w:t>
                  </w:r>
                  <w:r>
                    <w:rPr>
                      <w:rFonts w:cs="Arial"/>
                      <w:szCs w:val="20"/>
                    </w:rPr>
                    <w:t>m</w:t>
                  </w:r>
                  <w:r w:rsidR="00005919" w:rsidRPr="0031499F">
                    <w:rPr>
                      <w:rFonts w:cs="Arial"/>
                      <w:szCs w:val="20"/>
                    </w:rPr>
                    <w:t xml:space="preserve"> odstavk</w:t>
                  </w:r>
                  <w:r>
                    <w:rPr>
                      <w:rFonts w:cs="Arial"/>
                      <w:szCs w:val="20"/>
                    </w:rPr>
                    <w:t>u</w:t>
                  </w:r>
                  <w:r w:rsidR="00005919" w:rsidRPr="0031499F">
                    <w:rPr>
                      <w:rFonts w:cs="Arial"/>
                      <w:szCs w:val="20"/>
                    </w:rPr>
                    <w:t xml:space="preserve"> se </w:t>
                  </w:r>
                  <w:r>
                    <w:rPr>
                      <w:rFonts w:cs="Arial"/>
                      <w:szCs w:val="20"/>
                    </w:rPr>
                    <w:t xml:space="preserve">na koncu </w:t>
                  </w:r>
                  <w:r w:rsidR="00005919" w:rsidRPr="0031499F">
                    <w:rPr>
                      <w:rFonts w:cs="Arial"/>
                      <w:szCs w:val="20"/>
                    </w:rPr>
                    <w:t xml:space="preserve">doda besedilo, ki se glasi: </w:t>
                  </w:r>
                </w:p>
                <w:p w:rsidR="00005919" w:rsidRPr="0031499F" w:rsidRDefault="00005919" w:rsidP="00005919">
                  <w:pPr>
                    <w:keepNext/>
                    <w:spacing w:before="240"/>
                    <w:jc w:val="both"/>
                    <w:rPr>
                      <w:rFonts w:cs="Arial"/>
                      <w:szCs w:val="20"/>
                    </w:rPr>
                  </w:pPr>
                  <w:r w:rsidRPr="0031499F">
                    <w:rPr>
                      <w:rFonts w:cs="Arial"/>
                      <w:szCs w:val="20"/>
                    </w:rPr>
                    <w:t xml:space="preserve">»Če davčni zavezanec v roku za plačilo davka predloži kateri koli instrument </w:t>
                  </w:r>
                  <w:r w:rsidRPr="009213D4">
                    <w:rPr>
                      <w:rFonts w:cs="Arial"/>
                      <w:szCs w:val="20"/>
                    </w:rPr>
                    <w:t xml:space="preserve">zavarovanja iz 117. člena tega zakona ali dovoli vknjižbo zastavne pravice v ustrezen register, se mu </w:t>
                  </w:r>
                  <w:r w:rsidR="006157EA" w:rsidRPr="00A40A30">
                    <w:rPr>
                      <w:rFonts w:cs="Arial"/>
                      <w:szCs w:val="20"/>
                    </w:rPr>
                    <w:t xml:space="preserve">v skladu s </w:t>
                  </w:r>
                  <w:r w:rsidRPr="00A40A30">
                    <w:rPr>
                      <w:rFonts w:cs="Arial"/>
                      <w:szCs w:val="20"/>
                    </w:rPr>
                    <w:t>103. člen</w:t>
                  </w:r>
                  <w:r w:rsidR="006157EA" w:rsidRPr="00A40A30">
                    <w:rPr>
                      <w:rFonts w:cs="Arial"/>
                      <w:szCs w:val="20"/>
                    </w:rPr>
                    <w:t>om</w:t>
                  </w:r>
                  <w:r w:rsidRPr="00A40A30">
                    <w:rPr>
                      <w:rFonts w:cs="Arial"/>
                      <w:szCs w:val="20"/>
                    </w:rPr>
                    <w:t xml:space="preserve"> tega zakona dovoli plačilo davka v največ 12 mesečnih obrokih</w:t>
                  </w:r>
                  <w:r w:rsidR="00C8776B" w:rsidRPr="00A40A30">
                    <w:rPr>
                      <w:rFonts w:cs="Arial"/>
                      <w:szCs w:val="20"/>
                    </w:rPr>
                    <w:t>,</w:t>
                  </w:r>
                  <w:r w:rsidRPr="00A40A30">
                    <w:rPr>
                      <w:rFonts w:cs="Arial"/>
                      <w:szCs w:val="20"/>
                    </w:rPr>
                    <w:t xml:space="preserve"> oziroma dovoli odlog za največ 12 mesecev. </w:t>
                  </w:r>
                  <w:r w:rsidRPr="00744DB5">
                    <w:rPr>
                      <w:rFonts w:cs="Arial"/>
                      <w:szCs w:val="20"/>
                    </w:rPr>
                    <w:t>Če davčni zavezanec zamudi s plačilom posameznega obroka, z dnem zapadlosti neplačanega obroka zapadejo v plačilo vsi naslednji neplačani obroki. O posledicah zamude davčni organ opozori davčnega zavezanca v odločbi, s katero dovoli obročno plačilo davka</w:t>
                  </w:r>
                  <w:r w:rsidRPr="009213D4">
                    <w:rPr>
                      <w:rFonts w:cs="Arial"/>
                      <w:szCs w:val="20"/>
                    </w:rPr>
                    <w:t>.«.</w:t>
                  </w:r>
                  <w:r w:rsidRPr="0031499F">
                    <w:rPr>
                      <w:rFonts w:cs="Arial"/>
                      <w:szCs w:val="20"/>
                    </w:rPr>
                    <w:t xml:space="preserve"> </w:t>
                  </w:r>
                </w:p>
                <w:p w:rsidR="00005919" w:rsidRPr="0031499F" w:rsidRDefault="00005919" w:rsidP="00005919">
                  <w:pPr>
                    <w:keepNext/>
                    <w:spacing w:before="240"/>
                    <w:jc w:val="both"/>
                    <w:rPr>
                      <w:rFonts w:cs="Arial"/>
                      <w:szCs w:val="20"/>
                    </w:rPr>
                  </w:pPr>
                  <w:r w:rsidRPr="0031499F">
                    <w:rPr>
                      <w:rFonts w:cs="Arial"/>
                      <w:szCs w:val="20"/>
                    </w:rPr>
                    <w:lastRenderedPageBreak/>
                    <w:t>Za četrtim odstavkom se doda nov</w:t>
                  </w:r>
                  <w:r w:rsidR="00174E18">
                    <w:rPr>
                      <w:rFonts w:cs="Arial"/>
                      <w:szCs w:val="20"/>
                    </w:rPr>
                    <w:t>,</w:t>
                  </w:r>
                  <w:r w:rsidRPr="0031499F">
                    <w:rPr>
                      <w:rFonts w:cs="Arial"/>
                      <w:szCs w:val="20"/>
                    </w:rPr>
                    <w:t xml:space="preserve"> peti odstavek, ki se glasi:</w:t>
                  </w:r>
                </w:p>
                <w:p w:rsidR="00005919" w:rsidRPr="0031499F" w:rsidRDefault="00005919" w:rsidP="00005919">
                  <w:pPr>
                    <w:keepNext/>
                    <w:spacing w:before="240"/>
                    <w:jc w:val="both"/>
                    <w:rPr>
                      <w:rFonts w:cs="Arial"/>
                      <w:szCs w:val="20"/>
                    </w:rPr>
                  </w:pPr>
                  <w:r w:rsidRPr="0031499F">
                    <w:rPr>
                      <w:rFonts w:cs="Arial"/>
                      <w:szCs w:val="20"/>
                    </w:rPr>
                    <w:t>»(5) Predložitev davčne napovedi na podlagi samoprijave, ki izpolnjuje pogoje za samoprijavo iz tega člena, izključuje pregon za kaznivo dejanje davčne zatajitve po 249. členu</w:t>
                  </w:r>
                  <w:r w:rsidR="00B37BAE">
                    <w:rPr>
                      <w:rFonts w:cs="Arial"/>
                      <w:szCs w:val="20"/>
                    </w:rPr>
                    <w:t xml:space="preserve"> KZ-1</w:t>
                  </w:r>
                  <w:r w:rsidRPr="0031499F">
                    <w:rPr>
                      <w:rFonts w:cs="Arial"/>
                      <w:szCs w:val="20"/>
                    </w:rPr>
                    <w:t xml:space="preserve">.«.  </w:t>
                  </w:r>
                </w:p>
                <w:p w:rsidR="004703DC" w:rsidRPr="0031499F" w:rsidRDefault="004703DC" w:rsidP="00067A04">
                  <w:pPr>
                    <w:keepNext/>
                    <w:numPr>
                      <w:ilvl w:val="0"/>
                      <w:numId w:val="2"/>
                    </w:numPr>
                    <w:tabs>
                      <w:tab w:val="clear" w:pos="7590"/>
                    </w:tabs>
                    <w:spacing w:before="240"/>
                    <w:ind w:left="284" w:hanging="142"/>
                    <w:jc w:val="center"/>
                    <w:rPr>
                      <w:rFonts w:cs="Arial"/>
                      <w:szCs w:val="20"/>
                    </w:rPr>
                  </w:pPr>
                  <w:bookmarkStart w:id="15" w:name="_Ref68179202"/>
                  <w:r w:rsidRPr="0031499F">
                    <w:rPr>
                      <w:rFonts w:cs="Arial"/>
                      <w:szCs w:val="20"/>
                    </w:rPr>
                    <w:t>člen</w:t>
                  </w:r>
                  <w:bookmarkEnd w:id="15"/>
                </w:p>
                <w:p w:rsidR="00FD3B89" w:rsidRPr="0031499F" w:rsidRDefault="00FD3B89" w:rsidP="00FD3B89">
                  <w:pPr>
                    <w:keepNext/>
                    <w:spacing w:before="240"/>
                    <w:jc w:val="both"/>
                    <w:rPr>
                      <w:rFonts w:cs="Arial"/>
                      <w:szCs w:val="20"/>
                    </w:rPr>
                  </w:pPr>
                  <w:r w:rsidRPr="0031499F">
                    <w:rPr>
                      <w:rFonts w:cs="Arial"/>
                      <w:szCs w:val="20"/>
                    </w:rPr>
                    <w:t xml:space="preserve">V 64. členu se </w:t>
                  </w:r>
                  <w:r w:rsidR="00BB561B">
                    <w:rPr>
                      <w:rFonts w:cs="Arial"/>
                      <w:szCs w:val="20"/>
                    </w:rPr>
                    <w:t>za</w:t>
                  </w:r>
                  <w:r w:rsidR="00BB561B" w:rsidRPr="0031499F">
                    <w:rPr>
                      <w:rFonts w:cs="Arial"/>
                      <w:szCs w:val="20"/>
                    </w:rPr>
                    <w:t xml:space="preserve"> </w:t>
                  </w:r>
                  <w:r w:rsidRPr="0031499F">
                    <w:rPr>
                      <w:rFonts w:cs="Arial"/>
                      <w:szCs w:val="20"/>
                    </w:rPr>
                    <w:t>besedilo</w:t>
                  </w:r>
                  <w:r w:rsidR="00BB561B">
                    <w:rPr>
                      <w:rFonts w:cs="Arial"/>
                      <w:szCs w:val="20"/>
                    </w:rPr>
                    <w:t>m člena</w:t>
                  </w:r>
                  <w:r w:rsidRPr="0031499F">
                    <w:rPr>
                      <w:rFonts w:cs="Arial"/>
                      <w:szCs w:val="20"/>
                    </w:rPr>
                    <w:t>, ki postane prvi odstavek, doda</w:t>
                  </w:r>
                  <w:r w:rsidR="008F67E9">
                    <w:rPr>
                      <w:rFonts w:cs="Arial"/>
                      <w:szCs w:val="20"/>
                    </w:rPr>
                    <w:t>jo</w:t>
                  </w:r>
                  <w:r w:rsidRPr="0031499F">
                    <w:rPr>
                      <w:rFonts w:cs="Arial"/>
                      <w:szCs w:val="20"/>
                    </w:rPr>
                    <w:t xml:space="preserve"> </w:t>
                  </w:r>
                  <w:r w:rsidR="00B24BF4">
                    <w:rPr>
                      <w:rFonts w:cs="Arial"/>
                      <w:szCs w:val="20"/>
                    </w:rPr>
                    <w:t xml:space="preserve">novi, </w:t>
                  </w:r>
                  <w:r w:rsidRPr="0031499F">
                    <w:rPr>
                      <w:rFonts w:cs="Arial"/>
                      <w:szCs w:val="20"/>
                    </w:rPr>
                    <w:t>drugi</w:t>
                  </w:r>
                  <w:r w:rsidR="00B24BF4">
                    <w:rPr>
                      <w:rFonts w:cs="Arial"/>
                      <w:szCs w:val="20"/>
                    </w:rPr>
                    <w:t>,</w:t>
                  </w:r>
                  <w:r w:rsidRPr="0031499F">
                    <w:rPr>
                      <w:rFonts w:cs="Arial"/>
                      <w:szCs w:val="20"/>
                    </w:rPr>
                    <w:t xml:space="preserve"> tretji </w:t>
                  </w:r>
                  <w:r w:rsidR="00B24BF4">
                    <w:rPr>
                      <w:rFonts w:cs="Arial"/>
                      <w:szCs w:val="20"/>
                    </w:rPr>
                    <w:t xml:space="preserve">in četrti </w:t>
                  </w:r>
                  <w:r w:rsidRPr="0031499F">
                    <w:rPr>
                      <w:rFonts w:cs="Arial"/>
                      <w:szCs w:val="20"/>
                    </w:rPr>
                    <w:t>odstavek, ki se glasi</w:t>
                  </w:r>
                  <w:r w:rsidR="00B24BF4">
                    <w:rPr>
                      <w:rFonts w:cs="Arial"/>
                      <w:szCs w:val="20"/>
                    </w:rPr>
                    <w:t>jo</w:t>
                  </w:r>
                  <w:r w:rsidRPr="0031499F">
                    <w:rPr>
                      <w:rFonts w:cs="Arial"/>
                      <w:szCs w:val="20"/>
                    </w:rPr>
                    <w:t xml:space="preserve">: </w:t>
                  </w:r>
                </w:p>
                <w:p w:rsidR="00FD3B89" w:rsidRPr="0031499F" w:rsidRDefault="00FD3B89" w:rsidP="00FD3B89">
                  <w:pPr>
                    <w:keepNext/>
                    <w:spacing w:before="240"/>
                    <w:jc w:val="both"/>
                    <w:rPr>
                      <w:rFonts w:cs="Arial"/>
                      <w:szCs w:val="20"/>
                    </w:rPr>
                  </w:pPr>
                  <w:r w:rsidRPr="0031499F">
                    <w:rPr>
                      <w:rFonts w:cs="Arial"/>
                      <w:szCs w:val="20"/>
                    </w:rPr>
                    <w:t>»(2) Če davčni zavezanec po odpremljeni odločbi o odmeri davka, vendar pred vročitvijo te odločbe</w:t>
                  </w:r>
                  <w:r w:rsidR="00C8776B">
                    <w:rPr>
                      <w:rFonts w:cs="Arial"/>
                      <w:szCs w:val="20"/>
                    </w:rPr>
                    <w:t>,</w:t>
                  </w:r>
                  <w:r w:rsidRPr="0031499F">
                    <w:rPr>
                      <w:rFonts w:cs="Arial"/>
                      <w:szCs w:val="20"/>
                    </w:rPr>
                    <w:t xml:space="preserve"> vloži popravek davčne napovedi, davčni organ izda novo odločbo, s katero nadomesti prvotno odločbo o odmeri davka. </w:t>
                  </w:r>
                </w:p>
                <w:p w:rsidR="00F1120A" w:rsidRDefault="00FD3B89" w:rsidP="00FD3B89">
                  <w:pPr>
                    <w:keepNext/>
                    <w:spacing w:before="240"/>
                    <w:jc w:val="both"/>
                    <w:rPr>
                      <w:rFonts w:cs="Arial"/>
                      <w:szCs w:val="20"/>
                    </w:rPr>
                  </w:pPr>
                  <w:r w:rsidRPr="0031499F">
                    <w:rPr>
                      <w:rFonts w:cs="Arial"/>
                      <w:szCs w:val="20"/>
                    </w:rPr>
                    <w:t>(3) Zoper novo odločbo o odmeri davka ima davčni zavezanec pravico do pritožbe.</w:t>
                  </w:r>
                </w:p>
                <w:p w:rsidR="00FD3B89" w:rsidRPr="0031499F" w:rsidRDefault="00F1120A" w:rsidP="00FD3B89">
                  <w:pPr>
                    <w:keepNext/>
                    <w:spacing w:before="240"/>
                    <w:jc w:val="both"/>
                    <w:rPr>
                      <w:rFonts w:cs="Arial"/>
                      <w:szCs w:val="20"/>
                    </w:rPr>
                  </w:pPr>
                  <w:r>
                    <w:rPr>
                      <w:rFonts w:cs="Arial"/>
                      <w:szCs w:val="20"/>
                    </w:rPr>
                    <w:t xml:space="preserve">(4) Davčni organ </w:t>
                  </w:r>
                  <w:r w:rsidR="00A707FB">
                    <w:rPr>
                      <w:rFonts w:cs="Arial"/>
                      <w:szCs w:val="20"/>
                    </w:rPr>
                    <w:t xml:space="preserve">s sklepom </w:t>
                  </w:r>
                  <w:r>
                    <w:rPr>
                      <w:rFonts w:cs="Arial"/>
                      <w:szCs w:val="20"/>
                    </w:rPr>
                    <w:t>zavrže pritožbo zoper prvotno odločbo o odmeri davka, če je davčni zavezanec pred</w:t>
                  </w:r>
                  <w:r w:rsidR="001A2996">
                    <w:rPr>
                      <w:rFonts w:cs="Arial"/>
                      <w:szCs w:val="20"/>
                    </w:rPr>
                    <w:t xml:space="preserve"> vročitvijo</w:t>
                  </w:r>
                  <w:r>
                    <w:rPr>
                      <w:rFonts w:cs="Arial"/>
                      <w:szCs w:val="20"/>
                    </w:rPr>
                    <w:t xml:space="preserve"> </w:t>
                  </w:r>
                  <w:r w:rsidR="001A2996">
                    <w:rPr>
                      <w:rFonts w:cs="Arial"/>
                      <w:szCs w:val="20"/>
                    </w:rPr>
                    <w:t xml:space="preserve">te </w:t>
                  </w:r>
                  <w:r>
                    <w:rPr>
                      <w:rFonts w:cs="Arial"/>
                      <w:szCs w:val="20"/>
                    </w:rPr>
                    <w:t>odločbe vložil</w:t>
                  </w:r>
                  <w:r w:rsidR="001A2996">
                    <w:rPr>
                      <w:rFonts w:cs="Arial"/>
                      <w:szCs w:val="20"/>
                    </w:rPr>
                    <w:t xml:space="preserve"> </w:t>
                  </w:r>
                  <w:r>
                    <w:rPr>
                      <w:rFonts w:cs="Arial"/>
                      <w:szCs w:val="20"/>
                    </w:rPr>
                    <w:t>popravek davčne napovedi.</w:t>
                  </w:r>
                  <w:r w:rsidR="00FD3B89" w:rsidRPr="0031499F">
                    <w:rPr>
                      <w:rFonts w:cs="Arial"/>
                      <w:szCs w:val="20"/>
                    </w:rPr>
                    <w:t>«.</w:t>
                  </w:r>
                </w:p>
                <w:p w:rsidR="004703DC" w:rsidRPr="00674378" w:rsidRDefault="004703DC" w:rsidP="00067A04">
                  <w:pPr>
                    <w:keepNext/>
                    <w:numPr>
                      <w:ilvl w:val="0"/>
                      <w:numId w:val="2"/>
                    </w:numPr>
                    <w:tabs>
                      <w:tab w:val="clear" w:pos="7590"/>
                    </w:tabs>
                    <w:spacing w:before="240"/>
                    <w:ind w:left="284" w:hanging="142"/>
                    <w:jc w:val="center"/>
                    <w:rPr>
                      <w:rFonts w:cs="Arial"/>
                      <w:szCs w:val="20"/>
                    </w:rPr>
                  </w:pPr>
                  <w:bookmarkStart w:id="16" w:name="_Ref68179337"/>
                  <w:r w:rsidRPr="00674378">
                    <w:rPr>
                      <w:rFonts w:cs="Arial"/>
                      <w:szCs w:val="20"/>
                    </w:rPr>
                    <w:t>člen</w:t>
                  </w:r>
                  <w:bookmarkEnd w:id="16"/>
                </w:p>
                <w:p w:rsidR="001D15BC" w:rsidRPr="0031499F" w:rsidRDefault="00582D5F" w:rsidP="00582D5F">
                  <w:pPr>
                    <w:keepNext/>
                    <w:spacing w:before="240"/>
                    <w:jc w:val="both"/>
                    <w:rPr>
                      <w:rFonts w:cs="Arial"/>
                      <w:szCs w:val="20"/>
                    </w:rPr>
                  </w:pPr>
                  <w:r w:rsidRPr="0031499F">
                    <w:rPr>
                      <w:rFonts w:cs="Arial"/>
                      <w:szCs w:val="20"/>
                    </w:rPr>
                    <w:t>V 77. členu se za besedilom »z drugimi dokaznimi sredstvi« doda</w:t>
                  </w:r>
                  <w:r w:rsidR="008F67E9">
                    <w:rPr>
                      <w:rFonts w:cs="Arial"/>
                      <w:szCs w:val="20"/>
                    </w:rPr>
                    <w:t>ta</w:t>
                  </w:r>
                  <w:r w:rsidRPr="0031499F">
                    <w:rPr>
                      <w:rFonts w:cs="Arial"/>
                      <w:szCs w:val="20"/>
                    </w:rPr>
                    <w:t xml:space="preserve"> vejica in besedilo »kot so </w:t>
                  </w:r>
                  <w:r w:rsidR="004C5E02">
                    <w:rPr>
                      <w:rFonts w:cs="Arial"/>
                      <w:szCs w:val="20"/>
                    </w:rPr>
                    <w:t>na primer</w:t>
                  </w:r>
                  <w:r w:rsidR="004C5E02" w:rsidRPr="0031499F">
                    <w:rPr>
                      <w:rFonts w:cs="Arial"/>
                      <w:szCs w:val="20"/>
                    </w:rPr>
                    <w:t xml:space="preserve"> </w:t>
                  </w:r>
                  <w:r w:rsidRPr="0031499F">
                    <w:rPr>
                      <w:rFonts w:cs="Arial"/>
                      <w:szCs w:val="20"/>
                    </w:rPr>
                    <w:t>priče, izvedenci, ogled«.</w:t>
                  </w:r>
                </w:p>
                <w:p w:rsidR="004703DC" w:rsidRPr="00A52AC8" w:rsidRDefault="004703DC" w:rsidP="00067A04">
                  <w:pPr>
                    <w:keepNext/>
                    <w:numPr>
                      <w:ilvl w:val="0"/>
                      <w:numId w:val="2"/>
                    </w:numPr>
                    <w:tabs>
                      <w:tab w:val="clear" w:pos="7590"/>
                    </w:tabs>
                    <w:spacing w:before="240"/>
                    <w:ind w:left="284" w:hanging="142"/>
                    <w:jc w:val="center"/>
                    <w:rPr>
                      <w:rFonts w:cs="Arial"/>
                      <w:szCs w:val="20"/>
                    </w:rPr>
                  </w:pPr>
                  <w:bookmarkStart w:id="17" w:name="_Ref68179575"/>
                  <w:r w:rsidRPr="00A52AC8">
                    <w:rPr>
                      <w:rFonts w:cs="Arial"/>
                      <w:szCs w:val="20"/>
                    </w:rPr>
                    <w:t>člen</w:t>
                  </w:r>
                  <w:bookmarkEnd w:id="17"/>
                </w:p>
                <w:p w:rsidR="00424AF2" w:rsidRPr="0031499F" w:rsidRDefault="00C65128" w:rsidP="00C65128">
                  <w:pPr>
                    <w:keepNext/>
                    <w:spacing w:before="240"/>
                    <w:jc w:val="both"/>
                    <w:rPr>
                      <w:rFonts w:cs="Arial"/>
                      <w:szCs w:val="20"/>
                    </w:rPr>
                  </w:pPr>
                  <w:r w:rsidRPr="00C10E3C">
                    <w:rPr>
                      <w:rFonts w:cs="Arial"/>
                      <w:szCs w:val="20"/>
                    </w:rPr>
                    <w:t>V 78. členu se za besedilom »ga izda v postopku davčnega nadzora« doda</w:t>
                  </w:r>
                  <w:r w:rsidR="00B54CDC" w:rsidRPr="00C10E3C">
                    <w:rPr>
                      <w:rFonts w:cs="Arial"/>
                      <w:szCs w:val="20"/>
                    </w:rPr>
                    <w:t>ta vejica</w:t>
                  </w:r>
                  <w:r w:rsidRPr="00C10E3C">
                    <w:rPr>
                      <w:rFonts w:cs="Arial"/>
                      <w:szCs w:val="20"/>
                    </w:rPr>
                    <w:t xml:space="preserve"> </w:t>
                  </w:r>
                  <w:r w:rsidR="00B54CDC" w:rsidRPr="00C10E3C">
                    <w:rPr>
                      <w:rFonts w:cs="Arial"/>
                      <w:szCs w:val="20"/>
                    </w:rPr>
                    <w:t xml:space="preserve">in </w:t>
                  </w:r>
                  <w:r w:rsidRPr="00C10E3C">
                    <w:rPr>
                      <w:rFonts w:cs="Arial"/>
                      <w:szCs w:val="20"/>
                    </w:rPr>
                    <w:t>besedilo »ki ne sme biti krajši od 15 dni«.</w:t>
                  </w:r>
                </w:p>
                <w:p w:rsidR="00EE7705" w:rsidRPr="0031499F" w:rsidRDefault="004703DC" w:rsidP="00EE7705">
                  <w:pPr>
                    <w:keepNext/>
                    <w:numPr>
                      <w:ilvl w:val="0"/>
                      <w:numId w:val="2"/>
                    </w:numPr>
                    <w:tabs>
                      <w:tab w:val="clear" w:pos="7590"/>
                    </w:tabs>
                    <w:spacing w:before="240"/>
                    <w:ind w:left="284" w:hanging="142"/>
                    <w:jc w:val="center"/>
                    <w:rPr>
                      <w:rFonts w:cs="Arial"/>
                      <w:szCs w:val="20"/>
                    </w:rPr>
                  </w:pPr>
                  <w:bookmarkStart w:id="18" w:name="_Ref68179669"/>
                  <w:r w:rsidRPr="0031499F">
                    <w:rPr>
                      <w:rFonts w:cs="Arial"/>
                      <w:szCs w:val="20"/>
                    </w:rPr>
                    <w:t>člen</w:t>
                  </w:r>
                  <w:bookmarkEnd w:id="18"/>
                </w:p>
                <w:p w:rsidR="00EE7705" w:rsidRPr="0031499F" w:rsidRDefault="00EE7705" w:rsidP="00EE7705">
                  <w:pPr>
                    <w:keepNext/>
                    <w:spacing w:before="240"/>
                    <w:jc w:val="both"/>
                    <w:rPr>
                      <w:rFonts w:cs="Arial"/>
                      <w:szCs w:val="20"/>
                    </w:rPr>
                  </w:pPr>
                  <w:r w:rsidRPr="0031499F">
                    <w:rPr>
                      <w:rFonts w:cs="Arial"/>
                      <w:szCs w:val="20"/>
                    </w:rPr>
                    <w:t xml:space="preserve">Četrti odstavek 85.a člena se spremeni tako, da se glasi: </w:t>
                  </w:r>
                </w:p>
                <w:p w:rsidR="00EE7705" w:rsidRPr="0031499F" w:rsidRDefault="00EE7705" w:rsidP="00EE7705">
                  <w:pPr>
                    <w:keepNext/>
                    <w:spacing w:before="240"/>
                    <w:jc w:val="both"/>
                    <w:rPr>
                      <w:rFonts w:cs="Arial"/>
                      <w:szCs w:val="20"/>
                    </w:rPr>
                  </w:pPr>
                  <w:r w:rsidRPr="0031499F">
                    <w:rPr>
                      <w:rFonts w:cs="Arial"/>
                      <w:szCs w:val="20"/>
                    </w:rPr>
                    <w:t xml:space="preserve">»(4) Zavezanec za davek dokument prevzame s portala eDavki tako, da </w:t>
                  </w:r>
                  <w:r w:rsidR="0091676A">
                    <w:rPr>
                      <w:rFonts w:cs="Arial"/>
                      <w:szCs w:val="20"/>
                    </w:rPr>
                    <w:t xml:space="preserve">z </w:t>
                  </w:r>
                  <w:r w:rsidR="0052667B">
                    <w:rPr>
                      <w:rFonts w:cs="Arial"/>
                      <w:szCs w:val="20"/>
                    </w:rPr>
                    <w:t>uporabo sredstev elektronske identifikacije</w:t>
                  </w:r>
                  <w:r w:rsidR="0091676A">
                    <w:rPr>
                      <w:rFonts w:cs="Arial"/>
                      <w:szCs w:val="20"/>
                    </w:rPr>
                    <w:t xml:space="preserve"> </w:t>
                  </w:r>
                  <w:r w:rsidRPr="0031499F">
                    <w:rPr>
                      <w:rFonts w:cs="Arial"/>
                      <w:szCs w:val="20"/>
                    </w:rPr>
                    <w:t>dokaže svojo istovetnost in prevzame dokument v elektronski obliki ter elektronsko podpiše vročilnico.«.</w:t>
                  </w:r>
                </w:p>
                <w:p w:rsidR="00452106" w:rsidRPr="0031499F" w:rsidRDefault="00567CA7" w:rsidP="00067A04">
                  <w:pPr>
                    <w:keepNext/>
                    <w:numPr>
                      <w:ilvl w:val="0"/>
                      <w:numId w:val="2"/>
                    </w:numPr>
                    <w:tabs>
                      <w:tab w:val="clear" w:pos="7590"/>
                    </w:tabs>
                    <w:spacing w:before="240"/>
                    <w:ind w:left="284" w:hanging="142"/>
                    <w:jc w:val="center"/>
                    <w:rPr>
                      <w:rFonts w:cs="Arial"/>
                      <w:szCs w:val="20"/>
                    </w:rPr>
                  </w:pPr>
                  <w:bookmarkStart w:id="19" w:name="_Ref68179832"/>
                  <w:r w:rsidRPr="0031499F">
                    <w:rPr>
                      <w:rFonts w:cs="Arial"/>
                      <w:szCs w:val="20"/>
                    </w:rPr>
                    <w:t>člen</w:t>
                  </w:r>
                  <w:bookmarkEnd w:id="19"/>
                </w:p>
                <w:p w:rsidR="00EE7705" w:rsidRPr="0031499F" w:rsidRDefault="00EE7705" w:rsidP="00EE7705">
                  <w:pPr>
                    <w:keepNext/>
                    <w:spacing w:before="240"/>
                    <w:jc w:val="both"/>
                    <w:rPr>
                      <w:rFonts w:cs="Arial"/>
                      <w:szCs w:val="20"/>
                    </w:rPr>
                  </w:pPr>
                  <w:r w:rsidRPr="0031499F">
                    <w:rPr>
                      <w:rFonts w:cs="Arial"/>
                      <w:szCs w:val="20"/>
                    </w:rPr>
                    <w:t xml:space="preserve">V 87. členu se drugi odstavek </w:t>
                  </w:r>
                  <w:r w:rsidR="00BA5626">
                    <w:rPr>
                      <w:rFonts w:cs="Arial"/>
                      <w:szCs w:val="20"/>
                    </w:rPr>
                    <w:t>spremeni</w:t>
                  </w:r>
                  <w:r w:rsidRPr="0031499F">
                    <w:rPr>
                      <w:rFonts w:cs="Arial"/>
                      <w:szCs w:val="20"/>
                    </w:rPr>
                    <w:t xml:space="preserve"> tako, da se glasi:   </w:t>
                  </w:r>
                </w:p>
                <w:p w:rsidR="00EE7705" w:rsidRPr="0031499F" w:rsidRDefault="00EE7705" w:rsidP="00EE7705">
                  <w:pPr>
                    <w:keepNext/>
                    <w:spacing w:before="240"/>
                    <w:jc w:val="both"/>
                    <w:rPr>
                      <w:rFonts w:cs="Arial"/>
                      <w:szCs w:val="20"/>
                    </w:rPr>
                  </w:pPr>
                  <w:bookmarkStart w:id="20" w:name="_Hlk73951679"/>
                  <w:r w:rsidRPr="0031499F">
                    <w:rPr>
                      <w:rFonts w:cs="Arial"/>
                      <w:szCs w:val="20"/>
                    </w:rPr>
                    <w:t>»(2) Davčni organ do vročitve akta o pritožbi odloži davčno izvršbo po uradni dolžnosti, če oceni</w:t>
                  </w:r>
                  <w:r w:rsidR="00CA139B">
                    <w:rPr>
                      <w:rFonts w:cs="Arial"/>
                      <w:szCs w:val="20"/>
                    </w:rPr>
                    <w:t>,</w:t>
                  </w:r>
                  <w:r w:rsidRPr="0031499F">
                    <w:rPr>
                      <w:rFonts w:cs="Arial"/>
                      <w:szCs w:val="20"/>
                    </w:rPr>
                    <w:t xml:space="preserve"> da bi bilo pritožbi mogoče ugoditi, lahko pa tudi na zahtevo davčnega zavezanca, če </w:t>
                  </w:r>
                  <w:r w:rsidR="00BA5626">
                    <w:rPr>
                      <w:rFonts w:cs="Arial"/>
                      <w:szCs w:val="20"/>
                    </w:rPr>
                    <w:t xml:space="preserve">ta </w:t>
                  </w:r>
                  <w:r w:rsidRPr="0031499F">
                    <w:rPr>
                      <w:rFonts w:cs="Arial"/>
                      <w:szCs w:val="20"/>
                    </w:rPr>
                    <w:t>hkrati s pritožbo predloži kateri koli instrument zavarovanja iz 117. člena tega zakona ali dovoli vknjižbo zastavne pravice v ustrezen register. Zoper sklep, s katerim davčni organ zavrže zahtevo davčnega zavezanca, ker ni predložen</w:t>
                  </w:r>
                  <w:r w:rsidR="00975641">
                    <w:rPr>
                      <w:rFonts w:cs="Arial"/>
                      <w:szCs w:val="20"/>
                    </w:rPr>
                    <w:t>o</w:t>
                  </w:r>
                  <w:r w:rsidRPr="0031499F">
                    <w:rPr>
                      <w:rFonts w:cs="Arial"/>
                      <w:szCs w:val="20"/>
                    </w:rPr>
                    <w:t xml:space="preserve"> ustrezn</w:t>
                  </w:r>
                  <w:r w:rsidR="00975641">
                    <w:rPr>
                      <w:rFonts w:cs="Arial"/>
                      <w:szCs w:val="20"/>
                    </w:rPr>
                    <w:t>o</w:t>
                  </w:r>
                  <w:r w:rsidRPr="0031499F">
                    <w:rPr>
                      <w:rFonts w:cs="Arial"/>
                      <w:szCs w:val="20"/>
                    </w:rPr>
                    <w:t xml:space="preserve"> zavarovanj</w:t>
                  </w:r>
                  <w:r w:rsidR="00975641">
                    <w:rPr>
                      <w:rFonts w:cs="Arial"/>
                      <w:szCs w:val="20"/>
                    </w:rPr>
                    <w:t>e</w:t>
                  </w:r>
                  <w:r w:rsidRPr="0031499F">
                    <w:rPr>
                      <w:rFonts w:cs="Arial"/>
                      <w:szCs w:val="20"/>
                    </w:rPr>
                    <w:t xml:space="preserve">, ni pritožbe. Postopek po tem členu vodi ali v njem odloča uradna oseba, ki ni vodila </w:t>
                  </w:r>
                  <w:r w:rsidR="00990045">
                    <w:rPr>
                      <w:rFonts w:cs="Arial"/>
                      <w:szCs w:val="20"/>
                    </w:rPr>
                    <w:t xml:space="preserve">postopka </w:t>
                  </w:r>
                  <w:r w:rsidRPr="0031499F">
                    <w:rPr>
                      <w:rFonts w:cs="Arial"/>
                      <w:szCs w:val="20"/>
                    </w:rPr>
                    <w:t xml:space="preserve">ali odločala o aktu, zoper katerega je vložena pritožba.«.  </w:t>
                  </w:r>
                </w:p>
                <w:bookmarkEnd w:id="20"/>
                <w:p w:rsidR="00EE7705" w:rsidRPr="0031499F" w:rsidRDefault="00EE7705" w:rsidP="00EE7705">
                  <w:pPr>
                    <w:keepNext/>
                    <w:spacing w:before="240"/>
                    <w:jc w:val="both"/>
                    <w:rPr>
                      <w:rFonts w:cs="Arial"/>
                      <w:szCs w:val="20"/>
                    </w:rPr>
                  </w:pPr>
                  <w:r w:rsidRPr="0031499F">
                    <w:rPr>
                      <w:rFonts w:cs="Arial"/>
                      <w:szCs w:val="20"/>
                    </w:rPr>
                    <w:t>Tretji in četrti odstavek se spremenita tako, da se glasita:</w:t>
                  </w:r>
                </w:p>
                <w:p w:rsidR="00EE7705" w:rsidRPr="0031499F" w:rsidRDefault="00BA5626" w:rsidP="00EE7705">
                  <w:pPr>
                    <w:keepNext/>
                    <w:spacing w:before="240"/>
                    <w:jc w:val="both"/>
                    <w:rPr>
                      <w:rFonts w:cs="Arial"/>
                      <w:szCs w:val="20"/>
                    </w:rPr>
                  </w:pPr>
                  <w:r>
                    <w:rPr>
                      <w:rFonts w:cs="Arial"/>
                      <w:szCs w:val="20"/>
                    </w:rPr>
                    <w:t>»(</w:t>
                  </w:r>
                  <w:r w:rsidR="00EE7705" w:rsidRPr="0031499F">
                    <w:rPr>
                      <w:rFonts w:cs="Arial"/>
                      <w:szCs w:val="20"/>
                    </w:rPr>
                    <w:t xml:space="preserve">3) Če se pritožbi ne ugodi, se za čas, ko je davčnemu zavezancu – fizični osebi odložena izvršba, zaračunajo obresti po obrestni meri, ki je enaka medbančni obrestni meri za ročnost enega leta, v višini, ki je veljala na dan izdaje odločbe, povečani za </w:t>
                  </w:r>
                  <w:r w:rsidR="00CC3B01">
                    <w:rPr>
                      <w:rFonts w:cs="Arial"/>
                      <w:szCs w:val="20"/>
                    </w:rPr>
                    <w:t>eno</w:t>
                  </w:r>
                  <w:r w:rsidR="00CC3B01" w:rsidRPr="0031499F">
                    <w:rPr>
                      <w:rFonts w:cs="Arial"/>
                      <w:szCs w:val="20"/>
                    </w:rPr>
                    <w:t xml:space="preserve"> </w:t>
                  </w:r>
                  <w:r w:rsidR="00EE7705" w:rsidRPr="0031499F">
                    <w:rPr>
                      <w:rFonts w:cs="Arial"/>
                      <w:szCs w:val="20"/>
                    </w:rPr>
                    <w:t xml:space="preserve">odstotno točko.  </w:t>
                  </w:r>
                </w:p>
                <w:p w:rsidR="00EE7705" w:rsidRPr="0031499F" w:rsidRDefault="00EE7705" w:rsidP="00EE7705">
                  <w:pPr>
                    <w:keepNext/>
                    <w:spacing w:before="240"/>
                    <w:jc w:val="both"/>
                    <w:rPr>
                      <w:rFonts w:cs="Arial"/>
                      <w:szCs w:val="20"/>
                    </w:rPr>
                  </w:pPr>
                  <w:r w:rsidRPr="0031499F">
                    <w:rPr>
                      <w:rFonts w:cs="Arial"/>
                      <w:szCs w:val="20"/>
                    </w:rPr>
                    <w:t>(4) Če se pritožbi ne ugodi, se za čas, ko je davčnemu zavezancu, ki ni fizična oseba</w:t>
                  </w:r>
                  <w:r w:rsidR="000D0C00">
                    <w:rPr>
                      <w:rFonts w:cs="Arial"/>
                      <w:szCs w:val="20"/>
                    </w:rPr>
                    <w:t>,</w:t>
                  </w:r>
                  <w:r w:rsidRPr="0031499F">
                    <w:rPr>
                      <w:rFonts w:cs="Arial"/>
                      <w:szCs w:val="20"/>
                    </w:rPr>
                    <w:t xml:space="preserve"> odložena izvršba, zaračunajo obresti po obrestni meri, ki je enaka medbančni obrestni meri za ročnost enega leta, v višini, ki je veljala na dan izdaje odločbe, povečani za </w:t>
                  </w:r>
                  <w:r w:rsidR="00CC3B01">
                    <w:rPr>
                      <w:rFonts w:cs="Arial"/>
                      <w:szCs w:val="20"/>
                    </w:rPr>
                    <w:t>eno</w:t>
                  </w:r>
                  <w:r w:rsidR="00CC3B01" w:rsidRPr="0031499F">
                    <w:rPr>
                      <w:rFonts w:cs="Arial"/>
                      <w:szCs w:val="20"/>
                    </w:rPr>
                    <w:t xml:space="preserve"> </w:t>
                  </w:r>
                  <w:r w:rsidRPr="0031499F">
                    <w:rPr>
                      <w:rFonts w:cs="Arial"/>
                      <w:szCs w:val="20"/>
                    </w:rPr>
                    <w:t xml:space="preserve">odstotno točko oziroma v višini </w:t>
                  </w:r>
                  <w:r w:rsidRPr="0031499F">
                    <w:rPr>
                      <w:rFonts w:cs="Arial"/>
                      <w:szCs w:val="20"/>
                    </w:rPr>
                    <w:lastRenderedPageBreak/>
                    <w:t>referenčne obrestne mere za izračun državne pomoči, ki jo objavi Evropska komisija, če je ta na dan izdaje odločbe višja.«.</w:t>
                  </w:r>
                </w:p>
                <w:p w:rsidR="00567CA7" w:rsidRPr="0031499F" w:rsidRDefault="00E5773A" w:rsidP="00067A04">
                  <w:pPr>
                    <w:keepNext/>
                    <w:numPr>
                      <w:ilvl w:val="0"/>
                      <w:numId w:val="2"/>
                    </w:numPr>
                    <w:tabs>
                      <w:tab w:val="clear" w:pos="7590"/>
                    </w:tabs>
                    <w:spacing w:before="240"/>
                    <w:ind w:left="284" w:hanging="142"/>
                    <w:jc w:val="center"/>
                    <w:rPr>
                      <w:rFonts w:cs="Arial"/>
                      <w:szCs w:val="20"/>
                    </w:rPr>
                  </w:pPr>
                  <w:bookmarkStart w:id="21" w:name="_Ref68180222"/>
                  <w:r w:rsidRPr="0031499F">
                    <w:rPr>
                      <w:rFonts w:cs="Arial"/>
                      <w:szCs w:val="20"/>
                    </w:rPr>
                    <w:t>člen</w:t>
                  </w:r>
                  <w:bookmarkEnd w:id="21"/>
                </w:p>
                <w:p w:rsidR="003C0DD4" w:rsidRPr="0031499F" w:rsidRDefault="003C0DD4" w:rsidP="003C0DD4">
                  <w:pPr>
                    <w:keepNext/>
                    <w:spacing w:before="240"/>
                    <w:rPr>
                      <w:rFonts w:cs="Arial"/>
                      <w:szCs w:val="20"/>
                    </w:rPr>
                  </w:pPr>
                  <w:r w:rsidRPr="0031499F">
                    <w:rPr>
                      <w:rFonts w:cs="Arial"/>
                      <w:szCs w:val="20"/>
                    </w:rPr>
                    <w:t>Za 90. členom se doda</w:t>
                  </w:r>
                  <w:r w:rsidR="00B54CDC">
                    <w:rPr>
                      <w:rFonts w:cs="Arial"/>
                      <w:szCs w:val="20"/>
                    </w:rPr>
                    <w:t>ta</w:t>
                  </w:r>
                  <w:r w:rsidRPr="0031499F">
                    <w:rPr>
                      <w:rFonts w:cs="Arial"/>
                      <w:szCs w:val="20"/>
                    </w:rPr>
                    <w:t xml:space="preserve"> novo 3. podpoglavje in nov 90.a člen, ki se glasita:</w:t>
                  </w:r>
                </w:p>
                <w:p w:rsidR="003C0DD4" w:rsidRPr="0031499F" w:rsidRDefault="003C0DD4" w:rsidP="003C0DD4">
                  <w:pPr>
                    <w:keepNext/>
                    <w:spacing w:before="240"/>
                    <w:jc w:val="center"/>
                    <w:rPr>
                      <w:rFonts w:cs="Arial"/>
                      <w:szCs w:val="20"/>
                    </w:rPr>
                  </w:pPr>
                  <w:r w:rsidRPr="0031499F">
                    <w:rPr>
                      <w:rFonts w:cs="Arial"/>
                      <w:szCs w:val="20"/>
                    </w:rPr>
                    <w:t>»3.</w:t>
                  </w:r>
                  <w:r w:rsidR="00290C59">
                    <w:rPr>
                      <w:rFonts w:cs="Arial"/>
                      <w:szCs w:val="20"/>
                    </w:rPr>
                    <w:t xml:space="preserve"> </w:t>
                  </w:r>
                  <w:r w:rsidRPr="0031499F">
                    <w:rPr>
                      <w:rFonts w:cs="Arial"/>
                      <w:szCs w:val="20"/>
                    </w:rPr>
                    <w:t>podpoglavje</w:t>
                  </w:r>
                </w:p>
                <w:p w:rsidR="003C0DD4" w:rsidRPr="0031499F" w:rsidRDefault="003C0DD4" w:rsidP="003C0DD4">
                  <w:pPr>
                    <w:keepNext/>
                    <w:spacing w:before="240"/>
                    <w:jc w:val="center"/>
                    <w:rPr>
                      <w:rFonts w:cs="Arial"/>
                      <w:szCs w:val="20"/>
                    </w:rPr>
                  </w:pPr>
                  <w:r w:rsidRPr="0031499F">
                    <w:rPr>
                      <w:rFonts w:cs="Arial"/>
                      <w:szCs w:val="20"/>
                    </w:rPr>
                    <w:t>Posebni primeri odločanja drugostopenjskega organa</w:t>
                  </w:r>
                </w:p>
                <w:p w:rsidR="003C0DD4" w:rsidRPr="0031499F" w:rsidRDefault="003C0DD4" w:rsidP="003C0DD4">
                  <w:pPr>
                    <w:keepNext/>
                    <w:spacing w:before="240"/>
                    <w:jc w:val="center"/>
                    <w:rPr>
                      <w:rFonts w:cs="Arial"/>
                      <w:szCs w:val="20"/>
                    </w:rPr>
                  </w:pPr>
                  <w:r w:rsidRPr="0031499F">
                    <w:rPr>
                      <w:rFonts w:cs="Arial"/>
                      <w:szCs w:val="20"/>
                    </w:rPr>
                    <w:t>90.a člen</w:t>
                  </w:r>
                </w:p>
                <w:p w:rsidR="003C0DD4" w:rsidRPr="0031499F" w:rsidRDefault="003C0DD4" w:rsidP="003C0DD4">
                  <w:pPr>
                    <w:keepNext/>
                    <w:spacing w:before="240"/>
                    <w:jc w:val="center"/>
                    <w:rPr>
                      <w:rFonts w:cs="Arial"/>
                      <w:szCs w:val="20"/>
                    </w:rPr>
                  </w:pPr>
                  <w:r w:rsidRPr="0031499F">
                    <w:rPr>
                      <w:rFonts w:cs="Arial"/>
                      <w:szCs w:val="20"/>
                    </w:rPr>
                    <w:t>(kolegijsko odločanje organa druge stopnje)</w:t>
                  </w:r>
                </w:p>
                <w:p w:rsidR="003C0DD4" w:rsidRPr="0031499F" w:rsidRDefault="003C0DD4" w:rsidP="003C0DD4">
                  <w:pPr>
                    <w:keepNext/>
                    <w:spacing w:before="240"/>
                    <w:jc w:val="both"/>
                    <w:rPr>
                      <w:rFonts w:cs="Arial"/>
                      <w:szCs w:val="20"/>
                    </w:rPr>
                  </w:pPr>
                  <w:r w:rsidRPr="0031499F">
                    <w:rPr>
                      <w:rFonts w:cs="Arial"/>
                      <w:szCs w:val="20"/>
                    </w:rPr>
                    <w:t xml:space="preserve">(1) Ne glede na določbe Zakona o </w:t>
                  </w:r>
                  <w:r w:rsidR="00DA559F">
                    <w:rPr>
                      <w:rFonts w:cs="Arial"/>
                      <w:szCs w:val="20"/>
                    </w:rPr>
                    <w:t xml:space="preserve">splošnem </w:t>
                  </w:r>
                  <w:r w:rsidRPr="0031499F">
                    <w:rPr>
                      <w:rFonts w:cs="Arial"/>
                      <w:szCs w:val="20"/>
                    </w:rPr>
                    <w:t xml:space="preserve">upravnem postopku (Uradni list RS, št. 24/06 – uradno prečiščeno besedilo, 105/06 – ZUS-1, 126/07, 65/08, 8/10, 82/13 in 175/20 – ZIUOPDVE; v nadaljnjem besedilu: ZUP) odloča organ druge stopnje v kolegiju treh uradnih oseb (v nadaljnjem besedilu: kolegij) v primerih: </w:t>
                  </w:r>
                </w:p>
                <w:p w:rsidR="003C0DD4" w:rsidRPr="0031499F" w:rsidRDefault="003C0DD4" w:rsidP="003C0DD4">
                  <w:pPr>
                    <w:keepNext/>
                    <w:spacing w:before="240"/>
                    <w:ind w:left="284"/>
                    <w:jc w:val="both"/>
                    <w:rPr>
                      <w:rFonts w:cs="Arial"/>
                      <w:szCs w:val="20"/>
                    </w:rPr>
                  </w:pPr>
                  <w:r w:rsidRPr="0031499F">
                    <w:rPr>
                      <w:rFonts w:cs="Arial"/>
                      <w:szCs w:val="20"/>
                    </w:rPr>
                    <w:t>-</w:t>
                  </w:r>
                  <w:r w:rsidRPr="0031499F">
                    <w:rPr>
                      <w:rFonts w:cs="Arial"/>
                      <w:szCs w:val="20"/>
                    </w:rPr>
                    <w:tab/>
                    <w:t xml:space="preserve">če davčna obveznost presega 500.000 </w:t>
                  </w:r>
                  <w:r w:rsidR="00CC3B01" w:rsidRPr="0031499F">
                    <w:rPr>
                      <w:rFonts w:cs="Arial"/>
                      <w:szCs w:val="20"/>
                    </w:rPr>
                    <w:t>e</w:t>
                  </w:r>
                  <w:r w:rsidR="00CC3B01">
                    <w:rPr>
                      <w:rFonts w:cs="Arial"/>
                      <w:szCs w:val="20"/>
                    </w:rPr>
                    <w:t>u</w:t>
                  </w:r>
                  <w:r w:rsidR="00CC3B01" w:rsidRPr="0031499F">
                    <w:rPr>
                      <w:rFonts w:cs="Arial"/>
                      <w:szCs w:val="20"/>
                    </w:rPr>
                    <w:t>rov</w:t>
                  </w:r>
                  <w:r w:rsidRPr="0031499F">
                    <w:rPr>
                      <w:rFonts w:cs="Arial"/>
                      <w:szCs w:val="20"/>
                    </w:rPr>
                    <w:t>,</w:t>
                  </w:r>
                </w:p>
                <w:p w:rsidR="003C0DD4" w:rsidRPr="0031499F" w:rsidRDefault="003C0DD4" w:rsidP="003C0DD4">
                  <w:pPr>
                    <w:keepNext/>
                    <w:spacing w:before="240"/>
                    <w:ind w:left="284"/>
                    <w:jc w:val="both"/>
                    <w:rPr>
                      <w:rFonts w:cs="Arial"/>
                      <w:szCs w:val="20"/>
                    </w:rPr>
                  </w:pPr>
                  <w:r w:rsidRPr="0031499F">
                    <w:rPr>
                      <w:rFonts w:cs="Arial"/>
                      <w:szCs w:val="20"/>
                    </w:rPr>
                    <w:t>-</w:t>
                  </w:r>
                  <w:r w:rsidRPr="0031499F">
                    <w:rPr>
                      <w:rFonts w:cs="Arial"/>
                      <w:szCs w:val="20"/>
                    </w:rPr>
                    <w:tab/>
                    <w:t>inšpiciranja povezanih oseb</w:t>
                  </w:r>
                  <w:r w:rsidR="00066432">
                    <w:rPr>
                      <w:rFonts w:cs="Arial"/>
                      <w:szCs w:val="20"/>
                    </w:rPr>
                    <w:t xml:space="preserve"> ali</w:t>
                  </w:r>
                </w:p>
                <w:p w:rsidR="00B15105" w:rsidRDefault="003C0DD4" w:rsidP="003C0DD4">
                  <w:pPr>
                    <w:keepNext/>
                    <w:spacing w:before="240"/>
                    <w:ind w:left="284"/>
                    <w:jc w:val="both"/>
                    <w:rPr>
                      <w:rFonts w:cs="Arial"/>
                      <w:szCs w:val="20"/>
                    </w:rPr>
                  </w:pPr>
                  <w:r w:rsidRPr="0031499F">
                    <w:rPr>
                      <w:rFonts w:cs="Arial"/>
                      <w:szCs w:val="20"/>
                    </w:rPr>
                    <w:t>-</w:t>
                  </w:r>
                  <w:r w:rsidRPr="0031499F">
                    <w:rPr>
                      <w:rFonts w:cs="Arial"/>
                      <w:szCs w:val="20"/>
                    </w:rPr>
                    <w:tab/>
                    <w:t>ugotavljanja davčne osnove z oceno</w:t>
                  </w:r>
                  <w:r w:rsidR="00802E7C">
                    <w:rPr>
                      <w:rFonts w:cs="Arial"/>
                      <w:szCs w:val="20"/>
                    </w:rPr>
                    <w:t>, če pričakovana davčna obveznost presega 100.000 e</w:t>
                  </w:r>
                  <w:r w:rsidR="008B4D55">
                    <w:rPr>
                      <w:rFonts w:cs="Arial"/>
                      <w:szCs w:val="20"/>
                    </w:rPr>
                    <w:t>u</w:t>
                  </w:r>
                  <w:r w:rsidR="00802E7C">
                    <w:rPr>
                      <w:rFonts w:cs="Arial"/>
                      <w:szCs w:val="20"/>
                    </w:rPr>
                    <w:t>rov</w:t>
                  </w:r>
                  <w:r w:rsidR="00B2703F">
                    <w:rPr>
                      <w:rFonts w:cs="Arial"/>
                      <w:szCs w:val="20"/>
                    </w:rPr>
                    <w:t>.</w:t>
                  </w:r>
                </w:p>
                <w:p w:rsidR="003C0DD4" w:rsidRPr="0031499F" w:rsidRDefault="003C0DD4" w:rsidP="003C0DD4">
                  <w:pPr>
                    <w:keepNext/>
                    <w:spacing w:before="240"/>
                    <w:jc w:val="both"/>
                    <w:rPr>
                      <w:rFonts w:cs="Arial"/>
                      <w:szCs w:val="20"/>
                    </w:rPr>
                  </w:pPr>
                  <w:r w:rsidRPr="0031499F">
                    <w:rPr>
                      <w:rFonts w:cs="Arial"/>
                      <w:szCs w:val="20"/>
                    </w:rPr>
                    <w:t xml:space="preserve">(2) Kolegij do izdaje odločbe v zadevah iz prejšnjega odstavka </w:t>
                  </w:r>
                  <w:r w:rsidR="00A75A4D">
                    <w:rPr>
                      <w:rFonts w:cs="Arial"/>
                      <w:szCs w:val="20"/>
                    </w:rPr>
                    <w:t>sodeluje pri ustni obravnavi in pripravi osnutek odločbe</w:t>
                  </w:r>
                  <w:r w:rsidRPr="0031499F">
                    <w:rPr>
                      <w:rFonts w:cs="Arial"/>
                      <w:szCs w:val="20"/>
                    </w:rPr>
                    <w:t xml:space="preserve">. </w:t>
                  </w:r>
                </w:p>
                <w:p w:rsidR="003C0DD4" w:rsidRPr="0031499F" w:rsidRDefault="003C0DD4" w:rsidP="003C0DD4">
                  <w:pPr>
                    <w:keepNext/>
                    <w:spacing w:before="240"/>
                    <w:jc w:val="both"/>
                    <w:rPr>
                      <w:rFonts w:cs="Arial"/>
                      <w:szCs w:val="20"/>
                    </w:rPr>
                  </w:pPr>
                  <w:r w:rsidRPr="0031499F">
                    <w:rPr>
                      <w:rFonts w:cs="Arial"/>
                      <w:szCs w:val="20"/>
                    </w:rPr>
                    <w:t xml:space="preserve">(3) Postopek do izdaje odločbe vodi predsednik kolegija. </w:t>
                  </w:r>
                </w:p>
                <w:p w:rsidR="003C0DD4" w:rsidRPr="0031499F" w:rsidRDefault="003C0DD4" w:rsidP="003C0DD4">
                  <w:pPr>
                    <w:keepNext/>
                    <w:spacing w:before="240"/>
                    <w:jc w:val="both"/>
                    <w:rPr>
                      <w:rFonts w:cs="Arial"/>
                      <w:szCs w:val="20"/>
                    </w:rPr>
                  </w:pPr>
                  <w:r w:rsidRPr="0031499F">
                    <w:rPr>
                      <w:rFonts w:cs="Arial"/>
                      <w:szCs w:val="20"/>
                    </w:rPr>
                    <w:t xml:space="preserve">(4) Vse uradne osebe kolegija morajo izpolnjevati pogoje iz 31. člena ZUP. </w:t>
                  </w:r>
                </w:p>
                <w:p w:rsidR="003C0DD4" w:rsidRPr="0031499F" w:rsidRDefault="003C0DD4" w:rsidP="003C0DD4">
                  <w:pPr>
                    <w:keepNext/>
                    <w:spacing w:before="240"/>
                    <w:jc w:val="both"/>
                    <w:rPr>
                      <w:rFonts w:cs="Arial"/>
                      <w:szCs w:val="20"/>
                    </w:rPr>
                  </w:pPr>
                  <w:r w:rsidRPr="0031499F">
                    <w:rPr>
                      <w:rFonts w:cs="Arial"/>
                      <w:szCs w:val="20"/>
                    </w:rPr>
                    <w:t xml:space="preserve">(5) O vseh drugih vprašanjih kolegija se </w:t>
                  </w:r>
                  <w:r w:rsidR="00E63116">
                    <w:rPr>
                      <w:rFonts w:cs="Arial"/>
                      <w:szCs w:val="20"/>
                    </w:rPr>
                    <w:t xml:space="preserve">smiselno </w:t>
                  </w:r>
                  <w:r w:rsidRPr="0031499F">
                    <w:rPr>
                      <w:rFonts w:cs="Arial"/>
                      <w:szCs w:val="20"/>
                    </w:rPr>
                    <w:t>uporabljajo določbe ZUP, ki urejajo postopanje in odločanje kolegijskega organa.</w:t>
                  </w:r>
                  <w:r w:rsidR="00E25B7B">
                    <w:rPr>
                      <w:rFonts w:cs="Arial"/>
                      <w:szCs w:val="20"/>
                    </w:rPr>
                    <w:t>«.</w:t>
                  </w:r>
                </w:p>
                <w:p w:rsidR="00EE7705" w:rsidRDefault="00405CD7" w:rsidP="00067A04">
                  <w:pPr>
                    <w:keepNext/>
                    <w:numPr>
                      <w:ilvl w:val="0"/>
                      <w:numId w:val="2"/>
                    </w:numPr>
                    <w:tabs>
                      <w:tab w:val="clear" w:pos="7590"/>
                    </w:tabs>
                    <w:spacing w:before="240"/>
                    <w:ind w:left="284" w:hanging="142"/>
                    <w:jc w:val="center"/>
                    <w:rPr>
                      <w:rFonts w:cs="Arial"/>
                      <w:szCs w:val="20"/>
                    </w:rPr>
                  </w:pPr>
                  <w:bookmarkStart w:id="22" w:name="_Ref68180352"/>
                  <w:r w:rsidRPr="0031499F">
                    <w:rPr>
                      <w:rFonts w:cs="Arial"/>
                      <w:szCs w:val="20"/>
                    </w:rPr>
                    <w:t>č</w:t>
                  </w:r>
                  <w:r w:rsidR="00EE7705" w:rsidRPr="0031499F">
                    <w:rPr>
                      <w:rFonts w:cs="Arial"/>
                      <w:szCs w:val="20"/>
                    </w:rPr>
                    <w:t>len</w:t>
                  </w:r>
                  <w:bookmarkEnd w:id="22"/>
                </w:p>
                <w:p w:rsidR="00573A72" w:rsidRDefault="008C190D" w:rsidP="00573A72">
                  <w:pPr>
                    <w:keepNext/>
                    <w:spacing w:before="240"/>
                    <w:rPr>
                      <w:rFonts w:cs="Arial"/>
                      <w:szCs w:val="20"/>
                    </w:rPr>
                  </w:pPr>
                  <w:r>
                    <w:rPr>
                      <w:rFonts w:cs="Arial"/>
                      <w:szCs w:val="20"/>
                    </w:rPr>
                    <w:t>V</w:t>
                  </w:r>
                  <w:r w:rsidR="00573A72" w:rsidRPr="00AD4633">
                    <w:rPr>
                      <w:rFonts w:cs="Arial"/>
                      <w:szCs w:val="20"/>
                    </w:rPr>
                    <w:t xml:space="preserve"> </w:t>
                  </w:r>
                  <w:r w:rsidR="00573A72">
                    <w:rPr>
                      <w:rFonts w:cs="Arial"/>
                      <w:szCs w:val="20"/>
                    </w:rPr>
                    <w:t>93.</w:t>
                  </w:r>
                  <w:r w:rsidR="00573A72" w:rsidRPr="00AD4633">
                    <w:rPr>
                      <w:rFonts w:cs="Arial"/>
                      <w:szCs w:val="20"/>
                    </w:rPr>
                    <w:t xml:space="preserve"> člen</w:t>
                  </w:r>
                  <w:r>
                    <w:rPr>
                      <w:rFonts w:cs="Arial"/>
                      <w:szCs w:val="20"/>
                    </w:rPr>
                    <w:t>u</w:t>
                  </w:r>
                  <w:r w:rsidR="00573A72" w:rsidRPr="00AD4633">
                    <w:rPr>
                      <w:rFonts w:cs="Arial"/>
                      <w:szCs w:val="20"/>
                    </w:rPr>
                    <w:t xml:space="preserve"> se </w:t>
                  </w:r>
                  <w:r>
                    <w:rPr>
                      <w:rFonts w:cs="Arial"/>
                      <w:szCs w:val="20"/>
                    </w:rPr>
                    <w:t>z</w:t>
                  </w:r>
                  <w:r w:rsidRPr="008C190D">
                    <w:rPr>
                      <w:rFonts w:cs="Arial"/>
                      <w:szCs w:val="20"/>
                    </w:rPr>
                    <w:t>a četrtim odstavkom doda nov</w:t>
                  </w:r>
                  <w:r w:rsidR="008F67E9">
                    <w:rPr>
                      <w:rFonts w:cs="Arial"/>
                      <w:szCs w:val="20"/>
                    </w:rPr>
                    <w:t>,</w:t>
                  </w:r>
                  <w:r w:rsidRPr="008C190D">
                    <w:rPr>
                      <w:rFonts w:cs="Arial"/>
                      <w:szCs w:val="20"/>
                    </w:rPr>
                    <w:t xml:space="preserve"> peti odstavek, ki se glasi</w:t>
                  </w:r>
                  <w:r w:rsidR="00573A72" w:rsidRPr="00AD4633">
                    <w:rPr>
                      <w:rFonts w:cs="Arial"/>
                      <w:szCs w:val="20"/>
                    </w:rPr>
                    <w:t>:</w:t>
                  </w:r>
                </w:p>
                <w:p w:rsidR="00573A72" w:rsidRPr="00B84591" w:rsidRDefault="00573A72" w:rsidP="00573A72">
                  <w:pPr>
                    <w:autoSpaceDE w:val="0"/>
                    <w:autoSpaceDN w:val="0"/>
                    <w:adjustRightInd w:val="0"/>
                    <w:rPr>
                      <w:rFonts w:cs="Arial"/>
                      <w:szCs w:val="20"/>
                      <w:lang w:eastAsia="sl-SI"/>
                    </w:rPr>
                  </w:pPr>
                </w:p>
                <w:p w:rsidR="00573A72" w:rsidRDefault="00573A72" w:rsidP="00BB214B">
                  <w:pPr>
                    <w:autoSpaceDE w:val="0"/>
                    <w:autoSpaceDN w:val="0"/>
                    <w:adjustRightInd w:val="0"/>
                    <w:jc w:val="both"/>
                    <w:rPr>
                      <w:rFonts w:cs="Arial"/>
                      <w:szCs w:val="20"/>
                      <w:lang w:eastAsia="sl-SI"/>
                    </w:rPr>
                  </w:pPr>
                  <w:r w:rsidRPr="00B84591">
                    <w:rPr>
                      <w:rFonts w:cs="Arial"/>
                      <w:szCs w:val="20"/>
                      <w:lang w:eastAsia="sl-SI"/>
                    </w:rPr>
                    <w:t>»(5) Ne glede na prvi in drugi odstavek tega člena se s plačilom davka na promet nepremičnin, davka</w:t>
                  </w:r>
                  <w:r>
                    <w:rPr>
                      <w:rFonts w:cs="Arial"/>
                      <w:szCs w:val="20"/>
                      <w:lang w:eastAsia="sl-SI"/>
                    </w:rPr>
                    <w:t xml:space="preserve"> </w:t>
                  </w:r>
                  <w:r w:rsidRPr="00B84591">
                    <w:rPr>
                      <w:rFonts w:cs="Arial"/>
                      <w:szCs w:val="20"/>
                      <w:lang w:eastAsia="sl-SI"/>
                    </w:rPr>
                    <w:t>na dediščine in darila ali davka na motorna vozila poravna davek</w:t>
                  </w:r>
                  <w:r w:rsidR="003A7739">
                    <w:rPr>
                      <w:rFonts w:cs="Arial"/>
                      <w:szCs w:val="20"/>
                      <w:lang w:eastAsia="sl-SI"/>
                    </w:rPr>
                    <w:t>,</w:t>
                  </w:r>
                  <w:r w:rsidRPr="00B84591">
                    <w:rPr>
                      <w:rFonts w:cs="Arial"/>
                      <w:szCs w:val="20"/>
                      <w:lang w:eastAsia="sl-SI"/>
                    </w:rPr>
                    <w:t xml:space="preserve"> odmerjen z odločbo, če je plačilo</w:t>
                  </w:r>
                  <w:r>
                    <w:rPr>
                      <w:rFonts w:cs="Arial"/>
                      <w:szCs w:val="20"/>
                      <w:lang w:eastAsia="sl-SI"/>
                    </w:rPr>
                    <w:t xml:space="preserve"> </w:t>
                  </w:r>
                  <w:r w:rsidRPr="00B84591">
                    <w:rPr>
                      <w:rFonts w:cs="Arial"/>
                      <w:szCs w:val="20"/>
                      <w:lang w:eastAsia="sl-SI"/>
                    </w:rPr>
                    <w:t>izvršeno na način (na račun in z referenco) kot določi davčni organ v odločbi.«</w:t>
                  </w:r>
                  <w:r>
                    <w:rPr>
                      <w:rFonts w:cs="Arial"/>
                      <w:szCs w:val="20"/>
                      <w:lang w:eastAsia="sl-SI"/>
                    </w:rPr>
                    <w:t>.</w:t>
                  </w:r>
                </w:p>
                <w:p w:rsidR="00AD4633" w:rsidRPr="0031499F" w:rsidRDefault="00573A72" w:rsidP="00067A04">
                  <w:pPr>
                    <w:keepNext/>
                    <w:numPr>
                      <w:ilvl w:val="0"/>
                      <w:numId w:val="2"/>
                    </w:numPr>
                    <w:tabs>
                      <w:tab w:val="clear" w:pos="7590"/>
                    </w:tabs>
                    <w:spacing w:before="240"/>
                    <w:ind w:left="284" w:hanging="142"/>
                    <w:jc w:val="center"/>
                    <w:rPr>
                      <w:rFonts w:cs="Arial"/>
                      <w:szCs w:val="20"/>
                    </w:rPr>
                  </w:pPr>
                  <w:r>
                    <w:rPr>
                      <w:rFonts w:cs="Arial"/>
                      <w:szCs w:val="20"/>
                    </w:rPr>
                    <w:t xml:space="preserve"> </w:t>
                  </w:r>
                  <w:bookmarkStart w:id="23" w:name="_Ref87015194"/>
                  <w:r>
                    <w:rPr>
                      <w:rFonts w:cs="Arial"/>
                      <w:szCs w:val="20"/>
                    </w:rPr>
                    <w:t>člen</w:t>
                  </w:r>
                  <w:bookmarkEnd w:id="23"/>
                </w:p>
                <w:p w:rsidR="00405CD7" w:rsidRPr="0031499F" w:rsidRDefault="00405CD7" w:rsidP="00296FBE">
                  <w:pPr>
                    <w:keepNext/>
                    <w:spacing w:before="240"/>
                    <w:jc w:val="both"/>
                    <w:rPr>
                      <w:rFonts w:cs="Arial"/>
                      <w:szCs w:val="20"/>
                    </w:rPr>
                  </w:pPr>
                  <w:r w:rsidRPr="0031499F">
                    <w:rPr>
                      <w:rFonts w:cs="Arial"/>
                      <w:szCs w:val="20"/>
                    </w:rPr>
                    <w:t>V 95. členu se besedilo »</w:t>
                  </w:r>
                  <w:r w:rsidR="00356010">
                    <w:rPr>
                      <w:rFonts w:cs="Arial"/>
                      <w:szCs w:val="20"/>
                    </w:rPr>
                    <w:t xml:space="preserve">po obrestni meri </w:t>
                  </w:r>
                  <w:r w:rsidRPr="0031499F">
                    <w:rPr>
                      <w:rFonts w:cs="Arial"/>
                      <w:szCs w:val="20"/>
                    </w:rPr>
                    <w:t>7 % letno« nadomesti z besedilom »</w:t>
                  </w:r>
                  <w:r w:rsidR="00356010">
                    <w:rPr>
                      <w:rFonts w:cs="Arial"/>
                      <w:szCs w:val="20"/>
                    </w:rPr>
                    <w:t>po obrestni meri</w:t>
                  </w:r>
                  <w:r w:rsidRPr="0031499F">
                    <w:rPr>
                      <w:rFonts w:cs="Arial"/>
                      <w:szCs w:val="20"/>
                    </w:rPr>
                    <w:t xml:space="preserve">, ki je enaka medbančni obrestni meri za ročnost enega leta, v višini, ki je veljala na dan izdaje odločbe, povečani za </w:t>
                  </w:r>
                  <w:r w:rsidR="00CC3B01">
                    <w:rPr>
                      <w:rFonts w:cs="Arial"/>
                      <w:szCs w:val="20"/>
                    </w:rPr>
                    <w:t>šest</w:t>
                  </w:r>
                  <w:r w:rsidR="00CC3B01" w:rsidRPr="0031499F">
                    <w:rPr>
                      <w:rFonts w:cs="Arial"/>
                      <w:szCs w:val="20"/>
                    </w:rPr>
                    <w:t xml:space="preserve"> </w:t>
                  </w:r>
                  <w:r w:rsidRPr="0031499F">
                    <w:rPr>
                      <w:rFonts w:cs="Arial"/>
                      <w:szCs w:val="20"/>
                    </w:rPr>
                    <w:t>odstotnih točk«.</w:t>
                  </w:r>
                </w:p>
                <w:p w:rsidR="00EE7705" w:rsidRPr="0031499F" w:rsidRDefault="00F9568A" w:rsidP="00067A04">
                  <w:pPr>
                    <w:keepNext/>
                    <w:numPr>
                      <w:ilvl w:val="0"/>
                      <w:numId w:val="2"/>
                    </w:numPr>
                    <w:tabs>
                      <w:tab w:val="clear" w:pos="7590"/>
                    </w:tabs>
                    <w:spacing w:before="240"/>
                    <w:ind w:left="284" w:hanging="142"/>
                    <w:jc w:val="center"/>
                    <w:rPr>
                      <w:rFonts w:cs="Arial"/>
                      <w:szCs w:val="20"/>
                    </w:rPr>
                  </w:pPr>
                  <w:bookmarkStart w:id="24" w:name="_Ref68180497"/>
                  <w:bookmarkStart w:id="25" w:name="_Hlk74055601"/>
                  <w:r w:rsidRPr="0031499F">
                    <w:rPr>
                      <w:rFonts w:cs="Arial"/>
                      <w:szCs w:val="20"/>
                    </w:rPr>
                    <w:t>člen</w:t>
                  </w:r>
                  <w:bookmarkEnd w:id="24"/>
                </w:p>
                <w:p w:rsidR="001C6F74" w:rsidRPr="0031499F" w:rsidRDefault="00374432" w:rsidP="00374432">
                  <w:pPr>
                    <w:keepNext/>
                    <w:spacing w:before="240"/>
                    <w:jc w:val="both"/>
                    <w:rPr>
                      <w:rFonts w:cs="Arial"/>
                      <w:szCs w:val="20"/>
                    </w:rPr>
                  </w:pPr>
                  <w:r w:rsidRPr="0031499F">
                    <w:rPr>
                      <w:rFonts w:cs="Arial"/>
                      <w:szCs w:val="20"/>
                    </w:rPr>
                    <w:t xml:space="preserve">V 95.a členu se besedilo »96. členu tega zakona« nadomesti z besedilom »obrestni meri, ki je enaka </w:t>
                  </w:r>
                  <w:r w:rsidRPr="002A4449">
                    <w:rPr>
                      <w:rFonts w:cs="Arial"/>
                      <w:szCs w:val="20"/>
                    </w:rPr>
                    <w:t xml:space="preserve">medbančni obrestni meri za ročnost enega leta, v višini, ki je veljala na dan poteka roka za plačilo davka, povečani za </w:t>
                  </w:r>
                  <w:r w:rsidR="00CC3B01" w:rsidRPr="00B0196D">
                    <w:rPr>
                      <w:rFonts w:cs="Arial"/>
                      <w:szCs w:val="20"/>
                    </w:rPr>
                    <w:t>šest</w:t>
                  </w:r>
                  <w:r w:rsidR="00CC3B01" w:rsidRPr="002A4449">
                    <w:rPr>
                      <w:rFonts w:cs="Arial"/>
                      <w:szCs w:val="20"/>
                    </w:rPr>
                    <w:t xml:space="preserve"> </w:t>
                  </w:r>
                  <w:r w:rsidRPr="002A4449">
                    <w:rPr>
                      <w:rFonts w:cs="Arial"/>
                      <w:szCs w:val="20"/>
                    </w:rPr>
                    <w:t>odstotnih</w:t>
                  </w:r>
                  <w:r w:rsidRPr="0031499F">
                    <w:rPr>
                      <w:rFonts w:cs="Arial"/>
                      <w:szCs w:val="20"/>
                    </w:rPr>
                    <w:t xml:space="preserve"> točk</w:t>
                  </w:r>
                  <w:r w:rsidR="00E25B7B">
                    <w:rPr>
                      <w:rFonts w:cs="Arial"/>
                      <w:szCs w:val="20"/>
                    </w:rPr>
                    <w:t>«</w:t>
                  </w:r>
                  <w:r w:rsidRPr="0031499F">
                    <w:rPr>
                      <w:rFonts w:cs="Arial"/>
                      <w:szCs w:val="20"/>
                    </w:rPr>
                    <w:t>.</w:t>
                  </w:r>
                </w:p>
                <w:bookmarkEnd w:id="25"/>
                <w:p w:rsidR="009A5E90" w:rsidRPr="0031499F" w:rsidRDefault="00EE7705" w:rsidP="009A5E90">
                  <w:pPr>
                    <w:keepNext/>
                    <w:numPr>
                      <w:ilvl w:val="0"/>
                      <w:numId w:val="2"/>
                    </w:numPr>
                    <w:tabs>
                      <w:tab w:val="clear" w:pos="7590"/>
                    </w:tabs>
                    <w:spacing w:before="240"/>
                    <w:ind w:left="284" w:hanging="142"/>
                    <w:jc w:val="center"/>
                    <w:rPr>
                      <w:rFonts w:cs="Arial"/>
                      <w:szCs w:val="20"/>
                    </w:rPr>
                  </w:pPr>
                  <w:r w:rsidRPr="0031499F">
                    <w:rPr>
                      <w:rFonts w:cs="Arial"/>
                      <w:szCs w:val="20"/>
                    </w:rPr>
                    <w:t xml:space="preserve"> </w:t>
                  </w:r>
                  <w:bookmarkStart w:id="26" w:name="_Ref68180652"/>
                  <w:r w:rsidR="007745F8" w:rsidRPr="0031499F">
                    <w:rPr>
                      <w:rFonts w:cs="Arial"/>
                      <w:szCs w:val="20"/>
                    </w:rPr>
                    <w:t>člen</w:t>
                  </w:r>
                  <w:bookmarkEnd w:id="26"/>
                </w:p>
                <w:p w:rsidR="009A5E90" w:rsidRPr="0031499F" w:rsidRDefault="009A5E90" w:rsidP="009A5E90">
                  <w:pPr>
                    <w:keepNext/>
                    <w:spacing w:before="240"/>
                    <w:jc w:val="both"/>
                    <w:rPr>
                      <w:rFonts w:cs="Arial"/>
                      <w:szCs w:val="20"/>
                    </w:rPr>
                  </w:pPr>
                  <w:r w:rsidRPr="0031499F">
                    <w:rPr>
                      <w:rFonts w:cs="Arial"/>
                      <w:szCs w:val="20"/>
                    </w:rPr>
                    <w:lastRenderedPageBreak/>
                    <w:t>V 96. členu se v prvem odstavku število »0,</w:t>
                  </w:r>
                  <w:r w:rsidR="00F536C0" w:rsidRPr="0031499F">
                    <w:rPr>
                      <w:rFonts w:cs="Arial"/>
                      <w:szCs w:val="20"/>
                    </w:rPr>
                    <w:t>02</w:t>
                  </w:r>
                  <w:r w:rsidR="00F536C0">
                    <w:rPr>
                      <w:rFonts w:cs="Arial"/>
                      <w:szCs w:val="20"/>
                    </w:rPr>
                    <w:t>74</w:t>
                  </w:r>
                  <w:r w:rsidRPr="0031499F">
                    <w:rPr>
                      <w:rFonts w:cs="Arial"/>
                      <w:szCs w:val="20"/>
                    </w:rPr>
                    <w:t>« nadomesti s številom »0,0219«</w:t>
                  </w:r>
                  <w:r w:rsidR="009771F5">
                    <w:rPr>
                      <w:rFonts w:cs="Arial"/>
                      <w:szCs w:val="20"/>
                    </w:rPr>
                    <w:t>.</w:t>
                  </w:r>
                </w:p>
                <w:p w:rsidR="009A5E90" w:rsidRPr="0031499F" w:rsidRDefault="009A5E90" w:rsidP="009A5E90">
                  <w:pPr>
                    <w:keepNext/>
                    <w:spacing w:before="240"/>
                    <w:jc w:val="both"/>
                    <w:rPr>
                      <w:rFonts w:cs="Arial"/>
                      <w:szCs w:val="20"/>
                    </w:rPr>
                  </w:pPr>
                  <w:r w:rsidRPr="0031499F">
                    <w:rPr>
                      <w:rFonts w:cs="Arial"/>
                      <w:szCs w:val="20"/>
                    </w:rPr>
                    <w:t>Četrti odstavek se spremeni tako, da se glasi:</w:t>
                  </w:r>
                </w:p>
                <w:p w:rsidR="009A5E90" w:rsidRPr="0031499F" w:rsidRDefault="009A5E90" w:rsidP="009A5E90">
                  <w:pPr>
                    <w:keepNext/>
                    <w:spacing w:before="240"/>
                    <w:jc w:val="both"/>
                    <w:rPr>
                      <w:rFonts w:cs="Arial"/>
                      <w:szCs w:val="20"/>
                    </w:rPr>
                  </w:pPr>
                  <w:r w:rsidRPr="0031499F">
                    <w:rPr>
                      <w:rFonts w:cs="Arial"/>
                      <w:szCs w:val="20"/>
                    </w:rPr>
                    <w:t>»(4) Od obresti, zaračunanih na podlagi devetega odstavka 62.</w:t>
                  </w:r>
                  <w:r w:rsidR="00286B3B">
                    <w:rPr>
                      <w:rFonts w:cs="Arial"/>
                      <w:szCs w:val="20"/>
                    </w:rPr>
                    <w:t xml:space="preserve"> člena</w:t>
                  </w:r>
                  <w:r w:rsidRPr="0031499F">
                    <w:rPr>
                      <w:rFonts w:cs="Arial"/>
                      <w:szCs w:val="20"/>
                    </w:rPr>
                    <w:t>, drugega odstavka 63.</w:t>
                  </w:r>
                  <w:r w:rsidR="00286B3B">
                    <w:rPr>
                      <w:rFonts w:cs="Arial"/>
                      <w:szCs w:val="20"/>
                    </w:rPr>
                    <w:t xml:space="preserve"> člena</w:t>
                  </w:r>
                  <w:r w:rsidRPr="0031499F">
                    <w:rPr>
                      <w:rFonts w:cs="Arial"/>
                      <w:szCs w:val="20"/>
                    </w:rPr>
                    <w:t>, tretjega in četrtega odstavka 87.</w:t>
                  </w:r>
                  <w:r w:rsidR="00286B3B">
                    <w:rPr>
                      <w:rFonts w:cs="Arial"/>
                      <w:szCs w:val="20"/>
                    </w:rPr>
                    <w:t xml:space="preserve"> člena</w:t>
                  </w:r>
                  <w:r w:rsidRPr="0031499F">
                    <w:rPr>
                      <w:rFonts w:cs="Arial"/>
                      <w:szCs w:val="20"/>
                    </w:rPr>
                    <w:t>, 95.</w:t>
                  </w:r>
                  <w:r w:rsidR="00286B3B">
                    <w:rPr>
                      <w:rFonts w:cs="Arial"/>
                      <w:szCs w:val="20"/>
                    </w:rPr>
                    <w:t xml:space="preserve"> člena</w:t>
                  </w:r>
                  <w:r w:rsidRPr="0031499F">
                    <w:rPr>
                      <w:rFonts w:cs="Arial"/>
                      <w:szCs w:val="20"/>
                    </w:rPr>
                    <w:t xml:space="preserve">, 104. </w:t>
                  </w:r>
                  <w:r w:rsidR="00286B3B">
                    <w:rPr>
                      <w:rFonts w:cs="Arial"/>
                      <w:szCs w:val="20"/>
                    </w:rPr>
                    <w:t>člena</w:t>
                  </w:r>
                  <w:r w:rsidR="00AD6748">
                    <w:rPr>
                      <w:rFonts w:cs="Arial"/>
                      <w:szCs w:val="20"/>
                    </w:rPr>
                    <w:t>, prvega odstavka 140.b člena</w:t>
                  </w:r>
                  <w:r w:rsidRPr="0031499F">
                    <w:rPr>
                      <w:rFonts w:cs="Arial"/>
                      <w:szCs w:val="20"/>
                    </w:rPr>
                    <w:t xml:space="preserve"> ter petega in šestega odstavka 157. člena</w:t>
                  </w:r>
                  <w:r w:rsidR="00B80867">
                    <w:rPr>
                      <w:rFonts w:cs="Arial"/>
                      <w:szCs w:val="20"/>
                    </w:rPr>
                    <w:t xml:space="preserve"> tega zakona</w:t>
                  </w:r>
                  <w:r w:rsidRPr="0031499F">
                    <w:rPr>
                      <w:rFonts w:cs="Arial"/>
                      <w:szCs w:val="20"/>
                    </w:rPr>
                    <w:t>, se od zapadlosti dolga naprej obračunajo obresti po obrestni meri iz prvega odstavka tega člena.«.</w:t>
                  </w:r>
                </w:p>
                <w:p w:rsidR="00EE7705" w:rsidRPr="0031499F" w:rsidRDefault="00A242EB" w:rsidP="00067A04">
                  <w:pPr>
                    <w:keepNext/>
                    <w:numPr>
                      <w:ilvl w:val="0"/>
                      <w:numId w:val="2"/>
                    </w:numPr>
                    <w:tabs>
                      <w:tab w:val="clear" w:pos="7590"/>
                    </w:tabs>
                    <w:spacing w:before="240"/>
                    <w:ind w:left="284" w:hanging="142"/>
                    <w:jc w:val="center"/>
                    <w:rPr>
                      <w:rFonts w:cs="Arial"/>
                      <w:szCs w:val="20"/>
                    </w:rPr>
                  </w:pPr>
                  <w:bookmarkStart w:id="27" w:name="_Ref68180778"/>
                  <w:r w:rsidRPr="0031499F">
                    <w:rPr>
                      <w:rFonts w:cs="Arial"/>
                      <w:szCs w:val="20"/>
                    </w:rPr>
                    <w:t>č</w:t>
                  </w:r>
                  <w:r w:rsidR="00EE7705" w:rsidRPr="0031499F">
                    <w:rPr>
                      <w:rFonts w:cs="Arial"/>
                      <w:szCs w:val="20"/>
                    </w:rPr>
                    <w:t>len</w:t>
                  </w:r>
                  <w:bookmarkEnd w:id="27"/>
                </w:p>
                <w:p w:rsidR="00A242EB" w:rsidRPr="0031499F" w:rsidRDefault="00A242EB" w:rsidP="00A242EB">
                  <w:pPr>
                    <w:keepNext/>
                    <w:spacing w:before="240"/>
                    <w:jc w:val="both"/>
                    <w:rPr>
                      <w:rFonts w:cs="Arial"/>
                      <w:szCs w:val="20"/>
                    </w:rPr>
                  </w:pPr>
                  <w:r w:rsidRPr="0031499F">
                    <w:rPr>
                      <w:rFonts w:cs="Arial"/>
                      <w:szCs w:val="20"/>
                    </w:rPr>
                    <w:t>V 99.</w:t>
                  </w:r>
                  <w:r w:rsidR="00AB419D">
                    <w:rPr>
                      <w:rFonts w:cs="Arial"/>
                      <w:szCs w:val="20"/>
                    </w:rPr>
                    <w:t xml:space="preserve"> </w:t>
                  </w:r>
                  <w:r w:rsidRPr="0031499F">
                    <w:rPr>
                      <w:rFonts w:cs="Arial"/>
                      <w:szCs w:val="20"/>
                    </w:rPr>
                    <w:t xml:space="preserve">členu se </w:t>
                  </w:r>
                  <w:r w:rsidR="00BA7416">
                    <w:rPr>
                      <w:rFonts w:cs="Arial"/>
                      <w:szCs w:val="20"/>
                    </w:rPr>
                    <w:t xml:space="preserve">za četrtim odstavkom </w:t>
                  </w:r>
                  <w:r w:rsidRPr="0031499F">
                    <w:rPr>
                      <w:rFonts w:cs="Arial"/>
                      <w:szCs w:val="20"/>
                    </w:rPr>
                    <w:t xml:space="preserve">doda nov peti odstavek, ki se glasi: </w:t>
                  </w:r>
                </w:p>
                <w:p w:rsidR="00A242EB" w:rsidRPr="0031499F" w:rsidRDefault="00A242EB" w:rsidP="00A242EB">
                  <w:pPr>
                    <w:keepNext/>
                    <w:spacing w:before="240"/>
                    <w:jc w:val="both"/>
                    <w:rPr>
                      <w:rFonts w:cs="Arial"/>
                      <w:szCs w:val="20"/>
                    </w:rPr>
                  </w:pPr>
                  <w:r w:rsidRPr="0031499F">
                    <w:rPr>
                      <w:rFonts w:cs="Arial"/>
                      <w:szCs w:val="20"/>
                    </w:rPr>
                    <w:t>»(5) Če davčni organ ugotovi, da je zavezanec za davek v skladu s tem zakonom ali zakonom o obdavčenju upravičen do vračila davka, ki je prihodek občinskega proračuna, se občini zaradi razlogov, ki niso na njeni strani, ne zaračunajo obresti za neupravičeno odmerjen in plačan, preveč odmerjen in plačan ali neupravičeno nevrnjen dav</w:t>
                  </w:r>
                  <w:r w:rsidR="00270C5E">
                    <w:rPr>
                      <w:rFonts w:cs="Arial"/>
                      <w:szCs w:val="20"/>
                    </w:rPr>
                    <w:t>e</w:t>
                  </w:r>
                  <w:r w:rsidRPr="0031499F">
                    <w:rPr>
                      <w:rFonts w:cs="Arial"/>
                      <w:szCs w:val="20"/>
                    </w:rPr>
                    <w:t xml:space="preserve">k.«.   </w:t>
                  </w:r>
                </w:p>
                <w:p w:rsidR="007745F8" w:rsidRPr="0031499F" w:rsidRDefault="00E41652" w:rsidP="00067A04">
                  <w:pPr>
                    <w:keepNext/>
                    <w:numPr>
                      <w:ilvl w:val="0"/>
                      <w:numId w:val="2"/>
                    </w:numPr>
                    <w:tabs>
                      <w:tab w:val="clear" w:pos="7590"/>
                    </w:tabs>
                    <w:spacing w:before="240"/>
                    <w:ind w:left="284" w:hanging="142"/>
                    <w:jc w:val="center"/>
                    <w:rPr>
                      <w:rFonts w:cs="Arial"/>
                      <w:szCs w:val="20"/>
                    </w:rPr>
                  </w:pPr>
                  <w:bookmarkStart w:id="28" w:name="_Ref68180876"/>
                  <w:r w:rsidRPr="0031499F">
                    <w:rPr>
                      <w:rFonts w:cs="Arial"/>
                      <w:szCs w:val="20"/>
                    </w:rPr>
                    <w:t>člen</w:t>
                  </w:r>
                  <w:bookmarkEnd w:id="28"/>
                </w:p>
                <w:p w:rsidR="00C60646" w:rsidRPr="00C60646" w:rsidRDefault="00C60646" w:rsidP="00C60646">
                  <w:pPr>
                    <w:keepNext/>
                    <w:spacing w:before="240"/>
                    <w:jc w:val="both"/>
                    <w:rPr>
                      <w:rFonts w:cs="Arial"/>
                      <w:szCs w:val="20"/>
                    </w:rPr>
                  </w:pPr>
                  <w:r w:rsidRPr="00C60646">
                    <w:rPr>
                      <w:rFonts w:cs="Arial"/>
                      <w:szCs w:val="20"/>
                    </w:rPr>
                    <w:t xml:space="preserve">V 103. členu se drugi odstavek spremeni tako, da se glasi: </w:t>
                  </w:r>
                </w:p>
                <w:p w:rsidR="00C60646" w:rsidRDefault="00C60646" w:rsidP="00671B4D">
                  <w:pPr>
                    <w:keepNext/>
                    <w:spacing w:before="240"/>
                    <w:jc w:val="both"/>
                    <w:rPr>
                      <w:rFonts w:cs="Arial"/>
                      <w:szCs w:val="20"/>
                    </w:rPr>
                  </w:pPr>
                  <w:r w:rsidRPr="00C60646">
                    <w:rPr>
                      <w:rFonts w:cs="Arial"/>
                      <w:szCs w:val="20"/>
                    </w:rPr>
                    <w:t>»(2) Davčni organ dovoli obročno plačilo davka v največ šestih mesečnih obrokih.</w:t>
                  </w:r>
                  <w:r w:rsidR="00F5022A">
                    <w:rPr>
                      <w:rFonts w:cs="Arial"/>
                      <w:szCs w:val="20"/>
                    </w:rPr>
                    <w:t>«.</w:t>
                  </w:r>
                </w:p>
                <w:p w:rsidR="007745F8" w:rsidRPr="0031499F" w:rsidRDefault="00647FCD" w:rsidP="00067A04">
                  <w:pPr>
                    <w:keepNext/>
                    <w:numPr>
                      <w:ilvl w:val="0"/>
                      <w:numId w:val="2"/>
                    </w:numPr>
                    <w:tabs>
                      <w:tab w:val="clear" w:pos="7590"/>
                    </w:tabs>
                    <w:spacing w:before="240"/>
                    <w:ind w:left="284" w:hanging="142"/>
                    <w:jc w:val="center"/>
                    <w:rPr>
                      <w:rFonts w:cs="Arial"/>
                      <w:szCs w:val="20"/>
                    </w:rPr>
                  </w:pPr>
                  <w:bookmarkStart w:id="29" w:name="_Ref68181035"/>
                  <w:r w:rsidRPr="0031499F">
                    <w:rPr>
                      <w:rFonts w:cs="Arial"/>
                      <w:szCs w:val="20"/>
                    </w:rPr>
                    <w:t>člen</w:t>
                  </w:r>
                  <w:bookmarkEnd w:id="29"/>
                </w:p>
                <w:p w:rsidR="00647FCD" w:rsidRPr="0031499F" w:rsidRDefault="00647FCD" w:rsidP="00647FCD">
                  <w:pPr>
                    <w:keepNext/>
                    <w:spacing w:before="240"/>
                    <w:jc w:val="both"/>
                    <w:rPr>
                      <w:rFonts w:cs="Arial"/>
                      <w:szCs w:val="20"/>
                    </w:rPr>
                  </w:pPr>
                  <w:r w:rsidRPr="0031499F">
                    <w:rPr>
                      <w:rFonts w:cs="Arial"/>
                      <w:szCs w:val="20"/>
                    </w:rPr>
                    <w:t xml:space="preserve">V 104. členu se v prvem odstavku besedilo »znaša 2 % letno« nadomesti z besedilom »je enaka medbančni obrestni meri za ročnost enega leta, v višini, ki je veljala na dan izdaje odločbe, povečani za </w:t>
                  </w:r>
                  <w:r w:rsidR="00CC3B01">
                    <w:rPr>
                      <w:rFonts w:cs="Arial"/>
                      <w:szCs w:val="20"/>
                    </w:rPr>
                    <w:t>eno</w:t>
                  </w:r>
                  <w:r w:rsidR="00CC3B01" w:rsidRPr="0031499F">
                    <w:rPr>
                      <w:rFonts w:cs="Arial"/>
                      <w:szCs w:val="20"/>
                    </w:rPr>
                    <w:t xml:space="preserve"> </w:t>
                  </w:r>
                  <w:r w:rsidRPr="0031499F">
                    <w:rPr>
                      <w:rFonts w:cs="Arial"/>
                      <w:szCs w:val="20"/>
                    </w:rPr>
                    <w:t>odstotno točko«.</w:t>
                  </w:r>
                </w:p>
                <w:p w:rsidR="00647FCD" w:rsidRPr="0031499F" w:rsidRDefault="00647FCD" w:rsidP="00647FCD">
                  <w:pPr>
                    <w:keepNext/>
                    <w:spacing w:before="240"/>
                    <w:jc w:val="both"/>
                    <w:rPr>
                      <w:rFonts w:cs="Arial"/>
                      <w:szCs w:val="20"/>
                    </w:rPr>
                  </w:pPr>
                  <w:r w:rsidRPr="0031499F">
                    <w:rPr>
                      <w:rFonts w:cs="Arial"/>
                      <w:szCs w:val="20"/>
                    </w:rPr>
                    <w:t>V drugem odstavku se besedilo »znaša 2 % letno oziroma je v višini referenčne obrestne mere za izračun državne pomoči, ki jo objavi Evropska komisija, če je ta na dan izdaje odločbe višja od 2 %«</w:t>
                  </w:r>
                  <w:r w:rsidR="00EA2C71">
                    <w:rPr>
                      <w:rFonts w:cs="Arial"/>
                      <w:szCs w:val="20"/>
                    </w:rPr>
                    <w:t>,</w:t>
                  </w:r>
                  <w:r w:rsidRPr="0031499F">
                    <w:rPr>
                      <w:rFonts w:cs="Arial"/>
                      <w:szCs w:val="20"/>
                    </w:rPr>
                    <w:t xml:space="preserve"> nadomesti z besedilom »je enaka medbančni obrestni meri za ročnost enega leta, v višini, ki je veljala na dan izdaje odločbe, povečani za </w:t>
                  </w:r>
                  <w:r w:rsidR="007024EB">
                    <w:rPr>
                      <w:rFonts w:cs="Arial"/>
                      <w:szCs w:val="20"/>
                    </w:rPr>
                    <w:t>eno</w:t>
                  </w:r>
                  <w:r w:rsidR="007024EB" w:rsidRPr="0031499F">
                    <w:rPr>
                      <w:rFonts w:cs="Arial"/>
                      <w:szCs w:val="20"/>
                    </w:rPr>
                    <w:t xml:space="preserve"> </w:t>
                  </w:r>
                  <w:r w:rsidRPr="0031499F">
                    <w:rPr>
                      <w:rFonts w:cs="Arial"/>
                      <w:szCs w:val="20"/>
                    </w:rPr>
                    <w:t>odstotno točko oziroma je v višini referenčne obrestne mere za izračun državne pomoči, ki jo objavi Evropska komisija, če je ta na dan izdaje odločbe višja«.</w:t>
                  </w:r>
                </w:p>
                <w:p w:rsidR="007745F8" w:rsidRDefault="00F05597" w:rsidP="00067A04">
                  <w:pPr>
                    <w:keepNext/>
                    <w:numPr>
                      <w:ilvl w:val="0"/>
                      <w:numId w:val="2"/>
                    </w:numPr>
                    <w:tabs>
                      <w:tab w:val="clear" w:pos="7590"/>
                    </w:tabs>
                    <w:spacing w:before="240"/>
                    <w:ind w:left="284" w:hanging="142"/>
                    <w:jc w:val="center"/>
                    <w:rPr>
                      <w:rFonts w:cs="Arial"/>
                      <w:szCs w:val="20"/>
                    </w:rPr>
                  </w:pPr>
                  <w:bookmarkStart w:id="30" w:name="_Ref68181213"/>
                  <w:r w:rsidRPr="0031499F">
                    <w:rPr>
                      <w:rFonts w:cs="Arial"/>
                      <w:szCs w:val="20"/>
                    </w:rPr>
                    <w:t>člen</w:t>
                  </w:r>
                  <w:bookmarkEnd w:id="30"/>
                </w:p>
                <w:p w:rsidR="00987704" w:rsidRDefault="00987704" w:rsidP="00987704">
                  <w:pPr>
                    <w:keepNext/>
                    <w:spacing w:before="240"/>
                    <w:rPr>
                      <w:rFonts w:cs="Arial"/>
                      <w:szCs w:val="20"/>
                    </w:rPr>
                  </w:pPr>
                  <w:r>
                    <w:rPr>
                      <w:rFonts w:cs="Arial"/>
                      <w:szCs w:val="20"/>
                    </w:rPr>
                    <w:t>Za 111. členom se doda nov</w:t>
                  </w:r>
                  <w:r w:rsidR="00AF3C14">
                    <w:rPr>
                      <w:rFonts w:cs="Arial"/>
                      <w:szCs w:val="20"/>
                    </w:rPr>
                    <w:t>,</w:t>
                  </w:r>
                  <w:r>
                    <w:rPr>
                      <w:rFonts w:cs="Arial"/>
                      <w:szCs w:val="20"/>
                    </w:rPr>
                    <w:t xml:space="preserve"> 111.a člen, ki se glasi:</w:t>
                  </w:r>
                </w:p>
                <w:p w:rsidR="00987704" w:rsidRDefault="00987704" w:rsidP="00987704">
                  <w:pPr>
                    <w:keepNext/>
                    <w:spacing w:before="240"/>
                    <w:jc w:val="center"/>
                    <w:rPr>
                      <w:rFonts w:cs="Arial"/>
                      <w:szCs w:val="20"/>
                    </w:rPr>
                  </w:pPr>
                  <w:r>
                    <w:rPr>
                      <w:rFonts w:cs="Arial"/>
                      <w:szCs w:val="20"/>
                    </w:rPr>
                    <w:t>»111.a člen</w:t>
                  </w:r>
                </w:p>
                <w:p w:rsidR="00987704" w:rsidRDefault="00987704" w:rsidP="00260F93">
                  <w:pPr>
                    <w:keepNext/>
                    <w:spacing w:before="240"/>
                    <w:jc w:val="center"/>
                    <w:rPr>
                      <w:rFonts w:cs="Arial"/>
                      <w:szCs w:val="20"/>
                    </w:rPr>
                  </w:pPr>
                  <w:r>
                    <w:rPr>
                      <w:rFonts w:cs="Arial"/>
                      <w:szCs w:val="20"/>
                    </w:rPr>
                    <w:t>(uporaba določb o davčni izvršbi)</w:t>
                  </w:r>
                </w:p>
                <w:p w:rsidR="00987704" w:rsidRDefault="00987704" w:rsidP="008F7796">
                  <w:pPr>
                    <w:keepNext/>
                    <w:spacing w:before="240"/>
                    <w:jc w:val="both"/>
                    <w:rPr>
                      <w:rFonts w:cs="Arial"/>
                      <w:szCs w:val="20"/>
                    </w:rPr>
                  </w:pPr>
                  <w:r>
                    <w:rPr>
                      <w:rFonts w:cs="Arial"/>
                      <w:szCs w:val="20"/>
                    </w:rPr>
                    <w:t>Določbe tretjega dela tega zakona, ki ureja</w:t>
                  </w:r>
                  <w:r w:rsidR="0064494C">
                    <w:rPr>
                      <w:rFonts w:cs="Arial"/>
                      <w:szCs w:val="20"/>
                    </w:rPr>
                    <w:t>jo</w:t>
                  </w:r>
                  <w:r>
                    <w:rPr>
                      <w:rFonts w:cs="Arial"/>
                      <w:szCs w:val="20"/>
                    </w:rPr>
                    <w:t xml:space="preserve"> davčno izvršbo, se smiselno uporabljajo tudi za postopek zavarovanja, če ni v tem podpoglavju določeno drugače.«.</w:t>
                  </w:r>
                </w:p>
                <w:p w:rsidR="0079000D" w:rsidRPr="0031499F" w:rsidRDefault="0079000D" w:rsidP="0079000D">
                  <w:pPr>
                    <w:keepNext/>
                    <w:numPr>
                      <w:ilvl w:val="0"/>
                      <w:numId w:val="2"/>
                    </w:numPr>
                    <w:tabs>
                      <w:tab w:val="clear" w:pos="7590"/>
                    </w:tabs>
                    <w:spacing w:before="240"/>
                    <w:ind w:left="284" w:hanging="142"/>
                    <w:jc w:val="center"/>
                    <w:rPr>
                      <w:rFonts w:cs="Arial"/>
                      <w:szCs w:val="20"/>
                    </w:rPr>
                  </w:pPr>
                  <w:bookmarkStart w:id="31" w:name="_Ref68181633"/>
                  <w:r w:rsidRPr="0031499F">
                    <w:rPr>
                      <w:rFonts w:cs="Arial"/>
                      <w:szCs w:val="20"/>
                    </w:rPr>
                    <w:t>č</w:t>
                  </w:r>
                  <w:r w:rsidR="00D816E0" w:rsidRPr="0031499F">
                    <w:rPr>
                      <w:rFonts w:cs="Arial"/>
                      <w:szCs w:val="20"/>
                    </w:rPr>
                    <w:t>len</w:t>
                  </w:r>
                  <w:bookmarkEnd w:id="31"/>
                </w:p>
                <w:p w:rsidR="0079000D" w:rsidRPr="0031499F" w:rsidRDefault="0079000D" w:rsidP="0079000D">
                  <w:pPr>
                    <w:keepNext/>
                    <w:spacing w:before="240"/>
                    <w:jc w:val="both"/>
                    <w:rPr>
                      <w:rFonts w:cs="Arial"/>
                      <w:szCs w:val="20"/>
                    </w:rPr>
                  </w:pPr>
                  <w:r w:rsidRPr="0031499F">
                    <w:rPr>
                      <w:rFonts w:cs="Arial"/>
                      <w:szCs w:val="20"/>
                    </w:rPr>
                    <w:t xml:space="preserve">V 129. členu se v petem odstavku </w:t>
                  </w:r>
                  <w:r w:rsidR="00AF3C14">
                    <w:rPr>
                      <w:rFonts w:cs="Arial"/>
                      <w:szCs w:val="20"/>
                    </w:rPr>
                    <w:t xml:space="preserve">v prvem stavku </w:t>
                  </w:r>
                  <w:r w:rsidRPr="0031499F">
                    <w:rPr>
                      <w:rFonts w:cs="Arial"/>
                      <w:szCs w:val="20"/>
                    </w:rPr>
                    <w:t>za besedilom »v postopku nadzora po tem členu« doda besedilo »v 20 dneh od podane ustne izjave oziroma od oprave drugih pomembnejših dejanj«.</w:t>
                  </w:r>
                </w:p>
                <w:p w:rsidR="00D816E0" w:rsidRPr="0031499F" w:rsidRDefault="00E555CA" w:rsidP="00067A04">
                  <w:pPr>
                    <w:keepNext/>
                    <w:numPr>
                      <w:ilvl w:val="0"/>
                      <w:numId w:val="2"/>
                    </w:numPr>
                    <w:tabs>
                      <w:tab w:val="clear" w:pos="7590"/>
                    </w:tabs>
                    <w:spacing w:before="240"/>
                    <w:ind w:left="284" w:hanging="142"/>
                    <w:jc w:val="center"/>
                    <w:rPr>
                      <w:rFonts w:cs="Arial"/>
                      <w:szCs w:val="20"/>
                    </w:rPr>
                  </w:pPr>
                  <w:bookmarkStart w:id="32" w:name="_Ref68181757"/>
                  <w:r w:rsidRPr="0031499F">
                    <w:rPr>
                      <w:rFonts w:cs="Arial"/>
                      <w:szCs w:val="20"/>
                    </w:rPr>
                    <w:t>člen</w:t>
                  </w:r>
                  <w:bookmarkEnd w:id="32"/>
                </w:p>
                <w:p w:rsidR="00E555CA" w:rsidRPr="0031499F" w:rsidRDefault="00E555CA" w:rsidP="00E555CA">
                  <w:pPr>
                    <w:keepNext/>
                    <w:spacing w:before="240"/>
                    <w:jc w:val="both"/>
                    <w:rPr>
                      <w:rFonts w:cs="Arial"/>
                      <w:szCs w:val="20"/>
                    </w:rPr>
                  </w:pPr>
                  <w:r w:rsidRPr="0031499F">
                    <w:rPr>
                      <w:rFonts w:cs="Arial"/>
                      <w:szCs w:val="20"/>
                    </w:rPr>
                    <w:t>V 130. členu se prvi odstavek spremeni tako</w:t>
                  </w:r>
                  <w:r w:rsidR="00A41C34">
                    <w:rPr>
                      <w:rFonts w:cs="Arial"/>
                      <w:szCs w:val="20"/>
                    </w:rPr>
                    <w:t>,</w:t>
                  </w:r>
                  <w:r w:rsidRPr="0031499F">
                    <w:rPr>
                      <w:rFonts w:cs="Arial"/>
                      <w:szCs w:val="20"/>
                    </w:rPr>
                    <w:t xml:space="preserve"> da se glasi:  </w:t>
                  </w:r>
                </w:p>
                <w:p w:rsidR="00E555CA" w:rsidRPr="0031499F" w:rsidRDefault="00E555CA" w:rsidP="00E555CA">
                  <w:pPr>
                    <w:keepNext/>
                    <w:spacing w:before="240"/>
                    <w:jc w:val="both"/>
                    <w:rPr>
                      <w:rFonts w:cs="Arial"/>
                      <w:szCs w:val="20"/>
                    </w:rPr>
                  </w:pPr>
                  <w:r w:rsidRPr="0031499F">
                    <w:rPr>
                      <w:rFonts w:cs="Arial"/>
                      <w:szCs w:val="20"/>
                    </w:rPr>
                    <w:lastRenderedPageBreak/>
                    <w:t xml:space="preserve">»(1) Davčni nadzor posameznega področja poslovanja obsega nadzor posameznih dejanj zavezanca za davek s področja carinskih, trošarinskih, okoljskih, prometnih predpisov in predpisov skupne kmetijske politike, za izvajanje katerih je </w:t>
                  </w:r>
                  <w:r w:rsidR="00DE0EC7">
                    <w:rPr>
                      <w:rFonts w:cs="Arial"/>
                      <w:szCs w:val="20"/>
                    </w:rPr>
                    <w:t>pristojna</w:t>
                  </w:r>
                  <w:r w:rsidRPr="0031499F">
                    <w:rPr>
                      <w:rFonts w:cs="Arial"/>
                      <w:szCs w:val="20"/>
                    </w:rPr>
                    <w:t xml:space="preserve"> Finančna uprava Republike Slovenije.«.</w:t>
                  </w:r>
                </w:p>
                <w:p w:rsidR="00072F72" w:rsidRPr="0031499F" w:rsidRDefault="00072F72" w:rsidP="00072F72">
                  <w:pPr>
                    <w:keepNext/>
                    <w:numPr>
                      <w:ilvl w:val="0"/>
                      <w:numId w:val="2"/>
                    </w:numPr>
                    <w:tabs>
                      <w:tab w:val="clear" w:pos="7590"/>
                    </w:tabs>
                    <w:spacing w:before="240"/>
                    <w:ind w:left="284" w:hanging="142"/>
                    <w:jc w:val="center"/>
                    <w:rPr>
                      <w:rFonts w:cs="Arial"/>
                      <w:szCs w:val="20"/>
                    </w:rPr>
                  </w:pPr>
                  <w:bookmarkStart w:id="33" w:name="_Ref68181943"/>
                  <w:r w:rsidRPr="0031499F">
                    <w:rPr>
                      <w:rFonts w:cs="Arial"/>
                      <w:szCs w:val="20"/>
                    </w:rPr>
                    <w:t>člen</w:t>
                  </w:r>
                  <w:bookmarkEnd w:id="33"/>
                </w:p>
                <w:p w:rsidR="00B30545" w:rsidRDefault="00072F72" w:rsidP="00072F72">
                  <w:pPr>
                    <w:keepNext/>
                    <w:spacing w:before="240"/>
                    <w:jc w:val="both"/>
                    <w:rPr>
                      <w:rFonts w:cs="Arial"/>
                      <w:szCs w:val="20"/>
                    </w:rPr>
                  </w:pPr>
                  <w:r w:rsidRPr="0031499F">
                    <w:rPr>
                      <w:rFonts w:cs="Arial"/>
                      <w:szCs w:val="20"/>
                    </w:rPr>
                    <w:t xml:space="preserve">V 135. členu se v tretjem odstavku za besedilom »opravljanja davčnega inšpekcijskega nadzora« doda besedilo </w:t>
                  </w:r>
                  <w:r w:rsidR="00276C5F">
                    <w:rPr>
                      <w:rFonts w:cs="Arial"/>
                      <w:szCs w:val="20"/>
                    </w:rPr>
                    <w:t>»</w:t>
                  </w:r>
                  <w:r w:rsidRPr="0031499F">
                    <w:rPr>
                      <w:rFonts w:cs="Arial"/>
                      <w:szCs w:val="20"/>
                    </w:rPr>
                    <w:t>in je s tem dejanjem zavezanec za davek tudi seznanjen«</w:t>
                  </w:r>
                  <w:r w:rsidR="00B30545">
                    <w:rPr>
                      <w:rFonts w:cs="Arial"/>
                      <w:szCs w:val="20"/>
                    </w:rPr>
                    <w:t xml:space="preserve"> in z</w:t>
                  </w:r>
                  <w:r w:rsidRPr="0031499F">
                    <w:rPr>
                      <w:rFonts w:cs="Arial"/>
                      <w:szCs w:val="20"/>
                    </w:rPr>
                    <w:t>a</w:t>
                  </w:r>
                  <w:r w:rsidR="00276C5F" w:rsidDel="00B30545">
                    <w:rPr>
                      <w:rFonts w:cs="Arial"/>
                      <w:szCs w:val="20"/>
                    </w:rPr>
                    <w:t xml:space="preserve"> </w:t>
                  </w:r>
                  <w:r w:rsidRPr="0031499F">
                    <w:rPr>
                      <w:rFonts w:cs="Arial"/>
                      <w:szCs w:val="20"/>
                    </w:rPr>
                    <w:t>prvim stavkom doda nov</w:t>
                  </w:r>
                  <w:r w:rsidR="006A1EA3">
                    <w:rPr>
                      <w:rFonts w:cs="Arial"/>
                      <w:szCs w:val="20"/>
                    </w:rPr>
                    <w:t>,</w:t>
                  </w:r>
                  <w:r w:rsidRPr="0031499F">
                    <w:rPr>
                      <w:rFonts w:cs="Arial"/>
                      <w:szCs w:val="20"/>
                    </w:rPr>
                    <w:t xml:space="preserve"> </w:t>
                  </w:r>
                  <w:r w:rsidR="00276C5F">
                    <w:rPr>
                      <w:rFonts w:cs="Arial"/>
                      <w:szCs w:val="20"/>
                    </w:rPr>
                    <w:t>drugi</w:t>
                  </w:r>
                  <w:r w:rsidRPr="0031499F">
                    <w:rPr>
                      <w:rFonts w:cs="Arial"/>
                      <w:szCs w:val="20"/>
                    </w:rPr>
                    <w:t xml:space="preserve"> stavek, ki se glasi: </w:t>
                  </w:r>
                </w:p>
                <w:p w:rsidR="00072F72" w:rsidRPr="0031499F" w:rsidRDefault="00072F72" w:rsidP="00072F72">
                  <w:pPr>
                    <w:keepNext/>
                    <w:spacing w:before="240"/>
                    <w:jc w:val="both"/>
                    <w:rPr>
                      <w:rFonts w:cs="Arial"/>
                      <w:szCs w:val="20"/>
                    </w:rPr>
                  </w:pPr>
                  <w:r w:rsidRPr="0031499F">
                    <w:rPr>
                      <w:rFonts w:cs="Arial"/>
                      <w:szCs w:val="20"/>
                    </w:rPr>
                    <w:t>»Šteje se, da je ogrožen namen davčnega inšpekcijskega nadzora, če inšpektor na podlagi podatkov iz uradih evidenc ali drugih podatkov, ki jih pridobi o zavezancu za davek, ali glede na namen nadzora utemeljeno pričakuje, da bo pridobitev dokazov oziroma izpolnitev davčne obveznosti otežena ali onemogočena.</w:t>
                  </w:r>
                  <w:r w:rsidR="00FB0A92">
                    <w:rPr>
                      <w:rFonts w:cs="Arial"/>
                      <w:szCs w:val="20"/>
                    </w:rPr>
                    <w:t>«</w:t>
                  </w:r>
                  <w:r w:rsidR="008F67E9">
                    <w:rPr>
                      <w:rFonts w:cs="Arial"/>
                      <w:szCs w:val="20"/>
                    </w:rPr>
                    <w:t>.</w:t>
                  </w:r>
                </w:p>
                <w:p w:rsidR="00D816E0" w:rsidRPr="0031499F" w:rsidRDefault="004C0F76" w:rsidP="00067A04">
                  <w:pPr>
                    <w:keepNext/>
                    <w:numPr>
                      <w:ilvl w:val="0"/>
                      <w:numId w:val="2"/>
                    </w:numPr>
                    <w:tabs>
                      <w:tab w:val="clear" w:pos="7590"/>
                    </w:tabs>
                    <w:spacing w:before="240"/>
                    <w:ind w:left="284" w:hanging="142"/>
                    <w:jc w:val="center"/>
                    <w:rPr>
                      <w:rFonts w:cs="Arial"/>
                      <w:szCs w:val="20"/>
                    </w:rPr>
                  </w:pPr>
                  <w:bookmarkStart w:id="34" w:name="_Ref68182020"/>
                  <w:r w:rsidRPr="0031499F">
                    <w:rPr>
                      <w:rFonts w:cs="Arial"/>
                      <w:szCs w:val="20"/>
                    </w:rPr>
                    <w:t>č</w:t>
                  </w:r>
                  <w:r w:rsidR="00D816E0" w:rsidRPr="0031499F">
                    <w:rPr>
                      <w:rFonts w:cs="Arial"/>
                      <w:szCs w:val="20"/>
                    </w:rPr>
                    <w:t>len</w:t>
                  </w:r>
                  <w:bookmarkEnd w:id="34"/>
                </w:p>
                <w:p w:rsidR="004C0F76" w:rsidRPr="0031499F" w:rsidRDefault="004C0F76" w:rsidP="004C0F76">
                  <w:pPr>
                    <w:keepNext/>
                    <w:spacing w:before="240"/>
                    <w:jc w:val="both"/>
                    <w:rPr>
                      <w:rFonts w:cs="Arial"/>
                      <w:szCs w:val="20"/>
                    </w:rPr>
                  </w:pPr>
                  <w:r w:rsidRPr="0031499F">
                    <w:rPr>
                      <w:rFonts w:cs="Arial"/>
                      <w:szCs w:val="20"/>
                    </w:rPr>
                    <w:t>V 139. členu se besed</w:t>
                  </w:r>
                  <w:r w:rsidR="00C565B2">
                    <w:rPr>
                      <w:rFonts w:cs="Arial"/>
                      <w:szCs w:val="20"/>
                    </w:rPr>
                    <w:t>a</w:t>
                  </w:r>
                  <w:r w:rsidRPr="0031499F">
                    <w:rPr>
                      <w:rFonts w:cs="Arial"/>
                      <w:szCs w:val="20"/>
                    </w:rPr>
                    <w:t xml:space="preserve"> »prisoten« nadomesti z besedilo</w:t>
                  </w:r>
                  <w:r w:rsidR="00276C5F">
                    <w:rPr>
                      <w:rFonts w:cs="Arial"/>
                      <w:szCs w:val="20"/>
                    </w:rPr>
                    <w:t>m</w:t>
                  </w:r>
                  <w:r w:rsidRPr="0031499F">
                    <w:rPr>
                      <w:rFonts w:cs="Arial"/>
                      <w:szCs w:val="20"/>
                    </w:rPr>
                    <w:t xml:space="preserve"> »lahko vedno prisoten«.</w:t>
                  </w:r>
                </w:p>
                <w:p w:rsidR="00236F94" w:rsidRPr="0031499F" w:rsidRDefault="00236F94" w:rsidP="001D15BC">
                  <w:pPr>
                    <w:keepNext/>
                    <w:numPr>
                      <w:ilvl w:val="0"/>
                      <w:numId w:val="2"/>
                    </w:numPr>
                    <w:tabs>
                      <w:tab w:val="clear" w:pos="7590"/>
                    </w:tabs>
                    <w:spacing w:before="240"/>
                    <w:ind w:left="284" w:hanging="142"/>
                    <w:jc w:val="center"/>
                    <w:rPr>
                      <w:rFonts w:cs="Arial"/>
                      <w:szCs w:val="20"/>
                    </w:rPr>
                  </w:pPr>
                  <w:bookmarkStart w:id="35" w:name="_Ref68182240"/>
                  <w:r w:rsidRPr="0031499F">
                    <w:rPr>
                      <w:rFonts w:cs="Arial"/>
                      <w:szCs w:val="20"/>
                    </w:rPr>
                    <w:t>č</w:t>
                  </w:r>
                  <w:r w:rsidR="00D816E0" w:rsidRPr="0031499F">
                    <w:rPr>
                      <w:rFonts w:cs="Arial"/>
                      <w:szCs w:val="20"/>
                    </w:rPr>
                    <w:t>len</w:t>
                  </w:r>
                  <w:bookmarkEnd w:id="35"/>
                </w:p>
                <w:p w:rsidR="00236F94" w:rsidRPr="0031499F" w:rsidRDefault="00236F94" w:rsidP="007563A1">
                  <w:pPr>
                    <w:keepNext/>
                    <w:spacing w:before="240"/>
                    <w:jc w:val="both"/>
                    <w:rPr>
                      <w:rFonts w:cs="Arial"/>
                      <w:szCs w:val="20"/>
                    </w:rPr>
                  </w:pPr>
                  <w:r w:rsidRPr="0031499F">
                    <w:rPr>
                      <w:rFonts w:cs="Arial"/>
                      <w:szCs w:val="20"/>
                    </w:rPr>
                    <w:t xml:space="preserve">V 140. členu se v prvem odstavku </w:t>
                  </w:r>
                  <w:r w:rsidR="00A017F8">
                    <w:rPr>
                      <w:rFonts w:cs="Arial"/>
                      <w:szCs w:val="20"/>
                    </w:rPr>
                    <w:t xml:space="preserve">v četrtem stavku </w:t>
                  </w:r>
                  <w:r w:rsidR="00C565B2">
                    <w:rPr>
                      <w:rFonts w:cs="Arial"/>
                      <w:szCs w:val="20"/>
                    </w:rPr>
                    <w:t>število</w:t>
                  </w:r>
                  <w:r w:rsidR="00C565B2" w:rsidRPr="0031499F">
                    <w:rPr>
                      <w:rFonts w:cs="Arial"/>
                      <w:szCs w:val="20"/>
                    </w:rPr>
                    <w:t xml:space="preserve"> </w:t>
                  </w:r>
                  <w:r w:rsidRPr="0031499F">
                    <w:rPr>
                      <w:rFonts w:cs="Arial"/>
                      <w:szCs w:val="20"/>
                    </w:rPr>
                    <w:t xml:space="preserve">»20« nadomesti </w:t>
                  </w:r>
                  <w:r w:rsidR="00C565B2">
                    <w:rPr>
                      <w:rFonts w:cs="Arial"/>
                      <w:szCs w:val="20"/>
                    </w:rPr>
                    <w:t>s</w:t>
                  </w:r>
                  <w:r w:rsidRPr="0031499F">
                    <w:rPr>
                      <w:rFonts w:cs="Arial"/>
                      <w:szCs w:val="20"/>
                    </w:rPr>
                    <w:t xml:space="preserve"> </w:t>
                  </w:r>
                  <w:r w:rsidR="00C565B2">
                    <w:rPr>
                      <w:rFonts w:cs="Arial"/>
                      <w:szCs w:val="20"/>
                    </w:rPr>
                    <w:t>številom</w:t>
                  </w:r>
                  <w:r w:rsidR="00C565B2" w:rsidRPr="0031499F">
                    <w:rPr>
                      <w:rFonts w:cs="Arial"/>
                      <w:szCs w:val="20"/>
                    </w:rPr>
                    <w:t xml:space="preserve"> </w:t>
                  </w:r>
                  <w:r w:rsidRPr="0031499F">
                    <w:rPr>
                      <w:rFonts w:cs="Arial"/>
                      <w:szCs w:val="20"/>
                    </w:rPr>
                    <w:t xml:space="preserve">»30«. </w:t>
                  </w:r>
                </w:p>
                <w:p w:rsidR="00236F94" w:rsidRPr="0031499F" w:rsidRDefault="00236F94" w:rsidP="007563A1">
                  <w:pPr>
                    <w:keepNext/>
                    <w:spacing w:before="240"/>
                    <w:jc w:val="both"/>
                    <w:rPr>
                      <w:rFonts w:cs="Arial"/>
                      <w:szCs w:val="20"/>
                    </w:rPr>
                  </w:pPr>
                  <w:r w:rsidRPr="0031499F">
                    <w:rPr>
                      <w:rFonts w:cs="Arial"/>
                      <w:szCs w:val="20"/>
                    </w:rPr>
                    <w:t xml:space="preserve">Drugi odstavek se spremeni tako, da se glasi: </w:t>
                  </w:r>
                </w:p>
                <w:p w:rsidR="00D816E0" w:rsidRPr="0031499F" w:rsidRDefault="00236F94" w:rsidP="007563A1">
                  <w:pPr>
                    <w:keepNext/>
                    <w:spacing w:before="240"/>
                    <w:jc w:val="both"/>
                    <w:rPr>
                      <w:rFonts w:cs="Arial"/>
                      <w:szCs w:val="20"/>
                    </w:rPr>
                  </w:pPr>
                  <w:r w:rsidRPr="0031499F">
                    <w:rPr>
                      <w:rFonts w:cs="Arial"/>
                      <w:szCs w:val="20"/>
                    </w:rPr>
                    <w:t>»(2) Zavezanec za davek lahko v pripombah k zapisniku iz pre</w:t>
                  </w:r>
                  <w:r w:rsidR="00A017F8">
                    <w:rPr>
                      <w:rFonts w:cs="Arial"/>
                      <w:szCs w:val="20"/>
                    </w:rPr>
                    <w:t>jšnje</w:t>
                  </w:r>
                  <w:r w:rsidRPr="0031499F">
                    <w:rPr>
                      <w:rFonts w:cs="Arial"/>
                      <w:szCs w:val="20"/>
                    </w:rPr>
                    <w:t>ga odstavka</w:t>
                  </w:r>
                  <w:r w:rsidRPr="0031499F" w:rsidDel="00A017F8">
                    <w:rPr>
                      <w:rFonts w:cs="Arial"/>
                      <w:szCs w:val="20"/>
                    </w:rPr>
                    <w:t xml:space="preserve"> </w:t>
                  </w:r>
                  <w:r w:rsidRPr="0031499F">
                    <w:rPr>
                      <w:rFonts w:cs="Arial"/>
                      <w:szCs w:val="20"/>
                    </w:rPr>
                    <w:t>predlaga nova dejstva in dokaze. Davčni organ sestavi dodatni zapisnik v 30 dneh po prejemu pripomb, če te vplivajo na višino davčne obveznosti. Glede vročanja in vlaganja pripomb k dodatnemu zapisniku se uporablja</w:t>
                  </w:r>
                  <w:r w:rsidR="008F67E9">
                    <w:rPr>
                      <w:rFonts w:cs="Arial"/>
                      <w:szCs w:val="20"/>
                    </w:rPr>
                    <w:t>prejšnji odstavek</w:t>
                  </w:r>
                  <w:r w:rsidRPr="0031499F">
                    <w:rPr>
                      <w:rFonts w:cs="Arial"/>
                      <w:szCs w:val="20"/>
                    </w:rPr>
                    <w:t>.</w:t>
                  </w:r>
                  <w:r w:rsidR="008F67E9">
                    <w:rPr>
                      <w:rFonts w:cs="Arial"/>
                      <w:szCs w:val="20"/>
                    </w:rPr>
                    <w:t>«.</w:t>
                  </w:r>
                </w:p>
                <w:p w:rsidR="00D816E0" w:rsidRPr="0031499F" w:rsidRDefault="00DF3796" w:rsidP="00067A04">
                  <w:pPr>
                    <w:keepNext/>
                    <w:numPr>
                      <w:ilvl w:val="0"/>
                      <w:numId w:val="2"/>
                    </w:numPr>
                    <w:tabs>
                      <w:tab w:val="clear" w:pos="7590"/>
                    </w:tabs>
                    <w:spacing w:before="240"/>
                    <w:ind w:left="284" w:hanging="142"/>
                    <w:jc w:val="center"/>
                    <w:rPr>
                      <w:rFonts w:cs="Arial"/>
                      <w:szCs w:val="20"/>
                    </w:rPr>
                  </w:pPr>
                  <w:bookmarkStart w:id="36" w:name="_Ref68182352"/>
                  <w:r w:rsidRPr="0031499F">
                    <w:rPr>
                      <w:rFonts w:cs="Arial"/>
                      <w:szCs w:val="20"/>
                    </w:rPr>
                    <w:t>č</w:t>
                  </w:r>
                  <w:r w:rsidR="00D816E0" w:rsidRPr="0031499F">
                    <w:rPr>
                      <w:rFonts w:cs="Arial"/>
                      <w:szCs w:val="20"/>
                    </w:rPr>
                    <w:t>len</w:t>
                  </w:r>
                  <w:bookmarkEnd w:id="36"/>
                </w:p>
                <w:p w:rsidR="00DF3796" w:rsidRDefault="00DF3796" w:rsidP="007563A1">
                  <w:pPr>
                    <w:keepNext/>
                    <w:spacing w:before="240"/>
                    <w:jc w:val="both"/>
                    <w:rPr>
                      <w:rFonts w:cs="Arial"/>
                      <w:szCs w:val="20"/>
                    </w:rPr>
                  </w:pPr>
                  <w:r w:rsidRPr="0031499F">
                    <w:rPr>
                      <w:rFonts w:cs="Arial"/>
                      <w:szCs w:val="20"/>
                    </w:rPr>
                    <w:t>V 140.a členu se v prvem odstavku</w:t>
                  </w:r>
                  <w:r w:rsidR="001762D7" w:rsidRPr="0031499F">
                    <w:rPr>
                      <w:rFonts w:cs="Arial"/>
                      <w:szCs w:val="20"/>
                    </w:rPr>
                    <w:t xml:space="preserve"> </w:t>
                  </w:r>
                  <w:r w:rsidR="00A017F8">
                    <w:rPr>
                      <w:rFonts w:cs="Arial"/>
                      <w:szCs w:val="20"/>
                    </w:rPr>
                    <w:t xml:space="preserve">v prvem stavku </w:t>
                  </w:r>
                  <w:r w:rsidR="0003728C">
                    <w:rPr>
                      <w:rFonts w:cs="Arial"/>
                      <w:szCs w:val="20"/>
                    </w:rPr>
                    <w:t>število</w:t>
                  </w:r>
                  <w:r w:rsidR="0003728C" w:rsidRPr="0031499F">
                    <w:rPr>
                      <w:rFonts w:cs="Arial"/>
                      <w:szCs w:val="20"/>
                    </w:rPr>
                    <w:t xml:space="preserve"> </w:t>
                  </w:r>
                  <w:r w:rsidR="001762D7" w:rsidRPr="0031499F">
                    <w:rPr>
                      <w:rFonts w:cs="Arial"/>
                      <w:szCs w:val="20"/>
                    </w:rPr>
                    <w:t>»20« nadom</w:t>
                  </w:r>
                  <w:r w:rsidR="0003728C">
                    <w:rPr>
                      <w:rFonts w:cs="Arial"/>
                      <w:szCs w:val="20"/>
                    </w:rPr>
                    <w:t>e</w:t>
                  </w:r>
                  <w:r w:rsidR="001762D7" w:rsidRPr="0031499F">
                    <w:rPr>
                      <w:rFonts w:cs="Arial"/>
                      <w:szCs w:val="20"/>
                    </w:rPr>
                    <w:t xml:space="preserve">sti </w:t>
                  </w:r>
                  <w:r w:rsidR="0003728C">
                    <w:rPr>
                      <w:rFonts w:cs="Arial"/>
                      <w:szCs w:val="20"/>
                    </w:rPr>
                    <w:t>s številom</w:t>
                  </w:r>
                  <w:r w:rsidR="001762D7" w:rsidRPr="0031499F">
                    <w:rPr>
                      <w:rFonts w:cs="Arial"/>
                      <w:szCs w:val="20"/>
                    </w:rPr>
                    <w:t xml:space="preserve"> »30«</w:t>
                  </w:r>
                  <w:r w:rsidR="00A017F8">
                    <w:rPr>
                      <w:rFonts w:cs="Arial"/>
                      <w:szCs w:val="20"/>
                    </w:rPr>
                    <w:t>. V drugem stavku se</w:t>
                  </w:r>
                  <w:r w:rsidRPr="0031499F">
                    <w:rPr>
                      <w:rFonts w:cs="Arial"/>
                      <w:szCs w:val="20"/>
                    </w:rPr>
                    <w:t xml:space="preserve"> besedilo »znaša 5 % letno« nadomesti z besedilom »je enaka medbančni obrestni meri za ročnost enega leta, v višini, ki je veljala na dan poteka roka za plačilo davka, povečani za štiri odstotne točke«.</w:t>
                  </w:r>
                </w:p>
                <w:p w:rsidR="008227D6" w:rsidRPr="006F00ED" w:rsidRDefault="008227D6" w:rsidP="008227D6">
                  <w:pPr>
                    <w:keepNext/>
                    <w:spacing w:before="240"/>
                    <w:jc w:val="both"/>
                    <w:rPr>
                      <w:rFonts w:cs="Arial"/>
                      <w:szCs w:val="20"/>
                    </w:rPr>
                  </w:pPr>
                  <w:r w:rsidRPr="006F00ED">
                    <w:rPr>
                      <w:rFonts w:cs="Arial"/>
                      <w:szCs w:val="20"/>
                    </w:rPr>
                    <w:t>Za četrtim odstavkom se doda nov</w:t>
                  </w:r>
                  <w:r w:rsidR="00A017F8">
                    <w:rPr>
                      <w:rFonts w:cs="Arial"/>
                      <w:szCs w:val="20"/>
                    </w:rPr>
                    <w:t>,</w:t>
                  </w:r>
                  <w:r w:rsidRPr="006F00ED">
                    <w:rPr>
                      <w:rFonts w:cs="Arial"/>
                      <w:szCs w:val="20"/>
                    </w:rPr>
                    <w:t xml:space="preserve"> peti odstavek, ki se glasi:</w:t>
                  </w:r>
                </w:p>
                <w:p w:rsidR="008227D6" w:rsidRPr="0031499F" w:rsidRDefault="008227D6" w:rsidP="007563A1">
                  <w:pPr>
                    <w:keepNext/>
                    <w:spacing w:before="240"/>
                    <w:jc w:val="both"/>
                    <w:rPr>
                      <w:rFonts w:cs="Arial"/>
                      <w:szCs w:val="20"/>
                    </w:rPr>
                  </w:pPr>
                  <w:r w:rsidRPr="006F00ED">
                    <w:rPr>
                      <w:rFonts w:cs="Arial"/>
                      <w:szCs w:val="20"/>
                    </w:rPr>
                    <w:t>»(5) Predložitev davčnega obračuna oziroma popravljenega davčnega obračuna na podlagi ugotovitev iz zapisnika po prvem odstavku 140. člena tega zakona,</w:t>
                  </w:r>
                  <w:r w:rsidRPr="006F00ED">
                    <w:t xml:space="preserve"> ki izpolnjuje pogoje iz tega člena, </w:t>
                  </w:r>
                  <w:r w:rsidRPr="006F00ED">
                    <w:rPr>
                      <w:rFonts w:cs="Arial"/>
                      <w:szCs w:val="20"/>
                    </w:rPr>
                    <w:t xml:space="preserve">izključuje pregon za kaznivo dejanje davčne zatajitve po 249. členu </w:t>
                  </w:r>
                  <w:r w:rsidR="00BD1022">
                    <w:rPr>
                      <w:rFonts w:cs="Arial"/>
                      <w:szCs w:val="20"/>
                    </w:rPr>
                    <w:t>KZ-1</w:t>
                  </w:r>
                  <w:r w:rsidRPr="006F00ED">
                    <w:rPr>
                      <w:rFonts w:cs="Arial"/>
                      <w:szCs w:val="20"/>
                    </w:rPr>
                    <w:t>.«.</w:t>
                  </w:r>
                  <w:r w:rsidRPr="000169A4">
                    <w:rPr>
                      <w:rFonts w:cs="Arial"/>
                      <w:szCs w:val="20"/>
                    </w:rPr>
                    <w:t xml:space="preserve">  </w:t>
                  </w:r>
                </w:p>
                <w:p w:rsidR="007745F8" w:rsidRPr="008E2008" w:rsidRDefault="00A91334" w:rsidP="00067A04">
                  <w:pPr>
                    <w:keepNext/>
                    <w:numPr>
                      <w:ilvl w:val="0"/>
                      <w:numId w:val="2"/>
                    </w:numPr>
                    <w:tabs>
                      <w:tab w:val="clear" w:pos="7590"/>
                    </w:tabs>
                    <w:spacing w:before="240"/>
                    <w:ind w:left="284" w:hanging="142"/>
                    <w:jc w:val="center"/>
                    <w:rPr>
                      <w:rFonts w:cs="Arial"/>
                      <w:szCs w:val="20"/>
                    </w:rPr>
                  </w:pPr>
                  <w:bookmarkStart w:id="37" w:name="_Ref68182478"/>
                  <w:r w:rsidRPr="008E2008">
                    <w:rPr>
                      <w:rFonts w:cs="Arial"/>
                      <w:szCs w:val="20"/>
                    </w:rPr>
                    <w:t>člen</w:t>
                  </w:r>
                  <w:bookmarkEnd w:id="37"/>
                </w:p>
                <w:p w:rsidR="00A91334" w:rsidRPr="0031499F" w:rsidRDefault="00A91334" w:rsidP="007563A1">
                  <w:pPr>
                    <w:keepNext/>
                    <w:spacing w:before="240"/>
                    <w:rPr>
                      <w:rFonts w:cs="Arial"/>
                      <w:szCs w:val="20"/>
                    </w:rPr>
                  </w:pPr>
                  <w:r w:rsidRPr="0031499F">
                    <w:rPr>
                      <w:rFonts w:cs="Arial"/>
                      <w:szCs w:val="20"/>
                    </w:rPr>
                    <w:t xml:space="preserve">Za 140.a členom se doda nov 140.b člen, ki se glasi: </w:t>
                  </w:r>
                </w:p>
                <w:p w:rsidR="00A91334" w:rsidRPr="0031499F" w:rsidRDefault="00A91334" w:rsidP="00A91334">
                  <w:pPr>
                    <w:keepNext/>
                    <w:spacing w:before="240"/>
                    <w:ind w:left="142"/>
                    <w:jc w:val="center"/>
                    <w:rPr>
                      <w:rFonts w:cs="Arial"/>
                      <w:szCs w:val="20"/>
                    </w:rPr>
                  </w:pPr>
                  <w:r w:rsidRPr="0031499F">
                    <w:rPr>
                      <w:rFonts w:cs="Arial"/>
                      <w:szCs w:val="20"/>
                    </w:rPr>
                    <w:t>»140.b člen</w:t>
                  </w:r>
                </w:p>
                <w:p w:rsidR="00A91334" w:rsidRPr="0031499F" w:rsidRDefault="00A91334" w:rsidP="00A91334">
                  <w:pPr>
                    <w:keepNext/>
                    <w:spacing w:before="240"/>
                    <w:ind w:left="142"/>
                    <w:jc w:val="center"/>
                    <w:rPr>
                      <w:rFonts w:cs="Arial"/>
                      <w:szCs w:val="20"/>
                    </w:rPr>
                  </w:pPr>
                  <w:r w:rsidRPr="0031499F">
                    <w:rPr>
                      <w:rFonts w:cs="Arial"/>
                      <w:szCs w:val="20"/>
                    </w:rPr>
                    <w:t>(vložitev davčne napovedi v postopku davčnega inšpekcijskega nadzora)</w:t>
                  </w:r>
                </w:p>
                <w:p w:rsidR="00A91334" w:rsidRPr="0031499F" w:rsidRDefault="00A91334" w:rsidP="007563A1">
                  <w:pPr>
                    <w:keepNext/>
                    <w:spacing w:before="240"/>
                    <w:jc w:val="both"/>
                    <w:rPr>
                      <w:rFonts w:cs="Arial"/>
                      <w:szCs w:val="20"/>
                    </w:rPr>
                  </w:pPr>
                  <w:r w:rsidRPr="0031499F">
                    <w:rPr>
                      <w:rFonts w:cs="Arial"/>
                      <w:szCs w:val="20"/>
                    </w:rPr>
                    <w:t>(1) Davčni zavezanec, ki se strinja z ugotovitvami iz zapisnika po prvem odstavku 140. člena tega zakona, lahko v 30 dneh po vročitvi zapisnika iz prvega odstavka 140. člena tega zakona vloži davčno napoved. Če je davčna napoved vložena v skladu z ugotovitvami davčnega inšpekcijskega nadzora, izda davčni organ odmerno odločbo</w:t>
                  </w:r>
                  <w:r w:rsidR="000634C3">
                    <w:rPr>
                      <w:rFonts w:cs="Arial"/>
                      <w:szCs w:val="20"/>
                    </w:rPr>
                    <w:t>, v kateri odmeri davek</w:t>
                  </w:r>
                  <w:r w:rsidRPr="0031499F">
                    <w:rPr>
                      <w:rFonts w:cs="Arial"/>
                      <w:szCs w:val="20"/>
                    </w:rPr>
                    <w:t xml:space="preserve">, skupaj z obrestmi od poteka roka za vložitev davčne napovedi do vložitve davčne napovedi. Obrestna mera je enaka medbančni obrestni meri za ročnost enega leta, v višini, ki je veljala na dan poteka roka za predložitev davčne napovedi, povečani za štiri odstotne točke.  </w:t>
                  </w:r>
                </w:p>
                <w:p w:rsidR="00A91334" w:rsidRPr="0031499F" w:rsidRDefault="00A91334" w:rsidP="007563A1">
                  <w:pPr>
                    <w:keepNext/>
                    <w:spacing w:before="240"/>
                    <w:jc w:val="both"/>
                    <w:rPr>
                      <w:rFonts w:cs="Arial"/>
                      <w:szCs w:val="20"/>
                    </w:rPr>
                  </w:pPr>
                  <w:r w:rsidRPr="0031499F">
                    <w:rPr>
                      <w:rFonts w:cs="Arial"/>
                      <w:szCs w:val="20"/>
                    </w:rPr>
                    <w:lastRenderedPageBreak/>
                    <w:t>(2) Davčni zavezanec mora v 30 dneh od vročitve odmerne odločbe iz pre</w:t>
                  </w:r>
                  <w:r w:rsidR="00BD1022">
                    <w:rPr>
                      <w:rFonts w:cs="Arial"/>
                      <w:szCs w:val="20"/>
                    </w:rPr>
                    <w:t>jšnje</w:t>
                  </w:r>
                  <w:r w:rsidRPr="0031499F">
                    <w:rPr>
                      <w:rFonts w:cs="Arial"/>
                      <w:szCs w:val="20"/>
                    </w:rPr>
                    <w:t xml:space="preserve">ga odstavka plačati davek. </w:t>
                  </w:r>
                  <w:r w:rsidR="00E24644">
                    <w:rPr>
                      <w:rFonts w:cs="Arial"/>
                      <w:szCs w:val="20"/>
                    </w:rPr>
                    <w:t xml:space="preserve">  </w:t>
                  </w:r>
                </w:p>
                <w:p w:rsidR="00A91334" w:rsidRPr="0031499F" w:rsidRDefault="00A91334" w:rsidP="007563A1">
                  <w:pPr>
                    <w:keepNext/>
                    <w:spacing w:before="240"/>
                    <w:jc w:val="both"/>
                    <w:rPr>
                      <w:rFonts w:cs="Arial"/>
                      <w:szCs w:val="20"/>
                    </w:rPr>
                  </w:pPr>
                  <w:r w:rsidRPr="0031499F">
                    <w:rPr>
                      <w:rFonts w:cs="Arial"/>
                      <w:szCs w:val="20"/>
                    </w:rPr>
                    <w:t xml:space="preserve">(3) Davčni zavezanec lahko davčno napoved iz prvega odstavka tega člena v postopku davčnega inšpekcijskega nadzora vloži samo enkrat. </w:t>
                  </w:r>
                </w:p>
                <w:p w:rsidR="00A91334" w:rsidRDefault="00A91334" w:rsidP="007563A1">
                  <w:pPr>
                    <w:keepNext/>
                    <w:spacing w:before="240"/>
                    <w:jc w:val="both"/>
                    <w:rPr>
                      <w:rFonts w:cs="Arial"/>
                      <w:szCs w:val="20"/>
                    </w:rPr>
                  </w:pPr>
                  <w:r w:rsidRPr="0031499F">
                    <w:rPr>
                      <w:rFonts w:cs="Arial"/>
                      <w:szCs w:val="20"/>
                    </w:rPr>
                    <w:t>(4) Če so izpolnjeni vsi pogoji iz prvega in drugega odstavka tega člena, se davčni nadzor za davčno obdobje, ki je že</w:t>
                  </w:r>
                  <w:r w:rsidR="00EE1667">
                    <w:rPr>
                      <w:rFonts w:cs="Arial"/>
                      <w:szCs w:val="20"/>
                    </w:rPr>
                    <w:t xml:space="preserve"> bilo</w:t>
                  </w:r>
                  <w:r w:rsidRPr="0031499F">
                    <w:rPr>
                      <w:rFonts w:cs="Arial"/>
                      <w:szCs w:val="20"/>
                    </w:rPr>
                    <w:t xml:space="preserve"> predmet davčnega inšpekcijskega nadzora</w:t>
                  </w:r>
                  <w:r w:rsidR="000634C3">
                    <w:rPr>
                      <w:rFonts w:cs="Arial"/>
                      <w:szCs w:val="20"/>
                    </w:rPr>
                    <w:t>,</w:t>
                  </w:r>
                  <w:r w:rsidRPr="0031499F">
                    <w:rPr>
                      <w:rFonts w:cs="Arial"/>
                      <w:szCs w:val="20"/>
                    </w:rPr>
                    <w:t xml:space="preserve"> ne more ponoviti, razen če davčni organ izve za nova dejstva ali najde ali pridobi možnost uporabiti nove dokaze, ki bi </w:t>
                  </w:r>
                  <w:r w:rsidR="008026BD">
                    <w:rPr>
                      <w:rFonts w:cs="Arial"/>
                      <w:szCs w:val="20"/>
                    </w:rPr>
                    <w:t>lahko</w:t>
                  </w:r>
                  <w:r w:rsidR="008026BD" w:rsidRPr="0031499F">
                    <w:rPr>
                      <w:rFonts w:cs="Arial"/>
                      <w:szCs w:val="20"/>
                    </w:rPr>
                    <w:t xml:space="preserve"> </w:t>
                  </w:r>
                  <w:r w:rsidRPr="0031499F">
                    <w:rPr>
                      <w:rFonts w:cs="Arial"/>
                      <w:szCs w:val="20"/>
                    </w:rPr>
                    <w:t>sami zase ali v zvezi z že izvedenimi in uporabljenimi dokazi pripelja</w:t>
                  </w:r>
                  <w:r w:rsidR="008026BD">
                    <w:rPr>
                      <w:rFonts w:cs="Arial"/>
                      <w:szCs w:val="20"/>
                    </w:rPr>
                    <w:t>l</w:t>
                  </w:r>
                  <w:r w:rsidRPr="0031499F">
                    <w:rPr>
                      <w:rFonts w:cs="Arial"/>
                      <w:szCs w:val="20"/>
                    </w:rPr>
                    <w:t>i do drugačne odmere davka, če bi bila ta dejstva oziroma dokazi navedeni in uporabljeni v davčnem inšpekcijskem nadzoru.</w:t>
                  </w:r>
                </w:p>
                <w:p w:rsidR="008227D6" w:rsidRPr="0031499F" w:rsidRDefault="008227D6" w:rsidP="007563A1">
                  <w:pPr>
                    <w:keepNext/>
                    <w:spacing w:before="240"/>
                    <w:jc w:val="both"/>
                    <w:rPr>
                      <w:rFonts w:cs="Arial"/>
                      <w:szCs w:val="20"/>
                    </w:rPr>
                  </w:pPr>
                  <w:r w:rsidRPr="006F00ED">
                    <w:rPr>
                      <w:rFonts w:cs="Arial"/>
                      <w:szCs w:val="20"/>
                    </w:rPr>
                    <w:t>(5) Vložitev davčne napovedi na podlagi ugotovitev iz zapisnika po prvem odstavku 140. člena tega zakona, ki izpolnjuje pogoje iz tega člena, izključuje pregon za kaznivo dejanje davčne zatajitve po 249. členu K</w:t>
                  </w:r>
                  <w:r w:rsidR="00BD1022">
                    <w:rPr>
                      <w:rFonts w:cs="Arial"/>
                      <w:szCs w:val="20"/>
                    </w:rPr>
                    <w:t>Z-1</w:t>
                  </w:r>
                  <w:r w:rsidRPr="006F00ED">
                    <w:rPr>
                      <w:rFonts w:cs="Arial"/>
                      <w:szCs w:val="20"/>
                    </w:rPr>
                    <w:t>.«.</w:t>
                  </w:r>
                </w:p>
                <w:p w:rsidR="00497D6C" w:rsidRPr="008E2008" w:rsidRDefault="003E40F6" w:rsidP="00067A04">
                  <w:pPr>
                    <w:keepNext/>
                    <w:numPr>
                      <w:ilvl w:val="0"/>
                      <w:numId w:val="2"/>
                    </w:numPr>
                    <w:tabs>
                      <w:tab w:val="clear" w:pos="7590"/>
                    </w:tabs>
                    <w:spacing w:before="240"/>
                    <w:ind w:left="284" w:hanging="142"/>
                    <w:jc w:val="center"/>
                    <w:rPr>
                      <w:rFonts w:cs="Arial"/>
                      <w:szCs w:val="20"/>
                    </w:rPr>
                  </w:pPr>
                  <w:bookmarkStart w:id="38" w:name="_Ref68182755"/>
                  <w:r w:rsidRPr="008E2008">
                    <w:rPr>
                      <w:rFonts w:cs="Arial"/>
                      <w:szCs w:val="20"/>
                    </w:rPr>
                    <w:t>člen</w:t>
                  </w:r>
                  <w:bookmarkEnd w:id="38"/>
                </w:p>
                <w:p w:rsidR="007563A1" w:rsidRPr="0031499F" w:rsidRDefault="007563A1" w:rsidP="007563A1">
                  <w:pPr>
                    <w:keepNext/>
                    <w:spacing w:before="240"/>
                    <w:jc w:val="both"/>
                    <w:rPr>
                      <w:rFonts w:cs="Arial"/>
                      <w:szCs w:val="20"/>
                    </w:rPr>
                  </w:pPr>
                  <w:r w:rsidRPr="0031499F">
                    <w:rPr>
                      <w:rFonts w:cs="Arial"/>
                      <w:szCs w:val="20"/>
                    </w:rPr>
                    <w:t xml:space="preserve">V 141. členu se v drugem odstavku </w:t>
                  </w:r>
                  <w:r w:rsidR="00BD1022">
                    <w:rPr>
                      <w:rFonts w:cs="Arial"/>
                      <w:szCs w:val="20"/>
                    </w:rPr>
                    <w:t xml:space="preserve">v napovednem stavku </w:t>
                  </w:r>
                  <w:r w:rsidRPr="0031499F">
                    <w:rPr>
                      <w:rFonts w:cs="Arial"/>
                      <w:szCs w:val="20"/>
                    </w:rPr>
                    <w:t>besedilo »šest mesecev« nadomesti z besedilom »devet mesecev«.</w:t>
                  </w:r>
                </w:p>
                <w:p w:rsidR="007563A1" w:rsidRPr="0031499F" w:rsidRDefault="007563A1" w:rsidP="007563A1">
                  <w:pPr>
                    <w:keepNext/>
                    <w:spacing w:before="240"/>
                    <w:jc w:val="both"/>
                    <w:rPr>
                      <w:rFonts w:cs="Arial"/>
                      <w:szCs w:val="20"/>
                    </w:rPr>
                  </w:pPr>
                  <w:r w:rsidRPr="0031499F">
                    <w:rPr>
                      <w:rFonts w:cs="Arial"/>
                      <w:szCs w:val="20"/>
                    </w:rPr>
                    <w:t xml:space="preserve">V 4. točki se </w:t>
                  </w:r>
                  <w:r w:rsidR="00D16F98">
                    <w:rPr>
                      <w:rFonts w:cs="Arial"/>
                      <w:szCs w:val="20"/>
                    </w:rPr>
                    <w:t xml:space="preserve">za </w:t>
                  </w:r>
                  <w:r w:rsidRPr="0031499F">
                    <w:rPr>
                      <w:rFonts w:cs="Arial"/>
                      <w:szCs w:val="20"/>
                    </w:rPr>
                    <w:t>besedilom »</w:t>
                  </w:r>
                  <w:r w:rsidR="00D16F98">
                    <w:rPr>
                      <w:rFonts w:cs="Arial"/>
                      <w:szCs w:val="20"/>
                    </w:rPr>
                    <w:t>davčnemu organu</w:t>
                  </w:r>
                  <w:r w:rsidRPr="0031499F">
                    <w:rPr>
                      <w:rFonts w:cs="Arial"/>
                      <w:szCs w:val="20"/>
                    </w:rPr>
                    <w:t>« doda besedilo »v določenem roku«.</w:t>
                  </w:r>
                </w:p>
                <w:p w:rsidR="007563A1" w:rsidRPr="0031499F" w:rsidRDefault="007563A1" w:rsidP="007563A1">
                  <w:pPr>
                    <w:keepNext/>
                    <w:spacing w:before="240"/>
                    <w:jc w:val="both"/>
                    <w:rPr>
                      <w:rFonts w:cs="Arial"/>
                      <w:szCs w:val="20"/>
                    </w:rPr>
                  </w:pPr>
                  <w:r w:rsidRPr="0031499F">
                    <w:rPr>
                      <w:rFonts w:cs="Arial"/>
                      <w:szCs w:val="20"/>
                    </w:rPr>
                    <w:t>Za</w:t>
                  </w:r>
                  <w:r w:rsidRPr="0031499F" w:rsidDel="00D16F98">
                    <w:rPr>
                      <w:rFonts w:cs="Arial"/>
                      <w:szCs w:val="20"/>
                    </w:rPr>
                    <w:t xml:space="preserve"> </w:t>
                  </w:r>
                  <w:r w:rsidRPr="0031499F">
                    <w:rPr>
                      <w:rFonts w:cs="Arial"/>
                      <w:szCs w:val="20"/>
                    </w:rPr>
                    <w:t>5. točk</w:t>
                  </w:r>
                  <w:r w:rsidR="00D16F98">
                    <w:rPr>
                      <w:rFonts w:cs="Arial"/>
                      <w:szCs w:val="20"/>
                    </w:rPr>
                    <w:t>o, na koncu katere</w:t>
                  </w:r>
                  <w:r w:rsidRPr="0031499F">
                    <w:rPr>
                      <w:rFonts w:cs="Arial"/>
                      <w:szCs w:val="20"/>
                    </w:rPr>
                    <w:t xml:space="preserve"> se pika nadomesti z vejico</w:t>
                  </w:r>
                  <w:r w:rsidR="00D16F98">
                    <w:rPr>
                      <w:rFonts w:cs="Arial"/>
                      <w:szCs w:val="20"/>
                    </w:rPr>
                    <w:t>, se</w:t>
                  </w:r>
                  <w:r w:rsidRPr="0031499F" w:rsidDel="00D16F98">
                    <w:rPr>
                      <w:rFonts w:cs="Arial"/>
                      <w:szCs w:val="20"/>
                    </w:rPr>
                    <w:t xml:space="preserve"> </w:t>
                  </w:r>
                  <w:r w:rsidRPr="0031499F">
                    <w:rPr>
                      <w:rFonts w:cs="Arial"/>
                      <w:szCs w:val="20"/>
                    </w:rPr>
                    <w:t>doda nova</w:t>
                  </w:r>
                  <w:r w:rsidR="00D16F98">
                    <w:rPr>
                      <w:rFonts w:cs="Arial"/>
                      <w:szCs w:val="20"/>
                    </w:rPr>
                    <w:t>,</w:t>
                  </w:r>
                  <w:r w:rsidRPr="0031499F">
                    <w:rPr>
                      <w:rFonts w:cs="Arial"/>
                      <w:szCs w:val="20"/>
                    </w:rPr>
                    <w:t xml:space="preserve"> 6. točka, ki se glasi:</w:t>
                  </w:r>
                </w:p>
                <w:p w:rsidR="007563A1" w:rsidRPr="0031499F" w:rsidRDefault="007563A1" w:rsidP="007563A1">
                  <w:pPr>
                    <w:keepNext/>
                    <w:spacing w:before="240"/>
                    <w:jc w:val="both"/>
                    <w:rPr>
                      <w:rFonts w:cs="Arial"/>
                      <w:szCs w:val="20"/>
                    </w:rPr>
                  </w:pPr>
                  <w:r w:rsidRPr="0031499F">
                    <w:rPr>
                      <w:rFonts w:cs="Arial"/>
                      <w:szCs w:val="20"/>
                    </w:rPr>
                    <w:t>»6. pridobivanja podatkov na podlagi mednarodne izmenjave podatkov.«</w:t>
                  </w:r>
                  <w:r w:rsidR="000634C3">
                    <w:rPr>
                      <w:rFonts w:cs="Arial"/>
                      <w:szCs w:val="20"/>
                    </w:rPr>
                    <w:t>.</w:t>
                  </w:r>
                </w:p>
                <w:p w:rsidR="007563A1" w:rsidRPr="0031499F" w:rsidRDefault="007563A1" w:rsidP="007563A1">
                  <w:pPr>
                    <w:keepNext/>
                    <w:spacing w:before="240"/>
                    <w:jc w:val="both"/>
                    <w:rPr>
                      <w:rFonts w:cs="Arial"/>
                      <w:szCs w:val="20"/>
                    </w:rPr>
                  </w:pPr>
                  <w:r w:rsidRPr="0031499F">
                    <w:rPr>
                      <w:rFonts w:cs="Arial"/>
                      <w:szCs w:val="20"/>
                    </w:rPr>
                    <w:t>V tretjem odstavku se besedilo »devet mesecev« nadomesti z besedilom »dvanajst mesecev«.</w:t>
                  </w:r>
                </w:p>
                <w:p w:rsidR="007563A1" w:rsidRPr="0031499F" w:rsidRDefault="007563A1" w:rsidP="007563A1">
                  <w:pPr>
                    <w:keepNext/>
                    <w:spacing w:before="240"/>
                    <w:jc w:val="both"/>
                    <w:rPr>
                      <w:rFonts w:cs="Arial"/>
                      <w:szCs w:val="20"/>
                    </w:rPr>
                  </w:pPr>
                  <w:r w:rsidRPr="0031499F">
                    <w:rPr>
                      <w:rFonts w:cs="Arial"/>
                      <w:szCs w:val="20"/>
                    </w:rPr>
                    <w:t>Za tretjim odstavk</w:t>
                  </w:r>
                  <w:r w:rsidR="007E401D">
                    <w:rPr>
                      <w:rFonts w:cs="Arial"/>
                      <w:szCs w:val="20"/>
                    </w:rPr>
                    <w:t>om se</w:t>
                  </w:r>
                  <w:r w:rsidRPr="0031499F">
                    <w:rPr>
                      <w:rFonts w:cs="Arial"/>
                      <w:szCs w:val="20"/>
                    </w:rPr>
                    <w:t xml:space="preserve"> doda nov četrti odstavek, ki se glasi</w:t>
                  </w:r>
                  <w:r w:rsidR="007F1942">
                    <w:rPr>
                      <w:rFonts w:cs="Arial"/>
                      <w:szCs w:val="20"/>
                    </w:rPr>
                    <w:t>:</w:t>
                  </w:r>
                </w:p>
                <w:p w:rsidR="007563A1" w:rsidRPr="0031499F" w:rsidRDefault="007563A1" w:rsidP="007563A1">
                  <w:pPr>
                    <w:keepNext/>
                    <w:spacing w:before="240"/>
                    <w:jc w:val="both"/>
                    <w:rPr>
                      <w:rFonts w:cs="Arial"/>
                      <w:szCs w:val="20"/>
                    </w:rPr>
                  </w:pPr>
                  <w:r w:rsidRPr="0031499F">
                    <w:rPr>
                      <w:rFonts w:cs="Arial"/>
                      <w:szCs w:val="20"/>
                    </w:rPr>
                    <w:t xml:space="preserve">»(4) </w:t>
                  </w:r>
                  <w:bookmarkStart w:id="39" w:name="_Hlk73952267"/>
                  <w:r w:rsidRPr="0031499F">
                    <w:rPr>
                      <w:rFonts w:cs="Arial"/>
                      <w:szCs w:val="20"/>
                    </w:rPr>
                    <w:t>Če davčni organ v roku iz drugega oziroma tretjega odstavka</w:t>
                  </w:r>
                  <w:r w:rsidR="007F1942">
                    <w:rPr>
                      <w:rFonts w:cs="Arial"/>
                      <w:szCs w:val="20"/>
                    </w:rPr>
                    <w:t xml:space="preserve"> tega člena</w:t>
                  </w:r>
                  <w:r w:rsidRPr="0031499F">
                    <w:rPr>
                      <w:rFonts w:cs="Arial"/>
                      <w:szCs w:val="20"/>
                    </w:rPr>
                    <w:t xml:space="preserve"> ne izda odločbe o odmeri po 84. členu tega zakona oziroma odločbe o ugotovitvi nepravilnosti, ki ne vplivajo na višino davčne obveznosti, se postopek s sklepom ustavi. Če je izdan sklep o ustavitvi, ker davčni organ ni izdal odločbe v zakonsko določenem roku, se nadzor ne more ponoviti.«.</w:t>
                  </w:r>
                  <w:bookmarkEnd w:id="39"/>
                </w:p>
                <w:p w:rsidR="007563A1" w:rsidRPr="0031499F" w:rsidRDefault="007563A1" w:rsidP="007563A1">
                  <w:pPr>
                    <w:keepNext/>
                    <w:spacing w:before="240"/>
                    <w:jc w:val="both"/>
                    <w:rPr>
                      <w:rFonts w:cs="Arial"/>
                      <w:szCs w:val="20"/>
                    </w:rPr>
                  </w:pPr>
                  <w:r w:rsidRPr="0031499F">
                    <w:rPr>
                      <w:rFonts w:cs="Arial"/>
                      <w:szCs w:val="20"/>
                    </w:rPr>
                    <w:t>V dosedanjem četrtem odstavku, ki postane peti odstavek, se besedilo »iz 4. in 5. točke« nadomesti z besedilom »iz 4., 5. in 6. točke«</w:t>
                  </w:r>
                  <w:r w:rsidR="007F1942">
                    <w:rPr>
                      <w:rFonts w:cs="Arial"/>
                      <w:szCs w:val="20"/>
                    </w:rPr>
                    <w:t>,</w:t>
                  </w:r>
                  <w:r w:rsidRPr="0031499F">
                    <w:rPr>
                      <w:rFonts w:cs="Arial"/>
                      <w:szCs w:val="20"/>
                    </w:rPr>
                    <w:t xml:space="preserve"> besedilo »iz drugega in tretjega odstavka« </w:t>
                  </w:r>
                  <w:r w:rsidR="007F1942">
                    <w:rPr>
                      <w:rFonts w:cs="Arial"/>
                      <w:szCs w:val="20"/>
                    </w:rPr>
                    <w:t xml:space="preserve">pa se </w:t>
                  </w:r>
                  <w:r w:rsidRPr="0031499F">
                    <w:rPr>
                      <w:rFonts w:cs="Arial"/>
                      <w:szCs w:val="20"/>
                    </w:rPr>
                    <w:t>nadomesti z besedilom »iz drugega, tretjega in četrtega odstavka«.</w:t>
                  </w:r>
                </w:p>
                <w:p w:rsidR="007563A1" w:rsidRPr="0031499F" w:rsidRDefault="00D16F98" w:rsidP="007563A1">
                  <w:pPr>
                    <w:keepNext/>
                    <w:spacing w:before="240"/>
                    <w:jc w:val="both"/>
                    <w:rPr>
                      <w:rFonts w:cs="Arial"/>
                      <w:szCs w:val="20"/>
                    </w:rPr>
                  </w:pPr>
                  <w:r>
                    <w:rPr>
                      <w:rFonts w:cs="Arial"/>
                      <w:szCs w:val="20"/>
                    </w:rPr>
                    <w:t>Za novim petim odstavkom se d</w:t>
                  </w:r>
                  <w:r w:rsidR="007563A1" w:rsidRPr="0031499F">
                    <w:rPr>
                      <w:rFonts w:cs="Arial"/>
                      <w:szCs w:val="20"/>
                    </w:rPr>
                    <w:t>oda</w:t>
                  </w:r>
                  <w:r w:rsidR="007563A1" w:rsidRPr="0031499F" w:rsidDel="00D16F98">
                    <w:rPr>
                      <w:rFonts w:cs="Arial"/>
                      <w:szCs w:val="20"/>
                    </w:rPr>
                    <w:t xml:space="preserve"> </w:t>
                  </w:r>
                  <w:r w:rsidR="007563A1" w:rsidRPr="0031499F">
                    <w:rPr>
                      <w:rFonts w:cs="Arial"/>
                      <w:szCs w:val="20"/>
                    </w:rPr>
                    <w:t>nov</w:t>
                  </w:r>
                  <w:r>
                    <w:rPr>
                      <w:rFonts w:cs="Arial"/>
                      <w:szCs w:val="20"/>
                    </w:rPr>
                    <w:t>,</w:t>
                  </w:r>
                  <w:r w:rsidR="007563A1" w:rsidRPr="0031499F">
                    <w:rPr>
                      <w:rFonts w:cs="Arial"/>
                      <w:szCs w:val="20"/>
                    </w:rPr>
                    <w:t xml:space="preserve"> šesti odstavek, ki se glasi: </w:t>
                  </w:r>
                </w:p>
                <w:p w:rsidR="007563A1" w:rsidRPr="0031499F" w:rsidRDefault="007563A1" w:rsidP="007563A1">
                  <w:pPr>
                    <w:keepNext/>
                    <w:spacing w:before="240"/>
                    <w:jc w:val="both"/>
                    <w:rPr>
                      <w:rFonts w:cs="Arial"/>
                      <w:szCs w:val="20"/>
                    </w:rPr>
                  </w:pPr>
                  <w:r w:rsidRPr="0031499F">
                    <w:rPr>
                      <w:rFonts w:cs="Arial"/>
                      <w:szCs w:val="20"/>
                    </w:rPr>
                    <w:t>»(6) Če organ prve stopnje prejme zadevo v ponovni postopek, začnejo roki iz drugega oziroma tretjega odstavka tega člena ponovno teči.«.</w:t>
                  </w:r>
                </w:p>
                <w:p w:rsidR="007563A1" w:rsidRPr="0031499F" w:rsidRDefault="007563A1" w:rsidP="007563A1">
                  <w:pPr>
                    <w:keepNext/>
                    <w:spacing w:before="240"/>
                    <w:jc w:val="both"/>
                    <w:rPr>
                      <w:rFonts w:cs="Arial"/>
                      <w:szCs w:val="20"/>
                    </w:rPr>
                  </w:pPr>
                  <w:r w:rsidRPr="0031499F">
                    <w:rPr>
                      <w:rFonts w:cs="Arial"/>
                      <w:szCs w:val="20"/>
                    </w:rPr>
                    <w:t>Dosedanji peti odstavek postane sedmi odstavek.</w:t>
                  </w:r>
                </w:p>
                <w:p w:rsidR="00497D6C" w:rsidRPr="0031499F" w:rsidRDefault="00035892" w:rsidP="00067A04">
                  <w:pPr>
                    <w:keepNext/>
                    <w:numPr>
                      <w:ilvl w:val="0"/>
                      <w:numId w:val="2"/>
                    </w:numPr>
                    <w:tabs>
                      <w:tab w:val="clear" w:pos="7590"/>
                    </w:tabs>
                    <w:spacing w:before="240"/>
                    <w:ind w:left="284" w:hanging="142"/>
                    <w:jc w:val="center"/>
                    <w:rPr>
                      <w:rFonts w:cs="Arial"/>
                      <w:szCs w:val="20"/>
                    </w:rPr>
                  </w:pPr>
                  <w:bookmarkStart w:id="40" w:name="_Ref68183114"/>
                  <w:r w:rsidRPr="0031499F">
                    <w:rPr>
                      <w:rFonts w:cs="Arial"/>
                      <w:szCs w:val="20"/>
                    </w:rPr>
                    <w:t>č</w:t>
                  </w:r>
                  <w:r w:rsidR="00497D6C" w:rsidRPr="0031499F">
                    <w:rPr>
                      <w:rFonts w:cs="Arial"/>
                      <w:szCs w:val="20"/>
                    </w:rPr>
                    <w:t>len</w:t>
                  </w:r>
                  <w:bookmarkEnd w:id="40"/>
                </w:p>
                <w:p w:rsidR="00035892" w:rsidRPr="0031499F" w:rsidRDefault="00035892" w:rsidP="00035892">
                  <w:pPr>
                    <w:keepNext/>
                    <w:spacing w:before="240"/>
                    <w:jc w:val="both"/>
                    <w:rPr>
                      <w:rFonts w:cs="Arial"/>
                      <w:szCs w:val="20"/>
                    </w:rPr>
                  </w:pPr>
                  <w:r w:rsidRPr="0031499F">
                    <w:rPr>
                      <w:rFonts w:cs="Arial"/>
                      <w:szCs w:val="20"/>
                    </w:rPr>
                    <w:t xml:space="preserve">V 148. členu se </w:t>
                  </w:r>
                  <w:r w:rsidR="00D16F98">
                    <w:rPr>
                      <w:rFonts w:cs="Arial"/>
                      <w:szCs w:val="20"/>
                    </w:rPr>
                    <w:t xml:space="preserve">za šestim odstavkom </w:t>
                  </w:r>
                  <w:r w:rsidRPr="0031499F">
                    <w:rPr>
                      <w:rFonts w:cs="Arial"/>
                      <w:szCs w:val="20"/>
                    </w:rPr>
                    <w:t>dodata nova</w:t>
                  </w:r>
                  <w:r w:rsidR="00D16F98">
                    <w:rPr>
                      <w:rFonts w:cs="Arial"/>
                      <w:szCs w:val="20"/>
                    </w:rPr>
                    <w:t>,</w:t>
                  </w:r>
                  <w:r w:rsidRPr="0031499F">
                    <w:rPr>
                      <w:rFonts w:cs="Arial"/>
                      <w:szCs w:val="20"/>
                    </w:rPr>
                    <w:t xml:space="preserve"> sedmi in osmi odstavek, ki se glasita: </w:t>
                  </w:r>
                </w:p>
                <w:p w:rsidR="00035892" w:rsidRPr="0031499F" w:rsidRDefault="00035892" w:rsidP="00035892">
                  <w:pPr>
                    <w:keepNext/>
                    <w:spacing w:before="240"/>
                    <w:jc w:val="both"/>
                    <w:rPr>
                      <w:rFonts w:cs="Arial"/>
                      <w:szCs w:val="20"/>
                    </w:rPr>
                  </w:pPr>
                  <w:r w:rsidRPr="0031499F">
                    <w:rPr>
                      <w:rFonts w:cs="Arial"/>
                      <w:szCs w:val="20"/>
                    </w:rPr>
                    <w:t xml:space="preserve">»(7) Davčni organ mora v odločbi ugotoviti, ali so izpolnjeni pogoji iz prvega in drugega odstavka tega člena, in odgovornost poroka za plačilo </w:t>
                  </w:r>
                  <w:r w:rsidR="00437FEE">
                    <w:rPr>
                      <w:rFonts w:cs="Arial"/>
                      <w:szCs w:val="20"/>
                    </w:rPr>
                    <w:t>davka</w:t>
                  </w:r>
                  <w:r w:rsidRPr="0031499F">
                    <w:rPr>
                      <w:rFonts w:cs="Arial"/>
                      <w:szCs w:val="20"/>
                    </w:rPr>
                    <w:t>.</w:t>
                  </w:r>
                </w:p>
                <w:p w:rsidR="00035892" w:rsidRPr="0031499F" w:rsidRDefault="00035892" w:rsidP="00035892">
                  <w:pPr>
                    <w:keepNext/>
                    <w:spacing w:before="240"/>
                    <w:jc w:val="both"/>
                    <w:rPr>
                      <w:rFonts w:cs="Arial"/>
                      <w:szCs w:val="20"/>
                    </w:rPr>
                  </w:pPr>
                  <w:r w:rsidRPr="0031499F">
                    <w:rPr>
                      <w:rFonts w:cs="Arial"/>
                      <w:szCs w:val="20"/>
                    </w:rPr>
                    <w:t xml:space="preserve">(8) Pritožba ne zadrži </w:t>
                  </w:r>
                  <w:r w:rsidR="00AD6748">
                    <w:rPr>
                      <w:rFonts w:cs="Arial"/>
                      <w:szCs w:val="20"/>
                    </w:rPr>
                    <w:t xml:space="preserve">učinkovanja </w:t>
                  </w:r>
                  <w:r w:rsidRPr="0031499F">
                    <w:rPr>
                      <w:rFonts w:cs="Arial"/>
                      <w:szCs w:val="20"/>
                    </w:rPr>
                    <w:t>odločbe iz prejšnjega odstavka.</w:t>
                  </w:r>
                  <w:r w:rsidR="00207C7E">
                    <w:rPr>
                      <w:rFonts w:cs="Arial"/>
                      <w:szCs w:val="20"/>
                    </w:rPr>
                    <w:t xml:space="preserve"> </w:t>
                  </w:r>
                  <w:r w:rsidR="00437FEE">
                    <w:rPr>
                      <w:rFonts w:cs="Arial"/>
                      <w:szCs w:val="20"/>
                    </w:rPr>
                    <w:t xml:space="preserve">Odločba o odgovornosti poroka za plačilo davka v povezavi z izvršilnim naslovom, ki se glasi na dolžnika, </w:t>
                  </w:r>
                  <w:r w:rsidR="007E401D" w:rsidRPr="004A1D83">
                    <w:rPr>
                      <w:rFonts w:cs="Arial"/>
                      <w:szCs w:val="20"/>
                    </w:rPr>
                    <w:t xml:space="preserve">je </w:t>
                  </w:r>
                  <w:r w:rsidR="00437FEE" w:rsidRPr="004A1D83">
                    <w:rPr>
                      <w:rFonts w:cs="Arial"/>
                      <w:szCs w:val="20"/>
                    </w:rPr>
                    <w:t>podlag</w:t>
                  </w:r>
                  <w:r w:rsidR="007E401D" w:rsidRPr="004A1D83">
                    <w:rPr>
                      <w:rFonts w:cs="Arial"/>
                      <w:szCs w:val="20"/>
                    </w:rPr>
                    <w:t>a</w:t>
                  </w:r>
                  <w:r w:rsidR="00437FEE">
                    <w:rPr>
                      <w:rFonts w:cs="Arial"/>
                      <w:szCs w:val="20"/>
                    </w:rPr>
                    <w:t xml:space="preserve"> za začetek davčne izvršbe zoper poroka</w:t>
                  </w:r>
                  <w:r w:rsidR="007E401D">
                    <w:rPr>
                      <w:rFonts w:cs="Arial"/>
                      <w:szCs w:val="20"/>
                    </w:rPr>
                    <w:t>.</w:t>
                  </w:r>
                  <w:r w:rsidRPr="0031499F">
                    <w:rPr>
                      <w:rFonts w:cs="Arial"/>
                      <w:szCs w:val="20"/>
                    </w:rPr>
                    <w:t xml:space="preserve">«.   </w:t>
                  </w:r>
                </w:p>
                <w:p w:rsidR="00497D6C" w:rsidRPr="0031499F" w:rsidRDefault="00497D6C" w:rsidP="00067A04">
                  <w:pPr>
                    <w:keepNext/>
                    <w:numPr>
                      <w:ilvl w:val="0"/>
                      <w:numId w:val="2"/>
                    </w:numPr>
                    <w:tabs>
                      <w:tab w:val="clear" w:pos="7590"/>
                    </w:tabs>
                    <w:spacing w:before="240"/>
                    <w:ind w:left="284" w:hanging="142"/>
                    <w:jc w:val="center"/>
                    <w:rPr>
                      <w:rFonts w:cs="Arial"/>
                      <w:szCs w:val="20"/>
                    </w:rPr>
                  </w:pPr>
                  <w:bookmarkStart w:id="41" w:name="_Ref68183388"/>
                  <w:r w:rsidRPr="0031499F">
                    <w:rPr>
                      <w:rFonts w:cs="Arial"/>
                      <w:szCs w:val="20"/>
                    </w:rPr>
                    <w:lastRenderedPageBreak/>
                    <w:t>člen</w:t>
                  </w:r>
                  <w:bookmarkEnd w:id="41"/>
                </w:p>
                <w:p w:rsidR="006B320A" w:rsidRPr="0031499F" w:rsidRDefault="006B320A" w:rsidP="006B320A">
                  <w:pPr>
                    <w:keepNext/>
                    <w:spacing w:before="240"/>
                    <w:jc w:val="both"/>
                    <w:rPr>
                      <w:rFonts w:cs="Arial"/>
                      <w:szCs w:val="20"/>
                    </w:rPr>
                  </w:pPr>
                  <w:r w:rsidRPr="0031499F">
                    <w:rPr>
                      <w:rFonts w:cs="Arial"/>
                      <w:szCs w:val="20"/>
                    </w:rPr>
                    <w:t>V 157. členu se</w:t>
                  </w:r>
                  <w:r w:rsidR="007C7B72">
                    <w:rPr>
                      <w:rFonts w:cs="Arial"/>
                      <w:szCs w:val="20"/>
                    </w:rPr>
                    <w:t xml:space="preserve"> </w:t>
                  </w:r>
                  <w:r w:rsidRPr="0031499F">
                    <w:rPr>
                      <w:rFonts w:cs="Arial"/>
                      <w:szCs w:val="20"/>
                    </w:rPr>
                    <w:t>četrti</w:t>
                  </w:r>
                  <w:r w:rsidR="00D16F98">
                    <w:rPr>
                      <w:rFonts w:cs="Arial"/>
                      <w:szCs w:val="20"/>
                    </w:rPr>
                    <w:t>, peti in šesti</w:t>
                  </w:r>
                  <w:r w:rsidRPr="0031499F">
                    <w:rPr>
                      <w:rFonts w:cs="Arial"/>
                      <w:szCs w:val="20"/>
                    </w:rPr>
                    <w:t xml:space="preserve"> odstavek </w:t>
                  </w:r>
                  <w:r w:rsidR="007F1942">
                    <w:rPr>
                      <w:rFonts w:cs="Arial"/>
                      <w:szCs w:val="20"/>
                    </w:rPr>
                    <w:t>spremeni</w:t>
                  </w:r>
                  <w:r w:rsidR="00D16F98">
                    <w:rPr>
                      <w:rFonts w:cs="Arial"/>
                      <w:szCs w:val="20"/>
                    </w:rPr>
                    <w:t>jo</w:t>
                  </w:r>
                  <w:r w:rsidR="007F1942">
                    <w:rPr>
                      <w:rFonts w:cs="Arial"/>
                      <w:szCs w:val="20"/>
                    </w:rPr>
                    <w:t xml:space="preserve"> </w:t>
                  </w:r>
                  <w:r w:rsidRPr="0031499F">
                    <w:rPr>
                      <w:rFonts w:cs="Arial"/>
                      <w:szCs w:val="20"/>
                    </w:rPr>
                    <w:t>tako, da se glasi</w:t>
                  </w:r>
                  <w:r w:rsidR="00A84CF0">
                    <w:rPr>
                      <w:rFonts w:cs="Arial"/>
                      <w:szCs w:val="20"/>
                    </w:rPr>
                    <w:t>jo</w:t>
                  </w:r>
                  <w:r w:rsidRPr="0031499F">
                    <w:rPr>
                      <w:rFonts w:cs="Arial"/>
                      <w:szCs w:val="20"/>
                    </w:rPr>
                    <w:t xml:space="preserve">:   </w:t>
                  </w:r>
                </w:p>
                <w:p w:rsidR="006B320A" w:rsidRPr="0031499F" w:rsidRDefault="006B320A" w:rsidP="00D16F98">
                  <w:pPr>
                    <w:keepNext/>
                    <w:spacing w:before="240"/>
                    <w:jc w:val="both"/>
                    <w:rPr>
                      <w:rFonts w:cs="Arial"/>
                      <w:szCs w:val="20"/>
                    </w:rPr>
                  </w:pPr>
                  <w:r w:rsidRPr="0031499F">
                    <w:rPr>
                      <w:rFonts w:cs="Arial"/>
                      <w:szCs w:val="20"/>
                    </w:rPr>
                    <w:t xml:space="preserve">»(4) Davčni organ do vročitve akta o </w:t>
                  </w:r>
                  <w:r w:rsidRPr="00207C7E">
                    <w:rPr>
                      <w:rFonts w:cs="Arial"/>
                      <w:szCs w:val="20"/>
                    </w:rPr>
                    <w:t>pritožbi zadrži začeto</w:t>
                  </w:r>
                  <w:r w:rsidRPr="0031499F">
                    <w:rPr>
                      <w:rFonts w:cs="Arial"/>
                      <w:szCs w:val="20"/>
                    </w:rPr>
                    <w:t xml:space="preserve"> davčno izvršbo po uradni dolžnosti, če oceni</w:t>
                  </w:r>
                  <w:r w:rsidR="007F1942">
                    <w:rPr>
                      <w:rFonts w:cs="Arial"/>
                      <w:szCs w:val="20"/>
                    </w:rPr>
                    <w:t>,</w:t>
                  </w:r>
                  <w:r w:rsidRPr="0031499F">
                    <w:rPr>
                      <w:rFonts w:cs="Arial"/>
                      <w:szCs w:val="20"/>
                    </w:rPr>
                    <w:t xml:space="preserve"> da bi bilo pritožbi mogoče ugoditi, lahko pa tudi na zahtevo dolžnika, če</w:t>
                  </w:r>
                  <w:r w:rsidR="001F315A">
                    <w:rPr>
                      <w:rFonts w:cs="Arial"/>
                      <w:szCs w:val="20"/>
                    </w:rPr>
                    <w:t xml:space="preserve"> ta</w:t>
                  </w:r>
                  <w:r w:rsidRPr="0031499F">
                    <w:rPr>
                      <w:rFonts w:cs="Arial"/>
                      <w:szCs w:val="20"/>
                    </w:rPr>
                    <w:t xml:space="preserve"> hkrati s pritožbo predloži kateri koli instrument zavarovanja iz 117. člena tega zakona ali dovoli vknjižbo zastavne pravice v ustrezen register. </w:t>
                  </w:r>
                  <w:r w:rsidR="00437FEE">
                    <w:rPr>
                      <w:rFonts w:cs="Arial"/>
                      <w:szCs w:val="20"/>
                    </w:rPr>
                    <w:t>Zoper</w:t>
                  </w:r>
                  <w:r w:rsidR="00437FEE" w:rsidRPr="0031499F">
                    <w:rPr>
                      <w:rFonts w:cs="Arial"/>
                      <w:szCs w:val="20"/>
                    </w:rPr>
                    <w:t xml:space="preserve"> </w:t>
                  </w:r>
                  <w:r w:rsidRPr="0031499F">
                    <w:rPr>
                      <w:rFonts w:cs="Arial"/>
                      <w:szCs w:val="20"/>
                    </w:rPr>
                    <w:t xml:space="preserve">sklep, s katerim davčni organ zavrže zahtevo dolžnika, ker ni predložen ustrezen instrument zavarovanja, ni pritožbe. Postopek po tem členu vodi ali v njem odloča uradna oseba, ki ni vodila </w:t>
                  </w:r>
                  <w:r w:rsidR="0017029D">
                    <w:rPr>
                      <w:rFonts w:cs="Arial"/>
                      <w:szCs w:val="20"/>
                    </w:rPr>
                    <w:t xml:space="preserve">postopka </w:t>
                  </w:r>
                  <w:r w:rsidRPr="0031499F">
                    <w:rPr>
                      <w:rFonts w:cs="Arial"/>
                      <w:szCs w:val="20"/>
                    </w:rPr>
                    <w:t>ali odločala o aktu, zoper katerega je vložena pritožba.</w:t>
                  </w:r>
                </w:p>
                <w:p w:rsidR="006B320A" w:rsidRPr="0031499F" w:rsidRDefault="006B320A" w:rsidP="006B320A">
                  <w:pPr>
                    <w:keepNext/>
                    <w:spacing w:before="240"/>
                    <w:jc w:val="both"/>
                    <w:rPr>
                      <w:rFonts w:cs="Arial"/>
                      <w:szCs w:val="20"/>
                    </w:rPr>
                  </w:pPr>
                  <w:r w:rsidRPr="0031499F">
                    <w:rPr>
                      <w:rFonts w:cs="Arial"/>
                      <w:szCs w:val="20"/>
                    </w:rPr>
                    <w:t xml:space="preserve">(5) Če se pritožbi ne ugodi, se za čas, ko je </w:t>
                  </w:r>
                  <w:r w:rsidR="001F315A">
                    <w:rPr>
                      <w:rFonts w:cs="Arial"/>
                      <w:szCs w:val="20"/>
                    </w:rPr>
                    <w:t>dolžniku</w:t>
                  </w:r>
                  <w:r w:rsidRPr="0031499F">
                    <w:rPr>
                      <w:rFonts w:cs="Arial"/>
                      <w:szCs w:val="20"/>
                    </w:rPr>
                    <w:t xml:space="preserve"> – fizični osebi odložena izvršba, zaračunajo obresti po obrestni meri, ki je enaka medbančni obrestni meri za ročnost enega leta, v višini, ki je veljala na dan izdaje odločbe, povečani za </w:t>
                  </w:r>
                  <w:r w:rsidR="00ED74DA">
                    <w:rPr>
                      <w:rFonts w:cs="Arial"/>
                      <w:szCs w:val="20"/>
                    </w:rPr>
                    <w:t>eno</w:t>
                  </w:r>
                  <w:r w:rsidR="00ED74DA" w:rsidRPr="0031499F">
                    <w:rPr>
                      <w:rFonts w:cs="Arial"/>
                      <w:szCs w:val="20"/>
                    </w:rPr>
                    <w:t xml:space="preserve"> </w:t>
                  </w:r>
                  <w:r w:rsidRPr="0031499F">
                    <w:rPr>
                      <w:rFonts w:cs="Arial"/>
                      <w:szCs w:val="20"/>
                    </w:rPr>
                    <w:t xml:space="preserve">odstotno točko.  </w:t>
                  </w:r>
                </w:p>
                <w:p w:rsidR="006B320A" w:rsidRPr="0031499F" w:rsidRDefault="006B320A" w:rsidP="006B320A">
                  <w:pPr>
                    <w:keepNext/>
                    <w:spacing w:before="240"/>
                    <w:jc w:val="both"/>
                    <w:rPr>
                      <w:rFonts w:cs="Arial"/>
                      <w:szCs w:val="20"/>
                    </w:rPr>
                  </w:pPr>
                  <w:r w:rsidRPr="0031499F">
                    <w:rPr>
                      <w:rFonts w:cs="Arial"/>
                      <w:szCs w:val="20"/>
                    </w:rPr>
                    <w:t xml:space="preserve">(6) Če se pritožbi ne ugodi, se za čas, ko je </w:t>
                  </w:r>
                  <w:r w:rsidR="001F315A">
                    <w:rPr>
                      <w:rFonts w:cs="Arial"/>
                      <w:szCs w:val="20"/>
                    </w:rPr>
                    <w:t>dolžniku</w:t>
                  </w:r>
                  <w:r w:rsidRPr="0031499F">
                    <w:rPr>
                      <w:rFonts w:cs="Arial"/>
                      <w:szCs w:val="20"/>
                    </w:rPr>
                    <w:t>, ki ni fizična oseba</w:t>
                  </w:r>
                  <w:r w:rsidR="00E440E8">
                    <w:rPr>
                      <w:rFonts w:cs="Arial"/>
                      <w:szCs w:val="20"/>
                    </w:rPr>
                    <w:t>,</w:t>
                  </w:r>
                  <w:r w:rsidRPr="0031499F">
                    <w:rPr>
                      <w:rFonts w:cs="Arial"/>
                      <w:szCs w:val="20"/>
                    </w:rPr>
                    <w:t xml:space="preserve"> odložena izvršba, zaračunajo obresti po obrestni meri, ki je enaka medbančni obrestni meri za ročnost enega leta, v višini, ki je veljala na dan izdaje odločbe, povečani za </w:t>
                  </w:r>
                  <w:r w:rsidR="00ED74DA">
                    <w:rPr>
                      <w:rFonts w:cs="Arial"/>
                      <w:szCs w:val="20"/>
                    </w:rPr>
                    <w:t>eno</w:t>
                  </w:r>
                  <w:r w:rsidR="00ED74DA" w:rsidRPr="0031499F">
                    <w:rPr>
                      <w:rFonts w:cs="Arial"/>
                      <w:szCs w:val="20"/>
                    </w:rPr>
                    <w:t xml:space="preserve"> </w:t>
                  </w:r>
                  <w:r w:rsidRPr="0031499F">
                    <w:rPr>
                      <w:rFonts w:cs="Arial"/>
                      <w:szCs w:val="20"/>
                    </w:rPr>
                    <w:t>odstotno točko</w:t>
                  </w:r>
                  <w:r w:rsidR="00E440E8">
                    <w:rPr>
                      <w:rFonts w:cs="Arial"/>
                      <w:szCs w:val="20"/>
                    </w:rPr>
                    <w:t>,</w:t>
                  </w:r>
                  <w:r w:rsidRPr="0031499F">
                    <w:rPr>
                      <w:rFonts w:cs="Arial"/>
                      <w:szCs w:val="20"/>
                    </w:rPr>
                    <w:t xml:space="preserve"> oziroma v višini referenčne obrestne mere za izračun državne pomoči, ki jo objavi Evropska komisija, če je ta višja.«.</w:t>
                  </w:r>
                </w:p>
                <w:p w:rsidR="00EE7705" w:rsidRDefault="00DD0E54" w:rsidP="00067A04">
                  <w:pPr>
                    <w:keepNext/>
                    <w:numPr>
                      <w:ilvl w:val="0"/>
                      <w:numId w:val="2"/>
                    </w:numPr>
                    <w:tabs>
                      <w:tab w:val="clear" w:pos="7590"/>
                    </w:tabs>
                    <w:spacing w:before="240"/>
                    <w:ind w:left="284" w:hanging="142"/>
                    <w:jc w:val="center"/>
                    <w:rPr>
                      <w:rFonts w:cs="Arial"/>
                      <w:szCs w:val="20"/>
                    </w:rPr>
                  </w:pPr>
                  <w:bookmarkStart w:id="42" w:name="_Ref68183695"/>
                  <w:bookmarkStart w:id="43" w:name="_Ref73092906"/>
                  <w:r w:rsidRPr="0031499F">
                    <w:rPr>
                      <w:rFonts w:cs="Arial"/>
                      <w:szCs w:val="20"/>
                    </w:rPr>
                    <w:t>člen</w:t>
                  </w:r>
                  <w:bookmarkEnd w:id="42"/>
                  <w:bookmarkEnd w:id="43"/>
                </w:p>
                <w:p w:rsidR="000A06D9" w:rsidRDefault="000A06D9" w:rsidP="000A06D9">
                  <w:pPr>
                    <w:autoSpaceDE w:val="0"/>
                    <w:autoSpaceDN w:val="0"/>
                    <w:adjustRightInd w:val="0"/>
                    <w:rPr>
                      <w:rFonts w:cs="Arial"/>
                      <w:szCs w:val="20"/>
                    </w:rPr>
                  </w:pPr>
                </w:p>
                <w:p w:rsidR="000A06D9" w:rsidRPr="000A06D9" w:rsidRDefault="000A06D9" w:rsidP="00562D40">
                  <w:pPr>
                    <w:autoSpaceDE w:val="0"/>
                    <w:autoSpaceDN w:val="0"/>
                    <w:adjustRightInd w:val="0"/>
                    <w:jc w:val="both"/>
                    <w:rPr>
                      <w:rFonts w:cs="Arial"/>
                      <w:szCs w:val="20"/>
                      <w:lang w:eastAsia="sl-SI"/>
                    </w:rPr>
                  </w:pPr>
                  <w:r>
                    <w:rPr>
                      <w:rFonts w:cs="Arial"/>
                      <w:szCs w:val="20"/>
                    </w:rPr>
                    <w:t xml:space="preserve">V </w:t>
                  </w:r>
                  <w:r w:rsidRPr="000A06D9">
                    <w:rPr>
                      <w:rFonts w:cs="Arial"/>
                      <w:szCs w:val="20"/>
                      <w:lang w:eastAsia="sl-SI"/>
                    </w:rPr>
                    <w:t>159</w:t>
                  </w:r>
                  <w:r>
                    <w:rPr>
                      <w:rFonts w:cs="Arial"/>
                      <w:szCs w:val="20"/>
                    </w:rPr>
                    <w:t xml:space="preserve">. členu se </w:t>
                  </w:r>
                  <w:r w:rsidR="00D16F98">
                    <w:rPr>
                      <w:rFonts w:cs="Arial"/>
                      <w:szCs w:val="20"/>
                    </w:rPr>
                    <w:t>za</w:t>
                  </w:r>
                  <w:r w:rsidRPr="000A06D9">
                    <w:rPr>
                      <w:rFonts w:cs="Arial"/>
                      <w:szCs w:val="20"/>
                      <w:lang w:eastAsia="sl-SI"/>
                    </w:rPr>
                    <w:t xml:space="preserve"> 16. točk</w:t>
                  </w:r>
                  <w:r w:rsidR="00D16F98">
                    <w:rPr>
                      <w:rFonts w:cs="Arial"/>
                      <w:szCs w:val="20"/>
                      <w:lang w:eastAsia="sl-SI"/>
                    </w:rPr>
                    <w:t>o, na koncu katere se</w:t>
                  </w:r>
                  <w:r w:rsidRPr="000A06D9">
                    <w:rPr>
                      <w:rFonts w:cs="Arial"/>
                      <w:szCs w:val="20"/>
                      <w:lang w:eastAsia="sl-SI"/>
                    </w:rPr>
                    <w:t xml:space="preserve"> pika nadomesti s podpičjem</w:t>
                  </w:r>
                  <w:r w:rsidR="00A9327B">
                    <w:rPr>
                      <w:rFonts w:cs="Arial"/>
                      <w:szCs w:val="20"/>
                      <w:lang w:eastAsia="sl-SI"/>
                    </w:rPr>
                    <w:t>,</w:t>
                  </w:r>
                  <w:r w:rsidRPr="000A06D9">
                    <w:rPr>
                      <w:rFonts w:cs="Arial"/>
                      <w:szCs w:val="20"/>
                      <w:lang w:eastAsia="sl-SI"/>
                    </w:rPr>
                    <w:t xml:space="preserve"> doda</w:t>
                  </w:r>
                  <w:r w:rsidR="00E440E8">
                    <w:rPr>
                      <w:rFonts w:cs="Arial"/>
                      <w:szCs w:val="20"/>
                      <w:lang w:eastAsia="sl-SI"/>
                    </w:rPr>
                    <w:t xml:space="preserve">  </w:t>
                  </w:r>
                  <w:r w:rsidRPr="000A06D9">
                    <w:rPr>
                      <w:rFonts w:cs="Arial"/>
                      <w:szCs w:val="20"/>
                      <w:lang w:eastAsia="sl-SI"/>
                    </w:rPr>
                    <w:t>nova</w:t>
                  </w:r>
                  <w:r w:rsidR="00D16F98">
                    <w:rPr>
                      <w:rFonts w:cs="Arial"/>
                      <w:szCs w:val="20"/>
                      <w:lang w:eastAsia="sl-SI"/>
                    </w:rPr>
                    <w:t>,</w:t>
                  </w:r>
                  <w:r w:rsidRPr="000A06D9">
                    <w:rPr>
                      <w:rFonts w:cs="Arial"/>
                      <w:szCs w:val="20"/>
                      <w:lang w:eastAsia="sl-SI"/>
                    </w:rPr>
                    <w:t xml:space="preserve"> 17. točka, ki se glasi:</w:t>
                  </w:r>
                </w:p>
                <w:p w:rsidR="007C7B72" w:rsidRPr="000A06D9" w:rsidRDefault="000A06D9" w:rsidP="000A06D9">
                  <w:pPr>
                    <w:autoSpaceDE w:val="0"/>
                    <w:autoSpaceDN w:val="0"/>
                    <w:adjustRightInd w:val="0"/>
                    <w:jc w:val="both"/>
                    <w:rPr>
                      <w:rFonts w:cs="Arial"/>
                      <w:szCs w:val="20"/>
                    </w:rPr>
                  </w:pPr>
                  <w:r w:rsidRPr="000A06D9">
                    <w:rPr>
                      <w:rFonts w:cs="Arial"/>
                      <w:szCs w:val="20"/>
                      <w:lang w:eastAsia="sl-SI"/>
                    </w:rPr>
                    <w:t>»17. denarna sredstva, prejeta iz naslova vključenosti osebe v poskusno izvajanje socialnovarstvene dejavnosti po zakonu, ki ureja socialno varstvo.«.</w:t>
                  </w:r>
                </w:p>
                <w:p w:rsidR="007C7B72" w:rsidRPr="0031499F" w:rsidRDefault="00D93291" w:rsidP="00067A04">
                  <w:pPr>
                    <w:keepNext/>
                    <w:numPr>
                      <w:ilvl w:val="0"/>
                      <w:numId w:val="2"/>
                    </w:numPr>
                    <w:tabs>
                      <w:tab w:val="clear" w:pos="7590"/>
                    </w:tabs>
                    <w:spacing w:before="240"/>
                    <w:ind w:left="284" w:hanging="142"/>
                    <w:jc w:val="center"/>
                    <w:rPr>
                      <w:rFonts w:cs="Arial"/>
                      <w:szCs w:val="20"/>
                    </w:rPr>
                  </w:pPr>
                  <w:bookmarkStart w:id="44" w:name="_Ref87015547"/>
                  <w:bookmarkStart w:id="45" w:name="_Ref73092956"/>
                  <w:r>
                    <w:rPr>
                      <w:rFonts w:cs="Arial"/>
                      <w:szCs w:val="20"/>
                    </w:rPr>
                    <w:t>člen</w:t>
                  </w:r>
                  <w:bookmarkEnd w:id="44"/>
                </w:p>
                <w:bookmarkEnd w:id="45"/>
                <w:p w:rsidR="001D2B10" w:rsidRPr="0031499F" w:rsidRDefault="001D2B10" w:rsidP="001D2B10">
                  <w:pPr>
                    <w:keepNext/>
                    <w:spacing w:before="240"/>
                    <w:rPr>
                      <w:rFonts w:cs="Arial"/>
                      <w:szCs w:val="20"/>
                    </w:rPr>
                  </w:pPr>
                  <w:r w:rsidRPr="0031499F">
                    <w:rPr>
                      <w:rFonts w:cs="Arial"/>
                      <w:szCs w:val="20"/>
                    </w:rPr>
                    <w:t>V 256.b členu se drugi odstavek črta.</w:t>
                  </w:r>
                </w:p>
                <w:p w:rsidR="00DD0E54" w:rsidRPr="0031499F" w:rsidRDefault="0027010C" w:rsidP="00067A04">
                  <w:pPr>
                    <w:keepNext/>
                    <w:numPr>
                      <w:ilvl w:val="0"/>
                      <w:numId w:val="2"/>
                    </w:numPr>
                    <w:tabs>
                      <w:tab w:val="clear" w:pos="7590"/>
                    </w:tabs>
                    <w:spacing w:before="240"/>
                    <w:ind w:left="284" w:hanging="142"/>
                    <w:jc w:val="center"/>
                    <w:rPr>
                      <w:rFonts w:cs="Arial"/>
                      <w:szCs w:val="20"/>
                    </w:rPr>
                  </w:pPr>
                  <w:bookmarkStart w:id="46" w:name="_Ref68183881"/>
                  <w:r w:rsidRPr="0031499F">
                    <w:rPr>
                      <w:rFonts w:cs="Arial"/>
                      <w:szCs w:val="20"/>
                    </w:rPr>
                    <w:t>člen</w:t>
                  </w:r>
                  <w:bookmarkEnd w:id="46"/>
                </w:p>
                <w:p w:rsidR="0027010C" w:rsidRPr="0031499F" w:rsidRDefault="0027010C" w:rsidP="000D567D">
                  <w:pPr>
                    <w:keepNext/>
                    <w:spacing w:before="240"/>
                    <w:jc w:val="both"/>
                    <w:rPr>
                      <w:rFonts w:cs="Arial"/>
                      <w:szCs w:val="20"/>
                    </w:rPr>
                  </w:pPr>
                  <w:r w:rsidRPr="0031499F">
                    <w:rPr>
                      <w:rFonts w:cs="Arial"/>
                      <w:szCs w:val="20"/>
                    </w:rPr>
                    <w:t>V 257. členu se v drugem odstavku</w:t>
                  </w:r>
                  <w:r w:rsidR="0053143B">
                    <w:rPr>
                      <w:rFonts w:cs="Arial"/>
                      <w:szCs w:val="20"/>
                    </w:rPr>
                    <w:t xml:space="preserve"> v drugi alineji na koncu črta beseda »ali«</w:t>
                  </w:r>
                  <w:r w:rsidRPr="0031499F">
                    <w:rPr>
                      <w:rFonts w:cs="Arial"/>
                      <w:szCs w:val="20"/>
                    </w:rPr>
                    <w:t xml:space="preserve"> </w:t>
                  </w:r>
                  <w:r w:rsidR="00790D42">
                    <w:rPr>
                      <w:rFonts w:cs="Arial"/>
                      <w:szCs w:val="20"/>
                    </w:rPr>
                    <w:t xml:space="preserve">in </w:t>
                  </w:r>
                  <w:r w:rsidRPr="0031499F">
                    <w:rPr>
                      <w:rFonts w:cs="Arial"/>
                      <w:szCs w:val="20"/>
                    </w:rPr>
                    <w:t>za tretjo alinejo</w:t>
                  </w:r>
                  <w:r w:rsidR="0053143B">
                    <w:rPr>
                      <w:rFonts w:cs="Arial"/>
                      <w:szCs w:val="20"/>
                    </w:rPr>
                    <w:t>, na koncu katere se</w:t>
                  </w:r>
                  <w:r w:rsidRPr="0031499F">
                    <w:rPr>
                      <w:rFonts w:cs="Arial"/>
                      <w:szCs w:val="20"/>
                    </w:rPr>
                    <w:t xml:space="preserve"> pika nadomesti z vejico</w:t>
                  </w:r>
                  <w:r w:rsidR="0053143B">
                    <w:rPr>
                      <w:rFonts w:cs="Arial"/>
                      <w:szCs w:val="20"/>
                    </w:rPr>
                    <w:t>,</w:t>
                  </w:r>
                  <w:r w:rsidR="00E85869">
                    <w:rPr>
                      <w:rFonts w:cs="Arial"/>
                      <w:szCs w:val="20"/>
                    </w:rPr>
                    <w:t xml:space="preserve"> </w:t>
                  </w:r>
                  <w:r w:rsidRPr="0031499F">
                    <w:rPr>
                      <w:rFonts w:cs="Arial"/>
                      <w:szCs w:val="20"/>
                    </w:rPr>
                    <w:t>doda nova</w:t>
                  </w:r>
                  <w:r w:rsidR="0053143B">
                    <w:rPr>
                      <w:rFonts w:cs="Arial"/>
                      <w:szCs w:val="20"/>
                    </w:rPr>
                    <w:t>,</w:t>
                  </w:r>
                  <w:r w:rsidRPr="0031499F">
                    <w:rPr>
                      <w:rFonts w:cs="Arial"/>
                      <w:szCs w:val="20"/>
                    </w:rPr>
                    <w:t xml:space="preserve"> </w:t>
                  </w:r>
                  <w:r w:rsidR="001F315A">
                    <w:rPr>
                      <w:rFonts w:cs="Arial"/>
                      <w:szCs w:val="20"/>
                    </w:rPr>
                    <w:t xml:space="preserve">četrta </w:t>
                  </w:r>
                  <w:r w:rsidRPr="0031499F">
                    <w:rPr>
                      <w:rFonts w:cs="Arial"/>
                      <w:szCs w:val="20"/>
                    </w:rPr>
                    <w:t>alineja, ki se glasi:</w:t>
                  </w:r>
                </w:p>
                <w:p w:rsidR="0027010C" w:rsidRPr="0031499F" w:rsidRDefault="0027010C" w:rsidP="000D567D">
                  <w:pPr>
                    <w:keepNext/>
                    <w:spacing w:before="240"/>
                    <w:jc w:val="both"/>
                    <w:rPr>
                      <w:rFonts w:cs="Arial"/>
                      <w:szCs w:val="20"/>
                    </w:rPr>
                  </w:pPr>
                  <w:r w:rsidRPr="0031499F">
                    <w:rPr>
                      <w:rFonts w:cs="Arial"/>
                      <w:szCs w:val="20"/>
                    </w:rPr>
                    <w:t>»- če je bila v upravnem sporu izdana pravnomočna sodba glede vprašanja obdavčitve.«</w:t>
                  </w:r>
                  <w:r w:rsidR="001F315A">
                    <w:rPr>
                      <w:rFonts w:cs="Arial"/>
                      <w:szCs w:val="20"/>
                    </w:rPr>
                    <w:t>.</w:t>
                  </w:r>
                  <w:r w:rsidRPr="0031499F">
                    <w:rPr>
                      <w:rFonts w:cs="Arial"/>
                      <w:szCs w:val="20"/>
                    </w:rPr>
                    <w:t xml:space="preserve">  </w:t>
                  </w:r>
                </w:p>
                <w:p w:rsidR="00DD0E54" w:rsidRPr="0031499F" w:rsidRDefault="00DD0E54" w:rsidP="00067A04">
                  <w:pPr>
                    <w:keepNext/>
                    <w:numPr>
                      <w:ilvl w:val="0"/>
                      <w:numId w:val="2"/>
                    </w:numPr>
                    <w:tabs>
                      <w:tab w:val="clear" w:pos="7590"/>
                    </w:tabs>
                    <w:spacing w:before="240"/>
                    <w:ind w:left="284" w:hanging="142"/>
                    <w:jc w:val="center"/>
                    <w:rPr>
                      <w:rFonts w:cs="Arial"/>
                      <w:szCs w:val="20"/>
                    </w:rPr>
                  </w:pPr>
                  <w:bookmarkStart w:id="47" w:name="_Ref68184367"/>
                  <w:r w:rsidRPr="0031499F">
                    <w:rPr>
                      <w:rFonts w:cs="Arial"/>
                      <w:szCs w:val="20"/>
                    </w:rPr>
                    <w:t>člen</w:t>
                  </w:r>
                  <w:bookmarkEnd w:id="47"/>
                </w:p>
                <w:p w:rsidR="00B4686F" w:rsidRPr="0031499F" w:rsidRDefault="00B4686F" w:rsidP="00B4686F">
                  <w:pPr>
                    <w:keepNext/>
                    <w:spacing w:before="240"/>
                    <w:rPr>
                      <w:rFonts w:cs="Arial"/>
                      <w:szCs w:val="20"/>
                    </w:rPr>
                  </w:pPr>
                  <w:r w:rsidRPr="0031499F">
                    <w:rPr>
                      <w:rFonts w:cs="Arial"/>
                      <w:szCs w:val="20"/>
                    </w:rPr>
                    <w:t>V 258.a členu se naslov spremeni tako, da se glasi:</w:t>
                  </w:r>
                </w:p>
                <w:p w:rsidR="00B4686F" w:rsidRPr="0031499F" w:rsidRDefault="00B4686F" w:rsidP="00B4686F">
                  <w:pPr>
                    <w:keepNext/>
                    <w:spacing w:before="240"/>
                    <w:rPr>
                      <w:rFonts w:cs="Arial"/>
                      <w:szCs w:val="20"/>
                    </w:rPr>
                  </w:pPr>
                  <w:r w:rsidRPr="0031499F">
                    <w:rPr>
                      <w:rFonts w:cs="Arial"/>
                      <w:szCs w:val="20"/>
                    </w:rPr>
                    <w:t>»(objava doseženega dogovora med pristojnimi organi)«</w:t>
                  </w:r>
                  <w:r w:rsidR="001F315A">
                    <w:rPr>
                      <w:rFonts w:cs="Arial"/>
                      <w:szCs w:val="20"/>
                    </w:rPr>
                    <w:t>.</w:t>
                  </w:r>
                </w:p>
                <w:p w:rsidR="00B4686F" w:rsidRPr="0031499F" w:rsidRDefault="00B4686F" w:rsidP="00B4686F">
                  <w:pPr>
                    <w:keepNext/>
                    <w:spacing w:before="240"/>
                    <w:rPr>
                      <w:rFonts w:cs="Arial"/>
                      <w:szCs w:val="20"/>
                    </w:rPr>
                  </w:pPr>
                  <w:r w:rsidRPr="0031499F">
                    <w:rPr>
                      <w:rFonts w:cs="Arial"/>
                      <w:szCs w:val="20"/>
                    </w:rPr>
                    <w:t>Prvi odstavek se spremeni tako, da se glasi:</w:t>
                  </w:r>
                </w:p>
                <w:p w:rsidR="00B4686F" w:rsidRPr="0031499F" w:rsidRDefault="00B4686F" w:rsidP="001F315A">
                  <w:pPr>
                    <w:keepNext/>
                    <w:spacing w:before="240"/>
                    <w:jc w:val="both"/>
                    <w:rPr>
                      <w:rFonts w:cs="Arial"/>
                      <w:szCs w:val="20"/>
                    </w:rPr>
                  </w:pPr>
                  <w:r w:rsidRPr="0031499F">
                    <w:rPr>
                      <w:rFonts w:cs="Arial"/>
                      <w:szCs w:val="20"/>
                    </w:rPr>
                    <w:t>»(1) Dogovor, ki ga dosežejo pristojni organi, se javno objavi v celoti, če se pristojni organ tako dogovori s pristojnim organom druge države in se davčni zavezanec s tem strinja. V nasprotnem primeru se javno objavi samo njegov povzetek. Dogovor ali njegov povzetek objavi Evropska komisija.</w:t>
                  </w:r>
                  <w:r w:rsidR="001F315A">
                    <w:rPr>
                      <w:rFonts w:cs="Arial"/>
                      <w:szCs w:val="20"/>
                    </w:rPr>
                    <w:t>«.</w:t>
                  </w:r>
                </w:p>
                <w:p w:rsidR="000A7225" w:rsidRPr="0031499F" w:rsidRDefault="003D0007" w:rsidP="00067A04">
                  <w:pPr>
                    <w:keepNext/>
                    <w:numPr>
                      <w:ilvl w:val="0"/>
                      <w:numId w:val="2"/>
                    </w:numPr>
                    <w:tabs>
                      <w:tab w:val="clear" w:pos="7590"/>
                    </w:tabs>
                    <w:spacing w:before="240"/>
                    <w:ind w:left="284" w:hanging="142"/>
                    <w:jc w:val="center"/>
                    <w:rPr>
                      <w:rFonts w:cs="Arial"/>
                      <w:szCs w:val="20"/>
                    </w:rPr>
                  </w:pPr>
                  <w:bookmarkStart w:id="48" w:name="_Ref68184508"/>
                  <w:r w:rsidRPr="0031499F">
                    <w:rPr>
                      <w:rFonts w:cs="Arial"/>
                      <w:szCs w:val="20"/>
                    </w:rPr>
                    <w:t>člen</w:t>
                  </w:r>
                  <w:bookmarkEnd w:id="48"/>
                </w:p>
                <w:p w:rsidR="003D0007" w:rsidRPr="0031499F" w:rsidRDefault="003D0007" w:rsidP="003D0007">
                  <w:pPr>
                    <w:keepNext/>
                    <w:spacing w:before="240"/>
                    <w:rPr>
                      <w:rFonts w:cs="Arial"/>
                      <w:szCs w:val="20"/>
                    </w:rPr>
                  </w:pPr>
                  <w:r w:rsidRPr="0031499F">
                    <w:rPr>
                      <w:rFonts w:cs="Arial"/>
                      <w:szCs w:val="20"/>
                    </w:rPr>
                    <w:t>V 260. členu se v tretjem odstavku</w:t>
                  </w:r>
                  <w:r w:rsidR="00790D42">
                    <w:rPr>
                      <w:rFonts w:cs="Arial"/>
                      <w:szCs w:val="20"/>
                    </w:rPr>
                    <w:t xml:space="preserve"> v prvem stavku</w:t>
                  </w:r>
                  <w:r w:rsidRPr="0031499F">
                    <w:rPr>
                      <w:rFonts w:cs="Arial"/>
                      <w:szCs w:val="20"/>
                    </w:rPr>
                    <w:t xml:space="preserve"> za besedilom »Plačnik davka« doda besedilo »v elektronski obliki prek portala eDavki</w:t>
                  </w:r>
                  <w:r w:rsidR="00ED74DA">
                    <w:rPr>
                      <w:rFonts w:cs="Arial"/>
                      <w:szCs w:val="20"/>
                    </w:rPr>
                    <w:t>«.</w:t>
                  </w:r>
                </w:p>
                <w:p w:rsidR="000A7225" w:rsidRDefault="00321EAE" w:rsidP="00067A04">
                  <w:pPr>
                    <w:keepNext/>
                    <w:numPr>
                      <w:ilvl w:val="0"/>
                      <w:numId w:val="2"/>
                    </w:numPr>
                    <w:tabs>
                      <w:tab w:val="clear" w:pos="7590"/>
                    </w:tabs>
                    <w:spacing w:before="240"/>
                    <w:ind w:left="284" w:hanging="142"/>
                    <w:jc w:val="center"/>
                    <w:rPr>
                      <w:rFonts w:cs="Arial"/>
                      <w:szCs w:val="20"/>
                    </w:rPr>
                  </w:pPr>
                  <w:bookmarkStart w:id="49" w:name="_Ref68184613"/>
                  <w:r>
                    <w:rPr>
                      <w:rFonts w:cs="Arial"/>
                      <w:szCs w:val="20"/>
                    </w:rPr>
                    <w:t>č</w:t>
                  </w:r>
                  <w:r w:rsidR="000A7225" w:rsidRPr="0031499F">
                    <w:rPr>
                      <w:rFonts w:cs="Arial"/>
                      <w:szCs w:val="20"/>
                    </w:rPr>
                    <w:t>len</w:t>
                  </w:r>
                  <w:bookmarkEnd w:id="49"/>
                </w:p>
                <w:p w:rsidR="00AA4FD9" w:rsidRDefault="00AA4FD9">
                  <w:pPr>
                    <w:keepNext/>
                    <w:spacing w:before="240"/>
                    <w:rPr>
                      <w:rFonts w:cs="Arial"/>
                      <w:szCs w:val="20"/>
                    </w:rPr>
                  </w:pPr>
                  <w:r w:rsidRPr="00AA4FD9">
                    <w:rPr>
                      <w:rFonts w:cs="Arial"/>
                      <w:szCs w:val="20"/>
                    </w:rPr>
                    <w:t>V 288. členu se v tretjem in četrtem odstavku besedilo »v davčnem letu«</w:t>
                  </w:r>
                  <w:r w:rsidR="000A49A7" w:rsidRPr="00AA4FD9">
                    <w:rPr>
                      <w:rFonts w:cs="Arial"/>
                      <w:szCs w:val="20"/>
                    </w:rPr>
                    <w:t xml:space="preserve"> črta</w:t>
                  </w:r>
                  <w:r w:rsidRPr="00AA4FD9">
                    <w:rPr>
                      <w:rFonts w:cs="Arial"/>
                      <w:szCs w:val="20"/>
                    </w:rPr>
                    <w:t>.</w:t>
                  </w:r>
                </w:p>
                <w:p w:rsidR="00BD2A85" w:rsidRPr="00BD2A85" w:rsidRDefault="00BD2A85" w:rsidP="00BD2A85">
                  <w:pPr>
                    <w:keepNext/>
                    <w:spacing w:before="240"/>
                    <w:rPr>
                      <w:rFonts w:cs="Arial"/>
                      <w:szCs w:val="20"/>
                    </w:rPr>
                  </w:pPr>
                  <w:r w:rsidRPr="00BD2A85">
                    <w:rPr>
                      <w:rFonts w:cs="Arial"/>
                      <w:szCs w:val="20"/>
                    </w:rPr>
                    <w:lastRenderedPageBreak/>
                    <w:t>Za četrtim odstavkom se doda nov</w:t>
                  </w:r>
                  <w:r w:rsidR="000A49A7">
                    <w:rPr>
                      <w:rFonts w:cs="Arial"/>
                      <w:szCs w:val="20"/>
                    </w:rPr>
                    <w:t>,</w:t>
                  </w:r>
                  <w:r w:rsidRPr="00BD2A85">
                    <w:rPr>
                      <w:rFonts w:cs="Arial"/>
                      <w:szCs w:val="20"/>
                    </w:rPr>
                    <w:t xml:space="preserve"> peti odstavek, ki se glasi:</w:t>
                  </w:r>
                </w:p>
                <w:p w:rsidR="007700B4" w:rsidRDefault="00BD2A85" w:rsidP="005F0123">
                  <w:pPr>
                    <w:keepNext/>
                    <w:spacing w:before="240"/>
                    <w:jc w:val="both"/>
                    <w:rPr>
                      <w:rFonts w:cs="Arial"/>
                      <w:szCs w:val="20"/>
                    </w:rPr>
                  </w:pPr>
                  <w:r w:rsidRPr="00BD2A85">
                    <w:rPr>
                      <w:rFonts w:cs="Arial"/>
                      <w:szCs w:val="20"/>
                    </w:rPr>
                    <w:t xml:space="preserve">»(5) Dejanski dohodek iz delovnega razmerja ali pokojnine napove davčni zavezanec iz tretjega in četrtega odstavka tega člena v ugovoru zoper informativni izračun dohodnine v skladu </w:t>
                  </w:r>
                  <w:r>
                    <w:rPr>
                      <w:rFonts w:cs="Arial"/>
                      <w:szCs w:val="20"/>
                    </w:rPr>
                    <w:t>z</w:t>
                  </w:r>
                  <w:r w:rsidRPr="00BD2A85">
                    <w:rPr>
                      <w:rFonts w:cs="Arial"/>
                      <w:szCs w:val="20"/>
                    </w:rPr>
                    <w:t xml:space="preserve"> 267. členom tega zakona.</w:t>
                  </w:r>
                  <w:r>
                    <w:rPr>
                      <w:rFonts w:cs="Arial"/>
                      <w:szCs w:val="20"/>
                    </w:rPr>
                    <w:t>«.</w:t>
                  </w:r>
                </w:p>
                <w:p w:rsidR="00AA4FD9" w:rsidRDefault="00AA4FD9" w:rsidP="00067A04">
                  <w:pPr>
                    <w:keepNext/>
                    <w:numPr>
                      <w:ilvl w:val="0"/>
                      <w:numId w:val="2"/>
                    </w:numPr>
                    <w:tabs>
                      <w:tab w:val="clear" w:pos="7590"/>
                    </w:tabs>
                    <w:spacing w:before="240"/>
                    <w:ind w:left="284" w:hanging="142"/>
                    <w:jc w:val="center"/>
                    <w:rPr>
                      <w:rFonts w:cs="Arial"/>
                      <w:szCs w:val="20"/>
                    </w:rPr>
                  </w:pPr>
                  <w:r>
                    <w:rPr>
                      <w:rFonts w:cs="Arial"/>
                      <w:szCs w:val="20"/>
                    </w:rPr>
                    <w:t xml:space="preserve"> </w:t>
                  </w:r>
                  <w:bookmarkStart w:id="50" w:name="_Ref83301004"/>
                  <w:r>
                    <w:rPr>
                      <w:rFonts w:cs="Arial"/>
                      <w:szCs w:val="20"/>
                    </w:rPr>
                    <w:t>člen</w:t>
                  </w:r>
                  <w:bookmarkEnd w:id="50"/>
                </w:p>
                <w:p w:rsidR="007700B4" w:rsidRDefault="007700B4" w:rsidP="005F0123">
                  <w:pPr>
                    <w:keepNext/>
                    <w:spacing w:before="240"/>
                    <w:rPr>
                      <w:rFonts w:cs="Arial"/>
                      <w:szCs w:val="20"/>
                    </w:rPr>
                  </w:pPr>
                  <w:r w:rsidRPr="007700B4">
                    <w:rPr>
                      <w:rFonts w:cs="Arial"/>
                      <w:szCs w:val="20"/>
                    </w:rPr>
                    <w:t>V 291. členu se v drugem in tretjem odstavku besedilo »v davčnem letu«</w:t>
                  </w:r>
                  <w:r w:rsidR="000A49A7" w:rsidRPr="007700B4">
                    <w:rPr>
                      <w:rFonts w:cs="Arial"/>
                      <w:szCs w:val="20"/>
                    </w:rPr>
                    <w:t xml:space="preserve"> črta</w:t>
                  </w:r>
                  <w:r w:rsidRPr="007700B4">
                    <w:rPr>
                      <w:rFonts w:cs="Arial"/>
                      <w:szCs w:val="20"/>
                    </w:rPr>
                    <w:t>.</w:t>
                  </w:r>
                </w:p>
                <w:p w:rsidR="007700B4" w:rsidRPr="0031499F" w:rsidRDefault="005D3011" w:rsidP="00067A04">
                  <w:pPr>
                    <w:keepNext/>
                    <w:numPr>
                      <w:ilvl w:val="0"/>
                      <w:numId w:val="2"/>
                    </w:numPr>
                    <w:tabs>
                      <w:tab w:val="clear" w:pos="7590"/>
                    </w:tabs>
                    <w:spacing w:before="240"/>
                    <w:ind w:left="284" w:hanging="142"/>
                    <w:jc w:val="center"/>
                    <w:rPr>
                      <w:rFonts w:cs="Arial"/>
                      <w:szCs w:val="20"/>
                    </w:rPr>
                  </w:pPr>
                  <w:r>
                    <w:rPr>
                      <w:rFonts w:cs="Arial"/>
                      <w:szCs w:val="20"/>
                    </w:rPr>
                    <w:t xml:space="preserve"> </w:t>
                  </w:r>
                  <w:bookmarkStart w:id="51" w:name="_Ref83301044"/>
                  <w:r>
                    <w:rPr>
                      <w:rFonts w:cs="Arial"/>
                      <w:szCs w:val="20"/>
                    </w:rPr>
                    <w:t>člen</w:t>
                  </w:r>
                  <w:bookmarkEnd w:id="51"/>
                </w:p>
                <w:p w:rsidR="008227CB" w:rsidRPr="00134AF5" w:rsidRDefault="008227CB" w:rsidP="008227CB">
                  <w:pPr>
                    <w:keepNext/>
                    <w:spacing w:before="240"/>
                    <w:rPr>
                      <w:rFonts w:cs="Arial"/>
                      <w:strike/>
                      <w:szCs w:val="20"/>
                    </w:rPr>
                  </w:pPr>
                  <w:r w:rsidRPr="0031499F">
                    <w:rPr>
                      <w:rFonts w:cs="Arial"/>
                      <w:szCs w:val="20"/>
                    </w:rPr>
                    <w:t xml:space="preserve">V 298. </w:t>
                  </w:r>
                  <w:r w:rsidR="00ED74DA" w:rsidRPr="0031499F">
                    <w:rPr>
                      <w:rFonts w:cs="Arial"/>
                      <w:szCs w:val="20"/>
                    </w:rPr>
                    <w:t>člen</w:t>
                  </w:r>
                  <w:r w:rsidR="00ED74DA">
                    <w:rPr>
                      <w:rFonts w:cs="Arial"/>
                      <w:szCs w:val="20"/>
                    </w:rPr>
                    <w:t>u</w:t>
                  </w:r>
                  <w:r w:rsidR="00ED74DA" w:rsidRPr="0031499F">
                    <w:rPr>
                      <w:rFonts w:cs="Arial"/>
                      <w:szCs w:val="20"/>
                    </w:rPr>
                    <w:t xml:space="preserve"> </w:t>
                  </w:r>
                  <w:r w:rsidRPr="0031499F">
                    <w:rPr>
                      <w:rFonts w:cs="Arial"/>
                      <w:szCs w:val="20"/>
                    </w:rPr>
                    <w:t>se</w:t>
                  </w:r>
                  <w:r w:rsidR="00ED74DA">
                    <w:rPr>
                      <w:rFonts w:cs="Arial"/>
                      <w:szCs w:val="20"/>
                    </w:rPr>
                    <w:t xml:space="preserve"> v četrtem odstavku</w:t>
                  </w:r>
                  <w:r w:rsidRPr="0031499F">
                    <w:rPr>
                      <w:rFonts w:cs="Arial"/>
                      <w:szCs w:val="20"/>
                    </w:rPr>
                    <w:t xml:space="preserve"> beseda »desetih« nadomesti z besedo »dvajsetih«.</w:t>
                  </w:r>
                </w:p>
                <w:p w:rsidR="00F26ED8" w:rsidRPr="00F26ED8" w:rsidRDefault="00F26ED8" w:rsidP="00F26ED8">
                  <w:pPr>
                    <w:keepNext/>
                    <w:numPr>
                      <w:ilvl w:val="0"/>
                      <w:numId w:val="2"/>
                    </w:numPr>
                    <w:tabs>
                      <w:tab w:val="clear" w:pos="7590"/>
                    </w:tabs>
                    <w:spacing w:before="240"/>
                    <w:ind w:left="284" w:hanging="142"/>
                    <w:jc w:val="center"/>
                    <w:rPr>
                      <w:rFonts w:cs="Arial"/>
                      <w:szCs w:val="20"/>
                    </w:rPr>
                  </w:pPr>
                  <w:bookmarkStart w:id="52" w:name="_Ref81297169"/>
                  <w:r>
                    <w:rPr>
                      <w:rFonts w:cs="Arial"/>
                      <w:szCs w:val="20"/>
                    </w:rPr>
                    <w:t>člen</w:t>
                  </w:r>
                  <w:bookmarkEnd w:id="52"/>
                </w:p>
                <w:p w:rsidR="00F26ED8" w:rsidRDefault="00F26ED8" w:rsidP="00E70833"/>
                <w:p w:rsidR="00744DB5" w:rsidRDefault="00744DB5" w:rsidP="00E70833">
                  <w:r>
                    <w:t>V</w:t>
                  </w:r>
                  <w:r w:rsidR="00E70833" w:rsidRPr="00F26ED8">
                    <w:t xml:space="preserve"> 370.a </w:t>
                  </w:r>
                  <w:r w:rsidRPr="00F26ED8">
                    <w:t>člen</w:t>
                  </w:r>
                  <w:r>
                    <w:t>u</w:t>
                  </w:r>
                  <w:r w:rsidRPr="00F26ED8">
                    <w:t xml:space="preserve"> </w:t>
                  </w:r>
                  <w:r w:rsidR="00E70833" w:rsidRPr="00F26ED8">
                    <w:t>se</w:t>
                  </w:r>
                  <w:r>
                    <w:t xml:space="preserve"> v petem odstavku 5. točka</w:t>
                  </w:r>
                  <w:r w:rsidR="00E70833" w:rsidRPr="00F26ED8">
                    <w:t xml:space="preserve"> spremeni tako, da se glasi: </w:t>
                  </w:r>
                </w:p>
                <w:p w:rsidR="00E70833" w:rsidRPr="00530A44" w:rsidRDefault="00E70833" w:rsidP="00530A44">
                  <w:pPr>
                    <w:rPr>
                      <w:rFonts w:ascii="Calibri" w:hAnsi="Calibri"/>
                      <w:szCs w:val="22"/>
                    </w:rPr>
                  </w:pPr>
                  <w:r w:rsidRPr="00F26ED8">
                    <w:t>»</w:t>
                  </w:r>
                  <w:r w:rsidR="00744DB5">
                    <w:t xml:space="preserve">5. </w:t>
                  </w:r>
                  <w:r w:rsidRPr="00F26ED8">
                    <w:t>posameznega obroka ali njegovega dela ne plača v 12 mesecih od njegove zapadlosti.«.</w:t>
                  </w:r>
                </w:p>
                <w:p w:rsidR="0077511C" w:rsidRPr="0031499F" w:rsidRDefault="008E28BE" w:rsidP="00067A04">
                  <w:pPr>
                    <w:keepNext/>
                    <w:numPr>
                      <w:ilvl w:val="0"/>
                      <w:numId w:val="2"/>
                    </w:numPr>
                    <w:tabs>
                      <w:tab w:val="clear" w:pos="7590"/>
                    </w:tabs>
                    <w:spacing w:before="240"/>
                    <w:ind w:left="284" w:hanging="142"/>
                    <w:jc w:val="center"/>
                    <w:rPr>
                      <w:rFonts w:cs="Arial"/>
                      <w:szCs w:val="20"/>
                    </w:rPr>
                  </w:pPr>
                  <w:bookmarkStart w:id="53" w:name="_Ref68184821"/>
                  <w:r w:rsidRPr="0031499F">
                    <w:rPr>
                      <w:rFonts w:cs="Arial"/>
                      <w:szCs w:val="20"/>
                    </w:rPr>
                    <w:t>č</w:t>
                  </w:r>
                  <w:r w:rsidR="0077511C" w:rsidRPr="0031499F">
                    <w:rPr>
                      <w:rFonts w:cs="Arial"/>
                      <w:szCs w:val="20"/>
                    </w:rPr>
                    <w:t>len</w:t>
                  </w:r>
                  <w:bookmarkEnd w:id="53"/>
                </w:p>
                <w:p w:rsidR="00F445D3" w:rsidRPr="0031499F" w:rsidRDefault="00F445D3" w:rsidP="00F445D3">
                  <w:pPr>
                    <w:keepNext/>
                    <w:spacing w:before="240"/>
                    <w:jc w:val="both"/>
                    <w:rPr>
                      <w:rFonts w:cs="Arial"/>
                      <w:szCs w:val="20"/>
                    </w:rPr>
                  </w:pPr>
                  <w:r w:rsidRPr="0031499F">
                    <w:rPr>
                      <w:rFonts w:cs="Arial"/>
                      <w:szCs w:val="20"/>
                    </w:rPr>
                    <w:t>V 371. člen</w:t>
                  </w:r>
                  <w:r w:rsidR="00ED74DA">
                    <w:rPr>
                      <w:rFonts w:cs="Arial"/>
                      <w:szCs w:val="20"/>
                    </w:rPr>
                    <w:t>u</w:t>
                  </w:r>
                  <w:r w:rsidRPr="0031499F">
                    <w:rPr>
                      <w:rFonts w:cs="Arial"/>
                      <w:szCs w:val="20"/>
                    </w:rPr>
                    <w:t xml:space="preserve"> se </w:t>
                  </w:r>
                  <w:r w:rsidR="00ED74DA">
                    <w:rPr>
                      <w:rFonts w:cs="Arial"/>
                      <w:szCs w:val="20"/>
                    </w:rPr>
                    <w:t xml:space="preserve">v tretjem odstavku </w:t>
                  </w:r>
                  <w:r w:rsidRPr="0031499F">
                    <w:rPr>
                      <w:rFonts w:cs="Arial"/>
                      <w:szCs w:val="20"/>
                    </w:rPr>
                    <w:t>beseda »desetih« nadomesti z besedo »dvajsetih«.</w:t>
                  </w:r>
                </w:p>
                <w:p w:rsidR="00256E36" w:rsidRPr="0031499F" w:rsidRDefault="00256E36" w:rsidP="00256E36">
                  <w:pPr>
                    <w:keepNext/>
                    <w:numPr>
                      <w:ilvl w:val="0"/>
                      <w:numId w:val="2"/>
                    </w:numPr>
                    <w:tabs>
                      <w:tab w:val="clear" w:pos="7590"/>
                    </w:tabs>
                    <w:spacing w:before="240"/>
                    <w:ind w:left="284" w:hanging="142"/>
                    <w:jc w:val="center"/>
                    <w:rPr>
                      <w:rFonts w:cs="Arial"/>
                      <w:szCs w:val="20"/>
                    </w:rPr>
                  </w:pPr>
                  <w:bookmarkStart w:id="54" w:name="_Ref68184917"/>
                  <w:r w:rsidRPr="0031499F">
                    <w:rPr>
                      <w:rFonts w:cs="Arial"/>
                      <w:szCs w:val="20"/>
                    </w:rPr>
                    <w:t>č</w:t>
                  </w:r>
                  <w:r w:rsidR="0077511C" w:rsidRPr="0031499F">
                    <w:rPr>
                      <w:rFonts w:cs="Arial"/>
                      <w:szCs w:val="20"/>
                    </w:rPr>
                    <w:t>len</w:t>
                  </w:r>
                  <w:bookmarkEnd w:id="54"/>
                </w:p>
                <w:p w:rsidR="00256E36" w:rsidRPr="0031499F" w:rsidRDefault="00256E36" w:rsidP="00256E36">
                  <w:pPr>
                    <w:keepNext/>
                    <w:spacing w:before="240"/>
                    <w:rPr>
                      <w:rFonts w:cs="Arial"/>
                      <w:szCs w:val="20"/>
                    </w:rPr>
                  </w:pPr>
                  <w:r w:rsidRPr="0031499F">
                    <w:rPr>
                      <w:rFonts w:cs="Arial"/>
                      <w:szCs w:val="20"/>
                    </w:rPr>
                    <w:t>V 396. členu se v prvem odstavku za besedilom »63.</w:t>
                  </w:r>
                  <w:r w:rsidR="00356461">
                    <w:rPr>
                      <w:rFonts w:cs="Arial"/>
                      <w:szCs w:val="20"/>
                    </w:rPr>
                    <w:t>«</w:t>
                  </w:r>
                  <w:r w:rsidRPr="0031499F">
                    <w:rPr>
                      <w:rFonts w:cs="Arial"/>
                      <w:szCs w:val="20"/>
                    </w:rPr>
                    <w:t xml:space="preserve"> doda besedilo »in 140.b«</w:t>
                  </w:r>
                  <w:r w:rsidR="00ED74DA">
                    <w:rPr>
                      <w:rFonts w:cs="Arial"/>
                      <w:szCs w:val="20"/>
                    </w:rPr>
                    <w:t>.</w:t>
                  </w:r>
                </w:p>
                <w:p w:rsidR="00227C9D" w:rsidRPr="0031499F" w:rsidRDefault="00760313" w:rsidP="00227C9D">
                  <w:pPr>
                    <w:keepNext/>
                    <w:numPr>
                      <w:ilvl w:val="0"/>
                      <w:numId w:val="2"/>
                    </w:numPr>
                    <w:tabs>
                      <w:tab w:val="clear" w:pos="7590"/>
                    </w:tabs>
                    <w:spacing w:before="240"/>
                    <w:ind w:left="284" w:hanging="142"/>
                    <w:jc w:val="center"/>
                    <w:rPr>
                      <w:rFonts w:cs="Arial"/>
                      <w:szCs w:val="20"/>
                    </w:rPr>
                  </w:pPr>
                  <w:bookmarkStart w:id="55" w:name="_Ref68185058"/>
                  <w:bookmarkStart w:id="56" w:name="_Ref81297223"/>
                  <w:r w:rsidRPr="0031499F">
                    <w:rPr>
                      <w:rFonts w:cs="Arial"/>
                      <w:szCs w:val="20"/>
                    </w:rPr>
                    <w:t>člen</w:t>
                  </w:r>
                  <w:bookmarkEnd w:id="55"/>
                  <w:bookmarkEnd w:id="56"/>
                </w:p>
                <w:p w:rsidR="009331CC" w:rsidRDefault="00227C9D" w:rsidP="006830C0">
                  <w:pPr>
                    <w:keepNext/>
                    <w:spacing w:before="240"/>
                    <w:jc w:val="both"/>
                    <w:rPr>
                      <w:rFonts w:cs="Arial"/>
                      <w:szCs w:val="20"/>
                    </w:rPr>
                  </w:pPr>
                  <w:r w:rsidRPr="0031499F">
                    <w:rPr>
                      <w:rFonts w:cs="Arial"/>
                      <w:szCs w:val="20"/>
                    </w:rPr>
                    <w:t xml:space="preserve">V 397. členu se v prvem odstavku v 14. </w:t>
                  </w:r>
                  <w:r w:rsidR="002D51ED">
                    <w:rPr>
                      <w:rFonts w:cs="Arial"/>
                      <w:szCs w:val="20"/>
                    </w:rPr>
                    <w:t xml:space="preserve">točki </w:t>
                  </w:r>
                  <w:r w:rsidR="009331CC">
                    <w:rPr>
                      <w:rFonts w:cs="Arial"/>
                      <w:szCs w:val="20"/>
                    </w:rPr>
                    <w:t xml:space="preserve">beseda »transakcijske« nadomesti z besedo »plačilne«. </w:t>
                  </w:r>
                </w:p>
                <w:p w:rsidR="00227C9D" w:rsidRPr="0031499F" w:rsidRDefault="009331CC" w:rsidP="006830C0">
                  <w:pPr>
                    <w:keepNext/>
                    <w:spacing w:before="240"/>
                    <w:jc w:val="both"/>
                    <w:rPr>
                      <w:rFonts w:cs="Arial"/>
                      <w:szCs w:val="20"/>
                    </w:rPr>
                  </w:pPr>
                  <w:r>
                    <w:rPr>
                      <w:rFonts w:cs="Arial"/>
                      <w:szCs w:val="20"/>
                    </w:rPr>
                    <w:t>V 14.a točki se beseda »transakcijskeg</w:t>
                  </w:r>
                  <w:r w:rsidR="003E3527">
                    <w:rPr>
                      <w:rFonts w:cs="Arial"/>
                      <w:szCs w:val="20"/>
                    </w:rPr>
                    <w:t>a</w:t>
                  </w:r>
                  <w:r>
                    <w:rPr>
                      <w:rFonts w:cs="Arial"/>
                      <w:szCs w:val="20"/>
                    </w:rPr>
                    <w:t>« nadomesti z besedo »plačilnega«.</w:t>
                  </w:r>
                  <w:r w:rsidR="00227C9D" w:rsidRPr="0031499F">
                    <w:rPr>
                      <w:rFonts w:cs="Arial"/>
                      <w:szCs w:val="20"/>
                    </w:rPr>
                    <w:t xml:space="preserve"> </w:t>
                  </w:r>
                </w:p>
                <w:p w:rsidR="00760313" w:rsidRPr="0031499F" w:rsidRDefault="00BC6204" w:rsidP="00067A04">
                  <w:pPr>
                    <w:keepNext/>
                    <w:numPr>
                      <w:ilvl w:val="0"/>
                      <w:numId w:val="2"/>
                    </w:numPr>
                    <w:tabs>
                      <w:tab w:val="clear" w:pos="7590"/>
                    </w:tabs>
                    <w:spacing w:before="240"/>
                    <w:ind w:left="284" w:hanging="142"/>
                    <w:jc w:val="center"/>
                    <w:rPr>
                      <w:rFonts w:cs="Arial"/>
                      <w:szCs w:val="20"/>
                    </w:rPr>
                  </w:pPr>
                  <w:bookmarkStart w:id="57" w:name="_Ref68185481"/>
                  <w:bookmarkStart w:id="58" w:name="_Ref81297246"/>
                  <w:r w:rsidRPr="0031499F">
                    <w:rPr>
                      <w:rFonts w:cs="Arial"/>
                      <w:szCs w:val="20"/>
                    </w:rPr>
                    <w:t>člen</w:t>
                  </w:r>
                  <w:bookmarkEnd w:id="57"/>
                  <w:bookmarkEnd w:id="58"/>
                </w:p>
                <w:p w:rsidR="00BC6204" w:rsidRPr="0031499F" w:rsidRDefault="00BC6204" w:rsidP="00BC6204">
                  <w:pPr>
                    <w:keepNext/>
                    <w:spacing w:before="240"/>
                    <w:rPr>
                      <w:rFonts w:cs="Arial"/>
                      <w:szCs w:val="20"/>
                    </w:rPr>
                  </w:pPr>
                  <w:r w:rsidRPr="0031499F">
                    <w:rPr>
                      <w:rFonts w:cs="Arial"/>
                      <w:szCs w:val="20"/>
                    </w:rPr>
                    <w:t xml:space="preserve">Za 399. člen se </w:t>
                  </w:r>
                  <w:r w:rsidR="00034553" w:rsidRPr="0031499F">
                    <w:rPr>
                      <w:rFonts w:cs="Arial"/>
                      <w:szCs w:val="20"/>
                    </w:rPr>
                    <w:t>dodata</w:t>
                  </w:r>
                  <w:r w:rsidRPr="0031499F">
                    <w:rPr>
                      <w:rFonts w:cs="Arial"/>
                      <w:szCs w:val="20"/>
                    </w:rPr>
                    <w:t xml:space="preserve"> nov</w:t>
                  </w:r>
                  <w:r w:rsidR="00482167" w:rsidRPr="0031499F">
                    <w:rPr>
                      <w:rFonts w:cs="Arial"/>
                      <w:szCs w:val="20"/>
                    </w:rPr>
                    <w:t>a</w:t>
                  </w:r>
                  <w:r w:rsidR="008A09F5">
                    <w:rPr>
                      <w:rFonts w:cs="Arial"/>
                      <w:szCs w:val="20"/>
                    </w:rPr>
                    <w:t>,</w:t>
                  </w:r>
                  <w:r w:rsidRPr="0031499F">
                    <w:rPr>
                      <w:rFonts w:cs="Arial"/>
                      <w:szCs w:val="20"/>
                    </w:rPr>
                    <w:t xml:space="preserve"> 399.a</w:t>
                  </w:r>
                  <w:r w:rsidR="00034553" w:rsidRPr="0031499F">
                    <w:rPr>
                      <w:rFonts w:cs="Arial"/>
                      <w:szCs w:val="20"/>
                    </w:rPr>
                    <w:t xml:space="preserve"> in</w:t>
                  </w:r>
                  <w:r w:rsidRPr="0031499F">
                    <w:rPr>
                      <w:rFonts w:cs="Arial"/>
                      <w:szCs w:val="20"/>
                    </w:rPr>
                    <w:t xml:space="preserve"> 399.</w:t>
                  </w:r>
                  <w:r w:rsidR="00034553" w:rsidRPr="0031499F">
                    <w:rPr>
                      <w:rFonts w:cs="Arial"/>
                      <w:szCs w:val="20"/>
                    </w:rPr>
                    <w:t>b</w:t>
                  </w:r>
                  <w:r w:rsidRPr="0031499F">
                    <w:rPr>
                      <w:rFonts w:cs="Arial"/>
                      <w:szCs w:val="20"/>
                    </w:rPr>
                    <w:t xml:space="preserve"> člen, ki se glasi</w:t>
                  </w:r>
                  <w:r w:rsidR="00034553" w:rsidRPr="0031499F">
                    <w:rPr>
                      <w:rFonts w:cs="Arial"/>
                      <w:szCs w:val="20"/>
                    </w:rPr>
                    <w:t>ta</w:t>
                  </w:r>
                  <w:r w:rsidRPr="0031499F">
                    <w:rPr>
                      <w:rFonts w:cs="Arial"/>
                      <w:szCs w:val="20"/>
                    </w:rPr>
                    <w:t>:</w:t>
                  </w:r>
                </w:p>
                <w:p w:rsidR="00BC6204" w:rsidRPr="0031499F" w:rsidRDefault="00BC6204" w:rsidP="00BC6204">
                  <w:pPr>
                    <w:keepNext/>
                    <w:spacing w:before="240"/>
                    <w:jc w:val="center"/>
                    <w:rPr>
                      <w:rFonts w:cs="Arial"/>
                      <w:szCs w:val="20"/>
                    </w:rPr>
                  </w:pPr>
                  <w:r w:rsidRPr="0031499F">
                    <w:rPr>
                      <w:rFonts w:cs="Arial"/>
                      <w:szCs w:val="20"/>
                    </w:rPr>
                    <w:t>»399.a člen</w:t>
                  </w:r>
                </w:p>
                <w:p w:rsidR="00BC6204" w:rsidRPr="0031499F" w:rsidRDefault="00BC6204" w:rsidP="00BC6204">
                  <w:pPr>
                    <w:keepNext/>
                    <w:spacing w:before="240"/>
                    <w:jc w:val="center"/>
                    <w:rPr>
                      <w:rFonts w:cs="Arial"/>
                      <w:szCs w:val="20"/>
                    </w:rPr>
                  </w:pPr>
                  <w:r w:rsidRPr="0031499F">
                    <w:rPr>
                      <w:rFonts w:cs="Arial"/>
                      <w:szCs w:val="20"/>
                    </w:rPr>
                    <w:t>(izjema od prekrška pri nakazovanju plačil in prejemkov na plačilni račun)</w:t>
                  </w:r>
                </w:p>
                <w:p w:rsidR="00BC6204" w:rsidRPr="0031499F" w:rsidRDefault="00BC6204" w:rsidP="00482167">
                  <w:pPr>
                    <w:keepNext/>
                    <w:spacing w:before="240"/>
                    <w:jc w:val="both"/>
                    <w:rPr>
                      <w:rFonts w:cs="Arial"/>
                      <w:szCs w:val="20"/>
                    </w:rPr>
                  </w:pPr>
                  <w:r w:rsidRPr="0031499F">
                    <w:rPr>
                      <w:rFonts w:cs="Arial"/>
                      <w:szCs w:val="20"/>
                    </w:rPr>
                    <w:t>(1) Ne glede na 14. točko prvega odstavka 397. člena tega zakona se za prekršek ne kaznuje pravna oseba, samostojni podjetnik posameznik, posameznik, ki samostojno opravlja dejavnost, in odgovorne osebe teh oseb, če ponudnik plačilnih storitev prejemniku ne odpre plačilnega računa.</w:t>
                  </w:r>
                </w:p>
                <w:p w:rsidR="001D15BC" w:rsidRPr="0031499F" w:rsidRDefault="00BC6204" w:rsidP="00482167">
                  <w:pPr>
                    <w:keepNext/>
                    <w:spacing w:before="240"/>
                    <w:jc w:val="both"/>
                    <w:rPr>
                      <w:rFonts w:cs="Arial"/>
                      <w:szCs w:val="20"/>
                    </w:rPr>
                  </w:pPr>
                  <w:r w:rsidRPr="0031499F">
                    <w:rPr>
                      <w:rFonts w:cs="Arial"/>
                      <w:szCs w:val="20"/>
                    </w:rPr>
                    <w:t xml:space="preserve">(2) Prejemnik plačil in prejemkov mora izplačevalcu plačil in prejemkov izkazati, da mu najmanj dva ponudnika plačilnih storitev na njegovo zahtevo </w:t>
                  </w:r>
                  <w:r w:rsidR="00EA33A3">
                    <w:rPr>
                      <w:rFonts w:cs="Arial"/>
                      <w:szCs w:val="20"/>
                    </w:rPr>
                    <w:t xml:space="preserve">v obdobju zadnjih dveh let </w:t>
                  </w:r>
                  <w:r w:rsidRPr="0031499F">
                    <w:rPr>
                      <w:rFonts w:cs="Arial"/>
                      <w:szCs w:val="20"/>
                    </w:rPr>
                    <w:t>nista odprla plačilnega računa. Pred nakazilom plačila prejemniku mora subjekt iz prvega odstavka 36. člena tega zakona o nameravanem nakazilu seznaniti Finančno upravo Republike Slovenije</w:t>
                  </w:r>
                  <w:r w:rsidR="00437FEE">
                    <w:rPr>
                      <w:rFonts w:cs="Arial"/>
                      <w:szCs w:val="20"/>
                    </w:rPr>
                    <w:t xml:space="preserve"> v elektronski obliki</w:t>
                  </w:r>
                  <w:r w:rsidRPr="0031499F">
                    <w:rPr>
                      <w:rFonts w:cs="Arial"/>
                      <w:szCs w:val="20"/>
                    </w:rPr>
                    <w:t xml:space="preserve">.«. </w:t>
                  </w:r>
                </w:p>
                <w:p w:rsidR="00BC6204" w:rsidRPr="0031499F" w:rsidRDefault="00BC6204" w:rsidP="009B7CF8">
                  <w:pPr>
                    <w:keepNext/>
                    <w:spacing w:before="240"/>
                    <w:jc w:val="center"/>
                    <w:rPr>
                      <w:rFonts w:cs="Arial"/>
                      <w:szCs w:val="20"/>
                    </w:rPr>
                  </w:pPr>
                  <w:r w:rsidRPr="0031499F">
                    <w:rPr>
                      <w:rFonts w:cs="Arial"/>
                      <w:szCs w:val="20"/>
                    </w:rPr>
                    <w:t>399.b člen</w:t>
                  </w:r>
                </w:p>
                <w:p w:rsidR="00BC6204" w:rsidRPr="0031499F" w:rsidRDefault="00BC6204" w:rsidP="009B7CF8">
                  <w:pPr>
                    <w:keepNext/>
                    <w:spacing w:before="240"/>
                    <w:jc w:val="center"/>
                    <w:rPr>
                      <w:rFonts w:cs="Arial"/>
                      <w:szCs w:val="20"/>
                    </w:rPr>
                  </w:pPr>
                  <w:r w:rsidRPr="0031499F">
                    <w:rPr>
                      <w:rFonts w:cs="Arial"/>
                      <w:szCs w:val="20"/>
                    </w:rPr>
                    <w:t>(izjema od prekrška v zvezi z odprtjem plačilnih računov)</w:t>
                  </w:r>
                </w:p>
                <w:p w:rsidR="00BC6204" w:rsidRPr="0031499F" w:rsidRDefault="00BC6204" w:rsidP="00C46905">
                  <w:pPr>
                    <w:keepNext/>
                    <w:spacing w:before="240"/>
                    <w:jc w:val="both"/>
                    <w:rPr>
                      <w:rFonts w:cs="Arial"/>
                      <w:szCs w:val="20"/>
                    </w:rPr>
                  </w:pPr>
                  <w:r w:rsidRPr="0031499F">
                    <w:rPr>
                      <w:rFonts w:cs="Arial"/>
                      <w:szCs w:val="20"/>
                    </w:rPr>
                    <w:t xml:space="preserve">»(1) Ne glede na 14.a točko prvega odstavka 397. člena tega zakona se za prekršek ne kaznuje pravna oseba, samostojni podjetnik posameznik, posameznik, ki samostojno opravlja dejavnost, in odgovorne osebe teh oseb, če jim ponudnik plačilnih storitev ne odpre plačilnega računa. </w:t>
                  </w:r>
                </w:p>
                <w:p w:rsidR="00BC6204" w:rsidRPr="0031499F" w:rsidRDefault="00BC6204" w:rsidP="00C46905">
                  <w:pPr>
                    <w:keepNext/>
                    <w:spacing w:before="240"/>
                    <w:jc w:val="both"/>
                    <w:rPr>
                      <w:rFonts w:cs="Arial"/>
                      <w:szCs w:val="20"/>
                    </w:rPr>
                  </w:pPr>
                  <w:r w:rsidRPr="0031499F">
                    <w:rPr>
                      <w:rFonts w:cs="Arial"/>
                      <w:szCs w:val="20"/>
                    </w:rPr>
                    <w:lastRenderedPageBreak/>
                    <w:t>(</w:t>
                  </w:r>
                  <w:r w:rsidR="00E53CC7">
                    <w:rPr>
                      <w:rFonts w:cs="Arial"/>
                      <w:szCs w:val="20"/>
                    </w:rPr>
                    <w:t>2</w:t>
                  </w:r>
                  <w:r w:rsidRPr="0031499F">
                    <w:rPr>
                      <w:rFonts w:cs="Arial"/>
                      <w:szCs w:val="20"/>
                    </w:rPr>
                    <w:t>) Oseba iz prejšnjega odstavka mora Finančni upravi Republike Slovenije izkazati, da ji najmanj dva ponudnika plačilnih storitev na njeno zahtevo nista odprla plačilnega računa.«.</w:t>
                  </w:r>
                </w:p>
                <w:p w:rsidR="00760313" w:rsidRPr="0031499F" w:rsidRDefault="00760313" w:rsidP="00067A04">
                  <w:pPr>
                    <w:keepNext/>
                    <w:numPr>
                      <w:ilvl w:val="0"/>
                      <w:numId w:val="2"/>
                    </w:numPr>
                    <w:tabs>
                      <w:tab w:val="clear" w:pos="7590"/>
                    </w:tabs>
                    <w:spacing w:before="240"/>
                    <w:ind w:left="284" w:hanging="142"/>
                    <w:jc w:val="center"/>
                    <w:rPr>
                      <w:rFonts w:cs="Arial"/>
                      <w:szCs w:val="20"/>
                    </w:rPr>
                  </w:pPr>
                  <w:bookmarkStart w:id="59" w:name="_Ref68186040"/>
                  <w:r w:rsidRPr="0031499F">
                    <w:rPr>
                      <w:rFonts w:cs="Arial"/>
                      <w:szCs w:val="20"/>
                    </w:rPr>
                    <w:t>člen</w:t>
                  </w:r>
                  <w:bookmarkEnd w:id="59"/>
                </w:p>
                <w:p w:rsidR="00C72391" w:rsidRPr="0031499F" w:rsidRDefault="007965A6" w:rsidP="00C72391">
                  <w:pPr>
                    <w:keepNext/>
                    <w:tabs>
                      <w:tab w:val="left" w:pos="3631"/>
                    </w:tabs>
                    <w:spacing w:before="240"/>
                    <w:rPr>
                      <w:rFonts w:cs="Arial"/>
                      <w:szCs w:val="20"/>
                    </w:rPr>
                  </w:pPr>
                  <w:r w:rsidRPr="0031499F">
                    <w:rPr>
                      <w:rFonts w:cs="Arial"/>
                      <w:szCs w:val="20"/>
                    </w:rPr>
                    <w:t>402. člen se črta.</w:t>
                  </w:r>
                  <w:r w:rsidR="00C72391" w:rsidRPr="0031499F">
                    <w:rPr>
                      <w:rFonts w:cs="Arial"/>
                      <w:szCs w:val="20"/>
                    </w:rPr>
                    <w:tab/>
                  </w:r>
                </w:p>
                <w:p w:rsidR="00BE5641" w:rsidRDefault="00BE5641" w:rsidP="00C72391">
                  <w:pPr>
                    <w:keepNext/>
                    <w:spacing w:before="240"/>
                    <w:jc w:val="center"/>
                    <w:rPr>
                      <w:rFonts w:cs="Arial"/>
                      <w:szCs w:val="20"/>
                    </w:rPr>
                  </w:pPr>
                </w:p>
                <w:p w:rsidR="00C72391" w:rsidRPr="00717825" w:rsidRDefault="00C72391" w:rsidP="00C72391">
                  <w:pPr>
                    <w:keepNext/>
                    <w:spacing w:before="240"/>
                    <w:jc w:val="center"/>
                    <w:rPr>
                      <w:rFonts w:cs="Arial"/>
                      <w:szCs w:val="20"/>
                    </w:rPr>
                  </w:pPr>
                  <w:r w:rsidRPr="00717825">
                    <w:rPr>
                      <w:rFonts w:cs="Arial"/>
                      <w:szCs w:val="20"/>
                    </w:rPr>
                    <w:t>PREHODNE IN KONČNE DOLOČBE</w:t>
                  </w:r>
                </w:p>
                <w:p w:rsidR="00FC499B" w:rsidRDefault="00FC499B" w:rsidP="00F22912">
                  <w:pPr>
                    <w:keepNext/>
                    <w:ind w:left="7590"/>
                    <w:rPr>
                      <w:rFonts w:cs="Arial"/>
                      <w:szCs w:val="20"/>
                    </w:rPr>
                  </w:pPr>
                  <w:bookmarkStart w:id="60" w:name="_Ref68186195"/>
                </w:p>
                <w:bookmarkEnd w:id="60"/>
                <w:p w:rsidR="00F22912" w:rsidRPr="003536F0" w:rsidRDefault="00F22912" w:rsidP="00F22912">
                  <w:pPr>
                    <w:keepNext/>
                    <w:ind w:left="7590"/>
                    <w:rPr>
                      <w:rFonts w:cs="Arial"/>
                      <w:szCs w:val="20"/>
                    </w:rPr>
                  </w:pPr>
                </w:p>
                <w:p w:rsidR="00F22912" w:rsidRDefault="00817536" w:rsidP="00F22912">
                  <w:pPr>
                    <w:keepNext/>
                    <w:numPr>
                      <w:ilvl w:val="0"/>
                      <w:numId w:val="2"/>
                    </w:numPr>
                    <w:tabs>
                      <w:tab w:val="clear" w:pos="7590"/>
                    </w:tabs>
                    <w:ind w:left="284" w:hanging="142"/>
                    <w:jc w:val="center"/>
                    <w:rPr>
                      <w:rFonts w:cs="Arial"/>
                      <w:szCs w:val="20"/>
                    </w:rPr>
                  </w:pPr>
                  <w:bookmarkStart w:id="61" w:name="_Ref81297292"/>
                  <w:r>
                    <w:rPr>
                      <w:rFonts w:cs="Arial"/>
                      <w:szCs w:val="20"/>
                    </w:rPr>
                    <w:t>č</w:t>
                  </w:r>
                  <w:r w:rsidR="00F22912" w:rsidRPr="00FA69CC">
                    <w:rPr>
                      <w:rFonts w:cs="Arial"/>
                      <w:szCs w:val="20"/>
                    </w:rPr>
                    <w:t>len</w:t>
                  </w:r>
                  <w:bookmarkEnd w:id="61"/>
                </w:p>
                <w:p w:rsidR="00817536" w:rsidRPr="00817536" w:rsidRDefault="00817536" w:rsidP="009B5FA9">
                  <w:pPr>
                    <w:keepNext/>
                    <w:jc w:val="center"/>
                    <w:rPr>
                      <w:rFonts w:cs="Arial"/>
                      <w:szCs w:val="20"/>
                    </w:rPr>
                  </w:pPr>
                  <w:r w:rsidRPr="00817536">
                    <w:rPr>
                      <w:rFonts w:cs="Arial"/>
                      <w:szCs w:val="20"/>
                    </w:rPr>
                    <w:t>(začetek uporabe določbe glede razkritja podatkov za namene obračuna nadomestila</w:t>
                  </w:r>
                  <w:r w:rsidR="006C2934">
                    <w:rPr>
                      <w:rFonts w:cs="Arial"/>
                      <w:szCs w:val="20"/>
                    </w:rPr>
                    <w:t>)</w:t>
                  </w:r>
                  <w:r w:rsidRPr="00817536">
                    <w:rPr>
                      <w:rFonts w:cs="Arial"/>
                      <w:szCs w:val="20"/>
                    </w:rPr>
                    <w:t xml:space="preserve"> </w:t>
                  </w:r>
                </w:p>
                <w:p w:rsidR="00817536" w:rsidRPr="00817536" w:rsidRDefault="00817536" w:rsidP="00817536">
                  <w:pPr>
                    <w:keepNext/>
                    <w:rPr>
                      <w:rFonts w:cs="Arial"/>
                      <w:szCs w:val="20"/>
                    </w:rPr>
                  </w:pPr>
                </w:p>
                <w:p w:rsidR="00817536" w:rsidRDefault="00817536" w:rsidP="00817536">
                  <w:pPr>
                    <w:keepNext/>
                    <w:rPr>
                      <w:rFonts w:cs="Arial"/>
                      <w:szCs w:val="20"/>
                    </w:rPr>
                  </w:pPr>
                  <w:r w:rsidRPr="00817536">
                    <w:rPr>
                      <w:rFonts w:cs="Arial"/>
                      <w:szCs w:val="20"/>
                    </w:rPr>
                    <w:t>Nov</w:t>
                  </w:r>
                  <w:r w:rsidR="00394DC6">
                    <w:rPr>
                      <w:rFonts w:cs="Arial"/>
                      <w:szCs w:val="20"/>
                    </w:rPr>
                    <w:t xml:space="preserve"> sedmi</w:t>
                  </w:r>
                  <w:r w:rsidRPr="00817536">
                    <w:rPr>
                      <w:rFonts w:cs="Arial"/>
                      <w:szCs w:val="20"/>
                    </w:rPr>
                    <w:t xml:space="preserve"> odstavek 19. člena zakona se začne uporabljati najkasneje do 1. </w:t>
                  </w:r>
                  <w:r w:rsidR="000A49A7">
                    <w:rPr>
                      <w:rFonts w:cs="Arial"/>
                      <w:szCs w:val="20"/>
                    </w:rPr>
                    <w:t>januarja</w:t>
                  </w:r>
                  <w:r w:rsidRPr="00817536">
                    <w:rPr>
                      <w:rFonts w:cs="Arial"/>
                      <w:szCs w:val="20"/>
                    </w:rPr>
                    <w:t xml:space="preserve"> 2023.</w:t>
                  </w:r>
                </w:p>
                <w:p w:rsidR="00817536" w:rsidRDefault="00817536" w:rsidP="00817536">
                  <w:pPr>
                    <w:keepNext/>
                    <w:rPr>
                      <w:rFonts w:cs="Arial"/>
                      <w:szCs w:val="20"/>
                    </w:rPr>
                  </w:pPr>
                </w:p>
                <w:p w:rsidR="00817536" w:rsidRDefault="00817536" w:rsidP="00817536">
                  <w:pPr>
                    <w:keepNext/>
                    <w:rPr>
                      <w:rFonts w:cs="Arial"/>
                      <w:szCs w:val="20"/>
                    </w:rPr>
                  </w:pPr>
                </w:p>
                <w:p w:rsidR="00817536" w:rsidRPr="00717825" w:rsidRDefault="00817536" w:rsidP="00F22912">
                  <w:pPr>
                    <w:keepNext/>
                    <w:numPr>
                      <w:ilvl w:val="0"/>
                      <w:numId w:val="2"/>
                    </w:numPr>
                    <w:tabs>
                      <w:tab w:val="clear" w:pos="7590"/>
                    </w:tabs>
                    <w:ind w:left="284" w:hanging="142"/>
                    <w:jc w:val="center"/>
                    <w:rPr>
                      <w:rFonts w:cs="Arial"/>
                      <w:szCs w:val="20"/>
                    </w:rPr>
                  </w:pPr>
                  <w:bookmarkStart w:id="62" w:name="_Ref87015788"/>
                  <w:r>
                    <w:rPr>
                      <w:rFonts w:cs="Arial"/>
                      <w:szCs w:val="20"/>
                    </w:rPr>
                    <w:t>člen</w:t>
                  </w:r>
                  <w:bookmarkEnd w:id="62"/>
                </w:p>
                <w:p w:rsidR="00CC762F" w:rsidRPr="00717825" w:rsidRDefault="00F22912" w:rsidP="00F22912">
                  <w:pPr>
                    <w:keepNext/>
                    <w:ind w:left="284"/>
                    <w:jc w:val="center"/>
                    <w:rPr>
                      <w:rFonts w:cs="Arial"/>
                      <w:szCs w:val="20"/>
                    </w:rPr>
                  </w:pPr>
                  <w:r w:rsidRPr="00717825">
                    <w:rPr>
                      <w:rFonts w:cs="Arial"/>
                      <w:szCs w:val="20"/>
                    </w:rPr>
                    <w:t>(</w:t>
                  </w:r>
                  <w:r w:rsidR="00E65C2E" w:rsidRPr="00717825">
                    <w:rPr>
                      <w:rFonts w:cs="Arial"/>
                      <w:szCs w:val="20"/>
                    </w:rPr>
                    <w:t xml:space="preserve">uporaba določbe glede </w:t>
                  </w:r>
                  <w:r w:rsidRPr="00717825">
                    <w:rPr>
                      <w:rFonts w:cs="Arial"/>
                      <w:szCs w:val="20"/>
                    </w:rPr>
                    <w:t>izdaj</w:t>
                  </w:r>
                  <w:r w:rsidR="00E65C2E" w:rsidRPr="00717825">
                    <w:rPr>
                      <w:rFonts w:cs="Arial"/>
                      <w:szCs w:val="20"/>
                    </w:rPr>
                    <w:t>e</w:t>
                  </w:r>
                  <w:r w:rsidRPr="00717825">
                    <w:rPr>
                      <w:rFonts w:cs="Arial"/>
                      <w:szCs w:val="20"/>
                    </w:rPr>
                    <w:t xml:space="preserve"> odločbe v davčnem inšpekcijskem nadzoru)</w:t>
                  </w:r>
                </w:p>
                <w:p w:rsidR="00D0731F" w:rsidRPr="00717825" w:rsidRDefault="00D0731F" w:rsidP="00D0731F">
                  <w:pPr>
                    <w:keepNext/>
                    <w:spacing w:before="240"/>
                    <w:jc w:val="both"/>
                    <w:rPr>
                      <w:rFonts w:cs="Arial"/>
                      <w:szCs w:val="20"/>
                    </w:rPr>
                  </w:pPr>
                  <w:r w:rsidRPr="00717825">
                    <w:rPr>
                      <w:rFonts w:cs="Arial"/>
                      <w:szCs w:val="20"/>
                    </w:rPr>
                    <w:t xml:space="preserve">Spremenjeni četrti odstavek 141. člena zakona se </w:t>
                  </w:r>
                  <w:r w:rsidR="003D16F8" w:rsidRPr="00717825">
                    <w:rPr>
                      <w:rFonts w:cs="Arial"/>
                      <w:szCs w:val="20"/>
                    </w:rPr>
                    <w:t>uporablja</w:t>
                  </w:r>
                  <w:r w:rsidRPr="00717825">
                    <w:rPr>
                      <w:rFonts w:cs="Arial"/>
                      <w:szCs w:val="20"/>
                    </w:rPr>
                    <w:t xml:space="preserve"> za postopke, ki </w:t>
                  </w:r>
                  <w:r w:rsidR="003D16F8" w:rsidRPr="00717825">
                    <w:rPr>
                      <w:rFonts w:cs="Arial"/>
                      <w:szCs w:val="20"/>
                    </w:rPr>
                    <w:t>so se</w:t>
                  </w:r>
                  <w:r w:rsidRPr="00717825">
                    <w:rPr>
                      <w:rFonts w:cs="Arial"/>
                      <w:szCs w:val="20"/>
                    </w:rPr>
                    <w:t xml:space="preserve"> začel</w:t>
                  </w:r>
                  <w:r w:rsidR="003D16F8" w:rsidRPr="00717825">
                    <w:rPr>
                      <w:rFonts w:cs="Arial"/>
                      <w:szCs w:val="20"/>
                    </w:rPr>
                    <w:t>i</w:t>
                  </w:r>
                  <w:r w:rsidRPr="00717825">
                    <w:rPr>
                      <w:rFonts w:cs="Arial"/>
                      <w:szCs w:val="20"/>
                    </w:rPr>
                    <w:t xml:space="preserve"> </w:t>
                  </w:r>
                  <w:r w:rsidR="003D16F8" w:rsidRPr="00717825">
                    <w:rPr>
                      <w:rFonts w:cs="Arial"/>
                      <w:szCs w:val="20"/>
                    </w:rPr>
                    <w:t>po</w:t>
                  </w:r>
                  <w:r w:rsidRPr="00717825">
                    <w:rPr>
                      <w:rFonts w:cs="Arial"/>
                      <w:szCs w:val="20"/>
                    </w:rPr>
                    <w:t xml:space="preserve"> </w:t>
                  </w:r>
                  <w:r w:rsidR="003D16F8" w:rsidRPr="00717825">
                    <w:rPr>
                      <w:rFonts w:cs="Arial"/>
                      <w:szCs w:val="20"/>
                    </w:rPr>
                    <w:t xml:space="preserve">uveljavitvi </w:t>
                  </w:r>
                  <w:r w:rsidRPr="00717825">
                    <w:rPr>
                      <w:rFonts w:cs="Arial"/>
                      <w:szCs w:val="20"/>
                    </w:rPr>
                    <w:t>tega zakona.</w:t>
                  </w:r>
                </w:p>
                <w:p w:rsidR="00C74BF9" w:rsidRPr="00717825" w:rsidRDefault="00C74BF9" w:rsidP="00D0731F">
                  <w:pPr>
                    <w:keepNext/>
                    <w:spacing w:before="240"/>
                    <w:jc w:val="both"/>
                    <w:rPr>
                      <w:rFonts w:cs="Arial"/>
                      <w:szCs w:val="20"/>
                    </w:rPr>
                  </w:pPr>
                </w:p>
                <w:p w:rsidR="00F22912" w:rsidRPr="00717825" w:rsidRDefault="007F3A78" w:rsidP="007F3A78">
                  <w:pPr>
                    <w:keepNext/>
                    <w:numPr>
                      <w:ilvl w:val="0"/>
                      <w:numId w:val="2"/>
                    </w:numPr>
                    <w:tabs>
                      <w:tab w:val="clear" w:pos="7590"/>
                    </w:tabs>
                    <w:ind w:left="284" w:hanging="142"/>
                    <w:jc w:val="center"/>
                    <w:rPr>
                      <w:rFonts w:cs="Arial"/>
                      <w:szCs w:val="20"/>
                    </w:rPr>
                  </w:pPr>
                  <w:bookmarkStart w:id="63" w:name="_Ref81297304"/>
                  <w:bookmarkStart w:id="64" w:name="_Ref68186610"/>
                  <w:r w:rsidRPr="00717825">
                    <w:rPr>
                      <w:rFonts w:cs="Arial"/>
                      <w:szCs w:val="20"/>
                    </w:rPr>
                    <w:t>č</w:t>
                  </w:r>
                  <w:r w:rsidR="00F22912" w:rsidRPr="00717825">
                    <w:rPr>
                      <w:rFonts w:cs="Arial"/>
                      <w:szCs w:val="20"/>
                    </w:rPr>
                    <w:t>len</w:t>
                  </w:r>
                  <w:bookmarkEnd w:id="63"/>
                </w:p>
                <w:p w:rsidR="007F3A78" w:rsidRPr="005E6938" w:rsidRDefault="007F3A78" w:rsidP="007F3A78">
                  <w:pPr>
                    <w:keepNext/>
                    <w:ind w:left="284"/>
                    <w:jc w:val="center"/>
                    <w:rPr>
                      <w:rFonts w:cs="Arial"/>
                      <w:szCs w:val="20"/>
                    </w:rPr>
                  </w:pPr>
                  <w:r w:rsidRPr="00717825">
                    <w:rPr>
                      <w:rFonts w:cs="Arial"/>
                      <w:szCs w:val="20"/>
                    </w:rPr>
                    <w:t xml:space="preserve">(uporaba </w:t>
                  </w:r>
                  <w:r w:rsidRPr="008E7EC4">
                    <w:rPr>
                      <w:rFonts w:cs="Arial"/>
                      <w:szCs w:val="20"/>
                    </w:rPr>
                    <w:t>določb</w:t>
                  </w:r>
                  <w:r w:rsidRPr="005E6938">
                    <w:rPr>
                      <w:rFonts w:cs="Arial"/>
                      <w:szCs w:val="20"/>
                    </w:rPr>
                    <w:t>, ki se nanašajo na obresti)</w:t>
                  </w:r>
                </w:p>
                <w:bookmarkEnd w:id="64"/>
                <w:p w:rsidR="00F70C95" w:rsidRDefault="00AB0010" w:rsidP="00530A44">
                  <w:pPr>
                    <w:keepNext/>
                    <w:tabs>
                      <w:tab w:val="num" w:pos="7590"/>
                    </w:tabs>
                    <w:spacing w:before="240"/>
                    <w:jc w:val="both"/>
                    <w:rPr>
                      <w:rFonts w:cs="Arial"/>
                      <w:szCs w:val="20"/>
                    </w:rPr>
                  </w:pPr>
                  <w:r w:rsidRPr="005C5EF4">
                    <w:rPr>
                      <w:rFonts w:cs="Arial"/>
                      <w:szCs w:val="20"/>
                    </w:rPr>
                    <w:t xml:space="preserve">Spremenjeni tretji odstavek 55. člena, deveti odstavek 62. člena, drugi odstavek 63. člena, </w:t>
                  </w:r>
                  <w:r w:rsidRPr="00EF171F">
                    <w:rPr>
                      <w:rFonts w:cs="Arial"/>
                      <w:szCs w:val="20"/>
                    </w:rPr>
                    <w:t>tretji in četrti</w:t>
                  </w:r>
                  <w:r w:rsidRPr="003536F0">
                    <w:rPr>
                      <w:rFonts w:cs="Arial"/>
                      <w:szCs w:val="20"/>
                    </w:rPr>
                    <w:t xml:space="preserve"> odstavek 87. člena, 95. člen, 95.a člen, 99.</w:t>
                  </w:r>
                  <w:r w:rsidRPr="00FA69CC">
                    <w:rPr>
                      <w:rFonts w:cs="Arial"/>
                      <w:szCs w:val="20"/>
                    </w:rPr>
                    <w:t xml:space="preserve"> člen</w:t>
                  </w:r>
                  <w:r w:rsidRPr="00717825">
                    <w:rPr>
                      <w:rFonts w:cs="Arial"/>
                      <w:szCs w:val="20"/>
                    </w:rPr>
                    <w:t>, 104. člen, prvi odstavek 140.a člena, peti in šesti odstavek 157.</w:t>
                  </w:r>
                  <w:r w:rsidR="00BB40DB" w:rsidRPr="00717825">
                    <w:rPr>
                      <w:rFonts w:cs="Arial"/>
                      <w:szCs w:val="20"/>
                    </w:rPr>
                    <w:t xml:space="preserve"> </w:t>
                  </w:r>
                  <w:r w:rsidRPr="00717825">
                    <w:rPr>
                      <w:rFonts w:cs="Arial"/>
                      <w:szCs w:val="20"/>
                    </w:rPr>
                    <w:t xml:space="preserve">člena </w:t>
                  </w:r>
                  <w:r w:rsidR="00E65C2E" w:rsidRPr="00717825">
                    <w:rPr>
                      <w:rFonts w:cs="Arial"/>
                      <w:szCs w:val="20"/>
                    </w:rPr>
                    <w:t xml:space="preserve">zakona </w:t>
                  </w:r>
                  <w:r w:rsidRPr="00717825">
                    <w:rPr>
                      <w:rFonts w:cs="Arial"/>
                      <w:szCs w:val="20"/>
                    </w:rPr>
                    <w:t>se v delu, ki se nanaša na obresti, uporablja</w:t>
                  </w:r>
                  <w:r w:rsidR="00E65C2E" w:rsidRPr="00717825">
                    <w:rPr>
                      <w:rFonts w:cs="Arial"/>
                      <w:szCs w:val="20"/>
                    </w:rPr>
                    <w:t>jo</w:t>
                  </w:r>
                  <w:r w:rsidRPr="00717825">
                    <w:rPr>
                      <w:rFonts w:cs="Arial"/>
                      <w:szCs w:val="20"/>
                    </w:rPr>
                    <w:t xml:space="preserve"> za zadeve, glede katerih je postopek ob </w:t>
                  </w:r>
                  <w:r w:rsidR="00E65C2E" w:rsidRPr="00717825">
                    <w:rPr>
                      <w:rFonts w:cs="Arial"/>
                      <w:szCs w:val="20"/>
                    </w:rPr>
                    <w:t xml:space="preserve">uveljavitvi </w:t>
                  </w:r>
                  <w:r w:rsidRPr="00717825">
                    <w:rPr>
                      <w:rFonts w:cs="Arial"/>
                      <w:szCs w:val="20"/>
                    </w:rPr>
                    <w:t>tega zakona v teku</w:t>
                  </w:r>
                  <w:r w:rsidR="00E65C2E" w:rsidRPr="00717825">
                    <w:rPr>
                      <w:rFonts w:cs="Arial"/>
                      <w:szCs w:val="20"/>
                    </w:rPr>
                    <w:t>,</w:t>
                  </w:r>
                  <w:r w:rsidRPr="00717825">
                    <w:rPr>
                      <w:rFonts w:cs="Arial"/>
                      <w:szCs w:val="20"/>
                    </w:rPr>
                    <w:t xml:space="preserve"> in za zadeve, v zvezi s katerimi je bilo uporabljeno pravno sredstvo oziroma začet upravni spor ter je bila izdana odločba odpravljena in ta zadeva vrnjena v ponovni postopek.</w:t>
                  </w:r>
                </w:p>
                <w:p w:rsidR="00D33825" w:rsidRPr="00717825" w:rsidRDefault="00D33825" w:rsidP="00530A44">
                  <w:pPr>
                    <w:keepNext/>
                    <w:tabs>
                      <w:tab w:val="num" w:pos="7590"/>
                    </w:tabs>
                    <w:spacing w:before="240"/>
                    <w:jc w:val="both"/>
                    <w:rPr>
                      <w:rFonts w:cs="Arial"/>
                      <w:szCs w:val="20"/>
                    </w:rPr>
                  </w:pPr>
                </w:p>
                <w:p w:rsidR="00717825" w:rsidRDefault="00F70C95" w:rsidP="00717825">
                  <w:pPr>
                    <w:keepNext/>
                    <w:numPr>
                      <w:ilvl w:val="0"/>
                      <w:numId w:val="2"/>
                    </w:numPr>
                    <w:tabs>
                      <w:tab w:val="clear" w:pos="7590"/>
                    </w:tabs>
                    <w:ind w:left="284" w:hanging="142"/>
                    <w:jc w:val="center"/>
                    <w:rPr>
                      <w:rFonts w:cs="Arial"/>
                      <w:szCs w:val="20"/>
                    </w:rPr>
                  </w:pPr>
                  <w:bookmarkStart w:id="65" w:name="_Ref81297316"/>
                  <w:bookmarkStart w:id="66" w:name="_Ref68187019"/>
                  <w:r>
                    <w:rPr>
                      <w:rFonts w:cs="Arial"/>
                      <w:szCs w:val="20"/>
                    </w:rPr>
                    <w:t>č</w:t>
                  </w:r>
                  <w:r w:rsidR="00717825" w:rsidRPr="001E4273">
                    <w:rPr>
                      <w:rFonts w:cs="Arial"/>
                      <w:szCs w:val="20"/>
                    </w:rPr>
                    <w:t>len</w:t>
                  </w:r>
                  <w:bookmarkEnd w:id="65"/>
                </w:p>
                <w:p w:rsidR="00D33825" w:rsidRDefault="00D33825" w:rsidP="00D33825">
                  <w:pPr>
                    <w:keepNext/>
                    <w:jc w:val="center"/>
                    <w:rPr>
                      <w:rFonts w:cs="Arial"/>
                      <w:szCs w:val="20"/>
                    </w:rPr>
                  </w:pPr>
                  <w:r w:rsidRPr="00D33825">
                    <w:rPr>
                      <w:rFonts w:cs="Arial"/>
                      <w:szCs w:val="20"/>
                    </w:rPr>
                    <w:t>(začetek uporabe določbe glede elektronskega vročanja prek portala eDavki)</w:t>
                  </w:r>
                </w:p>
                <w:p w:rsidR="00D33825" w:rsidRDefault="00D33825" w:rsidP="00D33825">
                  <w:pPr>
                    <w:keepNext/>
                    <w:rPr>
                      <w:rFonts w:cs="Arial"/>
                      <w:szCs w:val="20"/>
                    </w:rPr>
                  </w:pPr>
                </w:p>
                <w:p w:rsidR="00D33825" w:rsidRDefault="00D33825" w:rsidP="00D33825">
                  <w:pPr>
                    <w:keepNext/>
                    <w:jc w:val="both"/>
                    <w:rPr>
                      <w:rFonts w:cs="Arial"/>
                      <w:szCs w:val="20"/>
                    </w:rPr>
                  </w:pPr>
                  <w:r w:rsidRPr="00D33825">
                    <w:rPr>
                      <w:rFonts w:cs="Arial"/>
                      <w:szCs w:val="20"/>
                    </w:rPr>
                    <w:t>(1) Spremenjeni četrti odstavek 85.a člena zakona se začne uporabljati v treh mesecih po uveljavitvi tega zakona.</w:t>
                  </w:r>
                </w:p>
                <w:p w:rsidR="00D33825" w:rsidRPr="00D33825" w:rsidRDefault="00D33825" w:rsidP="00D33825">
                  <w:pPr>
                    <w:keepNext/>
                    <w:jc w:val="both"/>
                    <w:rPr>
                      <w:rFonts w:cs="Arial"/>
                      <w:szCs w:val="20"/>
                    </w:rPr>
                  </w:pPr>
                </w:p>
                <w:p w:rsidR="00D33825" w:rsidRDefault="00D33825" w:rsidP="00D33825">
                  <w:pPr>
                    <w:keepNext/>
                    <w:jc w:val="both"/>
                    <w:rPr>
                      <w:rFonts w:cs="Arial"/>
                      <w:szCs w:val="20"/>
                    </w:rPr>
                  </w:pPr>
                  <w:r w:rsidRPr="00D33825">
                    <w:rPr>
                      <w:rFonts w:cs="Arial"/>
                      <w:szCs w:val="20"/>
                    </w:rPr>
                    <w:t>(2) Do začetka uporabe spremenjenega četrtega odstavka 85.a člena zakona se uporablja četrti odstavek 85.a člena Zakona o davčnem postopku (Uradni list RS, št. 13/11 – uradno prečiščeno besedilo, 32/12, 94/12, 101/13 – ZDavNepr, 111/13, 22/14 – odl. US, 25/14 – ZFU, 40/14 – ZIN-B, 90/14, 91/15, 63/16, 69/17, 13/18 – ZJF-H, 36/19, 66/19, 145/20 – odl. US in 203/20 – ZIUPOPDVE).</w:t>
                  </w:r>
                </w:p>
                <w:p w:rsidR="00BE5641" w:rsidRDefault="00BE5641" w:rsidP="00D33825">
                  <w:pPr>
                    <w:keepNext/>
                    <w:jc w:val="both"/>
                    <w:rPr>
                      <w:rFonts w:cs="Arial"/>
                      <w:szCs w:val="20"/>
                    </w:rPr>
                  </w:pPr>
                </w:p>
                <w:p w:rsidR="00D33825" w:rsidRDefault="00D33825" w:rsidP="00D33825">
                  <w:pPr>
                    <w:keepNext/>
                    <w:jc w:val="both"/>
                    <w:rPr>
                      <w:rFonts w:cs="Arial"/>
                      <w:szCs w:val="20"/>
                    </w:rPr>
                  </w:pPr>
                </w:p>
                <w:p w:rsidR="00D33825" w:rsidRDefault="002D1B8D" w:rsidP="00717825">
                  <w:pPr>
                    <w:keepNext/>
                    <w:numPr>
                      <w:ilvl w:val="0"/>
                      <w:numId w:val="2"/>
                    </w:numPr>
                    <w:tabs>
                      <w:tab w:val="clear" w:pos="7590"/>
                    </w:tabs>
                    <w:ind w:left="284" w:hanging="142"/>
                    <w:jc w:val="center"/>
                    <w:rPr>
                      <w:rFonts w:cs="Arial"/>
                      <w:szCs w:val="20"/>
                    </w:rPr>
                  </w:pPr>
                  <w:bookmarkStart w:id="67" w:name="_Ref83366203"/>
                  <w:r>
                    <w:rPr>
                      <w:rFonts w:cs="Arial"/>
                      <w:szCs w:val="20"/>
                    </w:rPr>
                    <w:t>člen</w:t>
                  </w:r>
                  <w:bookmarkEnd w:id="67"/>
                </w:p>
                <w:p w:rsidR="002D1B8D" w:rsidRDefault="002D1B8D" w:rsidP="003122E4">
                  <w:pPr>
                    <w:keepNext/>
                    <w:jc w:val="center"/>
                    <w:rPr>
                      <w:rFonts w:cs="Arial"/>
                      <w:szCs w:val="20"/>
                    </w:rPr>
                  </w:pPr>
                  <w:r>
                    <w:rPr>
                      <w:rFonts w:cs="Arial"/>
                      <w:szCs w:val="20"/>
                    </w:rPr>
                    <w:t>(začetek uporabe določbe glede vrstnega reda plačila davka)</w:t>
                  </w:r>
                </w:p>
                <w:p w:rsidR="002D1B8D" w:rsidRDefault="002D1B8D" w:rsidP="002D1B8D">
                  <w:pPr>
                    <w:keepNext/>
                    <w:jc w:val="both"/>
                    <w:rPr>
                      <w:rFonts w:cs="Arial"/>
                      <w:szCs w:val="20"/>
                    </w:rPr>
                  </w:pPr>
                </w:p>
                <w:p w:rsidR="002D1B8D" w:rsidRDefault="002D1B8D" w:rsidP="002D1B8D">
                  <w:pPr>
                    <w:keepNext/>
                    <w:jc w:val="both"/>
                    <w:rPr>
                      <w:rFonts w:cs="Arial"/>
                      <w:szCs w:val="20"/>
                    </w:rPr>
                  </w:pPr>
                  <w:r>
                    <w:rPr>
                      <w:rFonts w:cs="Arial"/>
                      <w:szCs w:val="20"/>
                    </w:rPr>
                    <w:t>Nov peti odstavek 93. člena zakona se začne uporabljati v štirih mesecih po uveljavitvi tega zakona.</w:t>
                  </w:r>
                </w:p>
                <w:p w:rsidR="00BE5641" w:rsidRDefault="00BE5641" w:rsidP="002D1B8D">
                  <w:pPr>
                    <w:keepNext/>
                    <w:jc w:val="both"/>
                    <w:rPr>
                      <w:rFonts w:cs="Arial"/>
                      <w:szCs w:val="20"/>
                    </w:rPr>
                  </w:pPr>
                </w:p>
                <w:p w:rsidR="002D1B8D" w:rsidRDefault="002D1B8D" w:rsidP="003122E4">
                  <w:pPr>
                    <w:keepNext/>
                    <w:rPr>
                      <w:rFonts w:cs="Arial"/>
                      <w:szCs w:val="20"/>
                    </w:rPr>
                  </w:pPr>
                </w:p>
                <w:p w:rsidR="002D1B8D" w:rsidRDefault="002D1B8D" w:rsidP="00717825">
                  <w:pPr>
                    <w:keepNext/>
                    <w:numPr>
                      <w:ilvl w:val="0"/>
                      <w:numId w:val="2"/>
                    </w:numPr>
                    <w:tabs>
                      <w:tab w:val="clear" w:pos="7590"/>
                    </w:tabs>
                    <w:ind w:left="284" w:hanging="142"/>
                    <w:jc w:val="center"/>
                    <w:rPr>
                      <w:rFonts w:cs="Arial"/>
                      <w:szCs w:val="20"/>
                    </w:rPr>
                  </w:pPr>
                  <w:r>
                    <w:rPr>
                      <w:rFonts w:cs="Arial"/>
                      <w:szCs w:val="20"/>
                    </w:rPr>
                    <w:t xml:space="preserve"> </w:t>
                  </w:r>
                  <w:bookmarkStart w:id="68" w:name="_Ref87015841"/>
                  <w:r>
                    <w:rPr>
                      <w:rFonts w:cs="Arial"/>
                      <w:szCs w:val="20"/>
                    </w:rPr>
                    <w:t>člen</w:t>
                  </w:r>
                  <w:bookmarkEnd w:id="68"/>
                </w:p>
                <w:p w:rsidR="00F70C95" w:rsidRDefault="00F70C95" w:rsidP="00F70C95">
                  <w:pPr>
                    <w:keepNext/>
                    <w:ind w:left="284"/>
                    <w:jc w:val="center"/>
                    <w:rPr>
                      <w:rFonts w:cs="Arial"/>
                      <w:szCs w:val="20"/>
                    </w:rPr>
                  </w:pPr>
                  <w:r w:rsidRPr="00F70C95">
                    <w:rPr>
                      <w:rFonts w:cs="Arial"/>
                      <w:szCs w:val="20"/>
                    </w:rPr>
                    <w:t>(prehodna določba glede načina in roka vložitve napovedi)</w:t>
                  </w:r>
                </w:p>
                <w:p w:rsidR="00F70C95" w:rsidRDefault="00F70C95" w:rsidP="005F0123">
                  <w:pPr>
                    <w:keepNext/>
                    <w:ind w:left="284"/>
                    <w:jc w:val="center"/>
                    <w:rPr>
                      <w:rFonts w:cs="Arial"/>
                      <w:szCs w:val="20"/>
                    </w:rPr>
                  </w:pPr>
                </w:p>
                <w:p w:rsidR="00717825" w:rsidRDefault="00F70C95" w:rsidP="00D33825">
                  <w:pPr>
                    <w:keepNext/>
                    <w:jc w:val="both"/>
                    <w:rPr>
                      <w:rFonts w:cs="Arial"/>
                      <w:szCs w:val="20"/>
                    </w:rPr>
                  </w:pPr>
                  <w:r w:rsidRPr="00F70C95">
                    <w:rPr>
                      <w:rFonts w:cs="Arial"/>
                      <w:szCs w:val="20"/>
                    </w:rPr>
                    <w:t xml:space="preserve">Ne glede na tretji odstavek spremenjenega 288. člena zakona davčni zavezanec v davčnem letu 2022 napoved za odmero akontacije dohodnine od dohodka iz zaposlitve vloži v skladu s tretjim </w:t>
                  </w:r>
                  <w:r w:rsidRPr="00F70C95">
                    <w:rPr>
                      <w:rFonts w:cs="Arial"/>
                      <w:szCs w:val="20"/>
                    </w:rPr>
                    <w:lastRenderedPageBreak/>
                    <w:t>odstavkom 288. člena Zakona o davčnem postopku (Uradni list RS, št. 13/11 – uradno prečiščeno besedilo, 32/12, 94/12, 101/13 – ZDavNepr, 111/13, 22/14 – odl. US, 25/14 – ZFU, 40/14 – ZIN-B, 90/14, 91/15, 63/16, 69/17, 13/18 – ZJF-H, 36/19, 66/19, 145/20 – odl. US in 203/20 – ZIUPOPDVE).</w:t>
                  </w:r>
                  <w:bookmarkEnd w:id="66"/>
                </w:p>
                <w:p w:rsidR="00BE5641" w:rsidRDefault="00BE5641" w:rsidP="00D33825">
                  <w:pPr>
                    <w:keepNext/>
                    <w:jc w:val="both"/>
                    <w:rPr>
                      <w:rFonts w:cs="Arial"/>
                      <w:szCs w:val="20"/>
                    </w:rPr>
                  </w:pPr>
                </w:p>
                <w:p w:rsidR="00D33825" w:rsidRPr="00E65C2E" w:rsidRDefault="00D33825" w:rsidP="00D33825">
                  <w:pPr>
                    <w:keepNext/>
                    <w:jc w:val="both"/>
                    <w:rPr>
                      <w:rFonts w:cs="Arial"/>
                      <w:szCs w:val="20"/>
                    </w:rPr>
                  </w:pPr>
                </w:p>
                <w:p w:rsidR="008E7EC4" w:rsidRPr="001E4273" w:rsidRDefault="008E7EC4" w:rsidP="008E7EC4">
                  <w:pPr>
                    <w:keepNext/>
                    <w:numPr>
                      <w:ilvl w:val="0"/>
                      <w:numId w:val="2"/>
                    </w:numPr>
                    <w:tabs>
                      <w:tab w:val="clear" w:pos="7590"/>
                    </w:tabs>
                    <w:ind w:left="284" w:hanging="142"/>
                    <w:jc w:val="center"/>
                    <w:rPr>
                      <w:rFonts w:cs="Arial"/>
                      <w:szCs w:val="20"/>
                    </w:rPr>
                  </w:pPr>
                  <w:bookmarkStart w:id="69" w:name="_Ref81297477"/>
                  <w:r w:rsidRPr="001E4273">
                    <w:rPr>
                      <w:rFonts w:cs="Arial"/>
                      <w:szCs w:val="20"/>
                    </w:rPr>
                    <w:t>člen</w:t>
                  </w:r>
                  <w:bookmarkEnd w:id="69"/>
                </w:p>
                <w:p w:rsidR="008E7EC4" w:rsidRDefault="00FD10A0" w:rsidP="00717825">
                  <w:pPr>
                    <w:keepNext/>
                    <w:rPr>
                      <w:rFonts w:cs="Arial"/>
                      <w:szCs w:val="20"/>
                    </w:rPr>
                  </w:pPr>
                  <w:r>
                    <w:rPr>
                      <w:rFonts w:cs="Arial"/>
                      <w:szCs w:val="20"/>
                    </w:rPr>
                    <w:t xml:space="preserve">                                                           (začetek veljavnosti)</w:t>
                  </w:r>
                </w:p>
                <w:p w:rsidR="008E7EC4" w:rsidRPr="00FD10A0" w:rsidRDefault="008E7EC4" w:rsidP="00717825">
                  <w:pPr>
                    <w:keepNext/>
                    <w:rPr>
                      <w:rFonts w:cs="Arial"/>
                      <w:szCs w:val="20"/>
                    </w:rPr>
                  </w:pPr>
                </w:p>
                <w:p w:rsidR="00D717B5" w:rsidRPr="00726DF6" w:rsidRDefault="00F909C6" w:rsidP="001F104E">
                  <w:pPr>
                    <w:keepNext/>
                    <w:rPr>
                      <w:rFonts w:cs="Arial"/>
                      <w:szCs w:val="20"/>
                    </w:rPr>
                  </w:pPr>
                  <w:r w:rsidRPr="0031499F">
                    <w:rPr>
                      <w:rFonts w:cs="Arial"/>
                      <w:szCs w:val="20"/>
                    </w:rPr>
                    <w:t xml:space="preserve">Ta zakon začne veljati </w:t>
                  </w:r>
                  <w:r w:rsidR="004570E6">
                    <w:rPr>
                      <w:rFonts w:cs="Arial"/>
                      <w:szCs w:val="20"/>
                    </w:rPr>
                    <w:t>petnajsti dan po objavi v Uradnem listu Republike Slovenije</w:t>
                  </w:r>
                  <w:r w:rsidR="00427360" w:rsidRPr="0031499F">
                    <w:rPr>
                      <w:rFonts w:cs="Arial"/>
                      <w:szCs w:val="20"/>
                    </w:rPr>
                    <w:t>.</w:t>
                  </w:r>
                </w:p>
              </w:tc>
            </w:tr>
          </w:tbl>
          <w:p w:rsidR="00343402" w:rsidRPr="0015756C" w:rsidRDefault="00343402" w:rsidP="00912D3A">
            <w:pPr>
              <w:jc w:val="both"/>
              <w:rPr>
                <w:rFonts w:cs="Arial"/>
                <w:b/>
                <w:bCs/>
                <w:szCs w:val="20"/>
              </w:rPr>
            </w:pPr>
            <w:r w:rsidRPr="0015756C">
              <w:rPr>
                <w:rFonts w:cs="Arial"/>
                <w:b/>
                <w:bCs/>
                <w:szCs w:val="20"/>
              </w:rPr>
              <w:lastRenderedPageBreak/>
              <w:t>III. OBRAZLOŽITEV</w:t>
            </w:r>
          </w:p>
          <w:p w:rsidR="00343402" w:rsidRPr="00E86C71" w:rsidRDefault="00343402" w:rsidP="00912D3A">
            <w:pPr>
              <w:spacing w:line="260" w:lineRule="exact"/>
              <w:jc w:val="both"/>
              <w:rPr>
                <w:rFonts w:cs="Arial"/>
                <w:szCs w:val="20"/>
              </w:rPr>
            </w:pPr>
          </w:p>
          <w:p w:rsidR="008C186C" w:rsidRPr="008C186C" w:rsidRDefault="00343402" w:rsidP="008C186C">
            <w:pPr>
              <w:spacing w:line="260" w:lineRule="exact"/>
              <w:jc w:val="both"/>
              <w:rPr>
                <w:rFonts w:cs="Arial"/>
                <w:szCs w:val="20"/>
              </w:rPr>
            </w:pPr>
            <w:r w:rsidRPr="00E86C71">
              <w:rPr>
                <w:rFonts w:cs="Arial"/>
                <w:szCs w:val="20"/>
              </w:rPr>
              <w:t>K</w:t>
            </w:r>
            <w:r w:rsidR="00545AF8" w:rsidRPr="0031499F">
              <w:rPr>
                <w:rFonts w:cs="Arial"/>
                <w:szCs w:val="20"/>
              </w:rPr>
              <w:t xml:space="preserve"> </w:t>
            </w:r>
            <w:r w:rsidR="006D5D6B">
              <w:fldChar w:fldCharType="begin"/>
            </w:r>
            <w:r w:rsidR="006D5D6B">
              <w:instrText xml:space="preserve"> REF _Ref532464680 \r \h  \* MERGEFORMAT </w:instrText>
            </w:r>
            <w:r w:rsidR="006D5D6B">
              <w:fldChar w:fldCharType="separate"/>
            </w:r>
            <w:r w:rsidR="00D075CB">
              <w:t>1</w:t>
            </w:r>
            <w:r w:rsidR="006D5D6B">
              <w:fldChar w:fldCharType="end"/>
            </w:r>
            <w:r w:rsidRPr="00E86C71">
              <w:rPr>
                <w:rFonts w:cs="Arial"/>
                <w:szCs w:val="20"/>
              </w:rPr>
              <w:t>. členu</w:t>
            </w:r>
          </w:p>
          <w:p w:rsidR="008C186C" w:rsidRPr="0031499F" w:rsidRDefault="008C186C" w:rsidP="008C186C">
            <w:pPr>
              <w:tabs>
                <w:tab w:val="left" w:pos="318"/>
              </w:tabs>
              <w:suppressAutoHyphens/>
              <w:overflowPunct w:val="0"/>
              <w:autoSpaceDE w:val="0"/>
              <w:autoSpaceDN w:val="0"/>
              <w:adjustRightInd w:val="0"/>
              <w:spacing w:after="200"/>
              <w:contextualSpacing/>
              <w:jc w:val="both"/>
              <w:textAlignment w:val="baseline"/>
              <w:outlineLvl w:val="3"/>
              <w:rPr>
                <w:rFonts w:cs="Arial"/>
                <w:szCs w:val="20"/>
              </w:rPr>
            </w:pPr>
            <w:r w:rsidRPr="0031499F">
              <w:rPr>
                <w:rFonts w:cs="Arial"/>
                <w:szCs w:val="20"/>
              </w:rPr>
              <w:t xml:space="preserve">Postopek izdaje zavezujoče informacije je način informiranja zavezanca za davek o davčni obravnavi nameravanih transakcij oziroma poslovnih dogodkov. </w:t>
            </w:r>
            <w:r w:rsidR="005A6D80">
              <w:rPr>
                <w:rFonts w:cs="Arial"/>
                <w:szCs w:val="20"/>
              </w:rPr>
              <w:t xml:space="preserve">Generalni finančni urad </w:t>
            </w:r>
            <w:r w:rsidRPr="0031499F">
              <w:rPr>
                <w:rFonts w:cs="Arial"/>
                <w:szCs w:val="20"/>
              </w:rPr>
              <w:t>izda zavezujočo informacijo, ki ima učinke upravnega akta</w:t>
            </w:r>
            <w:r w:rsidRPr="0031499F" w:rsidDel="00FD02BC">
              <w:rPr>
                <w:rFonts w:cs="Arial"/>
                <w:szCs w:val="20"/>
              </w:rPr>
              <w:t xml:space="preserve">, </w:t>
            </w:r>
            <w:r w:rsidRPr="0031499F">
              <w:rPr>
                <w:rFonts w:cs="Arial"/>
                <w:szCs w:val="20"/>
              </w:rPr>
              <w:t xml:space="preserve">saj zavezuje davčni organ pod pogojem, da temelji na točnih in popolnih podatkih, ki jih je zavezanec navedel v vlogi, in ima aktivnost zavezanca za davek v vlogi </w:t>
            </w:r>
            <w:r w:rsidR="007E04AF">
              <w:rPr>
                <w:rFonts w:cs="Arial"/>
                <w:szCs w:val="20"/>
              </w:rPr>
              <w:t xml:space="preserve">gospodarske </w:t>
            </w:r>
            <w:r w:rsidRPr="0031499F">
              <w:rPr>
                <w:rFonts w:cs="Arial"/>
                <w:szCs w:val="20"/>
              </w:rPr>
              <w:t xml:space="preserve">vsebine. </w:t>
            </w:r>
            <w:r w:rsidR="005A6D80">
              <w:rPr>
                <w:rFonts w:cs="Arial"/>
                <w:szCs w:val="20"/>
              </w:rPr>
              <w:t>D</w:t>
            </w:r>
            <w:r w:rsidRPr="0031499F">
              <w:rPr>
                <w:rFonts w:cs="Arial"/>
                <w:szCs w:val="20"/>
              </w:rPr>
              <w:t>avčni organ o vlogi zavezanca za davek ne odloča, temveč ga v 15 delovnih dneh od prejema popolne vloge obvesti o tem, ali bo izdal zavezujočo informacijo (tretji odstavek</w:t>
            </w:r>
            <w:r w:rsidR="0013739D">
              <w:rPr>
                <w:rFonts w:cs="Arial"/>
                <w:szCs w:val="20"/>
              </w:rPr>
              <w:t xml:space="preserve"> 14. člena </w:t>
            </w:r>
            <w:r w:rsidR="00DC6466" w:rsidRPr="00DC6466">
              <w:rPr>
                <w:rFonts w:cs="Arial"/>
                <w:szCs w:val="20"/>
              </w:rPr>
              <w:t>Zakon</w:t>
            </w:r>
            <w:r w:rsidR="00DC6466">
              <w:rPr>
                <w:rFonts w:cs="Arial"/>
                <w:szCs w:val="20"/>
              </w:rPr>
              <w:t>a</w:t>
            </w:r>
            <w:r w:rsidR="00DC6466" w:rsidRPr="00DC6466">
              <w:rPr>
                <w:rFonts w:cs="Arial"/>
                <w:szCs w:val="20"/>
              </w:rPr>
              <w:t xml:space="preserve"> o davčnem postopku (Uradni list RS, št. 13/11 – uradno prečiščeno besedilo, 32/12, 94/12, 101/13 – ZDavNepr, 111/13, 22/14 – odl. US, 25/14 – ZFU, 40/14 – ZIN-B, 90/14, 91/15, 63/16, 69/17, 13/18 – ZJF-H, 36/19, 66/19, 145/20 – odl. US in 203/20 – ZIUPOPDVE</w:t>
            </w:r>
            <w:r w:rsidR="00DC6466">
              <w:rPr>
                <w:rFonts w:cs="Arial"/>
                <w:szCs w:val="20"/>
              </w:rPr>
              <w:t>; v nadaljnjem besedilu:</w:t>
            </w:r>
            <w:r w:rsidR="00DC6466" w:rsidRPr="00DC6466">
              <w:rPr>
                <w:rFonts w:cs="Arial"/>
                <w:szCs w:val="20"/>
              </w:rPr>
              <w:t xml:space="preserve"> </w:t>
            </w:r>
            <w:r w:rsidR="0013739D">
              <w:rPr>
                <w:rFonts w:cs="Arial"/>
                <w:szCs w:val="20"/>
              </w:rPr>
              <w:t>ZDavP-2</w:t>
            </w:r>
            <w:r w:rsidR="00DC6466">
              <w:rPr>
                <w:rFonts w:cs="Arial"/>
                <w:szCs w:val="20"/>
              </w:rPr>
              <w:t>)</w:t>
            </w:r>
            <w:r w:rsidRPr="0031499F">
              <w:rPr>
                <w:rFonts w:cs="Arial"/>
                <w:szCs w:val="20"/>
              </w:rPr>
              <w:t xml:space="preserve">). V </w:t>
            </w:r>
            <w:r w:rsidR="0013739D">
              <w:rPr>
                <w:rFonts w:cs="Arial"/>
                <w:szCs w:val="20"/>
              </w:rPr>
              <w:t>ZDavP-2</w:t>
            </w:r>
            <w:r w:rsidR="0013739D" w:rsidRPr="0031499F">
              <w:rPr>
                <w:rFonts w:cs="Arial"/>
                <w:szCs w:val="20"/>
              </w:rPr>
              <w:t xml:space="preserve"> </w:t>
            </w:r>
            <w:r w:rsidRPr="0031499F">
              <w:rPr>
                <w:rFonts w:cs="Arial"/>
                <w:szCs w:val="20"/>
              </w:rPr>
              <w:t xml:space="preserve">so določeni razlogi, zaradi katerih davčni organ zavezujoče informacije ne izda. </w:t>
            </w:r>
          </w:p>
          <w:p w:rsidR="008C186C" w:rsidRPr="0031499F" w:rsidRDefault="008C186C" w:rsidP="008C186C">
            <w:pPr>
              <w:tabs>
                <w:tab w:val="left" w:pos="318"/>
              </w:tabs>
              <w:suppressAutoHyphens/>
              <w:overflowPunct w:val="0"/>
              <w:autoSpaceDE w:val="0"/>
              <w:autoSpaceDN w:val="0"/>
              <w:adjustRightInd w:val="0"/>
              <w:spacing w:after="200"/>
              <w:contextualSpacing/>
              <w:textAlignment w:val="baseline"/>
              <w:outlineLvl w:val="3"/>
              <w:rPr>
                <w:rFonts w:cs="Arial"/>
                <w:szCs w:val="20"/>
              </w:rPr>
            </w:pPr>
          </w:p>
          <w:p w:rsidR="008C186C" w:rsidRPr="0031499F" w:rsidRDefault="008C186C" w:rsidP="008C186C">
            <w:pPr>
              <w:tabs>
                <w:tab w:val="left" w:pos="318"/>
              </w:tabs>
              <w:suppressAutoHyphens/>
              <w:overflowPunct w:val="0"/>
              <w:autoSpaceDE w:val="0"/>
              <w:autoSpaceDN w:val="0"/>
              <w:adjustRightInd w:val="0"/>
              <w:spacing w:after="200"/>
              <w:contextualSpacing/>
              <w:jc w:val="both"/>
              <w:textAlignment w:val="baseline"/>
              <w:outlineLvl w:val="3"/>
              <w:rPr>
                <w:rFonts w:cs="Arial"/>
                <w:szCs w:val="20"/>
              </w:rPr>
            </w:pPr>
            <w:r w:rsidRPr="0031499F">
              <w:rPr>
                <w:rFonts w:cs="Arial"/>
                <w:szCs w:val="20"/>
              </w:rPr>
              <w:t>S predlogom se skrajšuje rok za odločitev, v katerem mora davčni organ izdati zavezujoč</w:t>
            </w:r>
            <w:r w:rsidR="007C3930" w:rsidRPr="0031499F">
              <w:rPr>
                <w:rFonts w:cs="Arial"/>
                <w:szCs w:val="20"/>
              </w:rPr>
              <w:t>o</w:t>
            </w:r>
            <w:r w:rsidRPr="0031499F">
              <w:rPr>
                <w:rFonts w:cs="Arial"/>
                <w:szCs w:val="20"/>
              </w:rPr>
              <w:t xml:space="preserve"> informacij</w:t>
            </w:r>
            <w:r w:rsidR="007C3930" w:rsidRPr="0031499F">
              <w:rPr>
                <w:rFonts w:cs="Arial"/>
                <w:szCs w:val="20"/>
              </w:rPr>
              <w:t>o</w:t>
            </w:r>
            <w:r w:rsidRPr="0031499F">
              <w:rPr>
                <w:rFonts w:cs="Arial"/>
                <w:szCs w:val="20"/>
              </w:rPr>
              <w:t>, in sicer s šest</w:t>
            </w:r>
            <w:r w:rsidR="00665A48">
              <w:rPr>
                <w:rFonts w:cs="Arial"/>
                <w:szCs w:val="20"/>
              </w:rPr>
              <w:t>ih</w:t>
            </w:r>
            <w:r w:rsidRPr="0031499F">
              <w:rPr>
                <w:rFonts w:cs="Arial"/>
                <w:szCs w:val="20"/>
              </w:rPr>
              <w:t xml:space="preserve"> mesecev na najpozneje tri mesece od prejema popolne vloge.</w:t>
            </w:r>
          </w:p>
          <w:p w:rsidR="00623B63" w:rsidRPr="00E86C71" w:rsidRDefault="00623B63" w:rsidP="00912D3A">
            <w:pPr>
              <w:spacing w:line="260" w:lineRule="exact"/>
              <w:jc w:val="both"/>
              <w:rPr>
                <w:rFonts w:cs="Arial"/>
                <w:szCs w:val="20"/>
              </w:rPr>
            </w:pPr>
          </w:p>
          <w:p w:rsidR="00822E3B" w:rsidRPr="00822E3B" w:rsidRDefault="009420D2" w:rsidP="00822E3B">
            <w:pPr>
              <w:spacing w:line="260" w:lineRule="exact"/>
              <w:jc w:val="both"/>
              <w:rPr>
                <w:rFonts w:cs="Arial"/>
                <w:szCs w:val="20"/>
              </w:rPr>
            </w:pPr>
            <w:r w:rsidRPr="00E86C71">
              <w:rPr>
                <w:rFonts w:cs="Arial"/>
                <w:szCs w:val="20"/>
              </w:rPr>
              <w:t>K</w:t>
            </w:r>
            <w:r w:rsidR="00F02467">
              <w:rPr>
                <w:rFonts w:cs="Arial"/>
                <w:szCs w:val="20"/>
              </w:rPr>
              <w:t xml:space="preserve"> </w:t>
            </w:r>
            <w:r w:rsidR="006D5D6B">
              <w:fldChar w:fldCharType="begin"/>
            </w:r>
            <w:r w:rsidR="006D5D6B">
              <w:instrText xml:space="preserve"> REF _Ref68174601 \r \h  \* MERGEFORMAT </w:instrText>
            </w:r>
            <w:r w:rsidR="006D5D6B">
              <w:fldChar w:fldCharType="separate"/>
            </w:r>
            <w:r w:rsidR="00D075CB">
              <w:t>2</w:t>
            </w:r>
            <w:r w:rsidR="006D5D6B">
              <w:fldChar w:fldCharType="end"/>
            </w:r>
            <w:r w:rsidRPr="00E86C71">
              <w:rPr>
                <w:rFonts w:cs="Arial"/>
                <w:szCs w:val="20"/>
              </w:rPr>
              <w:t>. členu</w:t>
            </w:r>
          </w:p>
          <w:p w:rsidR="00822E3B" w:rsidRDefault="00822E3B" w:rsidP="00822E3B">
            <w:pPr>
              <w:tabs>
                <w:tab w:val="left" w:pos="318"/>
              </w:tabs>
              <w:suppressAutoHyphens/>
              <w:overflowPunct w:val="0"/>
              <w:autoSpaceDE w:val="0"/>
              <w:autoSpaceDN w:val="0"/>
              <w:adjustRightInd w:val="0"/>
              <w:spacing w:after="200"/>
              <w:contextualSpacing/>
              <w:jc w:val="both"/>
              <w:textAlignment w:val="baseline"/>
              <w:outlineLvl w:val="3"/>
              <w:rPr>
                <w:rFonts w:cs="Arial"/>
                <w:szCs w:val="20"/>
              </w:rPr>
            </w:pPr>
            <w:bookmarkStart w:id="70" w:name="_Hlk78974990"/>
            <w:r w:rsidRPr="0031499F">
              <w:rPr>
                <w:rFonts w:cs="Arial"/>
                <w:szCs w:val="20"/>
              </w:rPr>
              <w:t xml:space="preserve">Predlaga se dopolnitev ureditve, na podlagi katere sme davčni organ upravičeni osebi razkriti tudi podatke o osebnem imenu ali rezidentskem statusu, ki jih upravičena oseba </w:t>
            </w:r>
            <w:r w:rsidR="00C80935">
              <w:rPr>
                <w:rFonts w:cs="Arial"/>
                <w:szCs w:val="20"/>
              </w:rPr>
              <w:t>(npr. bank</w:t>
            </w:r>
            <w:r w:rsidR="00591510">
              <w:rPr>
                <w:rFonts w:cs="Arial"/>
                <w:szCs w:val="20"/>
              </w:rPr>
              <w:t>a</w:t>
            </w:r>
            <w:r w:rsidR="00C80935">
              <w:rPr>
                <w:rFonts w:cs="Arial"/>
                <w:szCs w:val="20"/>
              </w:rPr>
              <w:t xml:space="preserve">, upravni organ) </w:t>
            </w:r>
            <w:r w:rsidRPr="0031499F">
              <w:rPr>
                <w:rFonts w:cs="Arial"/>
                <w:szCs w:val="20"/>
              </w:rPr>
              <w:t xml:space="preserve">potrebuje za izpolnitev obveznosti. Oseba mora izkazati upravičenost do podatkov. </w:t>
            </w:r>
          </w:p>
          <w:p w:rsidR="002E0477" w:rsidRDefault="002E0477" w:rsidP="00822E3B">
            <w:pPr>
              <w:tabs>
                <w:tab w:val="left" w:pos="318"/>
              </w:tabs>
              <w:suppressAutoHyphens/>
              <w:overflowPunct w:val="0"/>
              <w:autoSpaceDE w:val="0"/>
              <w:autoSpaceDN w:val="0"/>
              <w:adjustRightInd w:val="0"/>
              <w:spacing w:after="200"/>
              <w:contextualSpacing/>
              <w:jc w:val="both"/>
              <w:textAlignment w:val="baseline"/>
              <w:outlineLvl w:val="3"/>
              <w:rPr>
                <w:rFonts w:cs="Arial"/>
                <w:szCs w:val="20"/>
              </w:rPr>
            </w:pPr>
          </w:p>
          <w:p w:rsidR="002E0477" w:rsidRPr="0031499F" w:rsidRDefault="002E0477" w:rsidP="00822E3B">
            <w:pPr>
              <w:tabs>
                <w:tab w:val="left" w:pos="318"/>
              </w:tabs>
              <w:suppressAutoHyphens/>
              <w:overflowPunct w:val="0"/>
              <w:autoSpaceDE w:val="0"/>
              <w:autoSpaceDN w:val="0"/>
              <w:adjustRightInd w:val="0"/>
              <w:spacing w:after="200"/>
              <w:contextualSpacing/>
              <w:jc w:val="both"/>
              <w:textAlignment w:val="baseline"/>
              <w:outlineLvl w:val="3"/>
              <w:rPr>
                <w:rFonts w:cs="Arial"/>
                <w:szCs w:val="20"/>
              </w:rPr>
            </w:pPr>
            <w:r>
              <w:rPr>
                <w:rFonts w:cs="Arial"/>
                <w:szCs w:val="20"/>
              </w:rPr>
              <w:t>Nadalje se predlaga ureditev, na podlagi katere sme davčni organ delodajalcu zaradi obračuna nadomestila plače med začasno zadržanostjo delavca od dela zaradi zdravstvenih razlogov razkriti podatke o osnovi za to nadomestilo in številu ur, na katere se ta osnova nanaša.</w:t>
            </w:r>
            <w:r>
              <w:rPr>
                <w:rStyle w:val="Sprotnaopomba-sklic"/>
                <w:szCs w:val="20"/>
              </w:rPr>
              <w:footnoteReference w:id="2"/>
            </w:r>
            <w:r w:rsidDel="00F30573">
              <w:rPr>
                <w:rFonts w:cs="Arial"/>
                <w:szCs w:val="20"/>
              </w:rPr>
              <w:t xml:space="preserve"> </w:t>
            </w:r>
            <w:r>
              <w:rPr>
                <w:rFonts w:cs="Arial"/>
                <w:szCs w:val="20"/>
              </w:rPr>
              <w:t>Te podatke pridobi delodajalec prek informacijskega sistema za podporo poslovnim subjektom (</w:t>
            </w:r>
            <w:r w:rsidR="00397CB6">
              <w:rPr>
                <w:rFonts w:cs="Arial"/>
                <w:szCs w:val="20"/>
              </w:rPr>
              <w:t xml:space="preserve">portal </w:t>
            </w:r>
            <w:r>
              <w:rPr>
                <w:rFonts w:cs="Arial"/>
                <w:szCs w:val="20"/>
              </w:rPr>
              <w:t>SPOT) na osnovi dokazila o delavčevi zača</w:t>
            </w:r>
            <w:r w:rsidR="00397CB6">
              <w:rPr>
                <w:rFonts w:cs="Arial"/>
                <w:szCs w:val="20"/>
              </w:rPr>
              <w:t>s</w:t>
            </w:r>
            <w:r>
              <w:rPr>
                <w:rFonts w:cs="Arial"/>
                <w:szCs w:val="20"/>
              </w:rPr>
              <w:t xml:space="preserve">ni zadržanosti od dela. </w:t>
            </w:r>
            <w:r w:rsidR="00F30573" w:rsidRPr="00F30573">
              <w:rPr>
                <w:rFonts w:cs="Arial"/>
                <w:szCs w:val="20"/>
              </w:rPr>
              <w:t>Finančn</w:t>
            </w:r>
            <w:r w:rsidR="00F30573">
              <w:rPr>
                <w:rFonts w:cs="Arial"/>
                <w:szCs w:val="20"/>
              </w:rPr>
              <w:t>a</w:t>
            </w:r>
            <w:r w:rsidR="00F30573" w:rsidRPr="00F30573">
              <w:rPr>
                <w:rFonts w:cs="Arial"/>
                <w:szCs w:val="20"/>
              </w:rPr>
              <w:t xml:space="preserve"> uprav</w:t>
            </w:r>
            <w:r w:rsidR="00F30573">
              <w:rPr>
                <w:rFonts w:cs="Arial"/>
                <w:szCs w:val="20"/>
              </w:rPr>
              <w:t>a</w:t>
            </w:r>
            <w:r w:rsidR="00F30573" w:rsidRPr="00F30573">
              <w:rPr>
                <w:rFonts w:cs="Arial"/>
                <w:szCs w:val="20"/>
              </w:rPr>
              <w:t xml:space="preserve"> Republike Slovenije (v nadaljnjem besedilu:</w:t>
            </w:r>
            <w:r w:rsidR="00F30573">
              <w:rPr>
                <w:rFonts w:cs="Arial"/>
                <w:szCs w:val="20"/>
              </w:rPr>
              <w:t xml:space="preserve"> </w:t>
            </w:r>
            <w:r w:rsidR="00F00CA2">
              <w:rPr>
                <w:rFonts w:cs="Arial"/>
                <w:szCs w:val="20"/>
              </w:rPr>
              <w:t>FURS</w:t>
            </w:r>
            <w:r w:rsidR="00F30573">
              <w:rPr>
                <w:rFonts w:cs="Arial"/>
                <w:szCs w:val="20"/>
              </w:rPr>
              <w:t>)</w:t>
            </w:r>
            <w:r w:rsidR="00F00CA2">
              <w:rPr>
                <w:rFonts w:cs="Arial"/>
                <w:szCs w:val="20"/>
              </w:rPr>
              <w:t xml:space="preserve"> bo za ta namen razkritja podatkov, potrebnih za obračun nadomestila, te podatke v informacijskem sistemu zagotavljal</w:t>
            </w:r>
            <w:r w:rsidR="00F30573">
              <w:rPr>
                <w:rFonts w:cs="Arial"/>
                <w:szCs w:val="20"/>
              </w:rPr>
              <w:t>a</w:t>
            </w:r>
            <w:r w:rsidR="00F00CA2">
              <w:rPr>
                <w:rFonts w:cs="Arial"/>
                <w:szCs w:val="20"/>
              </w:rPr>
              <w:t xml:space="preserve"> iz obračunov davčnih odteljajev in obračunov prispevkov za socialno varnost</w:t>
            </w:r>
            <w:r w:rsidR="00F30573">
              <w:rPr>
                <w:rFonts w:cs="Arial"/>
                <w:szCs w:val="20"/>
              </w:rPr>
              <w:t>.</w:t>
            </w:r>
            <w:r w:rsidR="00F00CA2">
              <w:rPr>
                <w:rFonts w:cs="Arial"/>
                <w:szCs w:val="20"/>
              </w:rPr>
              <w:t xml:space="preserve"> V predlaganem načinu bo do podatkov, </w:t>
            </w:r>
            <w:r w:rsidR="00F30573">
              <w:rPr>
                <w:rFonts w:cs="Arial"/>
                <w:szCs w:val="20"/>
              </w:rPr>
              <w:t xml:space="preserve">določenih </w:t>
            </w:r>
            <w:r w:rsidR="00F00CA2">
              <w:rPr>
                <w:rFonts w:cs="Arial"/>
                <w:szCs w:val="20"/>
              </w:rPr>
              <w:t xml:space="preserve">z zakonom, neposredno dostopala upravičena oseba, to je </w:t>
            </w:r>
            <w:r w:rsidR="00397CB6">
              <w:rPr>
                <w:rFonts w:cs="Arial"/>
                <w:szCs w:val="20"/>
              </w:rPr>
              <w:t xml:space="preserve">zakoniti zastopnik poslovnega subjekta </w:t>
            </w:r>
            <w:r w:rsidR="00F00CA2">
              <w:rPr>
                <w:rFonts w:cs="Arial"/>
                <w:szCs w:val="20"/>
              </w:rPr>
              <w:t>oziroma njegov pooblaščenec.</w:t>
            </w:r>
            <w:r w:rsidR="00397CB6">
              <w:rPr>
                <w:rFonts w:cs="Arial"/>
                <w:szCs w:val="20"/>
              </w:rPr>
              <w:t xml:space="preserve"> V portal se lahko vpiše z digitalnim potrdilom. Portal SPOT bo v tem primeru predstavljal tehnično rešitev za prenos/pridobitev podatkov. </w:t>
            </w:r>
            <w:r w:rsidR="00F00CA2">
              <w:rPr>
                <w:rFonts w:cs="Arial"/>
                <w:szCs w:val="20"/>
              </w:rPr>
              <w:t>Upravičenost do podatkov se bo izkazovala na podlagi izdanega dokazila o zadržanosti od dela za delavca (eBOL)</w:t>
            </w:r>
            <w:r w:rsidR="00E825F3">
              <w:rPr>
                <w:rFonts w:cs="Arial"/>
                <w:szCs w:val="20"/>
              </w:rPr>
              <w:t>. Uvedba</w:t>
            </w:r>
            <w:r w:rsidR="00397CB6">
              <w:rPr>
                <w:rFonts w:cs="Arial"/>
                <w:szCs w:val="20"/>
              </w:rPr>
              <w:t xml:space="preserve"> nove funkcionalnosti na portalu SPOT bo delodajalcem, poslovnim subjektom, poenostavila dostop do podatkov. </w:t>
            </w:r>
          </w:p>
          <w:bookmarkEnd w:id="70"/>
          <w:p w:rsidR="005704DF" w:rsidRPr="00794709" w:rsidRDefault="005704DF" w:rsidP="00912D3A">
            <w:pPr>
              <w:jc w:val="both"/>
              <w:outlineLvl w:val="0"/>
              <w:rPr>
                <w:rFonts w:cs="Arial"/>
                <w:szCs w:val="20"/>
              </w:rPr>
            </w:pPr>
          </w:p>
          <w:p w:rsidR="002545F8" w:rsidRPr="002545F8" w:rsidRDefault="005704DF" w:rsidP="002545F8">
            <w:pPr>
              <w:jc w:val="both"/>
              <w:outlineLvl w:val="0"/>
              <w:rPr>
                <w:rFonts w:cs="Arial"/>
                <w:szCs w:val="20"/>
              </w:rPr>
            </w:pPr>
            <w:r w:rsidRPr="00794709">
              <w:rPr>
                <w:rFonts w:cs="Arial"/>
                <w:szCs w:val="20"/>
              </w:rPr>
              <w:t>K</w:t>
            </w:r>
            <w:r w:rsidR="00AF18B0">
              <w:rPr>
                <w:rFonts w:cs="Arial"/>
                <w:szCs w:val="20"/>
              </w:rPr>
              <w:t xml:space="preserve"> </w:t>
            </w:r>
            <w:r w:rsidR="006D5D6B">
              <w:fldChar w:fldCharType="begin"/>
            </w:r>
            <w:r w:rsidR="006D5D6B">
              <w:instrText xml:space="preserve"> REF _Ref530646429 \r \h  \* MERGEFORMAT </w:instrText>
            </w:r>
            <w:r w:rsidR="006D5D6B">
              <w:fldChar w:fldCharType="separate"/>
            </w:r>
            <w:r w:rsidR="00D075CB">
              <w:t>3</w:t>
            </w:r>
            <w:r w:rsidR="006D5D6B">
              <w:fldChar w:fldCharType="end"/>
            </w:r>
            <w:r w:rsidRPr="00794709">
              <w:rPr>
                <w:rFonts w:cs="Arial"/>
                <w:szCs w:val="20"/>
              </w:rPr>
              <w:t xml:space="preserve">. </w:t>
            </w:r>
            <w:r w:rsidR="00CB3D40" w:rsidRPr="00794709">
              <w:rPr>
                <w:rFonts w:cs="Arial"/>
                <w:szCs w:val="20"/>
              </w:rPr>
              <w:t>č</w:t>
            </w:r>
            <w:r w:rsidR="002D01E4" w:rsidRPr="00794709">
              <w:rPr>
                <w:rFonts w:cs="Arial"/>
                <w:szCs w:val="20"/>
              </w:rPr>
              <w:t>lenu</w:t>
            </w:r>
          </w:p>
          <w:p w:rsidR="008E2008" w:rsidRDefault="002545F8" w:rsidP="002545F8">
            <w:pPr>
              <w:contextualSpacing/>
              <w:jc w:val="both"/>
              <w:rPr>
                <w:rFonts w:cs="Arial"/>
                <w:szCs w:val="20"/>
              </w:rPr>
            </w:pPr>
            <w:r w:rsidRPr="0031499F">
              <w:rPr>
                <w:rFonts w:cs="Arial"/>
                <w:szCs w:val="20"/>
              </w:rPr>
              <w:t>Veljavna ureditev z namenom opravljanja davčne izvršbe dopušča davčnemu organu razkritje podatkov o posameznem zavezancu za davek, ki so davčna tajnost. Davčni organ v postopkih davčne izvršbe razkrije podatke o posameznem zavezancu za davek izvajalcem oziroma ponudnikom plačilnih storitev (bankam, hranilnicam idr.), delodajalcem, izplačevalcem prejemkov, dolžnikovim dolžnikom, sodiščem in vsem drugim, ki izvršujejo sklep o davčni izvršbi (npr. sklep na denarna sredstva, denarne prejemke, denarne terjatve, premičnine, nepremičnine). V sklepih o davčni izvršbi so vsebovani podatki o dolžnikih, dolgovanih obveznosti</w:t>
            </w:r>
            <w:r w:rsidR="006B2793">
              <w:rPr>
                <w:rFonts w:cs="Arial"/>
                <w:szCs w:val="20"/>
              </w:rPr>
              <w:t>h</w:t>
            </w:r>
            <w:r w:rsidRPr="0031499F">
              <w:rPr>
                <w:rFonts w:cs="Arial"/>
                <w:szCs w:val="20"/>
              </w:rPr>
              <w:t xml:space="preserve">, davčni številki dolžnikov, ki so fizične osebe.  </w:t>
            </w:r>
          </w:p>
          <w:p w:rsidR="002545F8" w:rsidRPr="0031499F" w:rsidRDefault="002545F8" w:rsidP="002545F8">
            <w:pPr>
              <w:contextualSpacing/>
              <w:jc w:val="both"/>
              <w:rPr>
                <w:rFonts w:cs="Arial"/>
                <w:szCs w:val="20"/>
              </w:rPr>
            </w:pPr>
          </w:p>
          <w:p w:rsidR="00365EC9" w:rsidRPr="0018139B" w:rsidRDefault="002545F8" w:rsidP="00365EC9">
            <w:pPr>
              <w:pStyle w:val="Brezrazmikov"/>
              <w:jc w:val="both"/>
              <w:rPr>
                <w:rStyle w:val="Hiperpovezava"/>
                <w:rFonts w:ascii="Arial" w:hAnsi="Arial" w:cs="Arial"/>
                <w:bCs/>
                <w:color w:val="auto"/>
                <w:sz w:val="20"/>
                <w:szCs w:val="20"/>
                <w:u w:val="none"/>
              </w:rPr>
            </w:pPr>
            <w:r w:rsidRPr="00365EC9">
              <w:rPr>
                <w:rFonts w:ascii="Arial" w:hAnsi="Arial" w:cs="Arial"/>
                <w:sz w:val="20"/>
                <w:szCs w:val="20"/>
              </w:rPr>
              <w:t xml:space="preserve">S predlogom spremembe se zagotavlja pravna podlaga za razkritje podatkov, ki </w:t>
            </w:r>
            <w:r w:rsidR="003B5B0A">
              <w:rPr>
                <w:rFonts w:ascii="Arial" w:hAnsi="Arial" w:cs="Arial"/>
                <w:sz w:val="20"/>
                <w:szCs w:val="20"/>
              </w:rPr>
              <w:t xml:space="preserve">so </w:t>
            </w:r>
            <w:r w:rsidRPr="00365EC9">
              <w:rPr>
                <w:rFonts w:ascii="Arial" w:hAnsi="Arial" w:cs="Arial"/>
                <w:sz w:val="20"/>
                <w:szCs w:val="20"/>
              </w:rPr>
              <w:t>davčn</w:t>
            </w:r>
            <w:r w:rsidR="003B5B0A">
              <w:rPr>
                <w:rFonts w:ascii="Arial" w:hAnsi="Arial" w:cs="Arial"/>
                <w:sz w:val="20"/>
                <w:szCs w:val="20"/>
              </w:rPr>
              <w:t>a</w:t>
            </w:r>
            <w:r w:rsidRPr="00365EC9">
              <w:rPr>
                <w:rFonts w:ascii="Arial" w:hAnsi="Arial" w:cs="Arial"/>
                <w:sz w:val="20"/>
                <w:szCs w:val="20"/>
              </w:rPr>
              <w:t xml:space="preserve"> tajnost, tudi v postopkih zavarovanja izpolnitve in plačila davčne obveznosti, ki jih davčni organ vodi na podlagi 111. člena ZDavP-2. V teh postopkih davčni organ izdaja sklepe o prepovedi razpolaganja z določenim premoženjem (denarnimi sredstvi, denarnimi terjatvami, premičninami, nepremičninami, vrednostnimi papirji), ki se vročijo zavezancem za davek in </w:t>
            </w:r>
            <w:r w:rsidRPr="0018139B">
              <w:rPr>
                <w:rFonts w:ascii="Arial" w:hAnsi="Arial" w:cs="Arial"/>
                <w:sz w:val="20"/>
                <w:szCs w:val="20"/>
              </w:rPr>
              <w:t xml:space="preserve">izvršiteljem sklepa (npr. bankam, zavezančevim dolžnikom, AJPES, KDD, sodišču za vpis v zemljiško knjigo). </w:t>
            </w:r>
            <w:r w:rsidR="00365EC9" w:rsidRPr="0018139B">
              <w:rPr>
                <w:rStyle w:val="Hiperpovezava"/>
                <w:rFonts w:ascii="Arial" w:hAnsi="Arial" w:cs="Arial"/>
                <w:bCs/>
                <w:color w:val="auto"/>
                <w:sz w:val="20"/>
                <w:szCs w:val="20"/>
                <w:u w:val="none"/>
              </w:rPr>
              <w:t>Enako kot velja za razkritje podatkov v postopkih davčne izvršbe, velja tudi za primere vodenja postopkov zavarovanja izpolnitve oziroma plačila davčne obveznosti po 111. členu ZDavP-2. Sklep za zavarovanje namreč vsebuje podatke, na podlagi katerih davčni organ vzpostavi potrebno zavarovanje. V vsakem primeru je treb</w:t>
            </w:r>
            <w:r w:rsidR="003B5B0A">
              <w:rPr>
                <w:rStyle w:val="Hiperpovezava"/>
                <w:rFonts w:ascii="Arial" w:hAnsi="Arial" w:cs="Arial"/>
                <w:bCs/>
                <w:color w:val="auto"/>
                <w:sz w:val="20"/>
                <w:szCs w:val="20"/>
                <w:u w:val="none"/>
              </w:rPr>
              <w:t>a</w:t>
            </w:r>
            <w:r w:rsidR="00365EC9" w:rsidRPr="0018139B">
              <w:rPr>
                <w:rStyle w:val="Hiperpovezava"/>
                <w:rFonts w:ascii="Arial" w:hAnsi="Arial" w:cs="Arial"/>
                <w:bCs/>
                <w:color w:val="auto"/>
                <w:sz w:val="20"/>
                <w:szCs w:val="20"/>
                <w:u w:val="none"/>
              </w:rPr>
              <w:t xml:space="preserve"> izkazati verjetno bodočo davčno obveznost, v primerih po prvem odstavku pa tudi utemeljeno pričakovanje onemogočenega ali oteženega plačila bodoče davčne obveznosti. Ti podatki </w:t>
            </w:r>
            <w:r w:rsidR="003B5B0A">
              <w:rPr>
                <w:rStyle w:val="Hiperpovezava"/>
                <w:rFonts w:ascii="Arial" w:hAnsi="Arial" w:cs="Arial"/>
                <w:bCs/>
                <w:color w:val="auto"/>
                <w:sz w:val="20"/>
                <w:szCs w:val="20"/>
                <w:u w:val="none"/>
              </w:rPr>
              <w:t xml:space="preserve">so </w:t>
            </w:r>
            <w:r w:rsidR="00365EC9" w:rsidRPr="0018139B">
              <w:rPr>
                <w:rStyle w:val="Hiperpovezava"/>
                <w:rFonts w:ascii="Arial" w:hAnsi="Arial" w:cs="Arial"/>
                <w:bCs/>
                <w:color w:val="auto"/>
                <w:sz w:val="20"/>
                <w:szCs w:val="20"/>
                <w:u w:val="none"/>
              </w:rPr>
              <w:t>davčn</w:t>
            </w:r>
            <w:r w:rsidR="003B5B0A">
              <w:rPr>
                <w:rStyle w:val="Hiperpovezava"/>
                <w:rFonts w:ascii="Arial" w:hAnsi="Arial" w:cs="Arial"/>
                <w:bCs/>
                <w:color w:val="auto"/>
                <w:sz w:val="20"/>
                <w:szCs w:val="20"/>
                <w:u w:val="none"/>
              </w:rPr>
              <w:t>a</w:t>
            </w:r>
            <w:r w:rsidR="00365EC9" w:rsidRPr="0018139B">
              <w:rPr>
                <w:rStyle w:val="Hiperpovezava"/>
                <w:rFonts w:ascii="Arial" w:hAnsi="Arial" w:cs="Arial"/>
                <w:bCs/>
                <w:color w:val="auto"/>
                <w:sz w:val="20"/>
                <w:szCs w:val="20"/>
                <w:u w:val="none"/>
              </w:rPr>
              <w:t xml:space="preserve"> tajnost, se pa razkrijejo v postopkih po 117</w:t>
            </w:r>
            <w:r w:rsidR="00514A01" w:rsidRPr="0018139B">
              <w:rPr>
                <w:rStyle w:val="Hiperpovezava"/>
                <w:rFonts w:ascii="Arial" w:hAnsi="Arial" w:cs="Arial"/>
                <w:bCs/>
                <w:color w:val="auto"/>
                <w:sz w:val="20"/>
                <w:szCs w:val="20"/>
                <w:u w:val="none"/>
              </w:rPr>
              <w:t>.</w:t>
            </w:r>
            <w:r w:rsidR="00365EC9" w:rsidRPr="0018139B">
              <w:rPr>
                <w:rStyle w:val="Hiperpovezava"/>
                <w:rFonts w:ascii="Arial" w:hAnsi="Arial" w:cs="Arial"/>
                <w:bCs/>
                <w:color w:val="auto"/>
                <w:sz w:val="20"/>
                <w:szCs w:val="20"/>
                <w:u w:val="none"/>
              </w:rPr>
              <w:t>a in 119. členu ZDavP-2.</w:t>
            </w:r>
          </w:p>
          <w:p w:rsidR="008E2008" w:rsidRDefault="008E2008" w:rsidP="00365EC9">
            <w:pPr>
              <w:pStyle w:val="Brezrazmikov"/>
              <w:jc w:val="both"/>
              <w:rPr>
                <w:rStyle w:val="Hiperpovezava"/>
                <w:rFonts w:ascii="Arial" w:hAnsi="Arial" w:cs="Arial"/>
                <w:bCs/>
                <w:sz w:val="20"/>
                <w:szCs w:val="20"/>
                <w:u w:val="none"/>
              </w:rPr>
            </w:pPr>
          </w:p>
          <w:p w:rsidR="003364FA" w:rsidRPr="0018139B" w:rsidRDefault="008E2008" w:rsidP="003364FA">
            <w:pPr>
              <w:spacing w:line="252" w:lineRule="auto"/>
              <w:jc w:val="both"/>
              <w:rPr>
                <w:rFonts w:ascii="Calibri" w:hAnsi="Calibri"/>
                <w:szCs w:val="22"/>
              </w:rPr>
            </w:pPr>
            <w:r w:rsidRPr="0018139B">
              <w:rPr>
                <w:rFonts w:cs="Arial"/>
                <w:szCs w:val="20"/>
              </w:rPr>
              <w:t>S predlogom spremembe se zato določa</w:t>
            </w:r>
            <w:r w:rsidR="00217C69" w:rsidRPr="0018139B">
              <w:rPr>
                <w:rFonts w:cs="Arial"/>
                <w:szCs w:val="20"/>
              </w:rPr>
              <w:t xml:space="preserve"> tudi, kateri podatki se lahko razkrijejo, in sicer so to </w:t>
            </w:r>
            <w:r w:rsidRPr="0018139B">
              <w:rPr>
                <w:rFonts w:cs="Arial"/>
                <w:szCs w:val="20"/>
              </w:rPr>
              <w:t xml:space="preserve">podatki iz sklepa o izvršbi in sklepa o zavarovanju. </w:t>
            </w:r>
            <w:r w:rsidRPr="0018139B">
              <w:t>Podatki, ki jih vsebuje posamezni sklep o davčni izvršbi, so določeni v 151. členu ZDavP-2, ki predpisuje obvezne sestavine izreka sklepa o izvršbi.</w:t>
            </w:r>
            <w:r w:rsidR="003364FA" w:rsidRPr="0018139B">
              <w:t xml:space="preserve"> Tako mora izrek sklepa o izvršbi vsebovati:</w:t>
            </w:r>
          </w:p>
          <w:p w:rsidR="003364FA" w:rsidRPr="0018139B" w:rsidRDefault="003364FA" w:rsidP="003364FA">
            <w:pPr>
              <w:numPr>
                <w:ilvl w:val="0"/>
                <w:numId w:val="38"/>
              </w:numPr>
              <w:spacing w:line="252" w:lineRule="auto"/>
              <w:jc w:val="both"/>
              <w:rPr>
                <w:lang w:eastAsia="sl-SI"/>
              </w:rPr>
            </w:pPr>
            <w:r w:rsidRPr="0018139B">
              <w:rPr>
                <w:lang w:eastAsia="sl-SI"/>
              </w:rPr>
              <w:t xml:space="preserve">osebno ime in naslov oz. </w:t>
            </w:r>
            <w:r w:rsidRPr="00744DB5">
              <w:rPr>
                <w:lang w:eastAsia="sl-SI"/>
              </w:rPr>
              <w:t>firmo</w:t>
            </w:r>
            <w:r w:rsidRPr="0018139B">
              <w:rPr>
                <w:lang w:eastAsia="sl-SI"/>
              </w:rPr>
              <w:t xml:space="preserve"> in sedež dolžnika (fizične osebe);</w:t>
            </w:r>
          </w:p>
          <w:p w:rsidR="003364FA" w:rsidRPr="0018139B" w:rsidRDefault="003364FA" w:rsidP="003364FA">
            <w:pPr>
              <w:numPr>
                <w:ilvl w:val="0"/>
                <w:numId w:val="38"/>
              </w:numPr>
              <w:spacing w:line="252" w:lineRule="auto"/>
              <w:jc w:val="both"/>
              <w:rPr>
                <w:lang w:eastAsia="sl-SI"/>
              </w:rPr>
            </w:pPr>
            <w:r w:rsidRPr="0018139B">
              <w:rPr>
                <w:lang w:eastAsia="sl-SI"/>
              </w:rPr>
              <w:t>davčno številko dolžnika (fizične osebe);</w:t>
            </w:r>
          </w:p>
          <w:p w:rsidR="003364FA" w:rsidRPr="0018139B" w:rsidRDefault="003364FA" w:rsidP="003364FA">
            <w:pPr>
              <w:numPr>
                <w:ilvl w:val="0"/>
                <w:numId w:val="38"/>
              </w:numPr>
              <w:spacing w:line="252" w:lineRule="auto"/>
              <w:jc w:val="both"/>
              <w:rPr>
                <w:lang w:eastAsia="sl-SI"/>
              </w:rPr>
            </w:pPr>
            <w:r w:rsidRPr="0018139B">
              <w:rPr>
                <w:lang w:eastAsia="sl-SI"/>
              </w:rPr>
              <w:t>izvršilni naslov z navedbo, kdaj je nastopila izvršljivost;</w:t>
            </w:r>
          </w:p>
          <w:p w:rsidR="003364FA" w:rsidRPr="0018139B" w:rsidRDefault="003364FA" w:rsidP="003364FA">
            <w:pPr>
              <w:numPr>
                <w:ilvl w:val="0"/>
                <w:numId w:val="38"/>
              </w:numPr>
              <w:spacing w:line="252" w:lineRule="auto"/>
              <w:jc w:val="both"/>
              <w:rPr>
                <w:lang w:eastAsia="sl-SI"/>
              </w:rPr>
            </w:pPr>
            <w:r w:rsidRPr="0018139B">
              <w:rPr>
                <w:lang w:eastAsia="sl-SI"/>
              </w:rPr>
              <w:t>znesek davka in pripadajoče obresti;</w:t>
            </w:r>
          </w:p>
          <w:p w:rsidR="003364FA" w:rsidRPr="0018139B" w:rsidRDefault="003364FA" w:rsidP="003364FA">
            <w:pPr>
              <w:numPr>
                <w:ilvl w:val="0"/>
                <w:numId w:val="38"/>
              </w:numPr>
              <w:spacing w:line="252" w:lineRule="auto"/>
              <w:jc w:val="both"/>
              <w:rPr>
                <w:lang w:eastAsia="sl-SI"/>
              </w:rPr>
            </w:pPr>
            <w:r w:rsidRPr="0018139B">
              <w:rPr>
                <w:lang w:eastAsia="sl-SI"/>
              </w:rPr>
              <w:t>sredstvo in predmet davčne izvršbe;</w:t>
            </w:r>
          </w:p>
          <w:p w:rsidR="003364FA" w:rsidRPr="0018139B" w:rsidRDefault="003364FA" w:rsidP="003364FA">
            <w:pPr>
              <w:numPr>
                <w:ilvl w:val="0"/>
                <w:numId w:val="38"/>
              </w:numPr>
              <w:spacing w:line="252" w:lineRule="auto"/>
              <w:jc w:val="both"/>
              <w:rPr>
                <w:lang w:eastAsia="sl-SI"/>
              </w:rPr>
            </w:pPr>
            <w:r w:rsidRPr="0018139B">
              <w:rPr>
                <w:lang w:eastAsia="sl-SI"/>
              </w:rPr>
              <w:t>stroške izvršbe (štejejo za davek v skladu z ZDavP-2);</w:t>
            </w:r>
          </w:p>
          <w:p w:rsidR="003364FA" w:rsidRPr="0018139B" w:rsidRDefault="003364FA" w:rsidP="003364FA">
            <w:pPr>
              <w:numPr>
                <w:ilvl w:val="0"/>
                <w:numId w:val="38"/>
              </w:numPr>
              <w:spacing w:line="252" w:lineRule="auto"/>
              <w:jc w:val="both"/>
              <w:rPr>
                <w:lang w:eastAsia="sl-SI"/>
              </w:rPr>
            </w:pPr>
            <w:r w:rsidRPr="0018139B">
              <w:rPr>
                <w:lang w:eastAsia="sl-SI"/>
              </w:rPr>
              <w:t xml:space="preserve">osebno ime oz. </w:t>
            </w:r>
            <w:r w:rsidRPr="00744DB5">
              <w:rPr>
                <w:lang w:eastAsia="sl-SI"/>
              </w:rPr>
              <w:t>firmo</w:t>
            </w:r>
            <w:r w:rsidRPr="0018139B">
              <w:rPr>
                <w:lang w:eastAsia="sl-SI"/>
              </w:rPr>
              <w:t xml:space="preserve"> in naslov oz. sedež delodajalca oz. izplačevalca dohodkov, ponudnika plačilnih storitev v primeru, da so sredstva davčne izvršbe denarna sredstva dolžnika in dolžnikovega dolžnika v primeru drugih terjatev dolžnika;</w:t>
            </w:r>
          </w:p>
          <w:p w:rsidR="0000366C" w:rsidRDefault="003364FA" w:rsidP="003364FA">
            <w:pPr>
              <w:numPr>
                <w:ilvl w:val="0"/>
                <w:numId w:val="38"/>
              </w:numPr>
              <w:spacing w:line="252" w:lineRule="auto"/>
              <w:jc w:val="both"/>
              <w:rPr>
                <w:lang w:eastAsia="sl-SI"/>
              </w:rPr>
            </w:pPr>
            <w:r w:rsidRPr="0018139B">
              <w:rPr>
                <w:lang w:eastAsia="sl-SI"/>
              </w:rPr>
              <w:t>državo rezidentstva, njegovo identifikacijsko številko ali rojstne podatke, če je dolžnik tujec.</w:t>
            </w:r>
          </w:p>
          <w:p w:rsidR="003364FA" w:rsidRPr="0018139B" w:rsidRDefault="003364FA" w:rsidP="0000366C">
            <w:pPr>
              <w:spacing w:line="252" w:lineRule="auto"/>
              <w:ind w:left="720"/>
              <w:jc w:val="both"/>
              <w:rPr>
                <w:lang w:eastAsia="sl-SI"/>
              </w:rPr>
            </w:pPr>
            <w:r w:rsidRPr="0018139B">
              <w:rPr>
                <w:lang w:eastAsia="sl-SI"/>
              </w:rPr>
              <w:t xml:space="preserve"> </w:t>
            </w:r>
          </w:p>
          <w:p w:rsidR="003364FA" w:rsidRDefault="008E2008" w:rsidP="00217C69">
            <w:pPr>
              <w:spacing w:line="252" w:lineRule="auto"/>
              <w:jc w:val="both"/>
              <w:rPr>
                <w:rFonts w:cs="Arial"/>
                <w:szCs w:val="20"/>
              </w:rPr>
            </w:pPr>
            <w:r w:rsidRPr="0018139B">
              <w:t xml:space="preserve">S tem se </w:t>
            </w:r>
            <w:r w:rsidRPr="0018139B">
              <w:rPr>
                <w:rFonts w:cs="Arial"/>
                <w:szCs w:val="20"/>
                <w:lang w:eastAsia="sl-SI"/>
              </w:rPr>
              <w:t xml:space="preserve">natančno določa podatke, ki so del davčne tajnosti in bodo razkriti, saj gre za osebne podatke, ki </w:t>
            </w:r>
            <w:r w:rsidRPr="00DA6BE4">
              <w:rPr>
                <w:rFonts w:cs="Arial"/>
                <w:szCs w:val="20"/>
                <w:lang w:eastAsia="sl-SI"/>
              </w:rPr>
              <w:t xml:space="preserve">jih je </w:t>
            </w:r>
            <w:r>
              <w:rPr>
                <w:rFonts w:cs="Arial"/>
                <w:szCs w:val="20"/>
                <w:lang w:eastAsia="sl-SI"/>
              </w:rPr>
              <w:t>v skladu</w:t>
            </w:r>
            <w:r w:rsidRPr="00DA6BE4">
              <w:rPr>
                <w:rFonts w:cs="Arial"/>
                <w:szCs w:val="20"/>
                <w:lang w:eastAsia="sl-SI"/>
              </w:rPr>
              <w:t xml:space="preserve"> z drugim odstavkom 38. člena Ustave </w:t>
            </w:r>
            <w:r>
              <w:rPr>
                <w:rFonts w:cs="Arial"/>
                <w:szCs w:val="20"/>
                <w:lang w:eastAsia="sl-SI"/>
              </w:rPr>
              <w:t>RS</w:t>
            </w:r>
            <w:r w:rsidRPr="00DA6BE4">
              <w:rPr>
                <w:rFonts w:cs="Arial"/>
                <w:szCs w:val="20"/>
                <w:lang w:eastAsia="sl-SI"/>
              </w:rPr>
              <w:t xml:space="preserve"> treba natančno določiti v zakonu.</w:t>
            </w:r>
            <w:r w:rsidRPr="0031499F">
              <w:rPr>
                <w:rFonts w:cs="Arial"/>
                <w:szCs w:val="20"/>
              </w:rPr>
              <w:t xml:space="preserve">  </w:t>
            </w:r>
          </w:p>
          <w:p w:rsidR="003364FA" w:rsidRDefault="003364FA" w:rsidP="00217C69">
            <w:pPr>
              <w:spacing w:line="252" w:lineRule="auto"/>
              <w:jc w:val="both"/>
              <w:rPr>
                <w:rFonts w:cs="Arial"/>
                <w:szCs w:val="20"/>
              </w:rPr>
            </w:pPr>
          </w:p>
          <w:p w:rsidR="002545F8" w:rsidRPr="0031499F" w:rsidRDefault="003364FA" w:rsidP="0018139B">
            <w:pPr>
              <w:spacing w:line="252" w:lineRule="auto"/>
              <w:jc w:val="both"/>
              <w:rPr>
                <w:rFonts w:cs="Arial"/>
                <w:szCs w:val="20"/>
              </w:rPr>
            </w:pPr>
            <w:r w:rsidRPr="0018139B">
              <w:rPr>
                <w:rFonts w:cs="Arial"/>
                <w:szCs w:val="20"/>
              </w:rPr>
              <w:t xml:space="preserve">Prav tako </w:t>
            </w:r>
            <w:r w:rsidRPr="0018139B">
              <w:t>s</w:t>
            </w:r>
            <w:r w:rsidR="00217C69" w:rsidRPr="0018139B">
              <w:t>klep za zavarovanje, ki ga davčni organ izda za zavarovanje izpolnitve ali plačila davčne obveznosti v skladu s 111. členom ZDavP-2</w:t>
            </w:r>
            <w:r w:rsidRPr="0018139B">
              <w:t>,</w:t>
            </w:r>
            <w:r w:rsidR="00217C69" w:rsidRPr="0018139B">
              <w:t xml:space="preserve"> vsebuje podatke o davčnem zavezancu</w:t>
            </w:r>
            <w:r w:rsidRPr="0018139B">
              <w:t>, ki so davčna tajnost</w:t>
            </w:r>
            <w:r w:rsidR="00217C69" w:rsidRPr="0018139B">
              <w:t xml:space="preserve"> (osebno ime in naslov ter davčno številko zavezanca – fizične osebe), podatke o višini (pričakovane) davčne obveznosti in druge podatke o premoženjskem stanju zavezanca oziroma poslih, ki utemeljujejo oceno oz. pričakovanje davčnega organa, da bo izpolnitev ali plačilo davčne obveznosti onemogočeno ali precej oteženo.  </w:t>
            </w:r>
          </w:p>
          <w:p w:rsidR="00D123AE" w:rsidRPr="00794709" w:rsidRDefault="00D123AE" w:rsidP="00912D3A">
            <w:pPr>
              <w:jc w:val="both"/>
              <w:outlineLvl w:val="0"/>
              <w:rPr>
                <w:rFonts w:cs="Arial"/>
                <w:szCs w:val="20"/>
              </w:rPr>
            </w:pPr>
          </w:p>
          <w:p w:rsidR="004321E9" w:rsidRPr="004321E9" w:rsidRDefault="004957DB" w:rsidP="004321E9">
            <w:pPr>
              <w:jc w:val="both"/>
              <w:outlineLvl w:val="0"/>
              <w:rPr>
                <w:rFonts w:cs="Arial"/>
                <w:szCs w:val="20"/>
              </w:rPr>
            </w:pPr>
            <w:r w:rsidRPr="00794709">
              <w:rPr>
                <w:rFonts w:cs="Arial"/>
                <w:szCs w:val="20"/>
              </w:rPr>
              <w:t xml:space="preserve">K </w:t>
            </w:r>
            <w:r w:rsidR="006D5D6B">
              <w:fldChar w:fldCharType="begin"/>
            </w:r>
            <w:r w:rsidR="006D5D6B">
              <w:instrText xml:space="preserve"> REF _Ref68175299 \r \h  \* MERGEFORMAT </w:instrText>
            </w:r>
            <w:r w:rsidR="006D5D6B">
              <w:fldChar w:fldCharType="separate"/>
            </w:r>
            <w:r w:rsidR="00D075CB">
              <w:t>4</w:t>
            </w:r>
            <w:r w:rsidR="006D5D6B">
              <w:fldChar w:fldCharType="end"/>
            </w:r>
            <w:r w:rsidR="00A62B9D" w:rsidRPr="00794709">
              <w:rPr>
                <w:rFonts w:cs="Arial"/>
                <w:szCs w:val="20"/>
              </w:rPr>
              <w:t>. člen</w:t>
            </w:r>
            <w:r w:rsidR="004321E9">
              <w:rPr>
                <w:rFonts w:cs="Arial"/>
                <w:szCs w:val="20"/>
              </w:rPr>
              <w:t>u</w:t>
            </w:r>
            <w:r w:rsidR="004321E9" w:rsidRPr="0031499F">
              <w:rPr>
                <w:rFonts w:cs="Arial"/>
                <w:szCs w:val="20"/>
              </w:rPr>
              <w:t xml:space="preserve"> </w:t>
            </w:r>
          </w:p>
          <w:p w:rsidR="004321E9" w:rsidRPr="0031499F" w:rsidRDefault="004321E9" w:rsidP="004321E9">
            <w:pPr>
              <w:jc w:val="both"/>
              <w:rPr>
                <w:rFonts w:cs="Arial"/>
                <w:szCs w:val="20"/>
              </w:rPr>
            </w:pPr>
            <w:r w:rsidRPr="0031499F">
              <w:rPr>
                <w:rFonts w:cs="Arial"/>
                <w:szCs w:val="20"/>
              </w:rPr>
              <w:t>S predlogom se usklajuje terminologija z Zakonom o plačilnih storitvah, storitvah izdajanja elektronskega denarja in plačilnih sistemih (Uradni list RS, št. 7/18, 9/18 – popr</w:t>
            </w:r>
            <w:r w:rsidR="00900D0F">
              <w:rPr>
                <w:rFonts w:cs="Arial"/>
                <w:szCs w:val="20"/>
              </w:rPr>
              <w:t>.</w:t>
            </w:r>
            <w:r w:rsidRPr="0031499F">
              <w:rPr>
                <w:rFonts w:cs="Arial"/>
                <w:szCs w:val="20"/>
              </w:rPr>
              <w:t xml:space="preserve"> in 102/20</w:t>
            </w:r>
            <w:r w:rsidR="00296537">
              <w:rPr>
                <w:rFonts w:cs="Arial"/>
                <w:szCs w:val="20"/>
              </w:rPr>
              <w:t xml:space="preserve">; v nadaljnjem besedilu: </w:t>
            </w:r>
            <w:r w:rsidR="00296537" w:rsidRPr="00296537">
              <w:rPr>
                <w:rFonts w:cs="Arial"/>
                <w:szCs w:val="20"/>
              </w:rPr>
              <w:t>ZPlaSSIED</w:t>
            </w:r>
            <w:r w:rsidRPr="0031499F">
              <w:rPr>
                <w:rFonts w:cs="Arial"/>
                <w:szCs w:val="20"/>
              </w:rPr>
              <w:t>).</w:t>
            </w:r>
          </w:p>
          <w:p w:rsidR="004321E9" w:rsidRPr="0031499F" w:rsidRDefault="004321E9" w:rsidP="004321E9">
            <w:pPr>
              <w:jc w:val="both"/>
              <w:rPr>
                <w:rFonts w:cs="Arial"/>
                <w:szCs w:val="20"/>
              </w:rPr>
            </w:pPr>
          </w:p>
          <w:p w:rsidR="004321E9" w:rsidRPr="00DC7E1A" w:rsidRDefault="004321E9" w:rsidP="004321E9">
            <w:pPr>
              <w:contextualSpacing/>
              <w:jc w:val="both"/>
              <w:rPr>
                <w:rFonts w:cs="Arial"/>
                <w:szCs w:val="20"/>
              </w:rPr>
            </w:pPr>
            <w:r w:rsidRPr="0031499F">
              <w:rPr>
                <w:rFonts w:cs="Arial"/>
                <w:szCs w:val="20"/>
              </w:rPr>
              <w:t xml:space="preserve">ZDavP-2 za namene davčnih postopkov v 36. členu predpisuje obveznost pravnih in drugih oseb, samostojnih podjetnikov posameznikov, posameznikov, ki samostojno opravljajo dejavnost, upravnih in drugih državnih organov in organov samoupravnih lokalnih skupnosti in nosilcev javnih pooblastil, da plačila za dobavljeno blago in opravljene storitve ter druga plačila prejemnikom nakazujejo na njihove transakcijske račune, odprte pri ponudnikih plačilnih storitev, </w:t>
            </w:r>
            <w:r w:rsidRPr="007B2304">
              <w:rPr>
                <w:rFonts w:cs="Arial"/>
                <w:szCs w:val="20"/>
              </w:rPr>
              <w:t>in sicer neodvisno od tega, ali je ta odprt pri ponudniku plačilnih storitev v Republiki Sloveniji ali tujini</w:t>
            </w:r>
            <w:r w:rsidR="003E7A04">
              <w:rPr>
                <w:rFonts w:cs="Arial"/>
                <w:szCs w:val="20"/>
              </w:rPr>
              <w:t>.</w:t>
            </w:r>
            <w:r w:rsidR="003E7A04">
              <w:rPr>
                <w:rStyle w:val="Sprotnaopomba-sklic"/>
                <w:szCs w:val="20"/>
              </w:rPr>
              <w:footnoteReference w:id="3"/>
            </w:r>
          </w:p>
          <w:p w:rsidR="004321E9" w:rsidRPr="007B2304" w:rsidRDefault="004321E9" w:rsidP="004321E9">
            <w:pPr>
              <w:jc w:val="both"/>
              <w:rPr>
                <w:rFonts w:cs="Arial"/>
                <w:szCs w:val="20"/>
              </w:rPr>
            </w:pPr>
          </w:p>
          <w:p w:rsidR="004321E9" w:rsidRPr="00585556" w:rsidRDefault="004321E9" w:rsidP="004321E9">
            <w:pPr>
              <w:jc w:val="both"/>
              <w:rPr>
                <w:rFonts w:cs="Arial"/>
                <w:szCs w:val="20"/>
              </w:rPr>
            </w:pPr>
            <w:r w:rsidRPr="0031499F">
              <w:rPr>
                <w:rFonts w:cs="Arial"/>
                <w:szCs w:val="20"/>
              </w:rPr>
              <w:t>Plačilni račun je račun, ki ga odpre ponudnik </w:t>
            </w:r>
            <w:hyperlink r:id="rId14" w:history="1">
              <w:r w:rsidRPr="0031499F">
                <w:rPr>
                  <w:rFonts w:cs="Arial"/>
                  <w:szCs w:val="20"/>
                </w:rPr>
                <w:t>plačilnih storite</w:t>
              </w:r>
            </w:hyperlink>
            <w:r w:rsidRPr="0031499F">
              <w:rPr>
                <w:rFonts w:cs="Arial"/>
                <w:szCs w:val="20"/>
              </w:rPr>
              <w:t xml:space="preserve">v v imenu enega ali več uporabnikov in se uporablja za izvršitev plačilnih transakcij, </w:t>
            </w:r>
            <w:r w:rsidRPr="007B2304">
              <w:rPr>
                <w:rFonts w:cs="Arial"/>
                <w:szCs w:val="20"/>
              </w:rPr>
              <w:t xml:space="preserve">transakcijski račun pa je plačilni račun, ki ga lahko odpre banka s sedežem v Republiki Sloveniji </w:t>
            </w:r>
            <w:r w:rsidRPr="0031499F">
              <w:rPr>
                <w:rFonts w:cs="Arial"/>
                <w:szCs w:val="20"/>
              </w:rPr>
              <w:t xml:space="preserve">ali podružnica banke države članice v Republiki Sloveniji v imenu enega ali več uporabnikov. Plačilni račun je tudi osnovni plačilni račun, namenjen potrošnikom, ki ne morejo odpreti transakcijskega računa. Med plačilne račune se uvrščajo tudi drugi računi (na primer PayPal račun), če izpolnjujejo pogoje iz 12. člena </w:t>
            </w:r>
            <w:r w:rsidR="006426BC" w:rsidRPr="006426BC">
              <w:rPr>
                <w:rFonts w:cs="Arial"/>
                <w:szCs w:val="20"/>
              </w:rPr>
              <w:t>ZPlaSSIED</w:t>
            </w:r>
            <w:r w:rsidR="006426BC">
              <w:rPr>
                <w:rFonts w:cs="Arial"/>
                <w:szCs w:val="20"/>
              </w:rPr>
              <w:t xml:space="preserve">. </w:t>
            </w:r>
            <w:r w:rsidR="00912EF9">
              <w:rPr>
                <w:rFonts w:cs="Arial"/>
                <w:szCs w:val="20"/>
              </w:rPr>
              <w:t>Če</w:t>
            </w:r>
            <w:r w:rsidRPr="0031499F">
              <w:rPr>
                <w:rFonts w:cs="Arial"/>
                <w:szCs w:val="20"/>
              </w:rPr>
              <w:t xml:space="preserve"> se takšen račun lahko uporablja za izvrševanje plačilnih transakcij skladno z 12. členom </w:t>
            </w:r>
            <w:r w:rsidR="00071C57" w:rsidRPr="00071C57">
              <w:rPr>
                <w:rFonts w:cs="Arial"/>
                <w:szCs w:val="20"/>
              </w:rPr>
              <w:t>ZPlaSSIED</w:t>
            </w:r>
            <w:r w:rsidRPr="0031499F">
              <w:rPr>
                <w:rFonts w:cs="Arial"/>
                <w:szCs w:val="20"/>
              </w:rPr>
              <w:t>, ga je treba v skladu z določili Zakona o finančni upravi</w:t>
            </w:r>
            <w:r w:rsidR="00B56C48">
              <w:rPr>
                <w:rFonts w:cs="Arial"/>
                <w:szCs w:val="20"/>
              </w:rPr>
              <w:t xml:space="preserve"> </w:t>
            </w:r>
            <w:r w:rsidR="00B56C48" w:rsidRPr="00B56C48">
              <w:rPr>
                <w:rFonts w:cs="Arial"/>
                <w:szCs w:val="20"/>
              </w:rPr>
              <w:t>(Uradni list RS, št. 25/14</w:t>
            </w:r>
            <w:r w:rsidR="008644D9">
              <w:rPr>
                <w:rFonts w:cs="Arial"/>
                <w:szCs w:val="20"/>
              </w:rPr>
              <w:t>; v nadaljnjem besedilu: ZFU</w:t>
            </w:r>
            <w:r w:rsidR="00B56C48" w:rsidRPr="00B56C48">
              <w:rPr>
                <w:rFonts w:cs="Arial"/>
                <w:szCs w:val="20"/>
              </w:rPr>
              <w:t>)</w:t>
            </w:r>
            <w:r w:rsidRPr="0031499F">
              <w:rPr>
                <w:rFonts w:cs="Arial"/>
                <w:szCs w:val="20"/>
              </w:rPr>
              <w:t xml:space="preserve"> prijaviti </w:t>
            </w:r>
            <w:r w:rsidR="004E7CC0">
              <w:rPr>
                <w:rFonts w:cs="Arial"/>
                <w:szCs w:val="20"/>
              </w:rPr>
              <w:t>FURS</w:t>
            </w:r>
            <w:r w:rsidRPr="0031499F">
              <w:rPr>
                <w:rFonts w:cs="Arial"/>
                <w:szCs w:val="20"/>
              </w:rPr>
              <w:t>.</w:t>
            </w:r>
            <w:r w:rsidR="00A509D1">
              <w:rPr>
                <w:rStyle w:val="Sprotnaopomba-sklic"/>
                <w:szCs w:val="20"/>
              </w:rPr>
              <w:footnoteReference w:id="4"/>
            </w:r>
          </w:p>
          <w:p w:rsidR="004321E9" w:rsidRPr="007B2304" w:rsidRDefault="004321E9" w:rsidP="004321E9">
            <w:pPr>
              <w:jc w:val="both"/>
              <w:rPr>
                <w:rFonts w:cs="Arial"/>
                <w:szCs w:val="20"/>
              </w:rPr>
            </w:pPr>
          </w:p>
          <w:p w:rsidR="004321E9" w:rsidRPr="0031499F" w:rsidRDefault="004321E9" w:rsidP="00130628">
            <w:pPr>
              <w:contextualSpacing/>
              <w:jc w:val="both"/>
              <w:rPr>
                <w:rFonts w:cs="Arial"/>
                <w:szCs w:val="20"/>
              </w:rPr>
            </w:pPr>
            <w:r w:rsidRPr="0031499F">
              <w:rPr>
                <w:rFonts w:cs="Arial"/>
                <w:szCs w:val="20"/>
              </w:rPr>
              <w:t xml:space="preserve">V povezavi z določbo, ki predpisuje obveznost nakazovanja plačil in prejemkov na transakcijske račune, po predlogu plačilne račune, se predlaga izjema od prekrška (novi 399.a člen). </w:t>
            </w:r>
          </w:p>
          <w:p w:rsidR="00BF2E93" w:rsidRDefault="00BF2E93" w:rsidP="00912D3A">
            <w:pPr>
              <w:jc w:val="both"/>
              <w:outlineLvl w:val="0"/>
              <w:rPr>
                <w:rFonts w:cs="Arial"/>
                <w:szCs w:val="20"/>
              </w:rPr>
            </w:pPr>
          </w:p>
          <w:p w:rsidR="00E170CF" w:rsidRPr="00E170CF" w:rsidRDefault="00BF2E93" w:rsidP="00E170CF">
            <w:pPr>
              <w:jc w:val="both"/>
              <w:outlineLvl w:val="0"/>
              <w:rPr>
                <w:rFonts w:cs="Arial"/>
                <w:szCs w:val="20"/>
              </w:rPr>
            </w:pPr>
            <w:r>
              <w:rPr>
                <w:rFonts w:cs="Arial"/>
                <w:szCs w:val="20"/>
              </w:rPr>
              <w:t xml:space="preserve">K </w:t>
            </w:r>
            <w:r w:rsidR="006D5D6B">
              <w:fldChar w:fldCharType="begin"/>
            </w:r>
            <w:r w:rsidR="006D5D6B">
              <w:instrText xml:space="preserve"> REF _Ref68176612 \r \h  \* MERGEFORMAT </w:instrText>
            </w:r>
            <w:r w:rsidR="006D5D6B">
              <w:fldChar w:fldCharType="separate"/>
            </w:r>
            <w:r w:rsidR="00D075CB">
              <w:t>5</w:t>
            </w:r>
            <w:r w:rsidR="006D5D6B">
              <w:fldChar w:fldCharType="end"/>
            </w:r>
            <w:r>
              <w:rPr>
                <w:rFonts w:cs="Arial"/>
                <w:szCs w:val="20"/>
              </w:rPr>
              <w:t>. členu</w:t>
            </w:r>
          </w:p>
          <w:p w:rsidR="00E170CF" w:rsidRPr="00E170CF" w:rsidRDefault="00E170CF" w:rsidP="00E170CF">
            <w:pPr>
              <w:jc w:val="both"/>
              <w:outlineLvl w:val="0"/>
              <w:rPr>
                <w:rFonts w:cs="Arial"/>
                <w:szCs w:val="20"/>
              </w:rPr>
            </w:pPr>
            <w:r w:rsidRPr="00E170CF">
              <w:rPr>
                <w:rFonts w:cs="Arial"/>
                <w:szCs w:val="20"/>
              </w:rPr>
              <w:t xml:space="preserve">S predlogom se usklajuje terminologija z </w:t>
            </w:r>
            <w:r w:rsidR="00984CD5" w:rsidRPr="00984CD5">
              <w:rPr>
                <w:rFonts w:cs="Arial"/>
                <w:szCs w:val="20"/>
              </w:rPr>
              <w:t>ZPlaSSIED</w:t>
            </w:r>
            <w:r w:rsidR="00984CD5">
              <w:rPr>
                <w:rFonts w:cs="Arial"/>
                <w:szCs w:val="20"/>
              </w:rPr>
              <w:t>.</w:t>
            </w:r>
            <w:r w:rsidRPr="00E170CF">
              <w:rPr>
                <w:rFonts w:cs="Arial"/>
                <w:szCs w:val="20"/>
              </w:rPr>
              <w:t xml:space="preserve"> </w:t>
            </w:r>
          </w:p>
          <w:p w:rsidR="00E170CF" w:rsidRPr="00E170CF" w:rsidRDefault="00E170CF" w:rsidP="00E170CF">
            <w:pPr>
              <w:jc w:val="both"/>
              <w:outlineLvl w:val="0"/>
              <w:rPr>
                <w:rFonts w:cs="Arial"/>
                <w:szCs w:val="20"/>
              </w:rPr>
            </w:pPr>
          </w:p>
          <w:p w:rsidR="00E170CF" w:rsidRPr="00E170CF" w:rsidRDefault="00E170CF" w:rsidP="00E170CF">
            <w:pPr>
              <w:jc w:val="both"/>
              <w:outlineLvl w:val="0"/>
              <w:rPr>
                <w:rFonts w:cs="Arial"/>
                <w:szCs w:val="20"/>
              </w:rPr>
            </w:pPr>
            <w:r w:rsidRPr="00E170CF">
              <w:rPr>
                <w:rFonts w:cs="Arial"/>
                <w:szCs w:val="20"/>
              </w:rPr>
              <w:t>37. člen ZDavP-2 v 1. točki prvega odstavka določa, da smejo ponudniki plačilnih storitev, razen v primerih, določenih z zakonom, od</w:t>
            </w:r>
            <w:r w:rsidR="00C662F2">
              <w:rPr>
                <w:rFonts w:cs="Arial"/>
                <w:szCs w:val="20"/>
              </w:rPr>
              <w:t>p</w:t>
            </w:r>
            <w:r w:rsidRPr="00E170CF">
              <w:rPr>
                <w:rFonts w:cs="Arial"/>
                <w:szCs w:val="20"/>
              </w:rPr>
              <w:t>irati pravnim in fizičnim osebam transakcijske račune le ob predložitvi njihove davčne številke, če so ti vpisani v davčni register. V tretjem odstavku pa določa za poslovne subjekte, navedene v 31. členu</w:t>
            </w:r>
            <w:r w:rsidR="00A40835">
              <w:rPr>
                <w:rFonts w:cs="Arial"/>
                <w:szCs w:val="20"/>
              </w:rPr>
              <w:t xml:space="preserve"> ZDavP-2</w:t>
            </w:r>
            <w:r w:rsidRPr="00E170CF">
              <w:rPr>
                <w:rFonts w:cs="Arial"/>
                <w:szCs w:val="20"/>
              </w:rPr>
              <w:t xml:space="preserve">, obvezno odprtje transakcijskega računa, vrste plačilnega računa. Ti subjekti morajo imeti odprt plačilni račun v Republiki Sloveniji ali v tujini. O odprtih računih morajo poslovni subjekti v skladu z </w:t>
            </w:r>
            <w:r w:rsidR="00592321">
              <w:rPr>
                <w:rFonts w:cs="Arial"/>
                <w:szCs w:val="20"/>
              </w:rPr>
              <w:t>ZFU</w:t>
            </w:r>
            <w:r w:rsidRPr="00E170CF">
              <w:rPr>
                <w:rFonts w:cs="Arial"/>
                <w:szCs w:val="20"/>
              </w:rPr>
              <w:t xml:space="preserve"> seznaniti </w:t>
            </w:r>
            <w:r w:rsidR="00592321">
              <w:rPr>
                <w:rFonts w:cs="Arial"/>
                <w:szCs w:val="20"/>
              </w:rPr>
              <w:t>FURS</w:t>
            </w:r>
            <w:r w:rsidRPr="00E170CF">
              <w:rPr>
                <w:rFonts w:cs="Arial"/>
                <w:szCs w:val="20"/>
              </w:rPr>
              <w:t xml:space="preserve">. Več o plačilnih računih je navedeno </w:t>
            </w:r>
            <w:r w:rsidR="00E547E0" w:rsidRPr="00E547E0">
              <w:rPr>
                <w:rFonts w:cs="Arial"/>
                <w:szCs w:val="20"/>
              </w:rPr>
              <w:t>v obrazložitvi k spremembi 36. člena ZDavP</w:t>
            </w:r>
            <w:r w:rsidR="00E547E0">
              <w:rPr>
                <w:rFonts w:cs="Arial"/>
                <w:szCs w:val="20"/>
              </w:rPr>
              <w:t>-2</w:t>
            </w:r>
            <w:r w:rsidRPr="00E170CF">
              <w:rPr>
                <w:rFonts w:cs="Arial"/>
                <w:szCs w:val="20"/>
              </w:rPr>
              <w:t xml:space="preserve">. </w:t>
            </w:r>
          </w:p>
          <w:p w:rsidR="00E170CF" w:rsidRPr="00E170CF" w:rsidRDefault="00E170CF" w:rsidP="00E170CF">
            <w:pPr>
              <w:jc w:val="both"/>
              <w:outlineLvl w:val="0"/>
              <w:rPr>
                <w:rFonts w:cs="Arial"/>
                <w:szCs w:val="20"/>
              </w:rPr>
            </w:pPr>
          </w:p>
          <w:p w:rsidR="002D01E4" w:rsidRDefault="00E170CF" w:rsidP="00286C73">
            <w:pPr>
              <w:jc w:val="both"/>
              <w:outlineLvl w:val="0"/>
              <w:rPr>
                <w:rFonts w:cs="Arial"/>
                <w:szCs w:val="20"/>
              </w:rPr>
            </w:pPr>
            <w:r w:rsidRPr="00E170CF">
              <w:rPr>
                <w:rFonts w:cs="Arial"/>
                <w:szCs w:val="20"/>
              </w:rPr>
              <w:t>V povezavi z določbo, ki predpisuje obveznost nakazovanj</w:t>
            </w:r>
            <w:r w:rsidR="00FE29CE">
              <w:rPr>
                <w:rFonts w:cs="Arial"/>
                <w:szCs w:val="20"/>
              </w:rPr>
              <w:t>a</w:t>
            </w:r>
            <w:r w:rsidRPr="00E170CF">
              <w:rPr>
                <w:rFonts w:cs="Arial"/>
                <w:szCs w:val="20"/>
              </w:rPr>
              <w:t xml:space="preserve"> na transakcijske račune, po predlogu na plačilne račune, se predlaga izjema od prekrška (nov</w:t>
            </w:r>
            <w:r w:rsidR="00284D14">
              <w:rPr>
                <w:rFonts w:cs="Arial"/>
                <w:szCs w:val="20"/>
              </w:rPr>
              <w:t>i</w:t>
            </w:r>
            <w:r w:rsidRPr="00E170CF">
              <w:rPr>
                <w:rFonts w:cs="Arial"/>
                <w:szCs w:val="20"/>
              </w:rPr>
              <w:t xml:space="preserve"> 399.b člen).</w:t>
            </w:r>
          </w:p>
          <w:p w:rsidR="00286C73" w:rsidRDefault="00286C73" w:rsidP="00286C73">
            <w:pPr>
              <w:jc w:val="both"/>
              <w:outlineLvl w:val="0"/>
              <w:rPr>
                <w:rFonts w:cs="Arial"/>
                <w:szCs w:val="20"/>
              </w:rPr>
            </w:pPr>
          </w:p>
          <w:p w:rsidR="00E52913" w:rsidRPr="00E52913" w:rsidRDefault="00AD4A05" w:rsidP="00E52913">
            <w:pPr>
              <w:jc w:val="both"/>
              <w:outlineLvl w:val="0"/>
              <w:rPr>
                <w:rFonts w:cs="Arial"/>
                <w:szCs w:val="20"/>
              </w:rPr>
            </w:pPr>
            <w:r>
              <w:rPr>
                <w:rFonts w:cs="Arial"/>
                <w:szCs w:val="20"/>
              </w:rPr>
              <w:t xml:space="preserve">K </w:t>
            </w:r>
            <w:r w:rsidR="006D5D6B">
              <w:fldChar w:fldCharType="begin"/>
            </w:r>
            <w:r w:rsidR="006D5D6B">
              <w:instrText xml:space="preserve"> REF _Ref68176899 \r \h  \* MERGEFORMAT </w:instrText>
            </w:r>
            <w:r w:rsidR="006D5D6B">
              <w:fldChar w:fldCharType="separate"/>
            </w:r>
            <w:r w:rsidR="00D075CB">
              <w:t>6</w:t>
            </w:r>
            <w:r w:rsidR="006D5D6B">
              <w:fldChar w:fldCharType="end"/>
            </w:r>
            <w:r>
              <w:rPr>
                <w:rFonts w:cs="Arial"/>
                <w:szCs w:val="20"/>
              </w:rPr>
              <w:t>. členu</w:t>
            </w:r>
          </w:p>
          <w:p w:rsidR="00E52913" w:rsidRPr="0031499F" w:rsidRDefault="00E52913" w:rsidP="00E52913">
            <w:pPr>
              <w:overflowPunct w:val="0"/>
              <w:autoSpaceDE w:val="0"/>
              <w:autoSpaceDN w:val="0"/>
              <w:adjustRightInd w:val="0"/>
              <w:jc w:val="both"/>
              <w:textAlignment w:val="baseline"/>
              <w:rPr>
                <w:rFonts w:cs="Arial"/>
                <w:szCs w:val="20"/>
              </w:rPr>
            </w:pPr>
            <w:r w:rsidRPr="0031499F">
              <w:rPr>
                <w:rFonts w:cs="Arial"/>
                <w:szCs w:val="20"/>
              </w:rPr>
              <w:t xml:space="preserve">Prvi odstavek 39. člena ZDavP-2 določa, da morajo osebe iz 31. člena </w:t>
            </w:r>
            <w:r w:rsidR="00C662F2">
              <w:rPr>
                <w:rFonts w:cs="Arial"/>
                <w:szCs w:val="20"/>
              </w:rPr>
              <w:t xml:space="preserve">ZDavP-2 </w:t>
            </w:r>
            <w:r w:rsidRPr="0031499F">
              <w:rPr>
                <w:rFonts w:cs="Arial"/>
                <w:szCs w:val="20"/>
              </w:rPr>
              <w:t xml:space="preserve">in druge osebe davčnemu organu za namene pobiranja davkov predložiti vse podatke in vso dokumentacijo. Zaradi jasnosti se določba prvega odstavka </w:t>
            </w:r>
            <w:r w:rsidR="007D5D48">
              <w:rPr>
                <w:rFonts w:cs="Arial"/>
                <w:szCs w:val="20"/>
              </w:rPr>
              <w:t xml:space="preserve">39. člena ZDavP-2 </w:t>
            </w:r>
            <w:r w:rsidR="00D52D0A" w:rsidRPr="0031499F">
              <w:rPr>
                <w:rFonts w:cs="Arial"/>
                <w:szCs w:val="20"/>
              </w:rPr>
              <w:t>dopoln</w:t>
            </w:r>
            <w:r w:rsidR="00D52D0A">
              <w:rPr>
                <w:rFonts w:cs="Arial"/>
                <w:szCs w:val="20"/>
              </w:rPr>
              <w:t>i tako</w:t>
            </w:r>
            <w:r w:rsidRPr="0031499F">
              <w:rPr>
                <w:rFonts w:cs="Arial"/>
                <w:szCs w:val="20"/>
              </w:rPr>
              <w:t xml:space="preserve">, da se izrecno navede obveznost predložitve podatkov in dokumentacije tudi za namene izpolnitve obveznosti, ki so povezane z mednarodnim sodelovanjem v davčnih zadevah. Davčni organi si namreč med seboj izmenjujejo podatke in izvajajo druge oblike medsebojne upravne pomoči in upravnega sodelovanja, </w:t>
            </w:r>
            <w:r w:rsidR="00D52D0A">
              <w:rPr>
                <w:rFonts w:cs="Arial"/>
                <w:szCs w:val="20"/>
              </w:rPr>
              <w:t xml:space="preserve">vendar </w:t>
            </w:r>
            <w:r w:rsidRPr="0031499F">
              <w:rPr>
                <w:rFonts w:cs="Arial"/>
                <w:szCs w:val="20"/>
              </w:rPr>
              <w:t>pa se te ne nanašajo vedno na davek, ki ga pobira slovenski davčni organ. Zato se zaradi jasnosti dodaja namen pridobivanja podatkov, kadar ne gre za pobiranje (slovenskega) davka</w:t>
            </w:r>
            <w:r w:rsidR="00825046">
              <w:rPr>
                <w:rFonts w:cs="Arial"/>
                <w:szCs w:val="20"/>
              </w:rPr>
              <w:t>,</w:t>
            </w:r>
            <w:r w:rsidRPr="0031499F">
              <w:rPr>
                <w:rFonts w:cs="Arial"/>
                <w:szCs w:val="20"/>
              </w:rPr>
              <w:t xml:space="preserve"> oziroma ko ne gre za pobiranje davkov v smislu prvega odstavka 3. člena ZDavP-2.</w:t>
            </w:r>
          </w:p>
          <w:p w:rsidR="00E52913" w:rsidRPr="0031499F" w:rsidRDefault="00E52913" w:rsidP="00E52913">
            <w:pPr>
              <w:jc w:val="both"/>
              <w:rPr>
                <w:rFonts w:cs="Arial"/>
                <w:szCs w:val="20"/>
              </w:rPr>
            </w:pPr>
          </w:p>
          <w:p w:rsidR="00E52913" w:rsidRDefault="00E52913" w:rsidP="00E52913">
            <w:pPr>
              <w:jc w:val="both"/>
              <w:rPr>
                <w:rFonts w:cs="Arial"/>
                <w:szCs w:val="20"/>
              </w:rPr>
            </w:pPr>
            <w:r w:rsidRPr="0031499F">
              <w:rPr>
                <w:rFonts w:cs="Arial"/>
                <w:szCs w:val="20"/>
              </w:rPr>
              <w:t xml:space="preserve">Mednarodno sodelovanje v davčnih zadevah je urejeno v četrtem delu ZDavP-2 in se nanaša na nudenje upravne pomoči in na upravno sodelovanje, ki se izvaja na različnih pravnih podlagah (različne evropske direktive in mednarodne konvencije, ki urejajo upravno sodelovanje na področju obdavčenja </w:t>
            </w:r>
            <w:r w:rsidR="00A5303F">
              <w:rPr>
                <w:rFonts w:cs="Arial"/>
                <w:szCs w:val="20"/>
              </w:rPr>
              <w:t xml:space="preserve">– </w:t>
            </w:r>
            <w:r w:rsidRPr="0031499F">
              <w:rPr>
                <w:rFonts w:cs="Arial"/>
                <w:szCs w:val="20"/>
              </w:rPr>
              <w:t xml:space="preserve">med njimi zlasti Direktiva Sveta 2011/16/EU o upravnem sodelovanju na področju </w:t>
            </w:r>
            <w:r w:rsidR="00A45421" w:rsidRPr="0031499F">
              <w:rPr>
                <w:rFonts w:cs="Arial"/>
                <w:szCs w:val="20"/>
              </w:rPr>
              <w:t>obdavčenj</w:t>
            </w:r>
            <w:r w:rsidR="00A45421">
              <w:rPr>
                <w:rFonts w:cs="Arial"/>
                <w:szCs w:val="20"/>
              </w:rPr>
              <w:t>a</w:t>
            </w:r>
            <w:r w:rsidRPr="0031499F">
              <w:rPr>
                <w:rFonts w:cs="Arial"/>
                <w:szCs w:val="20"/>
              </w:rPr>
              <w:t>, pa tudi konvencije o izogibanju dvojne</w:t>
            </w:r>
            <w:r w:rsidR="00663BE2">
              <w:rPr>
                <w:rFonts w:cs="Arial"/>
                <w:szCs w:val="20"/>
              </w:rPr>
              <w:t>mu</w:t>
            </w:r>
            <w:r w:rsidRPr="0031499F">
              <w:rPr>
                <w:rFonts w:cs="Arial"/>
                <w:szCs w:val="20"/>
              </w:rPr>
              <w:t xml:space="preserve"> obdavčevanj</w:t>
            </w:r>
            <w:r w:rsidR="00663BE2">
              <w:rPr>
                <w:rFonts w:cs="Arial"/>
                <w:szCs w:val="20"/>
              </w:rPr>
              <w:t>u</w:t>
            </w:r>
            <w:r w:rsidRPr="0031499F">
              <w:rPr>
                <w:rFonts w:cs="Arial"/>
                <w:szCs w:val="20"/>
              </w:rPr>
              <w:t xml:space="preserve">). Upravna pomoč je urejena v prvem poglavju četrtega dela ZDavP-2 in se nanaša na pridobivanje podatkov, zaprosilo za vročitev in izterjavo ali zavarovanje. Upravno sodelovanje pa je urejeno v drugem poglavju </w:t>
            </w:r>
            <w:r w:rsidR="00613173" w:rsidRPr="00613173">
              <w:rPr>
                <w:rFonts w:cs="Arial"/>
                <w:szCs w:val="20"/>
              </w:rPr>
              <w:t xml:space="preserve">četrtega dela ZDavP-2 </w:t>
            </w:r>
            <w:r w:rsidRPr="0031499F">
              <w:rPr>
                <w:rFonts w:cs="Arial"/>
                <w:szCs w:val="20"/>
              </w:rPr>
              <w:t xml:space="preserve">in zajema vse oblike upravnega sodelovanja, to je izmenjava podatkov, sodelovanje tujih uradnih oseb v postopku pobiranja davkov, sočasni davčni nadzor in zaprosilo za vročitev. Vključuje pa tudi morebitne </w:t>
            </w:r>
            <w:r w:rsidR="00764694">
              <w:rPr>
                <w:rFonts w:cs="Arial"/>
                <w:szCs w:val="20"/>
              </w:rPr>
              <w:t>prihodnje</w:t>
            </w:r>
            <w:r w:rsidR="00764694" w:rsidRPr="0031499F">
              <w:rPr>
                <w:rFonts w:cs="Arial"/>
                <w:szCs w:val="20"/>
              </w:rPr>
              <w:t xml:space="preserve"> </w:t>
            </w:r>
            <w:r w:rsidRPr="0031499F">
              <w:rPr>
                <w:rFonts w:cs="Arial"/>
                <w:szCs w:val="20"/>
              </w:rPr>
              <w:t>oblike upravnega sodelovanja, kot na primer skupne revizije.</w:t>
            </w:r>
          </w:p>
          <w:p w:rsidR="00A94A83" w:rsidRDefault="00A94A83" w:rsidP="00E52913">
            <w:pPr>
              <w:jc w:val="both"/>
              <w:rPr>
                <w:rFonts w:cs="Arial"/>
                <w:szCs w:val="20"/>
              </w:rPr>
            </w:pPr>
          </w:p>
          <w:p w:rsidR="00A94A83" w:rsidRPr="0031499F" w:rsidRDefault="00A94A83" w:rsidP="00E52913">
            <w:pPr>
              <w:jc w:val="both"/>
              <w:rPr>
                <w:rFonts w:cs="Arial"/>
                <w:szCs w:val="20"/>
                <w:lang w:eastAsia="sl-SI"/>
              </w:rPr>
            </w:pPr>
            <w:r>
              <w:rPr>
                <w:rFonts w:cs="Arial"/>
                <w:szCs w:val="20"/>
                <w:lang w:eastAsia="sl-SI"/>
              </w:rPr>
              <w:t xml:space="preserve">Dodati sicer velja, da se </w:t>
            </w:r>
            <w:r w:rsidRPr="004B1A49">
              <w:rPr>
                <w:rFonts w:cs="Arial"/>
                <w:szCs w:val="20"/>
                <w:lang w:eastAsia="sl-SI"/>
              </w:rPr>
              <w:t>določb</w:t>
            </w:r>
            <w:r>
              <w:rPr>
                <w:rFonts w:cs="Arial"/>
                <w:szCs w:val="20"/>
                <w:lang w:eastAsia="sl-SI"/>
              </w:rPr>
              <w:t>a 39. člena ZDavP-2</w:t>
            </w:r>
            <w:r w:rsidRPr="004B1A49">
              <w:rPr>
                <w:rFonts w:cs="Arial"/>
                <w:szCs w:val="20"/>
                <w:lang w:eastAsia="sl-SI"/>
              </w:rPr>
              <w:t xml:space="preserve"> ne uporablja za podatke, ki so del zakonsko določenih zaupnih razmerij (odvetnik-stranka; zdravnik-pacient), saj posebno varstvo podatkov iz zaupnih razmerij in načine dostopa do njihove vsebine določajo drugi zakoni (</w:t>
            </w:r>
            <w:r>
              <w:rPr>
                <w:rFonts w:cs="Arial"/>
                <w:szCs w:val="20"/>
                <w:lang w:eastAsia="sl-SI"/>
              </w:rPr>
              <w:t xml:space="preserve">npr. Zakon o odvetništvu </w:t>
            </w:r>
            <w:r w:rsidRPr="004B1A49">
              <w:rPr>
                <w:rFonts w:cs="Arial"/>
                <w:szCs w:val="20"/>
                <w:lang w:eastAsia="sl-SI"/>
              </w:rPr>
              <w:t>v primeru odvetništva</w:t>
            </w:r>
            <w:r>
              <w:rPr>
                <w:rFonts w:cs="Arial"/>
                <w:szCs w:val="20"/>
                <w:lang w:eastAsia="sl-SI"/>
              </w:rPr>
              <w:t xml:space="preserve"> </w:t>
            </w:r>
            <w:r w:rsidR="00E01BD4">
              <w:rPr>
                <w:rFonts w:cs="Arial"/>
                <w:szCs w:val="20"/>
                <w:lang w:eastAsia="sl-SI"/>
              </w:rPr>
              <w:t>–</w:t>
            </w:r>
            <w:r>
              <w:rPr>
                <w:rFonts w:cs="Arial"/>
                <w:szCs w:val="20"/>
                <w:lang w:eastAsia="sl-SI"/>
              </w:rPr>
              <w:t xml:space="preserve"> </w:t>
            </w:r>
            <w:r w:rsidRPr="004B1A49">
              <w:rPr>
                <w:rFonts w:cs="Arial"/>
                <w:szCs w:val="20"/>
                <w:lang w:eastAsia="sl-SI"/>
              </w:rPr>
              <w:t>na podlagi prvega odstavka 137. člena Ustave</w:t>
            </w:r>
            <w:r>
              <w:rPr>
                <w:rFonts w:cs="Arial"/>
                <w:szCs w:val="20"/>
                <w:lang w:eastAsia="sl-SI"/>
              </w:rPr>
              <w:t xml:space="preserve"> RS</w:t>
            </w:r>
            <w:r w:rsidRPr="004B1A49">
              <w:rPr>
                <w:rFonts w:cs="Arial"/>
                <w:szCs w:val="20"/>
                <w:lang w:eastAsia="sl-SI"/>
              </w:rPr>
              <w:t>)</w:t>
            </w:r>
            <w:r>
              <w:rPr>
                <w:rFonts w:cs="Arial"/>
                <w:szCs w:val="20"/>
                <w:lang w:eastAsia="sl-SI"/>
              </w:rPr>
              <w:t xml:space="preserve">. </w:t>
            </w:r>
            <w:r w:rsidRPr="004B1A49">
              <w:rPr>
                <w:rFonts w:cs="Arial"/>
                <w:szCs w:val="20"/>
                <w:lang w:eastAsia="sl-SI"/>
              </w:rPr>
              <w:t>ZDa</w:t>
            </w:r>
            <w:r>
              <w:rPr>
                <w:rFonts w:cs="Arial"/>
                <w:szCs w:val="20"/>
                <w:lang w:eastAsia="sl-SI"/>
              </w:rPr>
              <w:t>v</w:t>
            </w:r>
            <w:r w:rsidRPr="004B1A49">
              <w:rPr>
                <w:rFonts w:cs="Arial"/>
                <w:szCs w:val="20"/>
                <w:lang w:eastAsia="sl-SI"/>
              </w:rPr>
              <w:t>P-2</w:t>
            </w:r>
            <w:r>
              <w:rPr>
                <w:rFonts w:cs="Arial"/>
                <w:szCs w:val="20"/>
                <w:lang w:eastAsia="sl-SI"/>
              </w:rPr>
              <w:t xml:space="preserve"> </w:t>
            </w:r>
            <w:r w:rsidRPr="004B1A49">
              <w:rPr>
                <w:rFonts w:cs="Arial"/>
                <w:szCs w:val="20"/>
                <w:lang w:eastAsia="sl-SI"/>
              </w:rPr>
              <w:t>v določbe teh drugih zakonov</w:t>
            </w:r>
            <w:r w:rsidR="00177345">
              <w:rPr>
                <w:rFonts w:cs="Arial"/>
                <w:szCs w:val="20"/>
                <w:lang w:eastAsia="sl-SI"/>
              </w:rPr>
              <w:t xml:space="preserve"> ne posega</w:t>
            </w:r>
            <w:r w:rsidRPr="004B1A49">
              <w:rPr>
                <w:rFonts w:cs="Arial"/>
                <w:szCs w:val="20"/>
                <w:lang w:eastAsia="sl-SI"/>
              </w:rPr>
              <w:t xml:space="preserve">.  </w:t>
            </w:r>
          </w:p>
          <w:p w:rsidR="00AD4A05" w:rsidRDefault="00AD4A05" w:rsidP="00912D3A">
            <w:pPr>
              <w:spacing w:line="260" w:lineRule="exact"/>
              <w:jc w:val="both"/>
              <w:rPr>
                <w:rFonts w:cs="Arial"/>
                <w:szCs w:val="20"/>
              </w:rPr>
            </w:pPr>
          </w:p>
          <w:p w:rsidR="002E1ABB" w:rsidRPr="00CF1DF5" w:rsidRDefault="00AD4A05" w:rsidP="002E1ABB">
            <w:pPr>
              <w:jc w:val="both"/>
              <w:outlineLvl w:val="0"/>
              <w:rPr>
                <w:rFonts w:cs="Arial"/>
                <w:szCs w:val="20"/>
              </w:rPr>
            </w:pPr>
            <w:r>
              <w:rPr>
                <w:rFonts w:cs="Arial"/>
                <w:szCs w:val="20"/>
              </w:rPr>
              <w:t xml:space="preserve">K </w:t>
            </w:r>
            <w:r w:rsidR="006D5D6B">
              <w:fldChar w:fldCharType="begin"/>
            </w:r>
            <w:r w:rsidR="006D5D6B">
              <w:instrText xml:space="preserve"> REF _Ref68177271 \r \h  \* MERGEFORMAT </w:instrText>
            </w:r>
            <w:r w:rsidR="006D5D6B">
              <w:fldChar w:fldCharType="separate"/>
            </w:r>
            <w:r w:rsidR="00D075CB">
              <w:t>7</w:t>
            </w:r>
            <w:r w:rsidR="006D5D6B">
              <w:fldChar w:fldCharType="end"/>
            </w:r>
            <w:r>
              <w:rPr>
                <w:rFonts w:cs="Arial"/>
                <w:szCs w:val="20"/>
              </w:rPr>
              <w:t>. členu</w:t>
            </w:r>
          </w:p>
          <w:p w:rsidR="001950E0" w:rsidRDefault="002E1ABB" w:rsidP="00061168">
            <w:pPr>
              <w:jc w:val="both"/>
              <w:rPr>
                <w:rFonts w:cs="Arial"/>
                <w:szCs w:val="20"/>
              </w:rPr>
            </w:pPr>
            <w:r w:rsidRPr="00726DF6">
              <w:rPr>
                <w:rFonts w:cs="Arial"/>
                <w:szCs w:val="20"/>
              </w:rPr>
              <w:t>Prvi odstavek 48. člena ZDavP-2 določa, da univerzalni pravni naslednik v celoti prevzame davčne obveznosti. Nanj so prenesene terjatve iz naslova davkov pravnega prednika. S predlogom se izrazoslovje uskladi z dednopravnimi in obligacijskimi predpisi. Določi se, da univerzalni pravni naslednik v celoti odgovarja za zapustnikove dolgove iz naslova davkov in nanj so prenesene tudi terjatve pravnega prednika.</w:t>
            </w:r>
            <w:r>
              <w:rPr>
                <w:rFonts w:cs="Arial"/>
                <w:szCs w:val="20"/>
              </w:rPr>
              <w:t xml:space="preserve"> Zaradi jasnosti se predlaga dopolnitev, da </w:t>
            </w:r>
            <w:r w:rsidR="005D3F95">
              <w:rPr>
                <w:rFonts w:cs="Arial"/>
                <w:szCs w:val="20"/>
              </w:rPr>
              <w:t xml:space="preserve">je </w:t>
            </w:r>
            <w:r>
              <w:rPr>
                <w:rFonts w:cs="Arial"/>
                <w:szCs w:val="20"/>
              </w:rPr>
              <w:t xml:space="preserve">odločba o </w:t>
            </w:r>
            <w:r w:rsidR="006F7FA3">
              <w:rPr>
                <w:rFonts w:cs="Arial"/>
                <w:szCs w:val="20"/>
              </w:rPr>
              <w:t>prevzemu</w:t>
            </w:r>
            <w:r w:rsidR="00F1120A">
              <w:rPr>
                <w:rFonts w:cs="Arial"/>
                <w:szCs w:val="20"/>
              </w:rPr>
              <w:t xml:space="preserve"> davčne </w:t>
            </w:r>
            <w:r w:rsidR="006F7FA3">
              <w:rPr>
                <w:rFonts w:cs="Arial"/>
                <w:szCs w:val="20"/>
              </w:rPr>
              <w:t xml:space="preserve"> obveznosti</w:t>
            </w:r>
            <w:r>
              <w:rPr>
                <w:rFonts w:cs="Arial"/>
                <w:szCs w:val="20"/>
              </w:rPr>
              <w:t xml:space="preserve"> v povezavi z izvršilnim naslovom, ki se glasi na pravnega prednika, </w:t>
            </w:r>
            <w:r w:rsidRPr="007775BC">
              <w:rPr>
                <w:rFonts w:cs="Arial"/>
                <w:szCs w:val="20"/>
              </w:rPr>
              <w:t>podlag</w:t>
            </w:r>
            <w:r w:rsidR="005D3F95" w:rsidRPr="007775BC">
              <w:rPr>
                <w:rFonts w:cs="Arial"/>
                <w:szCs w:val="20"/>
              </w:rPr>
              <w:t>a</w:t>
            </w:r>
            <w:r>
              <w:rPr>
                <w:rFonts w:cs="Arial"/>
                <w:szCs w:val="20"/>
              </w:rPr>
              <w:t xml:space="preserve"> za začetek davčne izvršbe zoper pravnega naslednika. Glede začetka davčne izvršbe zoper dediča oziroma morebitne izdaje novih izvršilnih naslovov, ki bi se glasili na dediča, ni enotne pravne prakse.</w:t>
            </w:r>
            <w:r w:rsidR="001466FD">
              <w:rPr>
                <w:rStyle w:val="Sprotnaopomba-sklic"/>
                <w:szCs w:val="20"/>
              </w:rPr>
              <w:footnoteReference w:id="5"/>
            </w:r>
          </w:p>
          <w:p w:rsidR="002E1ABB" w:rsidRPr="00674C40" w:rsidRDefault="002E1ABB" w:rsidP="00061168">
            <w:pPr>
              <w:jc w:val="both"/>
              <w:rPr>
                <w:rFonts w:cs="Arial"/>
                <w:szCs w:val="20"/>
              </w:rPr>
            </w:pPr>
            <w:r w:rsidRPr="00674C40">
              <w:rPr>
                <w:rFonts w:cs="Arial"/>
                <w:szCs w:val="20"/>
              </w:rPr>
              <w:lastRenderedPageBreak/>
              <w:t>Po ustaljeni sodni praksi lahko upnik svojo terjatev do zapustnika prijavi v zapuščinski postopek, vendar s tem ne pridobi položaja stranke v tem postopku in v njem ni aktivno legitimiran za uveljavljanje svojih terjatev. Upnik lahko prijavi svojo terjatev v zapuščinskem postopku, kakšen status pa ima takšna prijava (ali so stranke ali niso stranke zapuščinskega postopka), pa je odvisno od tega, ali zahteva ločitev zapuščine v rokih, ki jih določa Zakon o dedovanju</w:t>
            </w:r>
            <w:r w:rsidR="00692B63">
              <w:rPr>
                <w:rFonts w:cs="Arial"/>
                <w:szCs w:val="20"/>
              </w:rPr>
              <w:t xml:space="preserve"> </w:t>
            </w:r>
            <w:r w:rsidR="00692B63" w:rsidRPr="00692B63">
              <w:rPr>
                <w:rFonts w:cs="Arial"/>
                <w:szCs w:val="20"/>
              </w:rPr>
              <w:t>(Uradni list SRS, št. 15/76, 23/78, Uradni list RS, št. 13/94 – ZN, 40/94 – odl. US, 117/00 – odl. US, 67/01, 83/01 – OZ, 73/04 – ZN-C, 31/13 – odl. US in 63/16</w:t>
            </w:r>
            <w:r w:rsidR="00692B63">
              <w:rPr>
                <w:rFonts w:cs="Arial"/>
                <w:szCs w:val="20"/>
              </w:rPr>
              <w:t>; v nadaljnjem besedilu: ZD</w:t>
            </w:r>
            <w:r w:rsidR="00692B63" w:rsidRPr="00692B63">
              <w:rPr>
                <w:rFonts w:cs="Arial"/>
                <w:szCs w:val="20"/>
              </w:rPr>
              <w:t>)</w:t>
            </w:r>
            <w:r w:rsidRPr="00674C40">
              <w:rPr>
                <w:rFonts w:cs="Arial"/>
                <w:szCs w:val="20"/>
              </w:rPr>
              <w:t>, ali pa terjatev v zapuščinskem postopku samo prijavi. V zapuščinskem postopku sodišče ugotovi</w:t>
            </w:r>
            <w:r>
              <w:rPr>
                <w:rFonts w:cs="Arial"/>
                <w:szCs w:val="20"/>
              </w:rPr>
              <w:t>,</w:t>
            </w:r>
            <w:r w:rsidRPr="00674C40">
              <w:rPr>
                <w:rFonts w:cs="Arial"/>
                <w:szCs w:val="20"/>
              </w:rPr>
              <w:t xml:space="preserve"> kdo so pokojnikovi dediči, katero premoženje sestavlja njegovo zapuščino in katere pravice iz zapuščine gredo dedičem, volilojemnikom in drugim osebam (162. člen </w:t>
            </w:r>
            <w:r w:rsidR="00C452B4">
              <w:rPr>
                <w:rFonts w:cs="Arial"/>
                <w:szCs w:val="20"/>
              </w:rPr>
              <w:t>ZD</w:t>
            </w:r>
            <w:r w:rsidRPr="00674C40">
              <w:rPr>
                <w:rFonts w:cs="Arial"/>
                <w:szCs w:val="20"/>
              </w:rPr>
              <w:t xml:space="preserve">). O prijavljenih terjatvah zapustnika, tudi če so te priglašene, zapuščinsko sodišče vsebinsko ne odloča. Zapuščinskemu sodišču ni treba ugotavljati priglašenih terjatev iz naslova zapustnikovih dolgov in jih vsebinsko obravnavati, kar pomeni da to ni predmet zapuščinskega postopka in tudi ne vsebine sklepa o dedovanju (214. člen </w:t>
            </w:r>
            <w:r w:rsidR="00D2570F">
              <w:rPr>
                <w:rFonts w:cs="Arial"/>
                <w:szCs w:val="20"/>
              </w:rPr>
              <w:t>ZD</w:t>
            </w:r>
            <w:r w:rsidRPr="00674C40">
              <w:rPr>
                <w:rFonts w:cs="Arial"/>
                <w:szCs w:val="20"/>
              </w:rPr>
              <w:t>). Upniki praviloma tudi niso stranke zapuščinskega postopka. Stranke so</w:t>
            </w:r>
            <w:r w:rsidR="00EA2E9F">
              <w:rPr>
                <w:rFonts w:cs="Arial"/>
                <w:szCs w:val="20"/>
              </w:rPr>
              <w:t xml:space="preserve"> samo</w:t>
            </w:r>
            <w:r w:rsidRPr="00674C40">
              <w:rPr>
                <w:rFonts w:cs="Arial"/>
                <w:szCs w:val="20"/>
              </w:rPr>
              <w:t xml:space="preserve"> upniki, ki so v zapuščinskem postopku zahtevali ločitev zapuščine v skladu s 143. členom </w:t>
            </w:r>
            <w:r w:rsidR="00D2570F">
              <w:rPr>
                <w:rFonts w:cs="Arial"/>
                <w:szCs w:val="20"/>
              </w:rPr>
              <w:t>ZD</w:t>
            </w:r>
            <w:r w:rsidRPr="00674C40">
              <w:rPr>
                <w:rFonts w:cs="Arial"/>
                <w:szCs w:val="20"/>
              </w:rPr>
              <w:t xml:space="preserve">. Takšen upnik ima status stranke v postopku in lahko zahteva plačilo svojih terjatev samo iz zapuščinskega premoženja. </w:t>
            </w:r>
          </w:p>
          <w:p w:rsidR="002E1ABB" w:rsidRPr="00674C40" w:rsidRDefault="002E1ABB" w:rsidP="002E1ABB">
            <w:pPr>
              <w:jc w:val="both"/>
              <w:rPr>
                <w:rFonts w:cs="Arial"/>
                <w:szCs w:val="20"/>
              </w:rPr>
            </w:pPr>
          </w:p>
          <w:p w:rsidR="002E1ABB" w:rsidRPr="00674C40" w:rsidRDefault="002E1ABB" w:rsidP="002E1ABB">
            <w:pPr>
              <w:jc w:val="both"/>
              <w:rPr>
                <w:rFonts w:cs="Arial"/>
                <w:szCs w:val="20"/>
              </w:rPr>
            </w:pPr>
            <w:r w:rsidRPr="00674C40">
              <w:rPr>
                <w:rFonts w:cs="Arial"/>
                <w:szCs w:val="20"/>
              </w:rPr>
              <w:t xml:space="preserve">Davčni organ lahko terjatev do zapustnika uveljavlja že v zapuščinskem postopku z institutom ločitve zapuščine. Predlog določa izrecno podlago za razkritje podatkov o stanju davčnih obveznosti zapustnika z namenom, da se lahko osebe, ki imajo položaj udeleženca v zapuščinskem postopku, kot potencialni dediči, dediščini tudi odpovejo. Davčni organ sicer terjatve prijavi v zapuščinski postopek, vendar pa se potencialni dediči na podlagi izrecne določbe drugega odstavka 48. člena </w:t>
            </w:r>
            <w:r w:rsidR="00C662F2">
              <w:rPr>
                <w:rFonts w:cs="Arial"/>
                <w:szCs w:val="20"/>
              </w:rPr>
              <w:t xml:space="preserve">ZDavP-2 </w:t>
            </w:r>
            <w:r w:rsidRPr="00674C40">
              <w:rPr>
                <w:rFonts w:cs="Arial"/>
                <w:szCs w:val="20"/>
              </w:rPr>
              <w:t>lahko še pred zapuščinsko obravnavo pri davčnem organu seznanijo s podatki o zapustnikovem dolgu oziroma s podatki</w:t>
            </w:r>
            <w:r w:rsidR="00590BF1">
              <w:rPr>
                <w:rFonts w:cs="Arial"/>
                <w:szCs w:val="20"/>
              </w:rPr>
              <w:t>, ki</w:t>
            </w:r>
            <w:r w:rsidRPr="00674C40">
              <w:rPr>
                <w:rFonts w:cs="Arial"/>
                <w:szCs w:val="20"/>
              </w:rPr>
              <w:t xml:space="preserve"> jih določa drugi odstavek 19. člena ZDavP-2, podatki o znesku neplačanih davkov in znesku preveč plač</w:t>
            </w:r>
            <w:r w:rsidR="00590BF1">
              <w:rPr>
                <w:rFonts w:cs="Arial"/>
                <w:szCs w:val="20"/>
              </w:rPr>
              <w:t>a</w:t>
            </w:r>
            <w:r w:rsidRPr="00674C40">
              <w:rPr>
                <w:rFonts w:cs="Arial"/>
                <w:szCs w:val="20"/>
              </w:rPr>
              <w:t>nih davkov ter podatk</w:t>
            </w:r>
            <w:r>
              <w:rPr>
                <w:rFonts w:cs="Arial"/>
                <w:szCs w:val="20"/>
              </w:rPr>
              <w:t>i</w:t>
            </w:r>
            <w:r w:rsidRPr="00674C40">
              <w:rPr>
                <w:rFonts w:cs="Arial"/>
                <w:szCs w:val="20"/>
              </w:rPr>
              <w:t xml:space="preserve"> o odloženem in obročnem plačilu davkov in podatk</w:t>
            </w:r>
            <w:r>
              <w:rPr>
                <w:rFonts w:cs="Arial"/>
                <w:szCs w:val="20"/>
              </w:rPr>
              <w:t>i</w:t>
            </w:r>
            <w:r w:rsidRPr="00674C40">
              <w:rPr>
                <w:rFonts w:cs="Arial"/>
                <w:szCs w:val="20"/>
              </w:rPr>
              <w:t xml:space="preserve"> o tem, ali je zapustnik predložil davčno napoved oziroma obračun davka ali ne. Opredeljene so osebe, ki imajo v skladu s pravdnim postopkom, ki se uporablja v zapuščinskem postopku (glej 163. člen Z</w:t>
            </w:r>
            <w:r w:rsidR="00590BF1">
              <w:rPr>
                <w:rFonts w:cs="Arial"/>
                <w:szCs w:val="20"/>
              </w:rPr>
              <w:t>D</w:t>
            </w:r>
            <w:r w:rsidRPr="00674C40">
              <w:rPr>
                <w:rFonts w:cs="Arial"/>
                <w:szCs w:val="20"/>
              </w:rPr>
              <w:t xml:space="preserve">), položaj udeleženca v postopku. Ne gre torej </w:t>
            </w:r>
            <w:r w:rsidR="0072339E">
              <w:rPr>
                <w:rFonts w:cs="Arial"/>
                <w:szCs w:val="20"/>
              </w:rPr>
              <w:t xml:space="preserve">samo </w:t>
            </w:r>
            <w:r w:rsidRPr="00674C40">
              <w:rPr>
                <w:rFonts w:cs="Arial"/>
                <w:szCs w:val="20"/>
              </w:rPr>
              <w:t xml:space="preserve">za osebe, ki so z vabilom vabljene na zapuščinsko obravnavo, ampak tudi </w:t>
            </w:r>
            <w:r w:rsidR="0073434E">
              <w:rPr>
                <w:rFonts w:cs="Arial"/>
                <w:szCs w:val="20"/>
              </w:rPr>
              <w:t xml:space="preserve">za </w:t>
            </w:r>
            <w:r w:rsidRPr="00674C40">
              <w:rPr>
                <w:rFonts w:cs="Arial"/>
                <w:szCs w:val="20"/>
              </w:rPr>
              <w:t>osebe, ki se na podlagi vabila z oklicem prijavijo na sodišču kot potencialni dediči (206. člen Z</w:t>
            </w:r>
            <w:r w:rsidR="0073434E">
              <w:rPr>
                <w:rFonts w:cs="Arial"/>
                <w:szCs w:val="20"/>
              </w:rPr>
              <w:t>D</w:t>
            </w:r>
            <w:r w:rsidRPr="00674C40">
              <w:rPr>
                <w:rFonts w:cs="Arial"/>
                <w:szCs w:val="20"/>
              </w:rPr>
              <w:t>)</w:t>
            </w:r>
            <w:r>
              <w:rPr>
                <w:rFonts w:cs="Arial"/>
                <w:szCs w:val="20"/>
              </w:rPr>
              <w:t>,</w:t>
            </w:r>
            <w:r w:rsidRPr="00674C40">
              <w:rPr>
                <w:rFonts w:cs="Arial"/>
                <w:szCs w:val="20"/>
              </w:rPr>
              <w:t xml:space="preserve"> in osebe, ki jim sodišče pošlje vabilo o podaji pisne dedne izjave v povezavi z izvedbo zapuščinskega postopka. Vse te osebe imajo pravni interes, da se seznanijo s stanjem zapustnikovih davčnih obveznosti in se na podlagi tega lahko odločijo</w:t>
            </w:r>
            <w:r>
              <w:rPr>
                <w:rFonts w:cs="Arial"/>
                <w:szCs w:val="20"/>
              </w:rPr>
              <w:t>,</w:t>
            </w:r>
            <w:r w:rsidRPr="00674C40">
              <w:rPr>
                <w:rFonts w:cs="Arial"/>
                <w:szCs w:val="20"/>
              </w:rPr>
              <w:t xml:space="preserve"> ali bodo podale izjavo o odpovedi dedovanju ali ne. </w:t>
            </w:r>
          </w:p>
          <w:p w:rsidR="002E1ABB" w:rsidRDefault="002E1ABB" w:rsidP="002E1ABB">
            <w:pPr>
              <w:keepNext/>
              <w:spacing w:before="240"/>
              <w:jc w:val="both"/>
              <w:rPr>
                <w:rFonts w:cs="Arial"/>
                <w:szCs w:val="20"/>
              </w:rPr>
            </w:pPr>
            <w:r w:rsidRPr="00674C40">
              <w:rPr>
                <w:rFonts w:cs="Arial"/>
                <w:szCs w:val="20"/>
              </w:rPr>
              <w:t xml:space="preserve">S tem se utrjuje pravni položaj </w:t>
            </w:r>
            <w:r w:rsidR="0073434E" w:rsidRPr="00674C40">
              <w:rPr>
                <w:rFonts w:cs="Arial"/>
                <w:szCs w:val="20"/>
              </w:rPr>
              <w:t>dedič</w:t>
            </w:r>
            <w:r w:rsidR="0073434E">
              <w:rPr>
                <w:rFonts w:cs="Arial"/>
                <w:szCs w:val="20"/>
              </w:rPr>
              <w:t>a</w:t>
            </w:r>
            <w:r w:rsidRPr="00674C40">
              <w:rPr>
                <w:rFonts w:cs="Arial"/>
                <w:szCs w:val="20"/>
              </w:rPr>
              <w:t xml:space="preserve">, da se že v okviru zapuščinskega postopka seznani z dolgovi zapustnika, to pa posledično pripomore tudi k njegovi odločitvi glede tega, ali bo dediščino sprejel ali pa se bo dedovanju odpovedal. Davčni organ mora v 60 dneh od pravnomočnega sklepa o dedovanju izdati odločbo o izpolnjevanju pogojev za prenos terjatve zapustnika na dediča. Dediču je v postopku izdaje te odločbe treba omogočiti pravico do izjave in sodelovanja v postopku. Davčni organ z odločbo odloči o obveznosti osebe, ki </w:t>
            </w:r>
            <w:r w:rsidR="00C25ADE">
              <w:rPr>
                <w:rFonts w:cs="Arial"/>
                <w:szCs w:val="20"/>
              </w:rPr>
              <w:t>jo</w:t>
            </w:r>
            <w:r w:rsidR="00C25ADE" w:rsidRPr="00674C40">
              <w:rPr>
                <w:rFonts w:cs="Arial"/>
                <w:szCs w:val="20"/>
              </w:rPr>
              <w:t xml:space="preserve"> </w:t>
            </w:r>
            <w:r w:rsidRPr="00674C40">
              <w:rPr>
                <w:rFonts w:cs="Arial"/>
                <w:szCs w:val="20"/>
              </w:rPr>
              <w:t xml:space="preserve">je sodišče razglasilo za dediča, za izpolnitev davčne obveznosti zapustnika. Zoper odločbo o prenosu </w:t>
            </w:r>
            <w:r w:rsidR="006F7FA3">
              <w:rPr>
                <w:rFonts w:cs="Arial"/>
                <w:szCs w:val="20"/>
              </w:rPr>
              <w:t>davčne obveznosti</w:t>
            </w:r>
            <w:r w:rsidR="006F7FA3" w:rsidRPr="00674C40">
              <w:rPr>
                <w:rFonts w:cs="Arial"/>
                <w:szCs w:val="20"/>
              </w:rPr>
              <w:t xml:space="preserve"> </w:t>
            </w:r>
            <w:r w:rsidRPr="00674C40">
              <w:rPr>
                <w:rFonts w:cs="Arial"/>
                <w:szCs w:val="20"/>
              </w:rPr>
              <w:t xml:space="preserve">ima dedič pravico do pritožbe, ki zadrži izvršitev odločbe. </w:t>
            </w:r>
            <w:r w:rsidR="008236D1">
              <w:rPr>
                <w:rFonts w:cs="Arial"/>
                <w:szCs w:val="20"/>
              </w:rPr>
              <w:t>Pritožba zoper izvršilni naslov pa ni dopustna.</w:t>
            </w:r>
          </w:p>
          <w:p w:rsidR="002E1ABB" w:rsidRPr="000C5426" w:rsidRDefault="002E1ABB" w:rsidP="002E1ABB">
            <w:pPr>
              <w:keepNext/>
              <w:spacing w:before="240"/>
              <w:jc w:val="both"/>
              <w:rPr>
                <w:rFonts w:cs="Arial"/>
                <w:szCs w:val="20"/>
              </w:rPr>
            </w:pPr>
            <w:r>
              <w:rPr>
                <w:rFonts w:cs="Arial"/>
                <w:szCs w:val="20"/>
              </w:rPr>
              <w:t xml:space="preserve">Predlaga se zvišanje zneska davčnega dolga, ki se ne prenaša na dediče in se odpiše. Davčna obveznost se ne prenaša na dediče in se odpiše, če na dan smrti zapustnika ne presega 110 evrov. </w:t>
            </w:r>
          </w:p>
          <w:p w:rsidR="00AD4A05" w:rsidRDefault="00AD4A05" w:rsidP="00912D3A">
            <w:pPr>
              <w:spacing w:line="260" w:lineRule="exact"/>
              <w:jc w:val="both"/>
              <w:rPr>
                <w:rFonts w:cs="Arial"/>
                <w:szCs w:val="20"/>
              </w:rPr>
            </w:pPr>
          </w:p>
          <w:p w:rsidR="00AD4A05" w:rsidRDefault="00AD4A05" w:rsidP="00AD4A05">
            <w:pPr>
              <w:jc w:val="both"/>
              <w:outlineLvl w:val="0"/>
              <w:rPr>
                <w:rFonts w:cs="Arial"/>
                <w:szCs w:val="20"/>
              </w:rPr>
            </w:pPr>
            <w:r>
              <w:rPr>
                <w:rFonts w:cs="Arial"/>
                <w:szCs w:val="20"/>
              </w:rPr>
              <w:t xml:space="preserve">K </w:t>
            </w:r>
            <w:r w:rsidR="006D5D6B">
              <w:fldChar w:fldCharType="begin"/>
            </w:r>
            <w:r w:rsidR="006D5D6B">
              <w:instrText xml:space="preserve"> REF _Ref68177387 \r \h  \* MERGEFORMAT </w:instrText>
            </w:r>
            <w:r w:rsidR="006D5D6B">
              <w:fldChar w:fldCharType="separate"/>
            </w:r>
            <w:r w:rsidR="00D075CB">
              <w:t>8</w:t>
            </w:r>
            <w:r w:rsidR="006D5D6B">
              <w:fldChar w:fldCharType="end"/>
            </w:r>
            <w:r>
              <w:rPr>
                <w:rFonts w:cs="Arial"/>
                <w:szCs w:val="20"/>
              </w:rPr>
              <w:t>. členu</w:t>
            </w:r>
          </w:p>
          <w:p w:rsidR="005B6578" w:rsidRPr="00794709" w:rsidRDefault="005B6578" w:rsidP="00AD4A05">
            <w:pPr>
              <w:jc w:val="both"/>
              <w:outlineLvl w:val="0"/>
              <w:rPr>
                <w:rFonts w:cs="Arial"/>
                <w:szCs w:val="20"/>
              </w:rPr>
            </w:pPr>
            <w:r w:rsidRPr="005B6578">
              <w:rPr>
                <w:rFonts w:cs="Arial"/>
                <w:szCs w:val="20"/>
              </w:rPr>
              <w:t>Z namenom znižanja stroškov davčnega zavezanca in davčnega organa se določi, da če se davek ugotavlja z odločbo o odmeri davka, se davek ne odmeri, če ne presega 20 e</w:t>
            </w:r>
            <w:r w:rsidR="009E31BB">
              <w:rPr>
                <w:rFonts w:cs="Arial"/>
                <w:szCs w:val="20"/>
              </w:rPr>
              <w:t>v</w:t>
            </w:r>
            <w:r w:rsidRPr="005B6578">
              <w:rPr>
                <w:rFonts w:cs="Arial"/>
                <w:szCs w:val="20"/>
              </w:rPr>
              <w:t>rov. Predlog zasleduje načelo</w:t>
            </w:r>
            <w:r w:rsidR="009C6599">
              <w:rPr>
                <w:rFonts w:cs="Arial"/>
                <w:szCs w:val="20"/>
              </w:rPr>
              <w:t xml:space="preserve"> ekonomičnosti postopka</w:t>
            </w:r>
            <w:r w:rsidRPr="005B6578">
              <w:rPr>
                <w:rFonts w:cs="Arial"/>
                <w:szCs w:val="20"/>
              </w:rPr>
              <w:t>.</w:t>
            </w:r>
          </w:p>
          <w:p w:rsidR="00AD4A05" w:rsidRDefault="00AD4A05" w:rsidP="00912D3A">
            <w:pPr>
              <w:spacing w:line="260" w:lineRule="exact"/>
              <w:jc w:val="both"/>
              <w:rPr>
                <w:rFonts w:cs="Arial"/>
                <w:szCs w:val="20"/>
              </w:rPr>
            </w:pPr>
          </w:p>
          <w:p w:rsidR="00AD4A05" w:rsidRDefault="00AD4A05" w:rsidP="00AD4A05">
            <w:pPr>
              <w:jc w:val="both"/>
              <w:outlineLvl w:val="0"/>
              <w:rPr>
                <w:rFonts w:cs="Arial"/>
                <w:szCs w:val="20"/>
              </w:rPr>
            </w:pPr>
            <w:r>
              <w:rPr>
                <w:rFonts w:cs="Arial"/>
                <w:szCs w:val="20"/>
              </w:rPr>
              <w:lastRenderedPageBreak/>
              <w:t xml:space="preserve">K </w:t>
            </w:r>
            <w:r w:rsidR="006D5D6B">
              <w:fldChar w:fldCharType="begin"/>
            </w:r>
            <w:r w:rsidR="006D5D6B">
              <w:instrText xml:space="preserve"> REF _Ref68177524 \r \h  \* MERGEFORMAT </w:instrText>
            </w:r>
            <w:r w:rsidR="006D5D6B">
              <w:fldChar w:fldCharType="separate"/>
            </w:r>
            <w:r w:rsidR="00D075CB">
              <w:t>9</w:t>
            </w:r>
            <w:r w:rsidR="006D5D6B">
              <w:fldChar w:fldCharType="end"/>
            </w:r>
            <w:r>
              <w:rPr>
                <w:rFonts w:cs="Arial"/>
                <w:szCs w:val="20"/>
              </w:rPr>
              <w:t>. členu</w:t>
            </w:r>
          </w:p>
          <w:p w:rsidR="00A7198B" w:rsidRPr="00A7198B" w:rsidRDefault="00A7198B" w:rsidP="00A7198B">
            <w:pPr>
              <w:jc w:val="both"/>
              <w:outlineLvl w:val="0"/>
              <w:rPr>
                <w:rFonts w:cs="Arial"/>
                <w:szCs w:val="20"/>
              </w:rPr>
            </w:pPr>
            <w:r w:rsidRPr="00A7198B">
              <w:rPr>
                <w:rFonts w:cs="Arial"/>
                <w:szCs w:val="20"/>
              </w:rPr>
              <w:t xml:space="preserve">52. člen ZDavP-2 ureja institut predložitve davčnega obračuna po izteku predpisanega roka. Po </w:t>
            </w:r>
            <w:r w:rsidR="00877AC9" w:rsidRPr="00A7198B">
              <w:rPr>
                <w:rFonts w:cs="Arial"/>
                <w:szCs w:val="20"/>
              </w:rPr>
              <w:t>določb</w:t>
            </w:r>
            <w:r w:rsidR="00877AC9">
              <w:rPr>
                <w:rFonts w:cs="Arial"/>
                <w:szCs w:val="20"/>
              </w:rPr>
              <w:t>i</w:t>
            </w:r>
            <w:r w:rsidR="00877AC9" w:rsidRPr="00A7198B">
              <w:rPr>
                <w:rFonts w:cs="Arial"/>
                <w:szCs w:val="20"/>
              </w:rPr>
              <w:t xml:space="preserve"> </w:t>
            </w:r>
            <w:r w:rsidRPr="00A7198B">
              <w:rPr>
                <w:rFonts w:cs="Arial"/>
                <w:szCs w:val="20"/>
              </w:rPr>
              <w:t>52. člena ZDavP-2 mora davčni zavezanec, ki iz opravičljivih razlogov ne more predložiti davčnega obračuna v predpisanem roku, že v predlogu, ki ga predloži davčnemu organu, navesti opravičljive razlog</w:t>
            </w:r>
            <w:r w:rsidR="00877AC9">
              <w:rPr>
                <w:rFonts w:cs="Arial"/>
                <w:szCs w:val="20"/>
              </w:rPr>
              <w:t>e</w:t>
            </w:r>
            <w:r w:rsidRPr="00A7198B">
              <w:rPr>
                <w:rFonts w:cs="Arial"/>
                <w:szCs w:val="20"/>
              </w:rPr>
              <w:t>. Za opravičljive razloge se štejejo utemeljeni razlogi, ki jih davčni zavezanec ni mogel predvideti oziroma odvrniti in so obenem takšni, da preprečujejo predložitev obračuna v predpisanem roku. V predlogu mora davčni zavezanec že navesti razloge in jih dokazati</w:t>
            </w:r>
            <w:r w:rsidR="007D2F0E">
              <w:rPr>
                <w:rFonts w:cs="Arial"/>
                <w:szCs w:val="20"/>
              </w:rPr>
              <w:t>,</w:t>
            </w:r>
            <w:r w:rsidRPr="00A7198B">
              <w:rPr>
                <w:rFonts w:cs="Arial"/>
                <w:szCs w:val="20"/>
              </w:rPr>
              <w:t xml:space="preserve"> oziroma če dokazov ne more ali še ne more predložiti, pojasniti. </w:t>
            </w:r>
          </w:p>
          <w:p w:rsidR="00A7198B" w:rsidRPr="00A7198B" w:rsidRDefault="00A7198B" w:rsidP="00A7198B">
            <w:pPr>
              <w:jc w:val="both"/>
              <w:outlineLvl w:val="0"/>
              <w:rPr>
                <w:rFonts w:cs="Arial"/>
                <w:szCs w:val="20"/>
              </w:rPr>
            </w:pPr>
          </w:p>
          <w:p w:rsidR="00A7198B" w:rsidRPr="00794709" w:rsidRDefault="00A7198B" w:rsidP="00A7198B">
            <w:pPr>
              <w:jc w:val="both"/>
              <w:outlineLvl w:val="0"/>
              <w:rPr>
                <w:rFonts w:cs="Arial"/>
                <w:szCs w:val="20"/>
              </w:rPr>
            </w:pPr>
            <w:r w:rsidRPr="00A7198B">
              <w:rPr>
                <w:rFonts w:cs="Arial"/>
                <w:szCs w:val="20"/>
              </w:rPr>
              <w:t>Z namenom lažjega izpolnjevanja davčne obveznosti se predlaga podaljšanje roka, v katerem mora davčni zavezanec vložiti predlog davčnega obračuna po izteku predpisanega roka, in sicer z osmih na petnajst dni od dneva, ko je prenehal obstajati vzrok, zaradi katerega je v zamudi.</w:t>
            </w:r>
          </w:p>
          <w:p w:rsidR="00AD4A05" w:rsidRDefault="00AD4A05" w:rsidP="00912D3A">
            <w:pPr>
              <w:spacing w:line="260" w:lineRule="exact"/>
              <w:jc w:val="both"/>
              <w:rPr>
                <w:rFonts w:cs="Arial"/>
                <w:szCs w:val="20"/>
              </w:rPr>
            </w:pPr>
          </w:p>
          <w:p w:rsidR="005E5224" w:rsidRDefault="005E5224" w:rsidP="005E5224">
            <w:pPr>
              <w:jc w:val="both"/>
              <w:outlineLvl w:val="0"/>
              <w:rPr>
                <w:rFonts w:cs="Arial"/>
                <w:szCs w:val="20"/>
              </w:rPr>
            </w:pPr>
            <w:r>
              <w:rPr>
                <w:rFonts w:cs="Arial"/>
                <w:szCs w:val="20"/>
              </w:rPr>
              <w:t xml:space="preserve">K </w:t>
            </w:r>
            <w:r w:rsidR="006D5D6B">
              <w:fldChar w:fldCharType="begin"/>
            </w:r>
            <w:r w:rsidR="006D5D6B">
              <w:instrText xml:space="preserve"> REF _Ref68177978 \r \h  \* MERGEFORMAT </w:instrText>
            </w:r>
            <w:r w:rsidR="006D5D6B">
              <w:fldChar w:fldCharType="separate"/>
            </w:r>
            <w:r w:rsidR="00D075CB" w:rsidRPr="00D075CB">
              <w:rPr>
                <w:rFonts w:cs="Arial"/>
                <w:szCs w:val="20"/>
              </w:rPr>
              <w:t>10</w:t>
            </w:r>
            <w:r w:rsidR="006D5D6B">
              <w:fldChar w:fldCharType="end"/>
            </w:r>
            <w:r>
              <w:rPr>
                <w:rFonts w:cs="Arial"/>
                <w:szCs w:val="20"/>
              </w:rPr>
              <w:t>. členu</w:t>
            </w:r>
          </w:p>
          <w:p w:rsidR="00775AD6" w:rsidRDefault="00775AD6" w:rsidP="00775AD6">
            <w:pPr>
              <w:pStyle w:val="odstavek1"/>
              <w:spacing w:before="0"/>
              <w:ind w:firstLine="0"/>
              <w:rPr>
                <w:sz w:val="20"/>
                <w:szCs w:val="20"/>
                <w:lang w:eastAsia="en-US"/>
              </w:rPr>
            </w:pPr>
            <w:r w:rsidRPr="00726DF6">
              <w:rPr>
                <w:sz w:val="20"/>
                <w:szCs w:val="20"/>
                <w:lang w:eastAsia="en-US"/>
              </w:rPr>
              <w:t>V Republiki Sloveniji je institut samoprijave, s katerim se spodbuja prostovoljno plačevanje davkov, uveljavljen in pogosto uporabljen. Veljavna ureditev z nj</w:t>
            </w:r>
            <w:r w:rsidR="008E2FB7">
              <w:rPr>
                <w:sz w:val="20"/>
                <w:szCs w:val="20"/>
                <w:lang w:eastAsia="en-US"/>
              </w:rPr>
              <w:t>im</w:t>
            </w:r>
            <w:r w:rsidRPr="00726DF6">
              <w:rPr>
                <w:sz w:val="20"/>
                <w:szCs w:val="20"/>
                <w:lang w:eastAsia="en-US"/>
              </w:rPr>
              <w:t xml:space="preserve"> davčnemu zavezancu ponuja dodatno možnost, da</w:t>
            </w:r>
            <w:r w:rsidR="008E2FB7">
              <w:rPr>
                <w:sz w:val="20"/>
                <w:szCs w:val="20"/>
                <w:lang w:eastAsia="en-US"/>
              </w:rPr>
              <w:t xml:space="preserve"> davčnemu organu sporoči nepravilnosti v </w:t>
            </w:r>
            <w:r w:rsidRPr="00726DF6">
              <w:rPr>
                <w:sz w:val="20"/>
                <w:szCs w:val="20"/>
                <w:lang w:eastAsia="en-US"/>
              </w:rPr>
              <w:t>davčni</w:t>
            </w:r>
            <w:r w:rsidR="008E2FB7">
              <w:rPr>
                <w:sz w:val="20"/>
                <w:szCs w:val="20"/>
                <w:lang w:eastAsia="en-US"/>
              </w:rPr>
              <w:t>h</w:t>
            </w:r>
            <w:r w:rsidRPr="00726DF6">
              <w:rPr>
                <w:sz w:val="20"/>
                <w:szCs w:val="20"/>
                <w:lang w:eastAsia="en-US"/>
              </w:rPr>
              <w:t xml:space="preserve"> obračun</w:t>
            </w:r>
            <w:r w:rsidR="008E2FB7">
              <w:rPr>
                <w:sz w:val="20"/>
                <w:szCs w:val="20"/>
                <w:lang w:eastAsia="en-US"/>
              </w:rPr>
              <w:t xml:space="preserve">ih, </w:t>
            </w:r>
            <w:r w:rsidR="00141501">
              <w:rPr>
                <w:sz w:val="20"/>
                <w:szCs w:val="20"/>
                <w:lang w:eastAsia="en-US"/>
              </w:rPr>
              <w:t xml:space="preserve">lahko pa tudi </w:t>
            </w:r>
            <w:r w:rsidR="008E2FB7">
              <w:rPr>
                <w:sz w:val="20"/>
                <w:szCs w:val="20"/>
                <w:lang w:eastAsia="en-US"/>
              </w:rPr>
              <w:t>predloži davčni obračun</w:t>
            </w:r>
            <w:r w:rsidR="00141501">
              <w:rPr>
                <w:sz w:val="20"/>
                <w:szCs w:val="20"/>
                <w:lang w:eastAsia="en-US"/>
              </w:rPr>
              <w:t>, ki ga v zakonskem roku ni predložil</w:t>
            </w:r>
            <w:r w:rsidRPr="00726DF6">
              <w:rPr>
                <w:sz w:val="20"/>
                <w:szCs w:val="20"/>
                <w:lang w:eastAsia="en-US"/>
              </w:rPr>
              <w:t xml:space="preserve">. V skladu s 55. členom ZDavP-2 lahko davčni zavezanec predloži davčni obračun oziroma popravek davčnega obračuna najpozneje do začetka davčnega inšpekcijskega nadzora oziroma do vročitve odmerne odločbe oziroma do začetka postopka o prekršku oziroma kazenskega postopka. </w:t>
            </w:r>
            <w:r w:rsidR="008E2FB7">
              <w:rPr>
                <w:sz w:val="20"/>
                <w:szCs w:val="20"/>
                <w:lang w:eastAsia="en-US"/>
              </w:rPr>
              <w:t>Če so izpolnjeni pogoji, zavezanec za davek ni odgovoren za prekršek.</w:t>
            </w:r>
            <w:r w:rsidR="00141501">
              <w:rPr>
                <w:sz w:val="20"/>
                <w:szCs w:val="20"/>
                <w:lang w:eastAsia="en-US"/>
              </w:rPr>
              <w:t xml:space="preserve"> V</w:t>
            </w:r>
            <w:r w:rsidRPr="00726DF6">
              <w:rPr>
                <w:sz w:val="20"/>
                <w:szCs w:val="20"/>
                <w:lang w:eastAsia="en-US"/>
              </w:rPr>
              <w:t>ložit</w:t>
            </w:r>
            <w:r w:rsidR="00141501">
              <w:rPr>
                <w:sz w:val="20"/>
                <w:szCs w:val="20"/>
                <w:lang w:eastAsia="en-US"/>
              </w:rPr>
              <w:t>ev</w:t>
            </w:r>
            <w:r w:rsidRPr="00726DF6">
              <w:rPr>
                <w:sz w:val="20"/>
                <w:szCs w:val="20"/>
                <w:lang w:eastAsia="en-US"/>
              </w:rPr>
              <w:t xml:space="preserve"> nove samoprijave glede obveznosti, v zvezi s katero je predhodno </w:t>
            </w:r>
            <w:r w:rsidR="00141501">
              <w:rPr>
                <w:sz w:val="20"/>
                <w:szCs w:val="20"/>
                <w:lang w:eastAsia="en-US"/>
              </w:rPr>
              <w:t xml:space="preserve">zavezanec za davek </w:t>
            </w:r>
            <w:r w:rsidRPr="00726DF6">
              <w:rPr>
                <w:sz w:val="20"/>
                <w:szCs w:val="20"/>
                <w:lang w:eastAsia="en-US"/>
              </w:rPr>
              <w:t xml:space="preserve">že vložil samoprijavo, </w:t>
            </w:r>
            <w:r w:rsidR="00141501">
              <w:rPr>
                <w:sz w:val="20"/>
                <w:szCs w:val="20"/>
                <w:lang w:eastAsia="en-US"/>
              </w:rPr>
              <w:t>ni dovoljena</w:t>
            </w:r>
            <w:r w:rsidRPr="00726DF6">
              <w:rPr>
                <w:sz w:val="20"/>
                <w:szCs w:val="20"/>
                <w:lang w:eastAsia="en-US"/>
              </w:rPr>
              <w:t>. Predložen davčni obračun oziroma popravek davčnega obračuna učinkuje, če premalo obračunan davek, ugotovljen v predloženem davčnem obračunu (prilogi)</w:t>
            </w:r>
            <w:r>
              <w:rPr>
                <w:sz w:val="20"/>
                <w:szCs w:val="20"/>
                <w:lang w:eastAsia="en-US"/>
              </w:rPr>
              <w:t>,</w:t>
            </w:r>
            <w:r w:rsidRPr="00726DF6">
              <w:rPr>
                <w:sz w:val="20"/>
                <w:szCs w:val="20"/>
                <w:lang w:eastAsia="en-US"/>
              </w:rPr>
              <w:t xml:space="preserve"> plača skupaj z obrestmi, ki se obračunajo od poteka roka za plačilo do predložitve davčnega obračuna na podlagi samoprijave. </w:t>
            </w:r>
          </w:p>
          <w:p w:rsidR="005A101B" w:rsidRDefault="005A101B" w:rsidP="00775AD6">
            <w:pPr>
              <w:pStyle w:val="odstavek1"/>
              <w:spacing w:before="0"/>
              <w:ind w:firstLine="0"/>
              <w:rPr>
                <w:sz w:val="20"/>
                <w:szCs w:val="20"/>
                <w:lang w:eastAsia="en-US"/>
              </w:rPr>
            </w:pPr>
          </w:p>
          <w:p w:rsidR="005A101B" w:rsidRDefault="005A101B" w:rsidP="005A101B">
            <w:pPr>
              <w:jc w:val="both"/>
              <w:rPr>
                <w:szCs w:val="20"/>
              </w:rPr>
            </w:pPr>
            <w:r>
              <w:rPr>
                <w:szCs w:val="20"/>
              </w:rPr>
              <w:t xml:space="preserve">S predlogom se v prvem odstavku določi, da lahko davčni zavezanec predloži davčni obračun </w:t>
            </w:r>
            <w:r w:rsidR="00E03798">
              <w:rPr>
                <w:szCs w:val="20"/>
              </w:rPr>
              <w:t xml:space="preserve">oziroma popravek davčnega obračuna </w:t>
            </w:r>
            <w:r>
              <w:rPr>
                <w:szCs w:val="20"/>
              </w:rPr>
              <w:t xml:space="preserve">na podlagi samoprijave </w:t>
            </w:r>
            <w:r w:rsidR="00E03798">
              <w:rPr>
                <w:szCs w:val="20"/>
              </w:rPr>
              <w:t xml:space="preserve">najpozneje </w:t>
            </w:r>
            <w:r w:rsidRPr="005A101B">
              <w:rPr>
                <w:rFonts w:eastAsia="Calibri" w:cs="Arial"/>
                <w:szCs w:val="20"/>
              </w:rPr>
              <w:t>v 30 dneh od začetka davčnega inšpekcijskega nadzora</w:t>
            </w:r>
            <w:r w:rsidR="00E03798">
              <w:rPr>
                <w:rFonts w:eastAsia="Calibri" w:cs="Arial"/>
                <w:szCs w:val="20"/>
              </w:rPr>
              <w:t xml:space="preserve"> oziroma do vročitve zapisnika o davčnem inšpekcijskem nadzoru.</w:t>
            </w:r>
          </w:p>
          <w:p w:rsidR="00775AD6" w:rsidRDefault="00775AD6" w:rsidP="00775AD6">
            <w:pPr>
              <w:pStyle w:val="odstavek1"/>
              <w:spacing w:before="0"/>
              <w:ind w:firstLine="0"/>
              <w:rPr>
                <w:sz w:val="20"/>
                <w:szCs w:val="20"/>
                <w:lang w:eastAsia="en-US"/>
              </w:rPr>
            </w:pPr>
          </w:p>
          <w:p w:rsidR="00775AD6" w:rsidRPr="0031499F" w:rsidRDefault="00775AD6" w:rsidP="00775AD6">
            <w:pPr>
              <w:jc w:val="both"/>
              <w:rPr>
                <w:rFonts w:cs="Arial"/>
                <w:szCs w:val="20"/>
              </w:rPr>
            </w:pPr>
            <w:r w:rsidRPr="0031499F">
              <w:rPr>
                <w:rFonts w:cs="Arial"/>
                <w:szCs w:val="20"/>
              </w:rPr>
              <w:t xml:space="preserve">S predlogom spremembe tretjega odstavka se obrestna mera, ki je določena fiksno, v višini 3 % letno zaradi spremenjenih okoliščin na denarnem trgu, ko je medbančna referenčna obrestna mera (EURIBOR) izredno nizka, oziroma v zadnjem obdobju celo negativna, ureja drugače. Fiksna obrestna mera se po predlogu veže na EURIBOR za ročnost enega leta v višini, ki je veljala na dan poteka roka </w:t>
            </w:r>
            <w:r w:rsidR="00303A6A">
              <w:rPr>
                <w:rFonts w:cs="Arial"/>
                <w:szCs w:val="20"/>
              </w:rPr>
              <w:t>plačil</w:t>
            </w:r>
            <w:r w:rsidR="00A11DA8">
              <w:rPr>
                <w:rFonts w:cs="Arial"/>
                <w:szCs w:val="20"/>
              </w:rPr>
              <w:t>a</w:t>
            </w:r>
            <w:r w:rsidRPr="0031499F">
              <w:rPr>
                <w:rFonts w:cs="Arial"/>
                <w:szCs w:val="20"/>
              </w:rPr>
              <w:t>, povečani za pribitek v višini treh odstotnih točk.</w:t>
            </w:r>
            <w:r w:rsidR="00EA566F">
              <w:rPr>
                <w:rFonts w:cs="Arial"/>
                <w:szCs w:val="20"/>
              </w:rPr>
              <w:t xml:space="preserve"> </w:t>
            </w:r>
            <w:r w:rsidR="00EA566F" w:rsidRPr="0000524B">
              <w:rPr>
                <w:rFonts w:cs="Arial"/>
                <w:szCs w:val="20"/>
              </w:rPr>
              <w:t xml:space="preserve">Če je obrestna mera negativna, </w:t>
            </w:r>
            <w:r w:rsidR="00EA566F" w:rsidRPr="00EA566F">
              <w:rPr>
                <w:rFonts w:cs="Arial"/>
                <w:szCs w:val="20"/>
              </w:rPr>
              <w:t xml:space="preserve">se prišteva pribitku in </w:t>
            </w:r>
            <w:r w:rsidR="00EA566F" w:rsidRPr="0000524B">
              <w:rPr>
                <w:rFonts w:cs="Arial"/>
                <w:szCs w:val="20"/>
              </w:rPr>
              <w:t>tako znižuje skupno obrestno mero.</w:t>
            </w:r>
            <w:r w:rsidR="00EA566F">
              <w:rPr>
                <w:rFonts w:cs="Arial"/>
                <w:szCs w:val="20"/>
              </w:rPr>
              <w:t xml:space="preserve"> </w:t>
            </w:r>
          </w:p>
          <w:p w:rsidR="00775AD6" w:rsidRDefault="00775AD6" w:rsidP="00775AD6">
            <w:pPr>
              <w:pStyle w:val="odstavek1"/>
              <w:spacing w:before="0"/>
              <w:ind w:firstLine="0"/>
              <w:rPr>
                <w:sz w:val="20"/>
                <w:szCs w:val="20"/>
                <w:lang w:eastAsia="en-US"/>
              </w:rPr>
            </w:pPr>
          </w:p>
          <w:p w:rsidR="00775AD6" w:rsidRPr="00726DF6" w:rsidRDefault="00775AD6" w:rsidP="00775AD6">
            <w:pPr>
              <w:pStyle w:val="odstavek1"/>
              <w:spacing w:before="0"/>
              <w:ind w:firstLine="0"/>
              <w:rPr>
                <w:sz w:val="20"/>
                <w:szCs w:val="20"/>
                <w:lang w:eastAsia="en-US"/>
              </w:rPr>
            </w:pPr>
            <w:r w:rsidRPr="00726DF6">
              <w:rPr>
                <w:sz w:val="20"/>
                <w:szCs w:val="20"/>
                <w:lang w:eastAsia="en-US"/>
              </w:rPr>
              <w:t>Ureditev samoprijave je primerljiva z avstrijskim institutom samoprijave, pri čemer se (kazenski) pribitki v Avstriji zaračunajo od višjih zneskov, so pa ti pribitki bistveno višji kot veljajo v Republiki Sloveniji, poleg tega je treba izpostaviti še dodatno prednost, ki jo ima v Republiki Slovenij</w:t>
            </w:r>
            <w:r w:rsidR="009860A2">
              <w:rPr>
                <w:sz w:val="20"/>
                <w:szCs w:val="20"/>
                <w:lang w:eastAsia="en-US"/>
              </w:rPr>
              <w:t>i</w:t>
            </w:r>
            <w:r w:rsidRPr="00726DF6">
              <w:rPr>
                <w:sz w:val="20"/>
                <w:szCs w:val="20"/>
                <w:lang w:eastAsia="en-US"/>
              </w:rPr>
              <w:t xml:space="preserve"> davčni zavezanec v skladu s 140.a členom ZDavP-2. </w:t>
            </w:r>
          </w:p>
          <w:p w:rsidR="00775AD6" w:rsidRPr="00726DF6" w:rsidRDefault="00775AD6" w:rsidP="00775AD6">
            <w:pPr>
              <w:pStyle w:val="odstavek1"/>
              <w:spacing w:before="0"/>
              <w:ind w:firstLine="0"/>
              <w:rPr>
                <w:sz w:val="20"/>
                <w:szCs w:val="20"/>
                <w:lang w:eastAsia="en-US"/>
              </w:rPr>
            </w:pPr>
            <w:r w:rsidRPr="00726DF6">
              <w:rPr>
                <w:sz w:val="20"/>
                <w:szCs w:val="20"/>
                <w:lang w:eastAsia="en-US"/>
              </w:rPr>
              <w:t xml:space="preserve"> </w:t>
            </w:r>
          </w:p>
          <w:p w:rsidR="00775AD6" w:rsidRPr="00726DF6" w:rsidRDefault="00775AD6" w:rsidP="00775AD6">
            <w:pPr>
              <w:pStyle w:val="odstavek1"/>
              <w:spacing w:before="0"/>
              <w:ind w:firstLine="0"/>
              <w:rPr>
                <w:sz w:val="20"/>
                <w:szCs w:val="20"/>
                <w:lang w:eastAsia="en-US"/>
              </w:rPr>
            </w:pPr>
            <w:r w:rsidRPr="00726DF6">
              <w:rPr>
                <w:sz w:val="20"/>
                <w:szCs w:val="20"/>
                <w:lang w:eastAsia="en-US"/>
              </w:rPr>
              <w:t xml:space="preserve">Avstrijski institut samoprijave je predpisan v Finančno kazenskem zakoniku </w:t>
            </w:r>
            <w:r w:rsidR="00E9723A">
              <w:rPr>
                <w:sz w:val="20"/>
                <w:szCs w:val="20"/>
                <w:lang w:eastAsia="en-US"/>
              </w:rPr>
              <w:t>–</w:t>
            </w:r>
            <w:r w:rsidRPr="00726DF6">
              <w:rPr>
                <w:sz w:val="20"/>
                <w:szCs w:val="20"/>
                <w:lang w:eastAsia="en-US"/>
              </w:rPr>
              <w:t xml:space="preserve"> Finanzstrafgesetz (FinStrG), predpisani pogoji za njegovo uporabo so predložitev natančnih podatkov in dokumentov o storjenem kaznivem ravnanju, takojšnja poravnava škode oziroma plačilo prikritega davka, predložitev podatkov o storilcu kaznivega ravnanja in pravočasna vložitev samoprijave pri pristojnem finančnem organu. Neplačan davčni dolg je treba plačati v enem mesecu, mesečno obdobje pa se lahko podaljša do največ dveh let, če za to obstajajo utemeljeni razlogi. V zvezi s samoprijavo je določeno kazensko doplačilo, stopnja doplačila je odvisna od dodatnega zneska in se izračuna (do 33</w:t>
            </w:r>
            <w:r w:rsidR="00420A1B">
              <w:rPr>
                <w:sz w:val="20"/>
                <w:szCs w:val="20"/>
                <w:lang w:eastAsia="en-US"/>
              </w:rPr>
              <w:t>.</w:t>
            </w:r>
            <w:r w:rsidRPr="00726DF6">
              <w:rPr>
                <w:sz w:val="20"/>
                <w:szCs w:val="20"/>
                <w:lang w:eastAsia="en-US"/>
              </w:rPr>
              <w:t>000 evrov 5</w:t>
            </w:r>
            <w:r>
              <w:rPr>
                <w:sz w:val="20"/>
                <w:szCs w:val="20"/>
                <w:lang w:eastAsia="en-US"/>
              </w:rPr>
              <w:t xml:space="preserve"> </w:t>
            </w:r>
            <w:r w:rsidRPr="00726DF6">
              <w:rPr>
                <w:sz w:val="20"/>
                <w:szCs w:val="20"/>
                <w:lang w:eastAsia="en-US"/>
              </w:rPr>
              <w:t>%, nad 33.000 do 100.000 evrov 15 %, nad 100.000 do 250.000 evrov 20 %, nad 250.000 evrov 30</w:t>
            </w:r>
            <w:r>
              <w:rPr>
                <w:sz w:val="20"/>
                <w:szCs w:val="20"/>
                <w:lang w:eastAsia="en-US"/>
              </w:rPr>
              <w:t xml:space="preserve"> </w:t>
            </w:r>
            <w:r w:rsidRPr="00726DF6">
              <w:rPr>
                <w:sz w:val="20"/>
                <w:szCs w:val="20"/>
                <w:lang w:eastAsia="en-US"/>
              </w:rPr>
              <w:t xml:space="preserve">%). Samoprijava se lahko predloži pred dejanjem pregona (finančnega sodišča, rednega sodišča, davčnega organa), notranja preiskava še ni ovira za samoprijavo. Če je podana samoprijava potem, ko je organ sprožil dejanja pregona, je prepozna in oprostitev kazni posledično izključena. Pri tem ni nujno, da samoprijavitelj ve, da so se ta dejanja že začela, kar je značilno predvsem za postopke, ki potekajo v okviru finančnih preiskav. Uvedba ponavljajočih </w:t>
            </w:r>
            <w:r w:rsidR="00862574">
              <w:rPr>
                <w:sz w:val="20"/>
                <w:szCs w:val="20"/>
                <w:lang w:eastAsia="en-US"/>
              </w:rPr>
              <w:t xml:space="preserve">se </w:t>
            </w:r>
            <w:r w:rsidRPr="00726DF6">
              <w:rPr>
                <w:sz w:val="20"/>
                <w:szCs w:val="20"/>
                <w:lang w:eastAsia="en-US"/>
              </w:rPr>
              <w:t>samoprijav od 1. 10. 2014 ni več mogoča. Samoprijava, ki ne izpolnjuje pogojev, je v nadaljnjem postopku glede na težo krivde različno obravnavana, samoprijavitelj je lahko</w:t>
            </w:r>
            <w:r>
              <w:rPr>
                <w:sz w:val="20"/>
                <w:szCs w:val="20"/>
                <w:lang w:eastAsia="en-US"/>
              </w:rPr>
              <w:t xml:space="preserve"> </w:t>
            </w:r>
            <w:r w:rsidRPr="00726DF6">
              <w:rPr>
                <w:sz w:val="20"/>
                <w:szCs w:val="20"/>
                <w:lang w:eastAsia="en-US"/>
              </w:rPr>
              <w:t>obsojen za davčno utajo ali odgovarja za hujši davčni prekršek.</w:t>
            </w:r>
            <w:r w:rsidR="00BF4ABD">
              <w:rPr>
                <w:rStyle w:val="Sprotnaopomba-sklic"/>
                <w:sz w:val="20"/>
                <w:szCs w:val="20"/>
                <w:lang w:eastAsia="en-US"/>
              </w:rPr>
              <w:footnoteReference w:id="6"/>
            </w:r>
            <w:r w:rsidRPr="00726DF6">
              <w:rPr>
                <w:sz w:val="20"/>
                <w:szCs w:val="20"/>
                <w:lang w:eastAsia="en-US"/>
              </w:rPr>
              <w:t xml:space="preserve">  </w:t>
            </w:r>
          </w:p>
          <w:p w:rsidR="00775AD6" w:rsidRPr="001C7022" w:rsidRDefault="00775AD6" w:rsidP="00775AD6">
            <w:pPr>
              <w:pStyle w:val="odstavek1"/>
              <w:spacing w:before="0"/>
              <w:ind w:firstLine="0"/>
              <w:rPr>
                <w:sz w:val="20"/>
                <w:szCs w:val="20"/>
                <w:lang w:eastAsia="en-US"/>
              </w:rPr>
            </w:pPr>
          </w:p>
          <w:p w:rsidR="00775AD6" w:rsidRPr="0031499F" w:rsidRDefault="00775AD6" w:rsidP="00775AD6">
            <w:pPr>
              <w:pStyle w:val="odstavek1"/>
              <w:spacing w:before="0"/>
              <w:ind w:firstLine="0"/>
              <w:rPr>
                <w:sz w:val="20"/>
                <w:szCs w:val="20"/>
                <w:lang w:eastAsia="en-US"/>
              </w:rPr>
            </w:pPr>
            <w:r w:rsidRPr="0031499F">
              <w:rPr>
                <w:sz w:val="20"/>
                <w:szCs w:val="20"/>
                <w:lang w:eastAsia="en-US"/>
              </w:rPr>
              <w:t>Davčni zavezanec ima v skladu s 140.a členom ZDavP-2 tudi možnost predložiti davčni obračun v postopku davčnega inšpekcijskega nadzora. Gre za institut, ki ima</w:t>
            </w:r>
            <w:r w:rsidRPr="0031499F" w:rsidDel="005B6822">
              <w:rPr>
                <w:sz w:val="20"/>
                <w:szCs w:val="20"/>
                <w:lang w:eastAsia="en-US"/>
              </w:rPr>
              <w:t xml:space="preserve"> </w:t>
            </w:r>
            <w:r w:rsidRPr="0031499F">
              <w:rPr>
                <w:sz w:val="20"/>
                <w:szCs w:val="20"/>
                <w:lang w:eastAsia="en-US"/>
              </w:rPr>
              <w:t xml:space="preserve">elemente instituta samoprijave, kot je urejen v 55. </w:t>
            </w:r>
            <w:r w:rsidRPr="0031499F">
              <w:rPr>
                <w:sz w:val="20"/>
                <w:szCs w:val="20"/>
                <w:lang w:eastAsia="en-US"/>
              </w:rPr>
              <w:lastRenderedPageBreak/>
              <w:t>členu</w:t>
            </w:r>
            <w:r w:rsidR="0010374C">
              <w:rPr>
                <w:sz w:val="20"/>
                <w:szCs w:val="20"/>
                <w:lang w:eastAsia="en-US"/>
              </w:rPr>
              <w:t xml:space="preserve"> ZDa</w:t>
            </w:r>
            <w:r w:rsidR="00F527F4">
              <w:rPr>
                <w:sz w:val="20"/>
                <w:szCs w:val="20"/>
                <w:lang w:eastAsia="en-US"/>
              </w:rPr>
              <w:t>vP-2</w:t>
            </w:r>
            <w:r w:rsidRPr="0031499F">
              <w:rPr>
                <w:sz w:val="20"/>
                <w:szCs w:val="20"/>
                <w:lang w:eastAsia="en-US"/>
              </w:rPr>
              <w:t xml:space="preserve">, razlikuje se samo </w:t>
            </w:r>
            <w:r w:rsidR="00483C6C">
              <w:rPr>
                <w:sz w:val="20"/>
                <w:szCs w:val="20"/>
                <w:lang w:eastAsia="en-US"/>
              </w:rPr>
              <w:t xml:space="preserve">v </w:t>
            </w:r>
            <w:r w:rsidRPr="0031499F">
              <w:rPr>
                <w:sz w:val="20"/>
                <w:szCs w:val="20"/>
                <w:lang w:eastAsia="en-US"/>
              </w:rPr>
              <w:t>višin</w:t>
            </w:r>
            <w:r w:rsidR="00483C6C">
              <w:rPr>
                <w:sz w:val="20"/>
                <w:szCs w:val="20"/>
                <w:lang w:eastAsia="en-US"/>
              </w:rPr>
              <w:t>i</w:t>
            </w:r>
            <w:r w:rsidRPr="0031499F">
              <w:rPr>
                <w:sz w:val="20"/>
                <w:szCs w:val="20"/>
                <w:lang w:eastAsia="en-US"/>
              </w:rPr>
              <w:t xml:space="preserve"> obresti. Tudi pri te</w:t>
            </w:r>
            <w:r w:rsidR="00EE0090">
              <w:rPr>
                <w:sz w:val="20"/>
                <w:szCs w:val="20"/>
                <w:lang w:eastAsia="en-US"/>
              </w:rPr>
              <w:t xml:space="preserve">m institutu, ki ni samoprijava, </w:t>
            </w:r>
            <w:r w:rsidRPr="0031499F">
              <w:rPr>
                <w:sz w:val="20"/>
                <w:szCs w:val="20"/>
                <w:lang w:eastAsia="en-US"/>
              </w:rPr>
              <w:t xml:space="preserve">velja izjema od prekrška. </w:t>
            </w:r>
          </w:p>
          <w:p w:rsidR="00775AD6" w:rsidRPr="0031499F" w:rsidRDefault="00775AD6" w:rsidP="00775AD6">
            <w:pPr>
              <w:pStyle w:val="odstavek1"/>
              <w:spacing w:before="0"/>
              <w:ind w:firstLine="0"/>
              <w:rPr>
                <w:sz w:val="20"/>
                <w:szCs w:val="20"/>
                <w:lang w:eastAsia="en-US"/>
              </w:rPr>
            </w:pPr>
          </w:p>
          <w:p w:rsidR="00775AD6" w:rsidRPr="0031499F" w:rsidRDefault="00775AD6" w:rsidP="00775AD6">
            <w:pPr>
              <w:pStyle w:val="odstavek1"/>
              <w:spacing w:before="0"/>
              <w:ind w:firstLine="0"/>
              <w:rPr>
                <w:sz w:val="20"/>
                <w:szCs w:val="20"/>
                <w:lang w:eastAsia="en-US"/>
              </w:rPr>
            </w:pPr>
            <w:r w:rsidRPr="0031499F">
              <w:rPr>
                <w:sz w:val="20"/>
                <w:szCs w:val="20"/>
                <w:lang w:eastAsia="en-US"/>
              </w:rPr>
              <w:t>Z novelo ZDavP-2J (Uradni list RS, št. 63/16) so bile prenovljene obresti. Pri določitv</w:t>
            </w:r>
            <w:r w:rsidR="00483C6C">
              <w:rPr>
                <w:sz w:val="20"/>
                <w:szCs w:val="20"/>
                <w:lang w:eastAsia="en-US"/>
              </w:rPr>
              <w:t>i</w:t>
            </w:r>
            <w:r w:rsidRPr="0031499F">
              <w:rPr>
                <w:sz w:val="20"/>
                <w:szCs w:val="20"/>
                <w:lang w:eastAsia="en-US"/>
              </w:rPr>
              <w:t xml:space="preserve"> višine obresti se je upoštevala teža nespoštovanja predpisov oziroma neizpolnjevanja davčnih obveznosti, zato so bile obresti za predložitev obračuna znotraj davčnega inšpekcijskega nadzora za 2 </w:t>
            </w:r>
            <w:r w:rsidR="00A61B6B">
              <w:rPr>
                <w:sz w:val="20"/>
                <w:szCs w:val="20"/>
                <w:lang w:eastAsia="en-US"/>
              </w:rPr>
              <w:t>-</w:t>
            </w:r>
            <w:r w:rsidRPr="0031499F">
              <w:rPr>
                <w:sz w:val="20"/>
                <w:szCs w:val="20"/>
                <w:lang w:eastAsia="en-US"/>
              </w:rPr>
              <w:t xml:space="preserve"> odstotni točki višje kot za predložitev obračuna na podlagi samoprijave v skladu s 55. členom ZDavP-2. </w:t>
            </w:r>
            <w:r w:rsidR="00EE0090">
              <w:rPr>
                <w:sz w:val="20"/>
                <w:szCs w:val="20"/>
                <w:lang w:eastAsia="en-US"/>
              </w:rPr>
              <w:t xml:space="preserve">Zavezanec za davek ima možnost nakadne </w:t>
            </w:r>
            <w:r w:rsidRPr="0031499F">
              <w:rPr>
                <w:sz w:val="20"/>
                <w:szCs w:val="20"/>
                <w:lang w:eastAsia="en-US"/>
              </w:rPr>
              <w:t>predložitv</w:t>
            </w:r>
            <w:r w:rsidR="00EE0090">
              <w:rPr>
                <w:sz w:val="20"/>
                <w:szCs w:val="20"/>
                <w:lang w:eastAsia="en-US"/>
              </w:rPr>
              <w:t>e</w:t>
            </w:r>
            <w:r w:rsidRPr="0031499F">
              <w:rPr>
                <w:sz w:val="20"/>
                <w:szCs w:val="20"/>
                <w:lang w:eastAsia="en-US"/>
              </w:rPr>
              <w:t xml:space="preserve"> davčnega obračuna znotraj davčnega inšpekcijskega nadzora</w:t>
            </w:r>
            <w:r w:rsidR="00EE0090">
              <w:rPr>
                <w:sz w:val="20"/>
                <w:szCs w:val="20"/>
                <w:lang w:eastAsia="en-US"/>
              </w:rPr>
              <w:t xml:space="preserve"> po</w:t>
            </w:r>
            <w:r w:rsidR="0043605A">
              <w:rPr>
                <w:sz w:val="20"/>
                <w:szCs w:val="20"/>
                <w:lang w:eastAsia="en-US"/>
              </w:rPr>
              <w:t xml:space="preserve"> </w:t>
            </w:r>
            <w:r w:rsidRPr="0031499F">
              <w:rPr>
                <w:sz w:val="20"/>
                <w:szCs w:val="20"/>
                <w:lang w:eastAsia="en-US"/>
              </w:rPr>
              <w:t>140.a členu ZDavP-2</w:t>
            </w:r>
            <w:r w:rsidR="00C32EC9">
              <w:rPr>
                <w:sz w:val="20"/>
                <w:szCs w:val="20"/>
                <w:lang w:eastAsia="en-US"/>
              </w:rPr>
              <w:t>,</w:t>
            </w:r>
            <w:r w:rsidR="003B3165">
              <w:rPr>
                <w:sz w:val="20"/>
                <w:szCs w:val="20"/>
                <w:lang w:eastAsia="en-US"/>
              </w:rPr>
              <w:t xml:space="preserve"> tako</w:t>
            </w:r>
            <w:r w:rsidR="00EE0090">
              <w:rPr>
                <w:sz w:val="20"/>
                <w:szCs w:val="20"/>
                <w:lang w:eastAsia="en-US"/>
              </w:rPr>
              <w:t xml:space="preserve"> da</w:t>
            </w:r>
            <w:r w:rsidRPr="0031499F">
              <w:rPr>
                <w:sz w:val="20"/>
                <w:szCs w:val="20"/>
                <w:lang w:eastAsia="en-US"/>
              </w:rPr>
              <w:t xml:space="preserve"> predloži davčni obračun oziroma popravljen davčni obračun, </w:t>
            </w:r>
            <w:r w:rsidR="009E4463">
              <w:rPr>
                <w:sz w:val="20"/>
                <w:szCs w:val="20"/>
                <w:lang w:eastAsia="en-US"/>
              </w:rPr>
              <w:t>ki je skladen</w:t>
            </w:r>
            <w:r w:rsidRPr="0031499F">
              <w:rPr>
                <w:sz w:val="20"/>
                <w:szCs w:val="20"/>
                <w:lang w:eastAsia="en-US"/>
              </w:rPr>
              <w:t xml:space="preserve"> z ugotovitvami iz zapisnika po prvem odstavku 140. člena tega zakona, in hkrati plača davek. </w:t>
            </w:r>
            <w:r w:rsidR="009E4463">
              <w:rPr>
                <w:sz w:val="20"/>
                <w:szCs w:val="20"/>
                <w:lang w:eastAsia="en-US"/>
              </w:rPr>
              <w:t>V tem primeru ni odgovoren za prekrš</w:t>
            </w:r>
            <w:r w:rsidR="008200CC">
              <w:rPr>
                <w:sz w:val="20"/>
                <w:szCs w:val="20"/>
                <w:lang w:eastAsia="en-US"/>
              </w:rPr>
              <w:t>ek</w:t>
            </w:r>
            <w:r w:rsidR="009E4463">
              <w:rPr>
                <w:sz w:val="20"/>
                <w:szCs w:val="20"/>
                <w:lang w:eastAsia="en-US"/>
              </w:rPr>
              <w:t>.</w:t>
            </w:r>
          </w:p>
          <w:p w:rsidR="00775AD6" w:rsidRPr="00726DF6" w:rsidRDefault="00775AD6" w:rsidP="00775AD6">
            <w:pPr>
              <w:pStyle w:val="odstavek1"/>
              <w:spacing w:before="0"/>
              <w:ind w:firstLine="0"/>
              <w:rPr>
                <w:sz w:val="20"/>
                <w:szCs w:val="20"/>
                <w:lang w:eastAsia="en-US"/>
              </w:rPr>
            </w:pPr>
          </w:p>
          <w:p w:rsidR="00775AD6" w:rsidRPr="00726DF6" w:rsidRDefault="00775AD6" w:rsidP="00775AD6">
            <w:pPr>
              <w:pStyle w:val="odstavek1"/>
              <w:spacing w:before="0"/>
              <w:ind w:firstLine="0"/>
              <w:rPr>
                <w:sz w:val="20"/>
                <w:szCs w:val="20"/>
                <w:lang w:eastAsia="en-US"/>
              </w:rPr>
            </w:pPr>
            <w:r w:rsidRPr="0031499F">
              <w:rPr>
                <w:sz w:val="20"/>
                <w:szCs w:val="20"/>
                <w:lang w:eastAsia="en-US"/>
              </w:rPr>
              <w:t xml:space="preserve">S predlogom dopolnitve tretjega odstavka, ki določa pogoje za predložitev davčnega obračuna na podlagi samoprijave, to je, da davčni zavezanec </w:t>
            </w:r>
            <w:r w:rsidR="0066744F">
              <w:rPr>
                <w:sz w:val="20"/>
                <w:szCs w:val="20"/>
                <w:lang w:eastAsia="en-US"/>
              </w:rPr>
              <w:t>v</w:t>
            </w:r>
            <w:r w:rsidRPr="00726DF6">
              <w:rPr>
                <w:sz w:val="20"/>
                <w:szCs w:val="20"/>
                <w:lang w:eastAsia="en-US"/>
              </w:rPr>
              <w:t xml:space="preserve"> posebni prilogi, ki je sestavni del predloženega davčnega obračuna, prikaže tudi premalo obračunane davke, skupaj z obrestmi iz tretjega odstavka tega člena, in hkrati plača tako izkazan davek, se namesto plačila doda še možnost, da lahko davčni zavezanec predloži instrument zavarovanja iz 117. člena tega zakona, ki zagotavlja izpolnitev davčne obveznosti, na podlagi katerega mu davčni organ </w:t>
            </w:r>
            <w:r w:rsidR="00613D9D">
              <w:rPr>
                <w:sz w:val="20"/>
                <w:szCs w:val="20"/>
                <w:lang w:eastAsia="en-US"/>
              </w:rPr>
              <w:t xml:space="preserve">v skladu s 103. členom ZDavP-2 </w:t>
            </w:r>
            <w:r w:rsidRPr="00726DF6">
              <w:rPr>
                <w:sz w:val="20"/>
                <w:szCs w:val="20"/>
                <w:lang w:eastAsia="en-US"/>
              </w:rPr>
              <w:t xml:space="preserve">dovoli odlog plačila za čas do enega leta oziroma dovoli plačilo </w:t>
            </w:r>
            <w:r w:rsidRPr="00752C35">
              <w:rPr>
                <w:sz w:val="20"/>
                <w:szCs w:val="20"/>
                <w:lang w:eastAsia="en-US"/>
              </w:rPr>
              <w:t xml:space="preserve">davka v največ 12 mesečnih obrokih. </w:t>
            </w:r>
            <w:r w:rsidR="003E0626" w:rsidRPr="00752C35">
              <w:rPr>
                <w:sz w:val="20"/>
                <w:szCs w:val="20"/>
                <w:lang w:eastAsia="en-US"/>
              </w:rPr>
              <w:t>S tem se učinek p</w:t>
            </w:r>
            <w:r w:rsidRPr="00752C35">
              <w:rPr>
                <w:sz w:val="20"/>
                <w:szCs w:val="20"/>
                <w:lang w:eastAsia="en-US"/>
              </w:rPr>
              <w:t>redložitv</w:t>
            </w:r>
            <w:r w:rsidR="003E0626" w:rsidRPr="00752C35">
              <w:rPr>
                <w:sz w:val="20"/>
                <w:szCs w:val="20"/>
                <w:lang w:eastAsia="en-US"/>
              </w:rPr>
              <w:t>e</w:t>
            </w:r>
            <w:r w:rsidRPr="00752C35">
              <w:rPr>
                <w:sz w:val="20"/>
                <w:szCs w:val="20"/>
                <w:lang w:eastAsia="en-US"/>
              </w:rPr>
              <w:t xml:space="preserve"> ustreznega instrumenta zavarovanja ob predložitvi davčnega obračuna </w:t>
            </w:r>
            <w:r w:rsidR="003E0626" w:rsidRPr="00752C35">
              <w:rPr>
                <w:sz w:val="20"/>
                <w:szCs w:val="20"/>
                <w:lang w:eastAsia="en-US"/>
              </w:rPr>
              <w:t>izenači s</w:t>
            </w:r>
            <w:r w:rsidRPr="00752C35">
              <w:rPr>
                <w:sz w:val="20"/>
                <w:szCs w:val="20"/>
                <w:lang w:eastAsia="en-US"/>
              </w:rPr>
              <w:t xml:space="preserve"> plačilo</w:t>
            </w:r>
            <w:r w:rsidR="003E0626" w:rsidRPr="00752C35">
              <w:rPr>
                <w:sz w:val="20"/>
                <w:szCs w:val="20"/>
                <w:lang w:eastAsia="en-US"/>
              </w:rPr>
              <w:t>m</w:t>
            </w:r>
            <w:r w:rsidRPr="00752C35">
              <w:rPr>
                <w:sz w:val="20"/>
                <w:szCs w:val="20"/>
                <w:lang w:eastAsia="en-US"/>
              </w:rPr>
              <w:t>. Če davčni zavezanec zamudi s plačilom posameznega obroka, z dnem zapadlosti neplačanega obroka zapadejo v plačilo vsi naslednji neplačani obroki, o posledicah zamude davčni organ opozori davčnega zavezanca v odločbi, s katero dovoli obročno plačilo davka</w:t>
            </w:r>
            <w:r w:rsidR="00AC1BC2" w:rsidRPr="00752C35">
              <w:rPr>
                <w:sz w:val="20"/>
                <w:szCs w:val="20"/>
                <w:lang w:eastAsia="en-US"/>
              </w:rPr>
              <w:t xml:space="preserve"> (pojasnilna določba)</w:t>
            </w:r>
            <w:r w:rsidRPr="00752C35">
              <w:rPr>
                <w:sz w:val="20"/>
                <w:szCs w:val="20"/>
                <w:lang w:eastAsia="en-US"/>
              </w:rPr>
              <w:t>. Za čas obročnega plačila in odloga plačila se zaračunajo obresti po 104. členu ZDavP-2. Davčni organ pa ne more odobriti fizični osebi obročno plačilo ali odlog davka za akontacije davka in davčni odtegljaj</w:t>
            </w:r>
            <w:r w:rsidR="000704B7" w:rsidRPr="00752C35">
              <w:rPr>
                <w:sz w:val="20"/>
                <w:szCs w:val="20"/>
                <w:lang w:eastAsia="en-US"/>
              </w:rPr>
              <w:t xml:space="preserve"> (te omejitve so določene v 103. členu ZDavP-2) </w:t>
            </w:r>
            <w:r w:rsidRPr="00752C35">
              <w:rPr>
                <w:sz w:val="20"/>
                <w:szCs w:val="20"/>
                <w:lang w:eastAsia="en-US"/>
              </w:rPr>
              <w:t>ter prispevke za zdravstveno zavarovanje, prispevke za pokojninsko in invalidsko zavarovanje</w:t>
            </w:r>
            <w:r w:rsidR="0000524B" w:rsidRPr="00752C35">
              <w:rPr>
                <w:sz w:val="20"/>
                <w:szCs w:val="20"/>
                <w:lang w:eastAsia="en-US"/>
              </w:rPr>
              <w:t xml:space="preserve"> (omejitve uporabe določb so </w:t>
            </w:r>
            <w:r w:rsidR="000704B7" w:rsidRPr="00752C35">
              <w:rPr>
                <w:sz w:val="20"/>
                <w:szCs w:val="20"/>
                <w:lang w:eastAsia="en-US"/>
              </w:rPr>
              <w:t>določene</w:t>
            </w:r>
            <w:r w:rsidR="0000524B" w:rsidRPr="00752C35">
              <w:rPr>
                <w:sz w:val="20"/>
                <w:szCs w:val="20"/>
                <w:lang w:eastAsia="en-US"/>
              </w:rPr>
              <w:t xml:space="preserve"> v 110. členu</w:t>
            </w:r>
            <w:r w:rsidR="005A37A3" w:rsidRPr="00752C35">
              <w:rPr>
                <w:sz w:val="20"/>
                <w:szCs w:val="20"/>
                <w:lang w:eastAsia="en-US"/>
              </w:rPr>
              <w:t xml:space="preserve"> </w:t>
            </w:r>
            <w:r w:rsidR="0000524B" w:rsidRPr="00752C35">
              <w:rPr>
                <w:sz w:val="20"/>
                <w:szCs w:val="20"/>
                <w:lang w:eastAsia="en-US"/>
              </w:rPr>
              <w:t>ZDavP-2)</w:t>
            </w:r>
            <w:r w:rsidRPr="00752C35">
              <w:rPr>
                <w:sz w:val="20"/>
                <w:szCs w:val="20"/>
                <w:lang w:eastAsia="en-US"/>
              </w:rPr>
              <w:t>. Kar pomeni, da bo moral hkrati s predložitvijo obračuna te obveznosti plačati</w:t>
            </w:r>
            <w:r w:rsidR="00483C6C" w:rsidRPr="00752C35">
              <w:rPr>
                <w:sz w:val="20"/>
                <w:szCs w:val="20"/>
                <w:lang w:eastAsia="en-US"/>
              </w:rPr>
              <w:t>, da bodo izpolnjeni pogoji za samoprijavo, brez grožnje</w:t>
            </w:r>
            <w:r w:rsidR="00B36669" w:rsidRPr="00752C35">
              <w:rPr>
                <w:sz w:val="20"/>
                <w:szCs w:val="20"/>
                <w:lang w:eastAsia="en-US"/>
              </w:rPr>
              <w:t>, da bo</w:t>
            </w:r>
            <w:r w:rsidR="00483C6C" w:rsidRPr="00752C35">
              <w:rPr>
                <w:sz w:val="20"/>
                <w:szCs w:val="20"/>
                <w:lang w:eastAsia="en-US"/>
              </w:rPr>
              <w:t xml:space="preserve"> prekrškovno </w:t>
            </w:r>
            <w:r w:rsidR="00B36669" w:rsidRPr="00752C35">
              <w:rPr>
                <w:sz w:val="20"/>
                <w:szCs w:val="20"/>
                <w:lang w:eastAsia="en-US"/>
              </w:rPr>
              <w:t>oziroma</w:t>
            </w:r>
            <w:r w:rsidR="00483C6C" w:rsidRPr="00752C35">
              <w:rPr>
                <w:sz w:val="20"/>
                <w:szCs w:val="20"/>
                <w:lang w:eastAsia="en-US"/>
              </w:rPr>
              <w:t xml:space="preserve"> kazensko preganjan</w:t>
            </w:r>
            <w:r w:rsidRPr="00752C35">
              <w:rPr>
                <w:sz w:val="20"/>
                <w:szCs w:val="20"/>
                <w:lang w:eastAsia="en-US"/>
              </w:rPr>
              <w:t>.</w:t>
            </w:r>
            <w:r>
              <w:rPr>
                <w:sz w:val="20"/>
                <w:szCs w:val="20"/>
                <w:lang w:eastAsia="en-US"/>
              </w:rPr>
              <w:t xml:space="preserve"> </w:t>
            </w:r>
          </w:p>
          <w:p w:rsidR="00775AD6" w:rsidRPr="0031499F" w:rsidRDefault="00775AD6" w:rsidP="00775AD6">
            <w:pPr>
              <w:pStyle w:val="odstavek1"/>
              <w:spacing w:before="0"/>
              <w:ind w:firstLine="0"/>
              <w:rPr>
                <w:sz w:val="20"/>
                <w:szCs w:val="20"/>
                <w:lang w:eastAsia="en-US"/>
              </w:rPr>
            </w:pPr>
          </w:p>
          <w:p w:rsidR="00775AD6" w:rsidRPr="0031499F" w:rsidRDefault="00775AD6" w:rsidP="00775AD6">
            <w:pPr>
              <w:pStyle w:val="odstavek1"/>
              <w:spacing w:before="0"/>
              <w:ind w:firstLine="0"/>
              <w:rPr>
                <w:sz w:val="20"/>
                <w:szCs w:val="20"/>
                <w:lang w:eastAsia="en-US"/>
              </w:rPr>
            </w:pPr>
            <w:r w:rsidRPr="0031499F">
              <w:rPr>
                <w:sz w:val="20"/>
                <w:szCs w:val="20"/>
                <w:lang w:eastAsia="en-US"/>
              </w:rPr>
              <w:t>S predlaganim podaljšanjem roka za predložitev davčnega obračuna po izteku predpisanega roka v skladu z 52. členom ZDavP-2 in možnostjo odloga ali obročnega plačila ob predložitvi instrumenta zavarovanja iz 117. člena ZDavP-2 se dajejo davčnim zavezancem dodatne možnosti za prostovoljno naknadno izpolnitev oziroma pravilno</w:t>
            </w:r>
            <w:r w:rsidR="00022EEF">
              <w:rPr>
                <w:sz w:val="20"/>
                <w:szCs w:val="20"/>
                <w:lang w:eastAsia="en-US"/>
              </w:rPr>
              <w:t xml:space="preserve"> izpolnitev</w:t>
            </w:r>
            <w:r w:rsidRPr="0031499F">
              <w:rPr>
                <w:sz w:val="20"/>
                <w:szCs w:val="20"/>
                <w:lang w:eastAsia="en-US"/>
              </w:rPr>
              <w:t xml:space="preserve"> obveznosti brez kaznovanja za prekršek</w:t>
            </w:r>
            <w:r w:rsidR="00483C6C">
              <w:rPr>
                <w:sz w:val="20"/>
                <w:szCs w:val="20"/>
                <w:lang w:eastAsia="en-US"/>
              </w:rPr>
              <w:t xml:space="preserve"> </w:t>
            </w:r>
            <w:r w:rsidR="00B36669">
              <w:rPr>
                <w:sz w:val="20"/>
                <w:szCs w:val="20"/>
                <w:lang w:eastAsia="en-US"/>
              </w:rPr>
              <w:t>oziroma kaznivo dejanje</w:t>
            </w:r>
            <w:r w:rsidRPr="0031499F">
              <w:rPr>
                <w:sz w:val="20"/>
                <w:szCs w:val="20"/>
                <w:lang w:eastAsia="en-US"/>
              </w:rPr>
              <w:t>.</w:t>
            </w:r>
          </w:p>
          <w:p w:rsidR="00775AD6" w:rsidRPr="0031499F" w:rsidRDefault="00775AD6" w:rsidP="00775AD6">
            <w:pPr>
              <w:pStyle w:val="odstavek1"/>
              <w:spacing w:before="0"/>
              <w:ind w:firstLine="0"/>
              <w:rPr>
                <w:sz w:val="20"/>
                <w:szCs w:val="20"/>
                <w:lang w:eastAsia="en-US"/>
              </w:rPr>
            </w:pPr>
          </w:p>
          <w:p w:rsidR="00775AD6" w:rsidRPr="00775AD6" w:rsidRDefault="00775AD6" w:rsidP="00775AD6">
            <w:pPr>
              <w:pStyle w:val="odstavek1"/>
              <w:spacing w:before="0"/>
              <w:ind w:firstLine="0"/>
              <w:rPr>
                <w:sz w:val="20"/>
                <w:szCs w:val="20"/>
                <w:lang w:eastAsia="en-US"/>
              </w:rPr>
            </w:pPr>
            <w:r w:rsidRPr="00726DF6">
              <w:rPr>
                <w:sz w:val="20"/>
                <w:szCs w:val="20"/>
                <w:lang w:eastAsia="en-US"/>
              </w:rPr>
              <w:t xml:space="preserve">Če po predložitvi davčnega obračuna na podlagi samoprijave davčni organ ugotovi, da pogoji po tem členu niso izpolnjeni, davčnemu organu ni treba izdati sklepa o zavrnitvi posebne priloge iz drugega odstavka, ki je sestavni del predloženega davčnega obračuna, predloženi davčni obračun pa obravnava kot davčni obračun, </w:t>
            </w:r>
            <w:r w:rsidRPr="00775AD6">
              <w:rPr>
                <w:sz w:val="20"/>
                <w:szCs w:val="20"/>
                <w:lang w:eastAsia="en-US"/>
              </w:rPr>
              <w:t>predložen po izteku predpisanega roka. To je</w:t>
            </w:r>
            <w:r w:rsidRPr="00775AD6" w:rsidDel="00447360">
              <w:rPr>
                <w:sz w:val="20"/>
                <w:szCs w:val="20"/>
                <w:lang w:eastAsia="en-US"/>
              </w:rPr>
              <w:t xml:space="preserve"> </w:t>
            </w:r>
            <w:r w:rsidRPr="00775AD6">
              <w:rPr>
                <w:sz w:val="20"/>
                <w:szCs w:val="20"/>
                <w:lang w:eastAsia="en-US"/>
              </w:rPr>
              <w:t>primerljivo z ureditvijo samoprijave v 63. členu ZDavP-2.</w:t>
            </w:r>
          </w:p>
          <w:p w:rsidR="00775AD6" w:rsidRPr="00775AD6" w:rsidRDefault="00775AD6" w:rsidP="00775AD6">
            <w:pPr>
              <w:pStyle w:val="odstavek1"/>
              <w:spacing w:before="0"/>
              <w:ind w:firstLine="0"/>
              <w:rPr>
                <w:sz w:val="20"/>
                <w:szCs w:val="20"/>
                <w:lang w:eastAsia="en-US"/>
              </w:rPr>
            </w:pPr>
          </w:p>
          <w:p w:rsidR="005E5224" w:rsidRDefault="00775AD6" w:rsidP="00A06D56">
            <w:pPr>
              <w:pStyle w:val="odstavek1"/>
              <w:spacing w:before="0"/>
              <w:ind w:firstLine="0"/>
              <w:rPr>
                <w:sz w:val="20"/>
                <w:szCs w:val="20"/>
                <w:lang w:eastAsia="en-US"/>
              </w:rPr>
            </w:pPr>
            <w:r w:rsidRPr="00775AD6">
              <w:rPr>
                <w:sz w:val="20"/>
                <w:szCs w:val="20"/>
                <w:lang w:eastAsia="en-US"/>
              </w:rPr>
              <w:t xml:space="preserve">Z novim šestim odstavkom je predlagano, da predložitev davčnega obračuna na podlagi samoprijave, ki izpolnjuje pogoje za samoprijavo iz tega člena, izključuje pregon za kaznivo dejanje davčne zatajitve po 249. členu Kazenskega zakonika (Uradni list RS, št. </w:t>
            </w:r>
            <w:hyperlink r:id="rId15" w:tgtFrame="_blank" w:tooltip="Kazenski zakonik (uradno prečiščeno besedilo)" w:history="1">
              <w:r w:rsidRPr="00775AD6">
                <w:rPr>
                  <w:sz w:val="20"/>
                  <w:szCs w:val="20"/>
                  <w:lang w:eastAsia="en-US"/>
                </w:rPr>
                <w:t>50/12</w:t>
              </w:r>
            </w:hyperlink>
            <w:r w:rsidRPr="00775AD6">
              <w:rPr>
                <w:sz w:val="20"/>
                <w:szCs w:val="20"/>
                <w:lang w:eastAsia="en-US"/>
              </w:rPr>
              <w:t xml:space="preserve"> – uradno prečiščeno besedilo, </w:t>
            </w:r>
            <w:hyperlink r:id="rId16" w:tgtFrame="_blank" w:tooltip="Popravek Uradnega prečiščenega besedila Kazenskega zakonika (KZ-1-UPB2p)" w:history="1">
              <w:r w:rsidRPr="00775AD6">
                <w:rPr>
                  <w:sz w:val="20"/>
                  <w:szCs w:val="20"/>
                  <w:lang w:eastAsia="en-US"/>
                </w:rPr>
                <w:t>6/16 – popr.</w:t>
              </w:r>
            </w:hyperlink>
            <w:r w:rsidRPr="00775AD6">
              <w:rPr>
                <w:sz w:val="20"/>
                <w:szCs w:val="20"/>
                <w:lang w:eastAsia="en-US"/>
              </w:rPr>
              <w:t xml:space="preserve">, </w:t>
            </w:r>
            <w:hyperlink r:id="rId17" w:tgtFrame="_blank" w:tooltip="Zakon o spremembah in dopolnitvah Kazenskega zakonika" w:history="1">
              <w:r w:rsidRPr="00775AD6">
                <w:rPr>
                  <w:sz w:val="20"/>
                  <w:szCs w:val="20"/>
                  <w:lang w:eastAsia="en-US"/>
                </w:rPr>
                <w:t>54/15</w:t>
              </w:r>
            </w:hyperlink>
            <w:r w:rsidRPr="00775AD6">
              <w:rPr>
                <w:sz w:val="20"/>
                <w:szCs w:val="20"/>
                <w:lang w:eastAsia="en-US"/>
              </w:rPr>
              <w:t xml:space="preserve">, </w:t>
            </w:r>
            <w:hyperlink r:id="rId18" w:tgtFrame="_blank" w:tooltip="Zakon o spremembi Kazenskega zakonika" w:history="1">
              <w:r w:rsidRPr="00775AD6">
                <w:rPr>
                  <w:sz w:val="20"/>
                  <w:szCs w:val="20"/>
                  <w:lang w:eastAsia="en-US"/>
                </w:rPr>
                <w:t>38/16</w:t>
              </w:r>
            </w:hyperlink>
            <w:r w:rsidRPr="00775AD6">
              <w:rPr>
                <w:sz w:val="20"/>
                <w:szCs w:val="20"/>
                <w:lang w:eastAsia="en-US"/>
              </w:rPr>
              <w:t xml:space="preserve">, </w:t>
            </w:r>
            <w:hyperlink r:id="rId19" w:tgtFrame="_blank" w:tooltip="Zakon o spremembah in dopolnitvah Kazenskega zakonika" w:history="1">
              <w:r w:rsidRPr="00775AD6">
                <w:rPr>
                  <w:sz w:val="20"/>
                  <w:szCs w:val="20"/>
                  <w:lang w:eastAsia="en-US"/>
                </w:rPr>
                <w:t>27/17</w:t>
              </w:r>
            </w:hyperlink>
            <w:r w:rsidRPr="00775AD6">
              <w:rPr>
                <w:sz w:val="20"/>
                <w:szCs w:val="20"/>
                <w:lang w:eastAsia="en-US"/>
              </w:rPr>
              <w:t xml:space="preserve">, </w:t>
            </w:r>
            <w:hyperlink r:id="rId20" w:tgtFrame="_blank" w:tooltip="Zakon o dopolnitvi Kazenskega zakonika" w:history="1">
              <w:r w:rsidRPr="00775AD6">
                <w:rPr>
                  <w:sz w:val="20"/>
                  <w:szCs w:val="20"/>
                  <w:lang w:eastAsia="en-US"/>
                </w:rPr>
                <w:t>23/20</w:t>
              </w:r>
            </w:hyperlink>
            <w:r w:rsidRPr="00775AD6">
              <w:rPr>
                <w:sz w:val="20"/>
                <w:szCs w:val="20"/>
                <w:lang w:eastAsia="en-US"/>
              </w:rPr>
              <w:t xml:space="preserve"> in </w:t>
            </w:r>
            <w:hyperlink r:id="rId21" w:tgtFrame="_blank" w:tooltip="Zakon o spremembi Kazenskega zakonika" w:history="1">
              <w:r w:rsidRPr="00775AD6">
                <w:rPr>
                  <w:sz w:val="20"/>
                  <w:szCs w:val="20"/>
                  <w:lang w:eastAsia="en-US"/>
                </w:rPr>
                <w:t>91/20</w:t>
              </w:r>
            </w:hyperlink>
            <w:r w:rsidR="00443845">
              <w:rPr>
                <w:sz w:val="20"/>
                <w:szCs w:val="20"/>
                <w:lang w:eastAsia="en-US"/>
              </w:rPr>
              <w:t>; v nadaljnjem besedilu: KZ-1</w:t>
            </w:r>
            <w:r w:rsidRPr="00775AD6">
              <w:rPr>
                <w:sz w:val="20"/>
                <w:szCs w:val="20"/>
                <w:lang w:eastAsia="en-US"/>
              </w:rPr>
              <w:t>).</w:t>
            </w:r>
            <w:r w:rsidR="005C37C8">
              <w:rPr>
                <w:rStyle w:val="Sprotnaopomba-sklic"/>
                <w:sz w:val="20"/>
                <w:szCs w:val="20"/>
                <w:lang w:eastAsia="en-US"/>
              </w:rPr>
              <w:footnoteReference w:id="7"/>
            </w:r>
          </w:p>
          <w:p w:rsidR="000E2042" w:rsidRPr="00A06D56" w:rsidRDefault="000E2042" w:rsidP="00A06D56">
            <w:pPr>
              <w:pStyle w:val="odstavek1"/>
              <w:spacing w:before="0"/>
              <w:ind w:firstLine="0"/>
              <w:rPr>
                <w:sz w:val="20"/>
                <w:szCs w:val="20"/>
                <w:lang w:eastAsia="en-US"/>
              </w:rPr>
            </w:pPr>
          </w:p>
          <w:p w:rsidR="005E5224" w:rsidRDefault="005E5224" w:rsidP="005E5224">
            <w:pPr>
              <w:jc w:val="both"/>
              <w:outlineLvl w:val="0"/>
              <w:rPr>
                <w:rFonts w:cs="Arial"/>
                <w:szCs w:val="20"/>
              </w:rPr>
            </w:pPr>
            <w:r>
              <w:rPr>
                <w:rFonts w:cs="Arial"/>
                <w:szCs w:val="20"/>
              </w:rPr>
              <w:t xml:space="preserve">K </w:t>
            </w:r>
            <w:r w:rsidR="006D5D6B">
              <w:fldChar w:fldCharType="begin"/>
            </w:r>
            <w:r w:rsidR="006D5D6B">
              <w:instrText xml:space="preserve"> REF _Ref68178274 \r \h  \* M</w:instrText>
            </w:r>
            <w:r w:rsidR="006D5D6B">
              <w:instrText xml:space="preserve">ERGEFORMAT </w:instrText>
            </w:r>
            <w:r w:rsidR="006D5D6B">
              <w:fldChar w:fldCharType="separate"/>
            </w:r>
            <w:r w:rsidR="00D075CB" w:rsidRPr="00D075CB">
              <w:rPr>
                <w:rFonts w:cs="Arial"/>
                <w:szCs w:val="20"/>
              </w:rPr>
              <w:t>11</w:t>
            </w:r>
            <w:r w:rsidR="006D5D6B">
              <w:fldChar w:fldCharType="end"/>
            </w:r>
            <w:r>
              <w:rPr>
                <w:rFonts w:cs="Arial"/>
                <w:szCs w:val="20"/>
              </w:rPr>
              <w:t>. členu</w:t>
            </w:r>
          </w:p>
          <w:p w:rsidR="009C089C" w:rsidRPr="00794709" w:rsidRDefault="009C089C" w:rsidP="009C089C">
            <w:pPr>
              <w:jc w:val="both"/>
              <w:outlineLvl w:val="0"/>
              <w:rPr>
                <w:rFonts w:cs="Arial"/>
                <w:szCs w:val="20"/>
              </w:rPr>
            </w:pPr>
            <w:r w:rsidRPr="00A7198B">
              <w:rPr>
                <w:rFonts w:cs="Arial"/>
                <w:szCs w:val="20"/>
              </w:rPr>
              <w:t xml:space="preserve">Z namenom lažjega izpolnjevanja davčne obveznosti se </w:t>
            </w:r>
            <w:r>
              <w:rPr>
                <w:rFonts w:cs="Arial"/>
                <w:szCs w:val="20"/>
              </w:rPr>
              <w:t xml:space="preserve">podobno kot v predlogu spremembe petega odstavka 52. člena ZDavP-2 (predložitev davčnega obračuna po izteku predpisanega roka) s predlogom spremembe tretjega odstavka 62. člena ZDavP-2 </w:t>
            </w:r>
            <w:r w:rsidRPr="00A7198B">
              <w:rPr>
                <w:rFonts w:cs="Arial"/>
                <w:szCs w:val="20"/>
              </w:rPr>
              <w:t>predlaga podaljšanje roka, v katerem mora davčni zavezanec vložiti predlog davčne</w:t>
            </w:r>
            <w:r>
              <w:rPr>
                <w:rFonts w:cs="Arial"/>
                <w:szCs w:val="20"/>
              </w:rPr>
              <w:t xml:space="preserve"> napovedi</w:t>
            </w:r>
            <w:r w:rsidRPr="00A7198B">
              <w:rPr>
                <w:rFonts w:cs="Arial"/>
                <w:szCs w:val="20"/>
              </w:rPr>
              <w:t xml:space="preserve"> po izteku predpisanega roka, in sicer z osmih na petnajst dni od dneva, ko je prenehal obstajati vzrok, zaradi katerega zamu</w:t>
            </w:r>
            <w:r w:rsidR="006D4E06">
              <w:rPr>
                <w:rFonts w:cs="Arial"/>
                <w:szCs w:val="20"/>
              </w:rPr>
              <w:t>ja</w:t>
            </w:r>
            <w:r w:rsidRPr="00A7198B">
              <w:rPr>
                <w:rFonts w:cs="Arial"/>
                <w:szCs w:val="20"/>
              </w:rPr>
              <w:t>.</w:t>
            </w:r>
          </w:p>
          <w:p w:rsidR="009C089C" w:rsidRDefault="009C089C" w:rsidP="00E33B1A">
            <w:pPr>
              <w:jc w:val="both"/>
              <w:outlineLvl w:val="0"/>
              <w:rPr>
                <w:rFonts w:cs="Arial"/>
                <w:szCs w:val="20"/>
              </w:rPr>
            </w:pPr>
          </w:p>
          <w:p w:rsidR="00E33B1A" w:rsidRDefault="00141501" w:rsidP="00E33B1A">
            <w:pPr>
              <w:jc w:val="both"/>
              <w:outlineLvl w:val="0"/>
              <w:rPr>
                <w:rFonts w:cs="Arial"/>
                <w:szCs w:val="20"/>
              </w:rPr>
            </w:pPr>
            <w:r>
              <w:rPr>
                <w:rFonts w:cs="Arial"/>
                <w:szCs w:val="20"/>
              </w:rPr>
              <w:t>Č</w:t>
            </w:r>
            <w:r w:rsidR="00E33B1A" w:rsidRPr="00E33B1A">
              <w:rPr>
                <w:rFonts w:cs="Arial"/>
                <w:szCs w:val="20"/>
              </w:rPr>
              <w:t xml:space="preserve">e davčni organ ne dovoli predložitve davčne napovedi po izteku predpisanega roka ali če davčni zavezanec hkrati s prepozno vloženo davčno napovedjo ne vloži predloga iz prvega odstavka </w:t>
            </w:r>
            <w:r w:rsidR="003D1707">
              <w:rPr>
                <w:rFonts w:cs="Arial"/>
                <w:szCs w:val="20"/>
              </w:rPr>
              <w:t xml:space="preserve">62. </w:t>
            </w:r>
            <w:r w:rsidR="00E33B1A" w:rsidRPr="00E33B1A">
              <w:rPr>
                <w:rFonts w:cs="Arial"/>
                <w:szCs w:val="20"/>
              </w:rPr>
              <w:t>člena</w:t>
            </w:r>
            <w:r w:rsidR="003D1707">
              <w:rPr>
                <w:rFonts w:cs="Arial"/>
                <w:szCs w:val="20"/>
              </w:rPr>
              <w:t xml:space="preserve"> ZDavP-2</w:t>
            </w:r>
            <w:r w:rsidR="00E33B1A" w:rsidRPr="00E33B1A">
              <w:rPr>
                <w:rFonts w:cs="Arial"/>
                <w:szCs w:val="20"/>
              </w:rPr>
              <w:t xml:space="preserve">, </w:t>
            </w:r>
            <w:r w:rsidR="003D1707">
              <w:rPr>
                <w:rFonts w:cs="Arial"/>
                <w:szCs w:val="20"/>
              </w:rPr>
              <w:t>se</w:t>
            </w:r>
            <w:r w:rsidR="00E33B1A" w:rsidRPr="00E33B1A">
              <w:rPr>
                <w:rFonts w:cs="Arial"/>
                <w:szCs w:val="20"/>
              </w:rPr>
              <w:t xml:space="preserve"> za čas od poteka roka za vložitev davčne napovedi do vložitve davčne napovedi obračunajo obresti</w:t>
            </w:r>
            <w:r w:rsidR="009C089C">
              <w:rPr>
                <w:rFonts w:cs="Arial"/>
                <w:szCs w:val="20"/>
              </w:rPr>
              <w:t>.</w:t>
            </w:r>
            <w:r w:rsidR="00E33B1A" w:rsidRPr="00E33B1A">
              <w:rPr>
                <w:rFonts w:cs="Arial"/>
                <w:szCs w:val="20"/>
              </w:rPr>
              <w:t xml:space="preserve"> </w:t>
            </w:r>
            <w:r w:rsidR="009C089C">
              <w:rPr>
                <w:rFonts w:cs="Arial"/>
                <w:szCs w:val="20"/>
              </w:rPr>
              <w:t>O</w:t>
            </w:r>
            <w:r w:rsidR="00E33B1A" w:rsidRPr="00E33B1A">
              <w:rPr>
                <w:rFonts w:cs="Arial"/>
                <w:szCs w:val="20"/>
              </w:rPr>
              <w:t xml:space="preserve">brestna mera za izračun obresti </w:t>
            </w:r>
            <w:r w:rsidR="009C089C">
              <w:rPr>
                <w:rFonts w:cs="Arial"/>
                <w:szCs w:val="20"/>
              </w:rPr>
              <w:t xml:space="preserve">znaša </w:t>
            </w:r>
            <w:r w:rsidR="00E33B1A" w:rsidRPr="00E33B1A">
              <w:rPr>
                <w:rFonts w:cs="Arial"/>
                <w:szCs w:val="20"/>
              </w:rPr>
              <w:t xml:space="preserve">3 % letno (in je enaka obrestni meri za </w:t>
            </w:r>
            <w:r w:rsidR="003D1707">
              <w:rPr>
                <w:rFonts w:cs="Arial"/>
                <w:szCs w:val="20"/>
              </w:rPr>
              <w:t xml:space="preserve">predložitev davčne napovedi na podlagi </w:t>
            </w:r>
            <w:r w:rsidR="00E33B1A" w:rsidRPr="00E33B1A">
              <w:rPr>
                <w:rFonts w:cs="Arial"/>
                <w:szCs w:val="20"/>
              </w:rPr>
              <w:t>samoprijav</w:t>
            </w:r>
            <w:r w:rsidR="003D1707">
              <w:rPr>
                <w:rFonts w:cs="Arial"/>
                <w:szCs w:val="20"/>
              </w:rPr>
              <w:t>e</w:t>
            </w:r>
            <w:r w:rsidR="00E33B1A" w:rsidRPr="00E33B1A">
              <w:rPr>
                <w:rFonts w:cs="Arial"/>
                <w:szCs w:val="20"/>
              </w:rPr>
              <w:t>).</w:t>
            </w:r>
          </w:p>
          <w:p w:rsidR="00E33B1A" w:rsidRDefault="00E33B1A" w:rsidP="00E33B1A">
            <w:pPr>
              <w:jc w:val="both"/>
              <w:outlineLvl w:val="0"/>
              <w:rPr>
                <w:rFonts w:cs="Arial"/>
                <w:szCs w:val="20"/>
              </w:rPr>
            </w:pPr>
          </w:p>
          <w:p w:rsidR="00E33B1A" w:rsidRPr="00794709" w:rsidRDefault="00E33B1A" w:rsidP="00E33B1A">
            <w:pPr>
              <w:jc w:val="both"/>
              <w:outlineLvl w:val="0"/>
              <w:rPr>
                <w:rFonts w:cs="Arial"/>
                <w:szCs w:val="20"/>
              </w:rPr>
            </w:pPr>
            <w:r w:rsidRPr="00E33B1A">
              <w:rPr>
                <w:rFonts w:cs="Arial"/>
                <w:szCs w:val="20"/>
              </w:rPr>
              <w:t>S predlogom spremembe se obrestna mera, ki je določena fiksno, v višini 3</w:t>
            </w:r>
            <w:r w:rsidR="00120BBF">
              <w:rPr>
                <w:rFonts w:cs="Arial"/>
                <w:szCs w:val="20"/>
              </w:rPr>
              <w:t xml:space="preserve"> </w:t>
            </w:r>
            <w:r w:rsidRPr="00E33B1A">
              <w:rPr>
                <w:rFonts w:cs="Arial"/>
                <w:szCs w:val="20"/>
              </w:rPr>
              <w:t>% letno, zaradi spremenjenih okoliščin na denarnem trgu, ko je medbančna referenčna obrestna mera (EURIBOR) izredno nizka, oziroma v zadnjem obdobju celo negativna, ureja drugače. Fiksna obrestna mera se po predlogu veže na EURIBOR za ročnost enega leta, v višini, ki je veljala na dan poteka roka za vložitev napovedi, povečani za pribitek v višini treh odstotnih točk.</w:t>
            </w:r>
          </w:p>
          <w:p w:rsidR="005E5224" w:rsidRDefault="005E5224" w:rsidP="00912D3A">
            <w:pPr>
              <w:spacing w:line="260" w:lineRule="exact"/>
              <w:jc w:val="both"/>
              <w:rPr>
                <w:rFonts w:cs="Arial"/>
                <w:szCs w:val="20"/>
              </w:rPr>
            </w:pPr>
          </w:p>
          <w:p w:rsidR="005E5224" w:rsidRDefault="005E5224" w:rsidP="005E5224">
            <w:pPr>
              <w:jc w:val="both"/>
              <w:outlineLvl w:val="0"/>
              <w:rPr>
                <w:rFonts w:cs="Arial"/>
                <w:szCs w:val="20"/>
              </w:rPr>
            </w:pPr>
            <w:r>
              <w:rPr>
                <w:rFonts w:cs="Arial"/>
                <w:szCs w:val="20"/>
              </w:rPr>
              <w:t xml:space="preserve">K </w:t>
            </w:r>
            <w:r w:rsidR="006D5D6B">
              <w:fldChar w:fldCharType="begin"/>
            </w:r>
            <w:r w:rsidR="006D5D6B">
              <w:instrText xml:space="preserve"> REF _Ref68178667 \r \h  \* MERGEFORMAT </w:instrText>
            </w:r>
            <w:r w:rsidR="006D5D6B">
              <w:fldChar w:fldCharType="separate"/>
            </w:r>
            <w:r w:rsidR="00D075CB" w:rsidRPr="00D075CB">
              <w:rPr>
                <w:rFonts w:cs="Arial"/>
                <w:szCs w:val="20"/>
              </w:rPr>
              <w:t>12</w:t>
            </w:r>
            <w:r w:rsidR="006D5D6B">
              <w:fldChar w:fldCharType="end"/>
            </w:r>
            <w:r>
              <w:rPr>
                <w:rFonts w:cs="Arial"/>
                <w:szCs w:val="20"/>
              </w:rPr>
              <w:t>. členu</w:t>
            </w:r>
          </w:p>
          <w:p w:rsidR="003550D1" w:rsidRPr="00F65706" w:rsidRDefault="003550D1" w:rsidP="003550D1">
            <w:pPr>
              <w:pStyle w:val="odstavek1"/>
              <w:spacing w:before="0"/>
              <w:ind w:firstLine="0"/>
              <w:rPr>
                <w:sz w:val="20"/>
                <w:szCs w:val="20"/>
                <w:lang w:eastAsia="en-US"/>
              </w:rPr>
            </w:pPr>
            <w:r w:rsidRPr="00F65706">
              <w:rPr>
                <w:sz w:val="20"/>
                <w:szCs w:val="20"/>
                <w:lang w:eastAsia="en-US"/>
              </w:rPr>
              <w:t xml:space="preserve">63. člen ZDavP-2 določa posledice vložene davčne napovedi, ki ne izpolnjuje predpisanih pogojev za samoprijavo. Če davčni zavezanec ne plača davka v roku za plačilo davka, se davčna napoved obravnava kot prepozna oziroma kot napoved, predložena po izteku predpisanega roka. </w:t>
            </w:r>
          </w:p>
          <w:p w:rsidR="003550D1" w:rsidRPr="00F65706" w:rsidRDefault="003550D1" w:rsidP="003550D1">
            <w:pPr>
              <w:pStyle w:val="odstavek1"/>
              <w:spacing w:before="0"/>
              <w:ind w:firstLine="0"/>
              <w:rPr>
                <w:sz w:val="20"/>
                <w:szCs w:val="20"/>
                <w:lang w:eastAsia="en-US"/>
              </w:rPr>
            </w:pPr>
          </w:p>
          <w:p w:rsidR="003550D1" w:rsidRPr="0031499F" w:rsidRDefault="003550D1" w:rsidP="003550D1">
            <w:pPr>
              <w:pStyle w:val="odstavek1"/>
              <w:spacing w:before="0"/>
              <w:ind w:firstLine="0"/>
              <w:rPr>
                <w:sz w:val="20"/>
                <w:szCs w:val="20"/>
                <w:lang w:eastAsia="en-US"/>
              </w:rPr>
            </w:pPr>
            <w:r w:rsidRPr="00F65706">
              <w:rPr>
                <w:sz w:val="20"/>
                <w:szCs w:val="20"/>
                <w:lang w:eastAsia="en-US"/>
              </w:rPr>
              <w:t xml:space="preserve">S predlogom dopolnitve tretjega odstavka lahko davčni organ davčnemu zavezancu </w:t>
            </w:r>
            <w:r w:rsidR="0000524B" w:rsidRPr="00F65706">
              <w:rPr>
                <w:sz w:val="20"/>
                <w:szCs w:val="20"/>
                <w:lang w:eastAsia="en-US"/>
              </w:rPr>
              <w:t xml:space="preserve">v skladu s 103. členom ZDavP-2 </w:t>
            </w:r>
            <w:r w:rsidRPr="00F65706">
              <w:rPr>
                <w:sz w:val="20"/>
                <w:szCs w:val="20"/>
                <w:lang w:eastAsia="en-US"/>
              </w:rPr>
              <w:t xml:space="preserve">dovoli največ enoletni odlog plačila ali dovoli plačevanje v največ dvanajst mesečnih obrokih, če od vročitve odločbe v roku za plačilo davka, praviloma v 30 dneh od vročitve odločbe oziroma v roku, ki je predpisan za posamezno vrsto davka, predloži ustrezen instrument zavarovanja (predpisan v 117. členu ZDavP-2), ki zagotavlja izpolnitev davčne obveznosti. </w:t>
            </w:r>
            <w:r w:rsidR="003E0626" w:rsidRPr="00F65706">
              <w:rPr>
                <w:sz w:val="20"/>
                <w:szCs w:val="20"/>
                <w:lang w:eastAsia="en-US"/>
              </w:rPr>
              <w:t>S tem se učinek p</w:t>
            </w:r>
            <w:r w:rsidRPr="00F65706">
              <w:rPr>
                <w:sz w:val="20"/>
                <w:szCs w:val="20"/>
                <w:lang w:eastAsia="en-US"/>
              </w:rPr>
              <w:t>redložitv</w:t>
            </w:r>
            <w:r w:rsidR="003E0626" w:rsidRPr="00F65706">
              <w:rPr>
                <w:sz w:val="20"/>
                <w:szCs w:val="20"/>
                <w:lang w:eastAsia="en-US"/>
              </w:rPr>
              <w:t>e</w:t>
            </w:r>
            <w:r w:rsidRPr="00F65706">
              <w:rPr>
                <w:sz w:val="20"/>
                <w:szCs w:val="20"/>
                <w:lang w:eastAsia="en-US"/>
              </w:rPr>
              <w:t xml:space="preserve"> ustreznega instrumenta zavarovanja ali dovolitev vknjižbe zastavne pravice v ustrezen register </w:t>
            </w:r>
            <w:r w:rsidR="003E0626" w:rsidRPr="00F65706">
              <w:rPr>
                <w:sz w:val="20"/>
                <w:szCs w:val="20"/>
                <w:lang w:eastAsia="en-US"/>
              </w:rPr>
              <w:t>izenači s</w:t>
            </w:r>
            <w:r w:rsidRPr="00F65706">
              <w:rPr>
                <w:sz w:val="20"/>
                <w:szCs w:val="20"/>
                <w:lang w:eastAsia="en-US"/>
              </w:rPr>
              <w:t xml:space="preserve"> plačilo</w:t>
            </w:r>
            <w:r w:rsidR="003E0626" w:rsidRPr="00F65706">
              <w:rPr>
                <w:sz w:val="20"/>
                <w:szCs w:val="20"/>
                <w:lang w:eastAsia="en-US"/>
              </w:rPr>
              <w:t>m</w:t>
            </w:r>
            <w:r w:rsidRPr="00F65706">
              <w:rPr>
                <w:sz w:val="20"/>
                <w:szCs w:val="20"/>
                <w:lang w:eastAsia="en-US"/>
              </w:rPr>
              <w:t>. Če davčni zavezanec zamudi s plačilom posameznega obroka, z dnem zapadlosti neplačanega obroka zapadejo v plačilo vsi naslednji neplačani obroki</w:t>
            </w:r>
            <w:r w:rsidR="00653A5D">
              <w:rPr>
                <w:sz w:val="20"/>
                <w:szCs w:val="20"/>
                <w:lang w:eastAsia="en-US"/>
              </w:rPr>
              <w:t>.</w:t>
            </w:r>
            <w:r w:rsidRPr="00F65706">
              <w:rPr>
                <w:sz w:val="20"/>
                <w:szCs w:val="20"/>
                <w:lang w:eastAsia="en-US"/>
              </w:rPr>
              <w:t xml:space="preserve"> </w:t>
            </w:r>
            <w:r w:rsidR="00653A5D">
              <w:rPr>
                <w:sz w:val="20"/>
                <w:szCs w:val="20"/>
                <w:lang w:eastAsia="en-US"/>
              </w:rPr>
              <w:t>O</w:t>
            </w:r>
            <w:r w:rsidRPr="00F65706">
              <w:rPr>
                <w:sz w:val="20"/>
                <w:szCs w:val="20"/>
                <w:lang w:eastAsia="en-US"/>
              </w:rPr>
              <w:t xml:space="preserve"> posledicah zamude davčni organ opozori davčnega zavezanca v odločbi, s katero dovoli obročno plačilo davka</w:t>
            </w:r>
            <w:r w:rsidR="000704B7" w:rsidRPr="00F65706">
              <w:rPr>
                <w:sz w:val="20"/>
                <w:szCs w:val="20"/>
                <w:lang w:eastAsia="en-US"/>
              </w:rPr>
              <w:t xml:space="preserve"> (pojasnilna določba)</w:t>
            </w:r>
            <w:r w:rsidRPr="00F65706">
              <w:rPr>
                <w:sz w:val="20"/>
                <w:szCs w:val="20"/>
                <w:lang w:eastAsia="en-US"/>
              </w:rPr>
              <w:t xml:space="preserve">. Za čas obročnega plačila in odloga plačila se zaračunajo obresti po 104. členu ZDavP-2. Davčni organ pa ne more odobriti fizični osebi obročno plačilo ali odlog davka za akontacije davka in davčni odtegljaj </w:t>
            </w:r>
            <w:r w:rsidR="000704B7" w:rsidRPr="00F65706">
              <w:rPr>
                <w:sz w:val="20"/>
                <w:szCs w:val="20"/>
                <w:lang w:eastAsia="en-US"/>
              </w:rPr>
              <w:t xml:space="preserve"> (omejitve določene v 103.</w:t>
            </w:r>
            <w:r w:rsidR="00653A5D">
              <w:rPr>
                <w:sz w:val="20"/>
                <w:szCs w:val="20"/>
                <w:lang w:eastAsia="en-US"/>
              </w:rPr>
              <w:t xml:space="preserve"> </w:t>
            </w:r>
            <w:r w:rsidR="000704B7" w:rsidRPr="00F65706">
              <w:rPr>
                <w:sz w:val="20"/>
                <w:szCs w:val="20"/>
                <w:lang w:eastAsia="en-US"/>
              </w:rPr>
              <w:t xml:space="preserve">členu ZDavP-2) </w:t>
            </w:r>
            <w:r w:rsidRPr="00F65706">
              <w:rPr>
                <w:sz w:val="20"/>
                <w:szCs w:val="20"/>
                <w:lang w:eastAsia="en-US"/>
              </w:rPr>
              <w:t>ter prispevke za zdravstveno zavarovanje, prispevke za pokojninsko in invalidsko zavarovanje</w:t>
            </w:r>
            <w:r w:rsidR="0000524B" w:rsidRPr="00F65706">
              <w:rPr>
                <w:sz w:val="20"/>
                <w:szCs w:val="20"/>
                <w:lang w:eastAsia="en-US"/>
              </w:rPr>
              <w:t xml:space="preserve"> (omejitve določene v 110. členu ZDavP-2)</w:t>
            </w:r>
            <w:r w:rsidRPr="00F65706">
              <w:rPr>
                <w:sz w:val="20"/>
                <w:szCs w:val="20"/>
                <w:lang w:eastAsia="en-US"/>
              </w:rPr>
              <w:t>. Kar pomeni, da bo moral hkrati s predložitvijo obračuna te obveznosti plačati.</w:t>
            </w:r>
            <w:r>
              <w:rPr>
                <w:sz w:val="20"/>
                <w:szCs w:val="20"/>
                <w:lang w:eastAsia="en-US"/>
              </w:rPr>
              <w:t xml:space="preserve"> </w:t>
            </w:r>
          </w:p>
          <w:p w:rsidR="003550D1" w:rsidRDefault="003550D1" w:rsidP="003550D1">
            <w:pPr>
              <w:pStyle w:val="odstavek1"/>
              <w:spacing w:before="0"/>
              <w:ind w:firstLine="0"/>
              <w:rPr>
                <w:sz w:val="20"/>
                <w:szCs w:val="20"/>
                <w:lang w:eastAsia="en-US"/>
              </w:rPr>
            </w:pPr>
          </w:p>
          <w:p w:rsidR="003550D1" w:rsidRDefault="003550D1" w:rsidP="003550D1">
            <w:pPr>
              <w:pStyle w:val="odstavek1"/>
              <w:spacing w:before="0"/>
              <w:ind w:firstLine="0"/>
              <w:rPr>
                <w:sz w:val="20"/>
                <w:szCs w:val="20"/>
                <w:lang w:eastAsia="en-US"/>
              </w:rPr>
            </w:pPr>
            <w:r w:rsidRPr="00481D13">
              <w:rPr>
                <w:sz w:val="20"/>
                <w:szCs w:val="20"/>
                <w:lang w:eastAsia="en-US"/>
              </w:rPr>
              <w:t>Če davčni zavezanec zamudi s plačilom posameznega obroka, z dnem zapadlosti neplačanega obroka zapadej</w:t>
            </w:r>
            <w:r w:rsidRPr="00726DF6">
              <w:rPr>
                <w:sz w:val="20"/>
                <w:szCs w:val="20"/>
                <w:lang w:eastAsia="en-US"/>
              </w:rPr>
              <w:t>o v plačilo vsi naslednji neplačani obroki, o posledicah zamude davčni organ opozori davčnega zavezanca v odločbi, s katero dovoli obročno plačilo davka.</w:t>
            </w:r>
          </w:p>
          <w:p w:rsidR="003550D1" w:rsidRDefault="003550D1" w:rsidP="003550D1">
            <w:pPr>
              <w:pStyle w:val="odstavek1"/>
              <w:spacing w:before="0"/>
              <w:ind w:firstLine="0"/>
              <w:rPr>
                <w:sz w:val="20"/>
                <w:szCs w:val="20"/>
                <w:lang w:eastAsia="en-US"/>
              </w:rPr>
            </w:pPr>
          </w:p>
          <w:p w:rsidR="005E5224" w:rsidRDefault="003550D1" w:rsidP="00A06D56">
            <w:pPr>
              <w:pStyle w:val="odstavek1"/>
              <w:spacing w:before="0"/>
              <w:ind w:firstLine="0"/>
              <w:rPr>
                <w:sz w:val="20"/>
                <w:szCs w:val="20"/>
                <w:lang w:eastAsia="en-US"/>
              </w:rPr>
            </w:pPr>
            <w:r w:rsidRPr="003550D1">
              <w:rPr>
                <w:sz w:val="20"/>
                <w:szCs w:val="20"/>
                <w:lang w:eastAsia="en-US"/>
              </w:rPr>
              <w:t xml:space="preserve">Z novim petim odstavkom je predlagano, da predložitev davčne napovedi na podlagi samoprijave, ki izpolnjuje pogoje za samoprijavo iz tega člena, izključuje pregon za kaznivo dejanje davčne zatajitve po 249. členu </w:t>
            </w:r>
            <w:r w:rsidR="00B7696B">
              <w:rPr>
                <w:sz w:val="20"/>
                <w:szCs w:val="20"/>
                <w:lang w:eastAsia="en-US"/>
              </w:rPr>
              <w:t>KZ-1.</w:t>
            </w:r>
          </w:p>
          <w:p w:rsidR="00900D0F" w:rsidRPr="00A06D56" w:rsidRDefault="00900D0F" w:rsidP="00A06D56">
            <w:pPr>
              <w:pStyle w:val="odstavek1"/>
              <w:spacing w:before="0"/>
              <w:ind w:firstLine="0"/>
              <w:rPr>
                <w:sz w:val="20"/>
                <w:szCs w:val="20"/>
                <w:lang w:eastAsia="en-US"/>
              </w:rPr>
            </w:pPr>
          </w:p>
          <w:p w:rsidR="005E5224" w:rsidRDefault="005E5224" w:rsidP="005E5224">
            <w:pPr>
              <w:jc w:val="both"/>
              <w:outlineLvl w:val="0"/>
              <w:rPr>
                <w:rFonts w:cs="Arial"/>
                <w:szCs w:val="20"/>
              </w:rPr>
            </w:pPr>
            <w:r>
              <w:rPr>
                <w:rFonts w:cs="Arial"/>
                <w:szCs w:val="20"/>
              </w:rPr>
              <w:t xml:space="preserve">K </w:t>
            </w:r>
            <w:r w:rsidR="006D5D6B">
              <w:fldChar w:fldCharType="begin"/>
            </w:r>
            <w:r w:rsidR="006D5D6B">
              <w:instrText xml:space="preserve"> REF _Ref68179202 \r \h  \* MERGEFORMAT </w:instrText>
            </w:r>
            <w:r w:rsidR="006D5D6B">
              <w:fldChar w:fldCharType="separate"/>
            </w:r>
            <w:r w:rsidR="00D075CB" w:rsidRPr="00D075CB">
              <w:rPr>
                <w:rFonts w:cs="Arial"/>
                <w:szCs w:val="20"/>
              </w:rPr>
              <w:t>13</w:t>
            </w:r>
            <w:r w:rsidR="006D5D6B">
              <w:fldChar w:fldCharType="end"/>
            </w:r>
            <w:r>
              <w:rPr>
                <w:rFonts w:cs="Arial"/>
                <w:szCs w:val="20"/>
              </w:rPr>
              <w:t>. členu</w:t>
            </w:r>
          </w:p>
          <w:p w:rsidR="00AC0BDC" w:rsidRPr="00AC0BDC" w:rsidRDefault="00AC0BDC" w:rsidP="00AC0BDC">
            <w:pPr>
              <w:jc w:val="both"/>
              <w:outlineLvl w:val="0"/>
              <w:rPr>
                <w:rFonts w:cs="Arial"/>
                <w:szCs w:val="20"/>
              </w:rPr>
            </w:pPr>
            <w:r w:rsidRPr="00AC0BDC">
              <w:rPr>
                <w:rFonts w:cs="Arial"/>
                <w:szCs w:val="20"/>
              </w:rPr>
              <w:t xml:space="preserve">Vložitev davčne napovedi je dolžnost davčnega zavezanca, njegova dolžnost pa je tudi, da davčnemu organu da resnične, pravilne in popolne podatke, ki jih davčni organ potrebuje za odmero davka. Davčna zakonodaja daje davčnemu zavezancu z vložitvijo popravka davčne napovedi dodatno možnost za </w:t>
            </w:r>
            <w:r w:rsidR="00566487">
              <w:rPr>
                <w:rFonts w:cs="Arial"/>
                <w:szCs w:val="20"/>
              </w:rPr>
              <w:t xml:space="preserve">popravo </w:t>
            </w:r>
            <w:r w:rsidRPr="00AC0BDC">
              <w:rPr>
                <w:rFonts w:cs="Arial"/>
                <w:szCs w:val="20"/>
              </w:rPr>
              <w:t>napak vložene davčne napovedi. S spremembo 64. člena ZDavP-2, ki je bila sprejeta z novelo ZDavP-2L (Uradni list RS, št. 36/19)</w:t>
            </w:r>
            <w:r w:rsidR="00566487">
              <w:rPr>
                <w:rFonts w:cs="Arial"/>
                <w:szCs w:val="20"/>
              </w:rPr>
              <w:t>,</w:t>
            </w:r>
            <w:r w:rsidRPr="00AC0BDC">
              <w:rPr>
                <w:rFonts w:cs="Arial"/>
                <w:szCs w:val="20"/>
              </w:rPr>
              <w:t xml:space="preserve"> se je s tem, ko se je določilo, da lahko davčni zavezanec popravi davčno napoved do vročitve odmerne odločbe in ne do izdaje odmerne odločbe, jasneje določil oziroma opredelil rok, v katerem lahko davčni zavezanec popravlja davčno napoved (vloži popravek davčne napovedi). S to spremembo se zasle</w:t>
            </w:r>
            <w:r w:rsidR="00566487">
              <w:rPr>
                <w:rFonts w:cs="Arial"/>
                <w:szCs w:val="20"/>
              </w:rPr>
              <w:t>duje</w:t>
            </w:r>
            <w:r w:rsidRPr="00AC0BDC">
              <w:rPr>
                <w:rFonts w:cs="Arial"/>
                <w:szCs w:val="20"/>
              </w:rPr>
              <w:t xml:space="preserve"> večja pravna varnost davčnega zavezanca. </w:t>
            </w:r>
          </w:p>
          <w:p w:rsidR="00AC0BDC" w:rsidRPr="00AC0BDC" w:rsidRDefault="00AC0BDC" w:rsidP="00AC0BDC">
            <w:pPr>
              <w:jc w:val="both"/>
              <w:outlineLvl w:val="0"/>
              <w:rPr>
                <w:rFonts w:cs="Arial"/>
                <w:szCs w:val="20"/>
              </w:rPr>
            </w:pPr>
          </w:p>
          <w:p w:rsidR="00AC0BDC" w:rsidRPr="00AC0BDC" w:rsidRDefault="00AC0BDC" w:rsidP="00AC0BDC">
            <w:pPr>
              <w:jc w:val="both"/>
              <w:outlineLvl w:val="0"/>
              <w:rPr>
                <w:rFonts w:cs="Arial"/>
                <w:szCs w:val="20"/>
              </w:rPr>
            </w:pPr>
            <w:r w:rsidRPr="00AC0BDC">
              <w:rPr>
                <w:rFonts w:cs="Arial"/>
                <w:szCs w:val="20"/>
              </w:rPr>
              <w:t xml:space="preserve">Taka jasnejša opredelitev tako naj ne bi spreminjala prej veljavne ureditve oziroma postopanja davčnega organa (izhajajoč iz tega, da pravne posledice odločbe lahko nastopijo šele z njeno vročitvijo). V sodni praksi glede razlage pojma »do izdaje odločbe« prevladujejo stališča, ki se pri ugotavljanju dejstva, kdaj je odločba </w:t>
            </w:r>
            <w:r w:rsidRPr="00AC0BDC">
              <w:rPr>
                <w:rFonts w:cs="Arial"/>
                <w:szCs w:val="20"/>
              </w:rPr>
              <w:lastRenderedPageBreak/>
              <w:t xml:space="preserve">izdana, vežejo na okoliščino, da je bila odločba že vročena, ker šele z vročitvijo nastanejo pravne in dejanske posledice. Vrhovno sodišče </w:t>
            </w:r>
            <w:r w:rsidR="005276DC">
              <w:rPr>
                <w:rFonts w:cs="Arial"/>
                <w:szCs w:val="20"/>
              </w:rPr>
              <w:t xml:space="preserve">Republike Slovenije </w:t>
            </w:r>
            <w:r w:rsidRPr="00AC0BDC">
              <w:rPr>
                <w:rFonts w:cs="Arial"/>
                <w:szCs w:val="20"/>
              </w:rPr>
              <w:t xml:space="preserve">je s tem, ko je zavzelo stališče, da se odločba šteje za izdano z dnem vročitve stranki, opredelilo časovni trenutek, ko je odločba izdana.  </w:t>
            </w:r>
          </w:p>
          <w:p w:rsidR="00AC0BDC" w:rsidRPr="00AC0BDC" w:rsidRDefault="00AC0BDC" w:rsidP="00AC0BDC">
            <w:pPr>
              <w:jc w:val="both"/>
              <w:outlineLvl w:val="0"/>
              <w:rPr>
                <w:rFonts w:cs="Arial"/>
                <w:szCs w:val="20"/>
              </w:rPr>
            </w:pPr>
          </w:p>
          <w:p w:rsidR="00AC0BDC" w:rsidRPr="00AC0BDC" w:rsidRDefault="00AC0BDC" w:rsidP="00AC0BDC">
            <w:pPr>
              <w:jc w:val="both"/>
              <w:outlineLvl w:val="0"/>
              <w:rPr>
                <w:rFonts w:cs="Arial"/>
                <w:szCs w:val="20"/>
              </w:rPr>
            </w:pPr>
            <w:r w:rsidRPr="00AC0BDC">
              <w:rPr>
                <w:rFonts w:cs="Arial"/>
                <w:szCs w:val="20"/>
              </w:rPr>
              <w:t>Glede vprašanja izdaje odločbe v pravni teoriji zasledimo stališče, da »... izdaja odločbe pomeni, da upravni organ izrazi svojo voljo o priznanju določene pravice ali pravne koristi oziroma naložitvi določene obveznosti in da je ta volja izražena v ustrezni obliki, kar praviloma pomeni, da je potrjena s podpisom«. »Izdati odločbo pomeni določiti njeno vsebino, vendar s samo določitvijo vsebine odločba pravno še ne učinkuje, ker je treba njeno vsebino, ki se kaže v dispozitivu odločbe, poslati stranki. To se praviloma opravi z vročitvijo odločbe v izvirniku.« V zvezi s tem je treba izpostaviti še stališče, zavzeto v pravni teoriji, da »</w:t>
            </w:r>
            <w:r w:rsidR="00566487">
              <w:rPr>
                <w:rFonts w:cs="Arial"/>
                <w:szCs w:val="20"/>
              </w:rPr>
              <w:t>d</w:t>
            </w:r>
            <w:r w:rsidRPr="00AC0BDC">
              <w:rPr>
                <w:rFonts w:cs="Arial"/>
                <w:szCs w:val="20"/>
              </w:rPr>
              <w:t xml:space="preserve">okler odločba stranki ni vročena, lahko organ vsebino odločbe še vedno spremeni, ker odločba pravno še ne obstaja in zato ne veže nikogar. Po vročitvi odločbe stranki lahko to organ stori samo v primerih in na način, kakor je določen v ZUP.«  </w:t>
            </w:r>
          </w:p>
          <w:p w:rsidR="00AC0BDC" w:rsidRPr="00AC0BDC" w:rsidRDefault="00AC0BDC" w:rsidP="00AC0BDC">
            <w:pPr>
              <w:jc w:val="both"/>
              <w:outlineLvl w:val="0"/>
              <w:rPr>
                <w:rFonts w:cs="Arial"/>
                <w:szCs w:val="20"/>
              </w:rPr>
            </w:pPr>
          </w:p>
          <w:p w:rsidR="00AC0BDC" w:rsidRPr="00AC0BDC" w:rsidRDefault="00AC0BDC" w:rsidP="00AC0BDC">
            <w:pPr>
              <w:jc w:val="both"/>
              <w:outlineLvl w:val="0"/>
              <w:rPr>
                <w:rFonts w:cs="Arial"/>
                <w:szCs w:val="20"/>
              </w:rPr>
            </w:pPr>
            <w:r w:rsidRPr="00AC0BDC">
              <w:rPr>
                <w:rFonts w:cs="Arial"/>
                <w:szCs w:val="20"/>
              </w:rPr>
              <w:t>Da bi se odpravili dvomi, kako naj ravna davčni organ, oziroma s katerimi pravnimi sredstvi lahko davčni organ poseže v odločbo o odmeri, ko je bila ta že odpremljena, davčni zavezanec pa je pred njeno vročitvijo vložil popravek davčne napovedi, se predlaga, da davčni organ</w:t>
            </w:r>
            <w:r w:rsidR="00592476">
              <w:rPr>
                <w:rFonts w:cs="Arial"/>
                <w:szCs w:val="20"/>
              </w:rPr>
              <w:t xml:space="preserve"> z</w:t>
            </w:r>
            <w:r w:rsidRPr="00AC0BDC">
              <w:rPr>
                <w:rFonts w:cs="Arial"/>
                <w:szCs w:val="20"/>
              </w:rPr>
              <w:t xml:space="preserve"> novo odločbo nadomesti prvotno odločbo o odmeri davka</w:t>
            </w:r>
            <w:r w:rsidR="00592476">
              <w:rPr>
                <w:rFonts w:cs="Arial"/>
                <w:szCs w:val="20"/>
              </w:rPr>
              <w:t xml:space="preserve">, v kateri je davčni organ upošteval davčno napoved, </w:t>
            </w:r>
            <w:r w:rsidR="001E55DE">
              <w:rPr>
                <w:rFonts w:cs="Arial"/>
                <w:szCs w:val="20"/>
              </w:rPr>
              <w:t>zoper katero je davčni zavezanec vložil popravek</w:t>
            </w:r>
            <w:r w:rsidRPr="00AC0BDC">
              <w:rPr>
                <w:rFonts w:cs="Arial"/>
                <w:szCs w:val="20"/>
              </w:rPr>
              <w:t xml:space="preserve">. </w:t>
            </w:r>
            <w:r w:rsidR="001E55DE">
              <w:rPr>
                <w:rFonts w:cs="Arial"/>
                <w:szCs w:val="20"/>
              </w:rPr>
              <w:t>Zato</w:t>
            </w:r>
            <w:r w:rsidRPr="00AC0BDC">
              <w:rPr>
                <w:rFonts w:cs="Arial"/>
                <w:szCs w:val="20"/>
              </w:rPr>
              <w:t xml:space="preserve"> ima davčni zavezanec </w:t>
            </w:r>
            <w:r w:rsidR="001E55DE">
              <w:rPr>
                <w:rFonts w:cs="Arial"/>
                <w:szCs w:val="20"/>
              </w:rPr>
              <w:t xml:space="preserve">samo </w:t>
            </w:r>
            <w:r w:rsidRPr="00AC0BDC">
              <w:rPr>
                <w:rFonts w:cs="Arial"/>
                <w:szCs w:val="20"/>
              </w:rPr>
              <w:t xml:space="preserve">zoper novo odločbo, </w:t>
            </w:r>
            <w:r w:rsidR="001E55DE">
              <w:rPr>
                <w:rFonts w:cs="Arial"/>
                <w:szCs w:val="20"/>
              </w:rPr>
              <w:t>s katero je</w:t>
            </w:r>
            <w:r w:rsidRPr="00AC0BDC">
              <w:rPr>
                <w:rFonts w:cs="Arial"/>
                <w:szCs w:val="20"/>
              </w:rPr>
              <w:t xml:space="preserve"> prvotn</w:t>
            </w:r>
            <w:r w:rsidR="001E55DE">
              <w:rPr>
                <w:rFonts w:cs="Arial"/>
                <w:szCs w:val="20"/>
              </w:rPr>
              <w:t>a</w:t>
            </w:r>
            <w:r w:rsidRPr="00AC0BDC">
              <w:rPr>
                <w:rFonts w:cs="Arial"/>
                <w:szCs w:val="20"/>
              </w:rPr>
              <w:t xml:space="preserve"> odločb</w:t>
            </w:r>
            <w:r w:rsidR="001E55DE">
              <w:rPr>
                <w:rFonts w:cs="Arial"/>
                <w:szCs w:val="20"/>
              </w:rPr>
              <w:t>a</w:t>
            </w:r>
            <w:r w:rsidRPr="00AC0BDC">
              <w:rPr>
                <w:rFonts w:cs="Arial"/>
                <w:szCs w:val="20"/>
              </w:rPr>
              <w:t xml:space="preserve"> o odmeri davka</w:t>
            </w:r>
            <w:r w:rsidR="001E55DE">
              <w:rPr>
                <w:rFonts w:cs="Arial"/>
                <w:szCs w:val="20"/>
              </w:rPr>
              <w:t xml:space="preserve"> nadomeščena oziroma odpravljena</w:t>
            </w:r>
            <w:r w:rsidRPr="00AC0BDC">
              <w:rPr>
                <w:rFonts w:cs="Arial"/>
                <w:szCs w:val="20"/>
              </w:rPr>
              <w:t>, pravico do pritožbe</w:t>
            </w:r>
            <w:r w:rsidR="001E55DE">
              <w:rPr>
                <w:rFonts w:cs="Arial"/>
                <w:szCs w:val="20"/>
              </w:rPr>
              <w:t>.</w:t>
            </w:r>
            <w:r w:rsidR="00E67BCA">
              <w:rPr>
                <w:rFonts w:cs="Arial"/>
                <w:szCs w:val="20"/>
              </w:rPr>
              <w:t xml:space="preserve"> </w:t>
            </w:r>
            <w:r w:rsidR="001E55DE">
              <w:rPr>
                <w:rFonts w:cs="Arial"/>
                <w:szCs w:val="20"/>
              </w:rPr>
              <w:t>Š</w:t>
            </w:r>
            <w:r w:rsidRPr="00AC0BDC">
              <w:rPr>
                <w:rFonts w:cs="Arial"/>
                <w:szCs w:val="20"/>
              </w:rPr>
              <w:t xml:space="preserve">ele v novi odločbi </w:t>
            </w:r>
            <w:r w:rsidR="001E55DE">
              <w:rPr>
                <w:rFonts w:cs="Arial"/>
                <w:szCs w:val="20"/>
              </w:rPr>
              <w:t xml:space="preserve">bo tako </w:t>
            </w:r>
            <w:r w:rsidRPr="00AC0BDC">
              <w:rPr>
                <w:rFonts w:cs="Arial"/>
                <w:szCs w:val="20"/>
              </w:rPr>
              <w:t>v celoti upoštevana davčn</w:t>
            </w:r>
            <w:r w:rsidR="006D3C34">
              <w:rPr>
                <w:rFonts w:cs="Arial"/>
                <w:szCs w:val="20"/>
              </w:rPr>
              <w:t>a</w:t>
            </w:r>
            <w:r w:rsidRPr="00AC0BDC">
              <w:rPr>
                <w:rFonts w:cs="Arial"/>
                <w:szCs w:val="20"/>
              </w:rPr>
              <w:t xml:space="preserve"> napoved davčnega zavezanca, ki jo je do vročitve odmerne odločbe</w:t>
            </w:r>
            <w:r w:rsidR="001F4A4A">
              <w:rPr>
                <w:rFonts w:cs="Arial"/>
                <w:szCs w:val="20"/>
              </w:rPr>
              <w:t xml:space="preserve"> popravil</w:t>
            </w:r>
            <w:r w:rsidRPr="00AC0BDC">
              <w:rPr>
                <w:rFonts w:cs="Arial"/>
                <w:szCs w:val="20"/>
              </w:rPr>
              <w:t xml:space="preserve">. </w:t>
            </w:r>
          </w:p>
          <w:p w:rsidR="00AC0BDC" w:rsidRPr="00AC0BDC" w:rsidRDefault="00AC0BDC" w:rsidP="00AC0BDC">
            <w:pPr>
              <w:jc w:val="both"/>
              <w:outlineLvl w:val="0"/>
              <w:rPr>
                <w:rFonts w:cs="Arial"/>
                <w:szCs w:val="20"/>
              </w:rPr>
            </w:pPr>
          </w:p>
          <w:p w:rsidR="001A2996" w:rsidRDefault="00AC0BDC" w:rsidP="00AC0BDC">
            <w:pPr>
              <w:jc w:val="both"/>
              <w:outlineLvl w:val="0"/>
              <w:rPr>
                <w:rFonts w:cs="Arial"/>
                <w:szCs w:val="20"/>
              </w:rPr>
            </w:pPr>
            <w:r w:rsidRPr="00AC0BDC">
              <w:rPr>
                <w:rFonts w:cs="Arial"/>
                <w:szCs w:val="20"/>
              </w:rPr>
              <w:t xml:space="preserve">Popravka napovedi, vloženega pred vročitvijo odločbe, ni mogoče šteti za pritožbo, ker se v skladu </w:t>
            </w:r>
            <w:r w:rsidR="006D3C34">
              <w:rPr>
                <w:rFonts w:cs="Arial"/>
                <w:szCs w:val="20"/>
              </w:rPr>
              <w:t>z</w:t>
            </w:r>
            <w:r w:rsidR="006D3C34" w:rsidRPr="00AC0BDC">
              <w:rPr>
                <w:rFonts w:cs="Arial"/>
                <w:szCs w:val="20"/>
              </w:rPr>
              <w:t xml:space="preserve"> </w:t>
            </w:r>
            <w:r w:rsidRPr="00AC0BDC">
              <w:rPr>
                <w:rFonts w:cs="Arial"/>
                <w:szCs w:val="20"/>
              </w:rPr>
              <w:t>235. členom Zakona o splošnem upravnem postopku</w:t>
            </w:r>
            <w:r w:rsidR="006D3C34">
              <w:rPr>
                <w:rFonts w:cs="Arial"/>
                <w:szCs w:val="20"/>
              </w:rPr>
              <w:t xml:space="preserve"> </w:t>
            </w:r>
            <w:r w:rsidR="006D3C34" w:rsidRPr="006D3C34">
              <w:rPr>
                <w:rFonts w:cs="Arial"/>
                <w:szCs w:val="20"/>
              </w:rPr>
              <w:t>(Uradni list RS, št. 24/06 – uradno prečiščeno besedilo, 105/06 – ZUS-1, 126/07, 65/08, 8/10, 82/13 in 175/20 – ZIUOPDVE</w:t>
            </w:r>
            <w:r w:rsidR="00853ADF">
              <w:rPr>
                <w:rFonts w:cs="Arial"/>
                <w:szCs w:val="20"/>
              </w:rPr>
              <w:t>; v nadaljnjem besedilu: ZUP</w:t>
            </w:r>
            <w:r w:rsidR="006D3C34" w:rsidRPr="006D3C34">
              <w:rPr>
                <w:rFonts w:cs="Arial"/>
                <w:szCs w:val="20"/>
              </w:rPr>
              <w:t>)</w:t>
            </w:r>
            <w:r w:rsidR="00852858">
              <w:rPr>
                <w:rFonts w:cs="Arial"/>
                <w:szCs w:val="20"/>
              </w:rPr>
              <w:t xml:space="preserve"> </w:t>
            </w:r>
            <w:r w:rsidRPr="00AC0BDC">
              <w:rPr>
                <w:rFonts w:cs="Arial"/>
                <w:szCs w:val="20"/>
              </w:rPr>
              <w:t>vloži pritožbo v roku, ki teče od dneva vročitve odločbe. Ker odločba učinkuje z vročitvijo, tudi izpodbijanje odločbe s pritožbo pred njeno vročitvijo ni mogoče. Pravne podlage pa tudi ni glede uporabe izrednega pravnega sredstva obnove</w:t>
            </w:r>
            <w:r w:rsidR="006D3C34">
              <w:rPr>
                <w:rFonts w:cs="Arial"/>
                <w:szCs w:val="20"/>
              </w:rPr>
              <w:t xml:space="preserve"> postopka</w:t>
            </w:r>
            <w:r w:rsidRPr="00AC0BDC">
              <w:rPr>
                <w:rFonts w:cs="Arial"/>
                <w:szCs w:val="20"/>
              </w:rPr>
              <w:t xml:space="preserve">. Davčni zavezanec lahko vloži popravek napovedi do vročitve odločbe. Tudi ob predpostavki, da davčni organ popravek, ki je bil pravočasno oddan, prejme po vročitvi odločbe, odločba še ni postala dokončna, zato uporaba izrednega pravnega sredstva obnove </w:t>
            </w:r>
            <w:r w:rsidR="001F2468">
              <w:rPr>
                <w:rFonts w:cs="Arial"/>
                <w:szCs w:val="20"/>
              </w:rPr>
              <w:t xml:space="preserve">postopka </w:t>
            </w:r>
            <w:r w:rsidRPr="00AC0BDC">
              <w:rPr>
                <w:rFonts w:cs="Arial"/>
                <w:szCs w:val="20"/>
              </w:rPr>
              <w:t>ni mogoča.</w:t>
            </w:r>
            <w:r w:rsidR="001A2996">
              <w:rPr>
                <w:rFonts w:cs="Arial"/>
                <w:szCs w:val="20"/>
              </w:rPr>
              <w:t xml:space="preserve"> </w:t>
            </w:r>
          </w:p>
          <w:p w:rsidR="001A2996" w:rsidRPr="00794709" w:rsidRDefault="001A2996" w:rsidP="00A707FB">
            <w:pPr>
              <w:keepNext/>
              <w:spacing w:before="240"/>
              <w:jc w:val="both"/>
              <w:rPr>
                <w:rFonts w:cs="Arial"/>
                <w:szCs w:val="20"/>
              </w:rPr>
            </w:pPr>
            <w:r>
              <w:rPr>
                <w:rFonts w:cs="Arial"/>
                <w:szCs w:val="20"/>
              </w:rPr>
              <w:t xml:space="preserve">Davčni organ </w:t>
            </w:r>
            <w:r w:rsidR="00A707FB">
              <w:rPr>
                <w:rFonts w:cs="Arial"/>
                <w:szCs w:val="20"/>
              </w:rPr>
              <w:t xml:space="preserve">s sklepom </w:t>
            </w:r>
            <w:r>
              <w:rPr>
                <w:rFonts w:cs="Arial"/>
                <w:szCs w:val="20"/>
              </w:rPr>
              <w:t>zavrže pritožbo zoper prvotno odločbo o odmeri davka</w:t>
            </w:r>
            <w:r w:rsidR="00A707FB">
              <w:rPr>
                <w:rFonts w:cs="Arial"/>
                <w:szCs w:val="20"/>
              </w:rPr>
              <w:t>, č</w:t>
            </w:r>
            <w:r>
              <w:rPr>
                <w:rFonts w:cs="Arial"/>
                <w:szCs w:val="20"/>
              </w:rPr>
              <w:t xml:space="preserve">e je davčni zavezanec pred vročitvijo </w:t>
            </w:r>
            <w:r w:rsidR="00A707FB">
              <w:rPr>
                <w:rFonts w:cs="Arial"/>
                <w:szCs w:val="20"/>
              </w:rPr>
              <w:t xml:space="preserve">te </w:t>
            </w:r>
            <w:r>
              <w:rPr>
                <w:rFonts w:cs="Arial"/>
                <w:szCs w:val="20"/>
              </w:rPr>
              <w:t xml:space="preserve">odločbe </w:t>
            </w:r>
            <w:r w:rsidR="003A7526">
              <w:rPr>
                <w:rFonts w:cs="Arial"/>
                <w:szCs w:val="20"/>
              </w:rPr>
              <w:t xml:space="preserve">že </w:t>
            </w:r>
            <w:r>
              <w:rPr>
                <w:rFonts w:cs="Arial"/>
                <w:szCs w:val="20"/>
              </w:rPr>
              <w:t>vložil</w:t>
            </w:r>
            <w:r w:rsidR="00A707FB">
              <w:rPr>
                <w:rFonts w:cs="Arial"/>
                <w:szCs w:val="20"/>
              </w:rPr>
              <w:t xml:space="preserve"> </w:t>
            </w:r>
            <w:r>
              <w:rPr>
                <w:rFonts w:cs="Arial"/>
                <w:szCs w:val="20"/>
              </w:rPr>
              <w:t>popravek davčne napovedi.</w:t>
            </w:r>
          </w:p>
          <w:p w:rsidR="005E5224" w:rsidRDefault="005E5224" w:rsidP="00912D3A">
            <w:pPr>
              <w:spacing w:line="260" w:lineRule="exact"/>
              <w:jc w:val="both"/>
              <w:rPr>
                <w:rFonts w:cs="Arial"/>
                <w:szCs w:val="20"/>
              </w:rPr>
            </w:pPr>
          </w:p>
          <w:p w:rsidR="0091605A" w:rsidRDefault="0091605A" w:rsidP="00912D3A">
            <w:pPr>
              <w:spacing w:line="260" w:lineRule="exact"/>
              <w:jc w:val="both"/>
              <w:rPr>
                <w:rFonts w:cs="Arial"/>
                <w:szCs w:val="20"/>
              </w:rPr>
            </w:pPr>
            <w:r>
              <w:rPr>
                <w:rFonts w:cs="Arial"/>
                <w:szCs w:val="20"/>
              </w:rPr>
              <w:t xml:space="preserve">K </w:t>
            </w:r>
            <w:r w:rsidR="006D5D6B">
              <w:fldChar w:fldCharType="begin"/>
            </w:r>
            <w:r w:rsidR="006D5D6B">
              <w:instrText xml:space="preserve"> REF _Ref68179337 \r \h  \* MERGEFORMAT </w:instrText>
            </w:r>
            <w:r w:rsidR="006D5D6B">
              <w:fldChar w:fldCharType="separate"/>
            </w:r>
            <w:r w:rsidR="00D075CB" w:rsidRPr="00D075CB">
              <w:rPr>
                <w:rFonts w:cs="Arial"/>
                <w:szCs w:val="20"/>
              </w:rPr>
              <w:t>14</w:t>
            </w:r>
            <w:r w:rsidR="006D5D6B">
              <w:fldChar w:fldCharType="end"/>
            </w:r>
            <w:r>
              <w:rPr>
                <w:rFonts w:cs="Arial"/>
                <w:szCs w:val="20"/>
              </w:rPr>
              <w:t>. členu</w:t>
            </w:r>
          </w:p>
          <w:p w:rsidR="0091605A" w:rsidRDefault="0091605A" w:rsidP="0091605A">
            <w:pPr>
              <w:spacing w:line="260" w:lineRule="exact"/>
              <w:jc w:val="both"/>
              <w:rPr>
                <w:rFonts w:cs="Arial"/>
                <w:szCs w:val="20"/>
              </w:rPr>
            </w:pPr>
            <w:r w:rsidRPr="0091605A">
              <w:rPr>
                <w:rFonts w:cs="Arial"/>
                <w:szCs w:val="20"/>
              </w:rPr>
              <w:t xml:space="preserve">77. člen ZDavP-2 določa, da lahko zavezanec za davek svoje trditve v davčnem postopku dokazuje praviloma s pisno dokumentacijo ter poslovnimi knjigami in evidencami, ki jih vodi v skladu s tem zakonom ali zakonom o obdavčenju, lahko pa predlaga tudi izvedbo dokazov z drugimi dokaznimi sredstvi. </w:t>
            </w:r>
          </w:p>
          <w:p w:rsidR="0091605A" w:rsidRPr="0091605A" w:rsidRDefault="0091605A" w:rsidP="0091605A">
            <w:pPr>
              <w:spacing w:line="260" w:lineRule="exact"/>
              <w:jc w:val="both"/>
              <w:rPr>
                <w:rFonts w:cs="Arial"/>
                <w:szCs w:val="20"/>
              </w:rPr>
            </w:pPr>
          </w:p>
          <w:p w:rsidR="0091605A" w:rsidRDefault="0091605A" w:rsidP="0091605A">
            <w:pPr>
              <w:spacing w:line="260" w:lineRule="exact"/>
              <w:jc w:val="both"/>
              <w:rPr>
                <w:rFonts w:cs="Arial"/>
                <w:szCs w:val="20"/>
              </w:rPr>
            </w:pPr>
            <w:r w:rsidRPr="0091605A">
              <w:rPr>
                <w:rFonts w:cs="Arial"/>
                <w:szCs w:val="20"/>
              </w:rPr>
              <w:t>Ne glede na to, da ZDavP-2 daje listinski dokumentaciji prednost, pa lahko davčni organ odredi izvedbo drugih dokazov, kot so na primer priče, izvedenci</w:t>
            </w:r>
            <w:r w:rsidR="003A7526">
              <w:rPr>
                <w:rFonts w:cs="Arial"/>
                <w:szCs w:val="20"/>
              </w:rPr>
              <w:t>,</w:t>
            </w:r>
            <w:r w:rsidRPr="0091605A">
              <w:rPr>
                <w:rFonts w:cs="Arial"/>
                <w:szCs w:val="20"/>
              </w:rPr>
              <w:t xml:space="preserve"> ogled, če je to potrebno za ugotovitev dejanskega stanja oziroma razjasnitev stvari, po drugi strani pa ima tudi zavezanec za davek dolžnost, da za svoja zatrjevana dejstva predloži dokaze. V </w:t>
            </w:r>
            <w:r w:rsidR="009164CE">
              <w:rPr>
                <w:rFonts w:cs="Arial"/>
                <w:szCs w:val="20"/>
              </w:rPr>
              <w:t>ZUP</w:t>
            </w:r>
            <w:r w:rsidRPr="0091605A">
              <w:rPr>
                <w:rFonts w:cs="Arial"/>
                <w:szCs w:val="20"/>
              </w:rPr>
              <w:t>, ki se v davčnem postopku uporablja</w:t>
            </w:r>
            <w:r w:rsidR="003A7526">
              <w:rPr>
                <w:rFonts w:cs="Arial"/>
                <w:szCs w:val="20"/>
              </w:rPr>
              <w:t xml:space="preserve"> subsidiarno</w:t>
            </w:r>
            <w:r w:rsidRPr="0091605A">
              <w:rPr>
                <w:rFonts w:cs="Arial"/>
                <w:szCs w:val="20"/>
              </w:rPr>
              <w:t xml:space="preserve">, so dokazila našteta </w:t>
            </w:r>
            <w:r w:rsidR="003A7526">
              <w:rPr>
                <w:rFonts w:cs="Arial"/>
                <w:szCs w:val="20"/>
              </w:rPr>
              <w:t>po primerih</w:t>
            </w:r>
            <w:r w:rsidR="003A7526" w:rsidRPr="0091605A">
              <w:rPr>
                <w:rFonts w:cs="Arial"/>
                <w:szCs w:val="20"/>
              </w:rPr>
              <w:t xml:space="preserve"> </w:t>
            </w:r>
            <w:r w:rsidRPr="0091605A">
              <w:rPr>
                <w:rFonts w:cs="Arial"/>
                <w:szCs w:val="20"/>
              </w:rPr>
              <w:t xml:space="preserve">(listine, priče, izjave strank, izvedenci, ogled). Pri izbiri dokazov je davčni organ vezan na </w:t>
            </w:r>
            <w:r w:rsidR="009164CE">
              <w:rPr>
                <w:rFonts w:cs="Arial"/>
                <w:szCs w:val="20"/>
              </w:rPr>
              <w:t>ZUP</w:t>
            </w:r>
            <w:r w:rsidRPr="0091605A">
              <w:rPr>
                <w:rFonts w:cs="Arial"/>
                <w:szCs w:val="20"/>
              </w:rPr>
              <w:t>, s tem, da kot dokaz uporabi vse, kar je primerno za ugotavljanje stanja zadeve in kar ustreza posameznemu primeru. S predlogom se zaradi jasnosti tudi v ZDavP-2 primeroma navede dokazna sredstva, ki se poleg listinske dokumentacije uporabljajo v davčnem postopku, kot na primer priče, izvedenci, ogled.</w:t>
            </w:r>
          </w:p>
          <w:p w:rsidR="0091605A" w:rsidRDefault="0091605A" w:rsidP="00912D3A">
            <w:pPr>
              <w:spacing w:line="260" w:lineRule="exact"/>
              <w:jc w:val="both"/>
              <w:rPr>
                <w:rFonts w:cs="Arial"/>
                <w:szCs w:val="20"/>
              </w:rPr>
            </w:pPr>
          </w:p>
          <w:p w:rsidR="0091605A" w:rsidRDefault="0091605A" w:rsidP="00912D3A">
            <w:pPr>
              <w:spacing w:line="260" w:lineRule="exact"/>
              <w:jc w:val="both"/>
              <w:rPr>
                <w:rFonts w:cs="Arial"/>
                <w:szCs w:val="20"/>
              </w:rPr>
            </w:pPr>
            <w:r w:rsidRPr="0091605A">
              <w:rPr>
                <w:rFonts w:cs="Arial"/>
                <w:szCs w:val="20"/>
              </w:rPr>
              <w:t xml:space="preserve">K </w:t>
            </w:r>
            <w:r w:rsidR="006D5D6B">
              <w:fldChar w:fldCharType="begin"/>
            </w:r>
            <w:r w:rsidR="006D5D6B">
              <w:instrText xml:space="preserve"> REF _Ref68179575 \r \h  \* MERGEFORMAT </w:instrText>
            </w:r>
            <w:r w:rsidR="006D5D6B">
              <w:fldChar w:fldCharType="separate"/>
            </w:r>
            <w:r w:rsidR="00D075CB" w:rsidRPr="00D075CB">
              <w:rPr>
                <w:rFonts w:cs="Arial"/>
                <w:szCs w:val="20"/>
              </w:rPr>
              <w:t>15</w:t>
            </w:r>
            <w:r w:rsidR="006D5D6B">
              <w:fldChar w:fldCharType="end"/>
            </w:r>
            <w:r w:rsidRPr="0091605A">
              <w:rPr>
                <w:rFonts w:cs="Arial"/>
                <w:szCs w:val="20"/>
              </w:rPr>
              <w:t>. členu</w:t>
            </w:r>
          </w:p>
          <w:p w:rsidR="009A3D5B" w:rsidRPr="00E67BCA" w:rsidRDefault="00D526AA" w:rsidP="009A3D5B">
            <w:pPr>
              <w:pStyle w:val="Pripombabesedilo"/>
              <w:jc w:val="both"/>
            </w:pPr>
            <w:bookmarkStart w:id="71" w:name="_Hlk73951508"/>
            <w:r w:rsidRPr="00E67BCA">
              <w:rPr>
                <w:rFonts w:cs="Arial"/>
              </w:rPr>
              <w:t>75. člen ZDavP-2 določa, da mora zavezanec za davek dokaze predložiti v roku, ki ga določi davčni organ</w:t>
            </w:r>
            <w:r w:rsidR="00ED1A40" w:rsidRPr="00E67BCA">
              <w:rPr>
                <w:rFonts w:cs="Arial"/>
              </w:rPr>
              <w:t>,</w:t>
            </w:r>
            <w:r w:rsidRPr="00E67BCA">
              <w:rPr>
                <w:rFonts w:cs="Arial"/>
              </w:rPr>
              <w:t xml:space="preserve"> s pisnim pozivom, s sklepom o začetku davčnega nadzora</w:t>
            </w:r>
            <w:r w:rsidR="003103BB" w:rsidRPr="00E67BCA">
              <w:rPr>
                <w:rFonts w:cs="Arial"/>
              </w:rPr>
              <w:t>,</w:t>
            </w:r>
            <w:r w:rsidRPr="00E67BCA">
              <w:rPr>
                <w:rFonts w:cs="Arial"/>
              </w:rPr>
              <w:t xml:space="preserve"> oziroma s sklepom, ki ga izda v postopku davčnega nadzora. S predlagano dopolnitvijo tega člena se določi, da ta rok ne sme biti krajši od 15 dn</w:t>
            </w:r>
            <w:r w:rsidR="00E67BCA">
              <w:rPr>
                <w:rFonts w:cs="Arial"/>
              </w:rPr>
              <w:t xml:space="preserve">i. </w:t>
            </w:r>
            <w:r w:rsidR="009A3D5B" w:rsidRPr="00E67BCA">
              <w:rPr>
                <w:rFonts w:cs="Arial"/>
              </w:rPr>
              <w:t xml:space="preserve">Uradna oseba lahko na podlagi določil ZUP podaljša ta rok. </w:t>
            </w:r>
            <w:r w:rsidR="009A3D5B" w:rsidRPr="00E67BCA">
              <w:t xml:space="preserve">ZUP v 99. členu določa, da se rok, ki ga je določila uradna oseba, ki vodi postopek, in s predpisi določen rok, ki ga je mogoče podaljšati, lahko podaljšata na prošnjo, ki jo vloži prizadeta oseba pred iztekom roka, če so podani </w:t>
            </w:r>
            <w:r w:rsidR="00CA74D9" w:rsidRPr="00E67BCA">
              <w:t>u</w:t>
            </w:r>
            <w:r w:rsidR="009A3D5B" w:rsidRPr="00E67BCA">
              <w:t xml:space="preserve">pravičeni razlogi za podaljšanje. </w:t>
            </w:r>
          </w:p>
          <w:bookmarkEnd w:id="71"/>
          <w:p w:rsidR="0091605A" w:rsidRDefault="0091605A" w:rsidP="00912D3A">
            <w:pPr>
              <w:spacing w:line="260" w:lineRule="exact"/>
              <w:jc w:val="both"/>
              <w:rPr>
                <w:rFonts w:cs="Arial"/>
                <w:szCs w:val="20"/>
              </w:rPr>
            </w:pPr>
          </w:p>
          <w:p w:rsidR="0091605A" w:rsidRDefault="0091605A" w:rsidP="00912D3A">
            <w:pPr>
              <w:spacing w:line="260" w:lineRule="exact"/>
              <w:jc w:val="both"/>
              <w:rPr>
                <w:rFonts w:cs="Arial"/>
                <w:szCs w:val="20"/>
              </w:rPr>
            </w:pPr>
            <w:r w:rsidRPr="0091605A">
              <w:rPr>
                <w:rFonts w:cs="Arial"/>
                <w:szCs w:val="20"/>
              </w:rPr>
              <w:t xml:space="preserve">K </w:t>
            </w:r>
            <w:r w:rsidR="006D5D6B">
              <w:fldChar w:fldCharType="begin"/>
            </w:r>
            <w:r w:rsidR="006D5D6B">
              <w:instrText xml:space="preserve"> REF _Ref68179669 \r \h  \* MERGEFORMAT </w:instrText>
            </w:r>
            <w:r w:rsidR="006D5D6B">
              <w:fldChar w:fldCharType="separate"/>
            </w:r>
            <w:r w:rsidR="00D075CB" w:rsidRPr="00D075CB">
              <w:rPr>
                <w:rFonts w:cs="Arial"/>
                <w:szCs w:val="20"/>
              </w:rPr>
              <w:t>16</w:t>
            </w:r>
            <w:r w:rsidR="006D5D6B">
              <w:fldChar w:fldCharType="end"/>
            </w:r>
            <w:r w:rsidRPr="0091605A">
              <w:rPr>
                <w:rFonts w:cs="Arial"/>
                <w:szCs w:val="20"/>
              </w:rPr>
              <w:t>. členu</w:t>
            </w:r>
          </w:p>
          <w:p w:rsidR="00EE7705" w:rsidRPr="00EE7705" w:rsidRDefault="00EE7705" w:rsidP="00EE7705">
            <w:pPr>
              <w:spacing w:line="260" w:lineRule="exact"/>
              <w:jc w:val="both"/>
              <w:rPr>
                <w:rFonts w:cs="Arial"/>
                <w:szCs w:val="20"/>
              </w:rPr>
            </w:pPr>
            <w:r w:rsidRPr="00EE7705">
              <w:rPr>
                <w:rFonts w:cs="Arial"/>
                <w:szCs w:val="20"/>
              </w:rPr>
              <w:t>V preteklosti se je ob vstopu v portal eDavki za identifikacijo uporabnika uporabljalo le kvalificirano digitalno potrdilo (v nadalj</w:t>
            </w:r>
            <w:r w:rsidR="000075BC">
              <w:rPr>
                <w:rFonts w:cs="Arial"/>
                <w:szCs w:val="20"/>
              </w:rPr>
              <w:t>njem besedilu</w:t>
            </w:r>
            <w:r w:rsidRPr="00EE7705">
              <w:rPr>
                <w:rFonts w:cs="Arial"/>
                <w:szCs w:val="20"/>
              </w:rPr>
              <w:t xml:space="preserve">: KDP). Danes je mogoče vstopiti v portal eDavki tudi z uporabo drugih sredstev </w:t>
            </w:r>
            <w:r w:rsidRPr="00EE7705">
              <w:rPr>
                <w:rFonts w:cs="Arial"/>
                <w:szCs w:val="20"/>
              </w:rPr>
              <w:lastRenderedPageBreak/>
              <w:t xml:space="preserve">elektronske identifikacije. Kot sredstvo elektronske identifikacije poleg KDP </w:t>
            </w:r>
            <w:r w:rsidR="003F2D3F">
              <w:rPr>
                <w:rFonts w:cs="Arial"/>
                <w:szCs w:val="20"/>
              </w:rPr>
              <w:t>FURS</w:t>
            </w:r>
            <w:r w:rsidRPr="00EE7705">
              <w:rPr>
                <w:rFonts w:cs="Arial"/>
                <w:szCs w:val="20"/>
              </w:rPr>
              <w:t xml:space="preserve"> za vstop v portal eDavki dopušča uporabo uporabniškega računa in uporabo storitev SI-PASS. Uporabniški račun je sestavljen iz uporabniškega imena, ki je davčna številka, in gesla. Zavezanec ga ustvari sam na podlagi osebnih podatkov (davčne številke, imena, priimka, elektronskega naslova) in podatkov, ki imajo naravo davčne tajnosti (številka informativnega izračuna dohodnine </w:t>
            </w:r>
            <w:r w:rsidR="006D7E3C">
              <w:rPr>
                <w:rFonts w:cs="Arial"/>
                <w:szCs w:val="20"/>
              </w:rPr>
              <w:t>–</w:t>
            </w:r>
            <w:r w:rsidRPr="00EE7705">
              <w:rPr>
                <w:rFonts w:cs="Arial"/>
                <w:szCs w:val="20"/>
              </w:rPr>
              <w:t xml:space="preserve"> IID). Če pa zavezanec številke IID nima, se mu na njegovo zahtevo po pošti na domači naslov pošlje koda, s katero si prav tako lahko </w:t>
            </w:r>
            <w:r w:rsidR="002A0819">
              <w:rPr>
                <w:rFonts w:cs="Arial"/>
                <w:szCs w:val="20"/>
              </w:rPr>
              <w:t>ustvari</w:t>
            </w:r>
            <w:r w:rsidR="002A0819" w:rsidRPr="00EE7705">
              <w:rPr>
                <w:rFonts w:cs="Arial"/>
                <w:szCs w:val="20"/>
              </w:rPr>
              <w:t xml:space="preserve"> </w:t>
            </w:r>
            <w:r w:rsidRPr="00EE7705">
              <w:rPr>
                <w:rFonts w:cs="Arial"/>
                <w:szCs w:val="20"/>
              </w:rPr>
              <w:t>uporabniški račun. Pri uporabi storitve SI-PASS se uporabnik identificira ali s KDP</w:t>
            </w:r>
            <w:r w:rsidR="00CC32F9">
              <w:rPr>
                <w:rFonts w:cs="Arial"/>
                <w:szCs w:val="20"/>
              </w:rPr>
              <w:t>,</w:t>
            </w:r>
            <w:r w:rsidRPr="00EE7705">
              <w:rPr>
                <w:rFonts w:cs="Arial"/>
                <w:szCs w:val="20"/>
              </w:rPr>
              <w:t xml:space="preserve"> izdanim v Sloveniji, ali s KDP</w:t>
            </w:r>
            <w:r w:rsidR="00CC32F9">
              <w:rPr>
                <w:rFonts w:cs="Arial"/>
                <w:szCs w:val="20"/>
              </w:rPr>
              <w:t>,</w:t>
            </w:r>
            <w:r w:rsidRPr="00EE7705">
              <w:rPr>
                <w:rFonts w:cs="Arial"/>
                <w:szCs w:val="20"/>
              </w:rPr>
              <w:t xml:space="preserve"> izdanim v EU</w:t>
            </w:r>
            <w:r w:rsidR="00CC32F9">
              <w:rPr>
                <w:rFonts w:cs="Arial"/>
                <w:szCs w:val="20"/>
              </w:rPr>
              <w:t>,</w:t>
            </w:r>
            <w:r w:rsidRPr="00EE7705">
              <w:rPr>
                <w:rFonts w:cs="Arial"/>
                <w:szCs w:val="20"/>
              </w:rPr>
              <w:t xml:space="preserve"> </w:t>
            </w:r>
            <w:r w:rsidR="00382873">
              <w:rPr>
                <w:rFonts w:cs="Arial"/>
                <w:szCs w:val="20"/>
              </w:rPr>
              <w:t>tega izda eden</w:t>
            </w:r>
            <w:r w:rsidRPr="00EE7705">
              <w:rPr>
                <w:rFonts w:cs="Arial"/>
                <w:szCs w:val="20"/>
              </w:rPr>
              <w:t xml:space="preserve"> izmed izdajateljev iz Evropske unije, ki so navedeni na t.</w:t>
            </w:r>
            <w:r w:rsidR="00CC32F9">
              <w:rPr>
                <w:rFonts w:cs="Arial"/>
                <w:szCs w:val="20"/>
              </w:rPr>
              <w:t xml:space="preserve"> </w:t>
            </w:r>
            <w:r w:rsidRPr="00EE7705">
              <w:rPr>
                <w:rFonts w:cs="Arial"/>
                <w:szCs w:val="20"/>
              </w:rPr>
              <w:t>i. zanesljivem seznamu ponudnikov kvalificiranih storitev zaupanja</w:t>
            </w:r>
            <w:r w:rsidR="00382873">
              <w:rPr>
                <w:rFonts w:cs="Arial"/>
                <w:szCs w:val="20"/>
              </w:rPr>
              <w:t>,</w:t>
            </w:r>
            <w:r w:rsidRPr="00EE7705">
              <w:rPr>
                <w:rFonts w:cs="Arial"/>
                <w:szCs w:val="20"/>
              </w:rPr>
              <w:t xml:space="preserve"> ali z uporabo enkratnega gesla smsPASS.</w:t>
            </w:r>
          </w:p>
          <w:p w:rsidR="00EE7705" w:rsidRPr="00EE7705" w:rsidRDefault="00EE7705" w:rsidP="00EE7705">
            <w:pPr>
              <w:spacing w:line="260" w:lineRule="exact"/>
              <w:jc w:val="both"/>
              <w:rPr>
                <w:rFonts w:cs="Arial"/>
                <w:szCs w:val="20"/>
              </w:rPr>
            </w:pPr>
          </w:p>
          <w:p w:rsidR="00EE7705" w:rsidRPr="00EE7705" w:rsidRDefault="00EE7705" w:rsidP="00EE7705">
            <w:pPr>
              <w:spacing w:line="260" w:lineRule="exact"/>
              <w:jc w:val="both"/>
              <w:rPr>
                <w:rFonts w:cs="Arial"/>
                <w:szCs w:val="20"/>
              </w:rPr>
            </w:pPr>
            <w:r w:rsidRPr="00EE7705">
              <w:rPr>
                <w:rFonts w:cs="Arial"/>
                <w:szCs w:val="20"/>
              </w:rPr>
              <w:t xml:space="preserve">Z uvedbo možnosti uporabe novih sredstev elektronske identifikacije je </w:t>
            </w:r>
            <w:r w:rsidR="00532E8E">
              <w:rPr>
                <w:rFonts w:cs="Arial"/>
                <w:szCs w:val="20"/>
              </w:rPr>
              <w:t>FURS</w:t>
            </w:r>
            <w:r w:rsidRPr="00EE7705">
              <w:rPr>
                <w:rFonts w:cs="Arial"/>
                <w:szCs w:val="20"/>
              </w:rPr>
              <w:t xml:space="preserve"> naletel na omejitev, ker določba tega člena predpisuje uporabo KDP pri prevzemanju dokumentov prek portala eDavki. Navedeno pomeni, da je zavezancem po eni strani omogočen vstop v zaprti del portala npr. z uporabo uporabniškega računa, hkrati pa jim ni omogočen podpis eVročilnice. Ker je tako stanje za uporabnike portala</w:t>
            </w:r>
            <w:r w:rsidR="00382873">
              <w:rPr>
                <w:rFonts w:cs="Arial"/>
                <w:szCs w:val="20"/>
              </w:rPr>
              <w:t xml:space="preserve"> neprijazno</w:t>
            </w:r>
            <w:r w:rsidRPr="00EE7705">
              <w:rPr>
                <w:rFonts w:cs="Arial"/>
                <w:szCs w:val="20"/>
              </w:rPr>
              <w:t xml:space="preserve">, se predlaga črtanje pogoja uporabe KDP pri podpisu eVročilnice. Storitev prevzema dokumenta s podpisom eVročilnice </w:t>
            </w:r>
            <w:r w:rsidR="00BA4510">
              <w:rPr>
                <w:rFonts w:cs="Arial"/>
                <w:szCs w:val="20"/>
              </w:rPr>
              <w:t>z</w:t>
            </w:r>
            <w:r w:rsidRPr="00EE7705">
              <w:rPr>
                <w:rFonts w:cs="Arial"/>
                <w:szCs w:val="20"/>
              </w:rPr>
              <w:t xml:space="preserve">daj deluje tako, da se zavezanca identificira ob vstopu v zaprti portal eDavki, kar pomeni da vsa nadaljnja dejanja lahko opravlja le </w:t>
            </w:r>
            <w:r w:rsidR="000B226B">
              <w:rPr>
                <w:rFonts w:cs="Arial"/>
                <w:szCs w:val="20"/>
              </w:rPr>
              <w:t>sam</w:t>
            </w:r>
            <w:r w:rsidR="000B226B" w:rsidRPr="00EE7705">
              <w:rPr>
                <w:rFonts w:cs="Arial"/>
                <w:szCs w:val="20"/>
              </w:rPr>
              <w:t xml:space="preserve"> </w:t>
            </w:r>
            <w:r w:rsidRPr="00EE7705">
              <w:rPr>
                <w:rFonts w:cs="Arial"/>
                <w:szCs w:val="20"/>
              </w:rPr>
              <w:t>(sistem eDavki vodi tudi revizijsko sled njegovih klikov znotraj portala). Pri izbiri gumba »Podpiši« pa se dokument strežniško podpiše z digitalnim potrdilom FURS, s čemer se zagotovi nespremenljivost in avtentičnost dokumenta (eVročilnice).</w:t>
            </w:r>
          </w:p>
          <w:p w:rsidR="00EE7705" w:rsidRPr="00EE7705" w:rsidRDefault="00EE7705" w:rsidP="00EE7705">
            <w:pPr>
              <w:spacing w:line="260" w:lineRule="exact"/>
              <w:jc w:val="both"/>
              <w:rPr>
                <w:rFonts w:cs="Arial"/>
                <w:szCs w:val="20"/>
              </w:rPr>
            </w:pPr>
          </w:p>
          <w:p w:rsidR="00EE7705" w:rsidRDefault="00EE7705" w:rsidP="00EE7705">
            <w:pPr>
              <w:spacing w:line="260" w:lineRule="exact"/>
              <w:jc w:val="both"/>
              <w:rPr>
                <w:rFonts w:cs="Arial"/>
                <w:szCs w:val="20"/>
              </w:rPr>
            </w:pPr>
            <w:r w:rsidRPr="00EE7705">
              <w:rPr>
                <w:rFonts w:cs="Arial"/>
                <w:szCs w:val="20"/>
              </w:rPr>
              <w:t xml:space="preserve">Ker je v četrtem odstavku 85.a člena ZDavP-2 določba, ki določa, da pri elektronskem vročanju (ena od mnogih storitev, ki jih ponuja portal eDavki) zavezanec dokaže svojo elektronsko identiteto z uporabo KDP, se predlaga črtanje besedne zveze »z uporabo kvalificiranega digitalnega potrdila«. </w:t>
            </w:r>
            <w:r w:rsidR="00A71453">
              <w:rPr>
                <w:rFonts w:cs="Arial"/>
                <w:szCs w:val="20"/>
              </w:rPr>
              <w:t>Tako</w:t>
            </w:r>
            <w:r w:rsidRPr="00EE7705">
              <w:rPr>
                <w:rFonts w:cs="Arial"/>
                <w:szCs w:val="20"/>
              </w:rPr>
              <w:t xml:space="preserve"> bo lahko zavezanec prevzel dokument tudi z uporabo drugih sredstev varne elektronske identifikacije.</w:t>
            </w:r>
          </w:p>
          <w:p w:rsidR="0091605A" w:rsidRDefault="0091605A" w:rsidP="00912D3A">
            <w:pPr>
              <w:spacing w:line="260" w:lineRule="exact"/>
              <w:jc w:val="both"/>
              <w:rPr>
                <w:rFonts w:cs="Arial"/>
                <w:szCs w:val="20"/>
              </w:rPr>
            </w:pPr>
          </w:p>
          <w:p w:rsidR="0091605A" w:rsidRDefault="0091605A" w:rsidP="00912D3A">
            <w:pPr>
              <w:spacing w:line="260" w:lineRule="exact"/>
              <w:jc w:val="both"/>
              <w:rPr>
                <w:rFonts w:cs="Arial"/>
                <w:szCs w:val="20"/>
              </w:rPr>
            </w:pPr>
            <w:r w:rsidRPr="0091605A">
              <w:rPr>
                <w:rFonts w:cs="Arial"/>
                <w:szCs w:val="20"/>
              </w:rPr>
              <w:t xml:space="preserve">K </w:t>
            </w:r>
            <w:r w:rsidR="006D5D6B">
              <w:fldChar w:fldCharType="begin"/>
            </w:r>
            <w:r w:rsidR="006D5D6B">
              <w:instrText xml:space="preserve"> REF _Ref68179832 \r \h  \* MERGEFORMAT </w:instrText>
            </w:r>
            <w:r w:rsidR="006D5D6B">
              <w:fldChar w:fldCharType="separate"/>
            </w:r>
            <w:r w:rsidR="00D075CB" w:rsidRPr="00D075CB">
              <w:rPr>
                <w:rFonts w:cs="Arial"/>
                <w:szCs w:val="20"/>
              </w:rPr>
              <w:t>17</w:t>
            </w:r>
            <w:r w:rsidR="006D5D6B">
              <w:fldChar w:fldCharType="end"/>
            </w:r>
            <w:r w:rsidRPr="0091605A">
              <w:rPr>
                <w:rFonts w:cs="Arial"/>
                <w:szCs w:val="20"/>
              </w:rPr>
              <w:t>. členu</w:t>
            </w:r>
          </w:p>
          <w:p w:rsidR="006B5715" w:rsidRDefault="006B5715" w:rsidP="006B5715">
            <w:pPr>
              <w:spacing w:line="260" w:lineRule="exact"/>
              <w:jc w:val="both"/>
              <w:rPr>
                <w:rFonts w:cs="Arial"/>
                <w:szCs w:val="20"/>
              </w:rPr>
            </w:pPr>
            <w:r w:rsidRPr="006B5715">
              <w:rPr>
                <w:rFonts w:cs="Arial"/>
                <w:szCs w:val="20"/>
              </w:rPr>
              <w:t xml:space="preserve">Predlaga se dopolnitev drugega odstavka, na podlagi katerega davčni organ odloži davčno izvršbo do vročitve upravnega akta o pritožbi tudi na zahtevo davčnega zavezanca pod pogojem, če ta hkrati s pritožbo predloži ustrezen instrument zavarovanja iz 117. člena ZDavP-2 ali dovoli vknjižbo zastavne pravice v ustrezen register. V tem primeru davčni organ ne ugotavlja, ali bi bilo mogoče pritožbi ugoditi. Zoper sklep, s katerim davčni organ s sklepom zavrže zahtevo za odlog izvršbe do vročitve akta o pritožbi, ker davčni zavezanec ni predložil ustreznega zavarovanja, ni pritožbe. Postopek po tem členu vodi ali v njem odloča uradna oseba, ki ni vodila </w:t>
            </w:r>
            <w:r w:rsidR="00A71453">
              <w:rPr>
                <w:rFonts w:cs="Arial"/>
                <w:szCs w:val="20"/>
              </w:rPr>
              <w:t xml:space="preserve">postopka </w:t>
            </w:r>
            <w:r w:rsidRPr="006B5715">
              <w:rPr>
                <w:rFonts w:cs="Arial"/>
                <w:szCs w:val="20"/>
              </w:rPr>
              <w:t xml:space="preserve">ali odločala o aktu, zoper katerega je vložena pritožba. </w:t>
            </w:r>
          </w:p>
          <w:p w:rsidR="006B5715" w:rsidRPr="006B5715" w:rsidRDefault="006B5715" w:rsidP="006B5715">
            <w:pPr>
              <w:spacing w:line="260" w:lineRule="exact"/>
              <w:jc w:val="both"/>
              <w:rPr>
                <w:rFonts w:cs="Arial"/>
                <w:szCs w:val="20"/>
              </w:rPr>
            </w:pPr>
          </w:p>
          <w:p w:rsidR="006B5715" w:rsidRPr="006B5715" w:rsidRDefault="006B5715" w:rsidP="006B5715">
            <w:pPr>
              <w:spacing w:line="260" w:lineRule="exact"/>
              <w:jc w:val="both"/>
              <w:rPr>
                <w:rFonts w:cs="Arial"/>
                <w:szCs w:val="20"/>
              </w:rPr>
            </w:pPr>
            <w:r w:rsidRPr="006B5715">
              <w:rPr>
                <w:rFonts w:cs="Arial"/>
                <w:szCs w:val="20"/>
              </w:rPr>
              <w:t>S predlogom spremembe tretjega odstavka se obrestna mera, ki je določena fiksno, v višini 2 % letno, zaradi spremenjenih okoliščin na denarnem trgu, ko je medbančna referenčna obrestna mera (EURIBOR) izredno nizka, oziroma v zadnjem obdobju celo negativna, ureja drugače. Fiksna obrestna mera se po predlogu veže na EURIBOR, za ročnost enega leta, v višini, ki je veljala na dan poteka roka za vložitev davčnega obračuna, povečani za pribitek v višini ene odstotne točke.</w:t>
            </w:r>
          </w:p>
          <w:p w:rsidR="006B5715" w:rsidRPr="006B5715" w:rsidRDefault="006B5715" w:rsidP="006B5715">
            <w:pPr>
              <w:spacing w:line="260" w:lineRule="exact"/>
              <w:jc w:val="both"/>
              <w:rPr>
                <w:rFonts w:cs="Arial"/>
                <w:szCs w:val="20"/>
              </w:rPr>
            </w:pPr>
          </w:p>
          <w:p w:rsidR="006B5715" w:rsidRDefault="006B5715" w:rsidP="006B5715">
            <w:pPr>
              <w:spacing w:line="260" w:lineRule="exact"/>
              <w:jc w:val="both"/>
              <w:rPr>
                <w:rFonts w:cs="Arial"/>
                <w:szCs w:val="20"/>
              </w:rPr>
            </w:pPr>
            <w:r w:rsidRPr="006B5715">
              <w:rPr>
                <w:rFonts w:cs="Arial"/>
                <w:szCs w:val="20"/>
              </w:rPr>
              <w:t>Davčnemu zavezancu, ki ni fizična oseba, pa se v tem primeru zaračunajo obresti v višini EURIBOR oz</w:t>
            </w:r>
            <w:r w:rsidR="000663D6">
              <w:rPr>
                <w:rFonts w:cs="Arial"/>
                <w:szCs w:val="20"/>
              </w:rPr>
              <w:t>iroma</w:t>
            </w:r>
            <w:r w:rsidRPr="006B5715">
              <w:rPr>
                <w:rFonts w:cs="Arial"/>
                <w:szCs w:val="20"/>
              </w:rPr>
              <w:t xml:space="preserve"> v višini referenčne obrestne mere za izračun državne pomoči, ki jo objavi Evropska komisija, če je ta višja.</w:t>
            </w:r>
          </w:p>
          <w:p w:rsidR="0091605A" w:rsidRDefault="0091605A" w:rsidP="00912D3A">
            <w:pPr>
              <w:spacing w:line="260" w:lineRule="exact"/>
              <w:jc w:val="both"/>
              <w:rPr>
                <w:rFonts w:cs="Arial"/>
                <w:szCs w:val="20"/>
              </w:rPr>
            </w:pPr>
          </w:p>
          <w:p w:rsidR="0091605A" w:rsidRDefault="0091605A" w:rsidP="00912D3A">
            <w:pPr>
              <w:spacing w:line="260" w:lineRule="exact"/>
              <w:jc w:val="both"/>
              <w:rPr>
                <w:rFonts w:cs="Arial"/>
                <w:szCs w:val="20"/>
              </w:rPr>
            </w:pPr>
            <w:r w:rsidRPr="0091605A">
              <w:rPr>
                <w:rFonts w:cs="Arial"/>
                <w:szCs w:val="20"/>
              </w:rPr>
              <w:t xml:space="preserve">K </w:t>
            </w:r>
            <w:r w:rsidR="006D5D6B">
              <w:fldChar w:fldCharType="begin"/>
            </w:r>
            <w:r w:rsidR="006D5D6B">
              <w:instrText xml:space="preserve"> REF _Ref68180222 \r \h  \* MERGEFORMAT </w:instrText>
            </w:r>
            <w:r w:rsidR="006D5D6B">
              <w:fldChar w:fldCharType="separate"/>
            </w:r>
            <w:r w:rsidR="00D075CB" w:rsidRPr="00D075CB">
              <w:rPr>
                <w:rFonts w:cs="Arial"/>
                <w:szCs w:val="20"/>
              </w:rPr>
              <w:t>18</w:t>
            </w:r>
            <w:r w:rsidR="006D5D6B">
              <w:fldChar w:fldCharType="end"/>
            </w:r>
            <w:r w:rsidRPr="0091605A">
              <w:rPr>
                <w:rFonts w:cs="Arial"/>
                <w:szCs w:val="20"/>
              </w:rPr>
              <w:t>. členu</w:t>
            </w:r>
          </w:p>
          <w:p w:rsidR="006A13F0" w:rsidRPr="006A13F0" w:rsidRDefault="006A13F0" w:rsidP="006A13F0">
            <w:pPr>
              <w:spacing w:line="260" w:lineRule="exact"/>
              <w:jc w:val="both"/>
              <w:rPr>
                <w:rFonts w:cs="Arial"/>
                <w:szCs w:val="20"/>
              </w:rPr>
            </w:pPr>
            <w:r w:rsidRPr="006A13F0">
              <w:rPr>
                <w:rFonts w:cs="Arial"/>
                <w:szCs w:val="20"/>
              </w:rPr>
              <w:t>Pristojnost za odločanje v upravni zadevi oziroma v upravnem postopku v individualno (monokratično) vodenih organih ima po ZUP organ, naloge v organu pa opravljajo fizične osebe (uradne osebe), ki so pooblaščene za vodenje postopka in za odločanje o upravni zadevi. Individualno (monokratično) vodeni organi, med katere sodijo tudi ministrstva in organi v njihovi sestavi (</w:t>
            </w:r>
            <w:r w:rsidR="009367DF">
              <w:rPr>
                <w:rFonts w:cs="Arial"/>
                <w:szCs w:val="20"/>
              </w:rPr>
              <w:t>FURS</w:t>
            </w:r>
            <w:r w:rsidRPr="006A13F0">
              <w:rPr>
                <w:rFonts w:cs="Arial"/>
                <w:szCs w:val="20"/>
              </w:rPr>
              <w:t>), v javni upravi prevladujejo. V individualno vodenem organu je za izdajanje odločb v upravnem postopku po samem zakonu pooblaščen predstojnik (v organu v sestavi je to direktor), ta pa lahko za odločanje pooblasti drugo osebo, zaposleno pri istem organu. Inšpektor pa ima poleg predstojnika pooblastilo za odločanje v upravnem postopku že po samem zakonu (18. člen Zakona o inšpekcijskem nadzoru</w:t>
            </w:r>
            <w:r w:rsidR="00806C56">
              <w:rPr>
                <w:rFonts w:cs="Arial"/>
                <w:szCs w:val="20"/>
              </w:rPr>
              <w:t xml:space="preserve"> </w:t>
            </w:r>
            <w:r w:rsidR="00806C56" w:rsidRPr="00806C56">
              <w:rPr>
                <w:rFonts w:cs="Arial"/>
                <w:szCs w:val="20"/>
              </w:rPr>
              <w:t>(Uradni list RS, št. 43/07 – uradno prečiščeno besedilo in 40/14</w:t>
            </w:r>
            <w:r w:rsidR="00806C56">
              <w:rPr>
                <w:rFonts w:cs="Arial"/>
                <w:szCs w:val="20"/>
              </w:rPr>
              <w:t>;</w:t>
            </w:r>
            <w:r w:rsidRPr="006A13F0">
              <w:rPr>
                <w:rFonts w:cs="Arial"/>
                <w:szCs w:val="20"/>
              </w:rPr>
              <w:t xml:space="preserve"> v nadaljnjem besedilu: ZIN</w:t>
            </w:r>
            <w:r w:rsidR="00A16E77">
              <w:rPr>
                <w:rFonts w:cs="Arial"/>
                <w:szCs w:val="20"/>
              </w:rPr>
              <w:t>)</w:t>
            </w:r>
            <w:r w:rsidRPr="006A13F0">
              <w:rPr>
                <w:rFonts w:cs="Arial"/>
                <w:szCs w:val="20"/>
              </w:rPr>
              <w:t xml:space="preserve">). </w:t>
            </w:r>
          </w:p>
          <w:p w:rsidR="006A13F0" w:rsidRPr="006A13F0" w:rsidRDefault="006A13F0" w:rsidP="006A13F0">
            <w:pPr>
              <w:spacing w:line="260" w:lineRule="exact"/>
              <w:jc w:val="both"/>
              <w:rPr>
                <w:rFonts w:cs="Arial"/>
                <w:szCs w:val="20"/>
              </w:rPr>
            </w:pPr>
          </w:p>
          <w:p w:rsidR="006A13F0" w:rsidRPr="006A13F0" w:rsidRDefault="006A13F0" w:rsidP="006A13F0">
            <w:pPr>
              <w:spacing w:line="260" w:lineRule="exact"/>
              <w:jc w:val="both"/>
              <w:rPr>
                <w:rFonts w:cs="Arial"/>
                <w:szCs w:val="20"/>
              </w:rPr>
            </w:pPr>
            <w:r w:rsidRPr="006A13F0">
              <w:rPr>
                <w:rFonts w:cs="Arial"/>
                <w:szCs w:val="20"/>
              </w:rPr>
              <w:t>Postopanje in odločanje kolegijskega organa ureja ZUP v več pravnih normah. Kolegijski (veččlanski organi so vlada, občinski svet, komisije – npr. Komisija za preprečevanje korupcije). V primeru pristojnosti kolegijskega organa odločbe izdaja kolegijski organ, če s predpisi ni določeno, da jih izdaja predsednik kolegijskega organa</w:t>
            </w:r>
            <w:r w:rsidR="004D60BA">
              <w:rPr>
                <w:rFonts w:cs="Arial"/>
                <w:szCs w:val="20"/>
              </w:rPr>
              <w:t>;</w:t>
            </w:r>
            <w:r w:rsidRPr="006A13F0">
              <w:rPr>
                <w:rFonts w:cs="Arial"/>
                <w:szCs w:val="20"/>
              </w:rPr>
              <w:t xml:space="preserve"> postopek vodi, pripravi poročilo </w:t>
            </w:r>
            <w:r w:rsidR="004D60BA">
              <w:rPr>
                <w:rFonts w:cs="Arial"/>
                <w:szCs w:val="20"/>
              </w:rPr>
              <w:t>in</w:t>
            </w:r>
            <w:r w:rsidRPr="006A13F0">
              <w:rPr>
                <w:rFonts w:cs="Arial"/>
                <w:szCs w:val="20"/>
              </w:rPr>
              <w:t xml:space="preserve"> izdela osnutek odločbe član kolegija, ki izpolnjuje predpisane pogoje, izjemoma druga oseba, ki jo pooblasti kolegijski organ, o odločanju se sestavi zapisnik o posvetovanju in glasovanju</w:t>
            </w:r>
            <w:r w:rsidR="00B91B13">
              <w:rPr>
                <w:rFonts w:cs="Arial"/>
                <w:szCs w:val="20"/>
              </w:rPr>
              <w:t>,</w:t>
            </w:r>
            <w:r w:rsidRPr="006A13F0">
              <w:rPr>
                <w:rFonts w:cs="Arial"/>
                <w:szCs w:val="20"/>
              </w:rPr>
              <w:t xml:space="preserve"> v katerega se vpiše upravna zadeva, vrsta odločitve in morebitna posebna mnenja (81. člen ZUP), določen je kvorum in pravilo, kdaj je odločitev (odločba) sprejeta (207. člen ZUP). Drugih pravil, ki bi podrobno urejal</w:t>
            </w:r>
            <w:r w:rsidR="005030C5">
              <w:rPr>
                <w:rFonts w:cs="Arial"/>
                <w:szCs w:val="20"/>
              </w:rPr>
              <w:t>a</w:t>
            </w:r>
            <w:r w:rsidRPr="006A13F0">
              <w:rPr>
                <w:rFonts w:cs="Arial"/>
                <w:szCs w:val="20"/>
              </w:rPr>
              <w:t xml:space="preserve"> postopanje organa v času med glasovanjem in izdajo oziroma vročitvijo odločbe, zakon ne določa.  </w:t>
            </w:r>
          </w:p>
          <w:p w:rsidR="006A13F0" w:rsidRPr="006A13F0" w:rsidRDefault="006A13F0" w:rsidP="006A13F0">
            <w:pPr>
              <w:spacing w:line="260" w:lineRule="exact"/>
              <w:jc w:val="both"/>
              <w:rPr>
                <w:rFonts w:cs="Arial"/>
                <w:szCs w:val="20"/>
              </w:rPr>
            </w:pPr>
          </w:p>
          <w:p w:rsidR="006A13F0" w:rsidRPr="006A13F0" w:rsidRDefault="006A13F0" w:rsidP="006A13F0">
            <w:pPr>
              <w:spacing w:line="260" w:lineRule="exact"/>
              <w:jc w:val="both"/>
              <w:rPr>
                <w:rFonts w:cs="Arial"/>
                <w:szCs w:val="20"/>
              </w:rPr>
            </w:pPr>
            <w:r w:rsidRPr="006A13F0">
              <w:rPr>
                <w:rFonts w:cs="Arial"/>
                <w:szCs w:val="20"/>
              </w:rPr>
              <w:t>Kadar odloča kolegijski organ, ki ga sestavlja več članov, je nujen pogoj za sklepčnost vsaj polovica vseh članov</w:t>
            </w:r>
            <w:r w:rsidR="004D60BA">
              <w:rPr>
                <w:rFonts w:cs="Arial"/>
                <w:szCs w:val="20"/>
              </w:rPr>
              <w:t>,</w:t>
            </w:r>
            <w:r w:rsidRPr="006A13F0">
              <w:rPr>
                <w:rFonts w:cs="Arial"/>
                <w:szCs w:val="20"/>
              </w:rPr>
              <w:t xml:space="preserve"> oziroma v primeru parnega števila članov eden več kot polovica, razen če poseben predpis ali splošni akt določa drugače. Odloča se z relativno navad</w:t>
            </w:r>
            <w:r w:rsidR="000663D6">
              <w:rPr>
                <w:rFonts w:cs="Arial"/>
                <w:szCs w:val="20"/>
              </w:rPr>
              <w:t>n</w:t>
            </w:r>
            <w:r w:rsidRPr="006A13F0">
              <w:rPr>
                <w:rFonts w:cs="Arial"/>
                <w:szCs w:val="20"/>
              </w:rPr>
              <w:t xml:space="preserve">o večino. Kvorum in večino lahko drugače kot ZUP določi zakon, podzakonski predpis. </w:t>
            </w:r>
          </w:p>
          <w:p w:rsidR="006A13F0" w:rsidRPr="006A13F0" w:rsidRDefault="006A13F0" w:rsidP="006A13F0">
            <w:pPr>
              <w:spacing w:line="260" w:lineRule="exact"/>
              <w:jc w:val="both"/>
              <w:rPr>
                <w:rFonts w:cs="Arial"/>
                <w:szCs w:val="20"/>
              </w:rPr>
            </w:pPr>
          </w:p>
          <w:p w:rsidR="0018139B" w:rsidRPr="006A13F0" w:rsidRDefault="006A13F0" w:rsidP="006A13F0">
            <w:pPr>
              <w:spacing w:line="260" w:lineRule="exact"/>
              <w:jc w:val="both"/>
              <w:rPr>
                <w:rFonts w:cs="Arial"/>
                <w:szCs w:val="20"/>
              </w:rPr>
            </w:pPr>
            <w:r w:rsidRPr="006A13F0">
              <w:rPr>
                <w:rFonts w:cs="Arial"/>
                <w:szCs w:val="20"/>
              </w:rPr>
              <w:t>ZUP kolegijskega odločanja v individualno (monokratično) vodenem organu ne ureja. Takšno odločanje je dopuščeno kolegijsk</w:t>
            </w:r>
            <w:r w:rsidR="004D60BA">
              <w:rPr>
                <w:rFonts w:cs="Arial"/>
                <w:szCs w:val="20"/>
              </w:rPr>
              <w:t>emu</w:t>
            </w:r>
            <w:r w:rsidRPr="006A13F0">
              <w:rPr>
                <w:rFonts w:cs="Arial"/>
                <w:szCs w:val="20"/>
              </w:rPr>
              <w:t xml:space="preserve"> organ</w:t>
            </w:r>
            <w:r w:rsidR="004D60BA">
              <w:rPr>
                <w:rFonts w:cs="Arial"/>
                <w:szCs w:val="20"/>
              </w:rPr>
              <w:t>u</w:t>
            </w:r>
            <w:r w:rsidRPr="006A13F0">
              <w:rPr>
                <w:rFonts w:cs="Arial"/>
                <w:szCs w:val="20"/>
              </w:rPr>
              <w:t xml:space="preserve">. </w:t>
            </w:r>
          </w:p>
          <w:p w:rsidR="004D60BA" w:rsidRDefault="007F5701" w:rsidP="00802E7C">
            <w:pPr>
              <w:keepNext/>
              <w:spacing w:before="240"/>
              <w:jc w:val="both"/>
              <w:rPr>
                <w:rFonts w:cs="Arial"/>
                <w:szCs w:val="20"/>
              </w:rPr>
            </w:pPr>
            <w:r>
              <w:rPr>
                <w:rFonts w:cs="Arial"/>
                <w:szCs w:val="20"/>
              </w:rPr>
              <w:t>Zaradi kompleksnosti, zahtevnosti ali posledic odločitve</w:t>
            </w:r>
            <w:r w:rsidRPr="004D60BA">
              <w:rPr>
                <w:rFonts w:cs="Arial"/>
                <w:szCs w:val="20"/>
              </w:rPr>
              <w:t xml:space="preserve"> </w:t>
            </w:r>
            <w:r>
              <w:rPr>
                <w:rFonts w:cs="Arial"/>
                <w:szCs w:val="20"/>
              </w:rPr>
              <w:t>se v določenih primerih p</w:t>
            </w:r>
            <w:r w:rsidR="006A13F0" w:rsidRPr="004D60BA">
              <w:rPr>
                <w:rFonts w:cs="Arial"/>
                <w:szCs w:val="20"/>
              </w:rPr>
              <w:t>redl</w:t>
            </w:r>
            <w:r w:rsidR="00DD6518" w:rsidRPr="004D60BA">
              <w:rPr>
                <w:rFonts w:cs="Arial"/>
                <w:szCs w:val="20"/>
              </w:rPr>
              <w:t>a</w:t>
            </w:r>
            <w:r w:rsidR="006A13F0" w:rsidRPr="004D60BA">
              <w:rPr>
                <w:rFonts w:cs="Arial"/>
                <w:szCs w:val="20"/>
              </w:rPr>
              <w:t>g</w:t>
            </w:r>
            <w:r w:rsidR="00533762" w:rsidRPr="004D60BA">
              <w:rPr>
                <w:rFonts w:cs="Arial"/>
                <w:szCs w:val="20"/>
              </w:rPr>
              <w:t>a</w:t>
            </w:r>
            <w:r w:rsidR="006A13F0" w:rsidRPr="004D60BA">
              <w:rPr>
                <w:rFonts w:cs="Arial"/>
                <w:szCs w:val="20"/>
              </w:rPr>
              <w:t xml:space="preserve"> uredi</w:t>
            </w:r>
            <w:r w:rsidR="00533762" w:rsidRPr="004D60BA">
              <w:rPr>
                <w:rFonts w:cs="Arial"/>
                <w:szCs w:val="20"/>
              </w:rPr>
              <w:t>tev</w:t>
            </w:r>
            <w:r w:rsidR="006A13F0" w:rsidRPr="004D60BA">
              <w:rPr>
                <w:rFonts w:cs="Arial"/>
                <w:szCs w:val="20"/>
              </w:rPr>
              <w:t xml:space="preserve">, </w:t>
            </w:r>
            <w:r w:rsidR="00533762" w:rsidRPr="004D60BA">
              <w:rPr>
                <w:rFonts w:cs="Arial"/>
                <w:szCs w:val="20"/>
              </w:rPr>
              <w:t>na podlagi katere bo</w:t>
            </w:r>
            <w:r w:rsidR="006A13F0" w:rsidRPr="004D60BA">
              <w:rPr>
                <w:rFonts w:cs="Arial"/>
                <w:szCs w:val="20"/>
              </w:rPr>
              <w:t xml:space="preserve"> organ druge stopnje </w:t>
            </w:r>
            <w:r w:rsidR="006F61B1" w:rsidRPr="004D60BA">
              <w:rPr>
                <w:rFonts w:cs="Arial"/>
                <w:szCs w:val="20"/>
              </w:rPr>
              <w:t>M</w:t>
            </w:r>
            <w:r w:rsidR="006A13F0" w:rsidRPr="004D60BA">
              <w:rPr>
                <w:rFonts w:cs="Arial"/>
                <w:szCs w:val="20"/>
              </w:rPr>
              <w:t>inistrstva za finance</w:t>
            </w:r>
            <w:r>
              <w:rPr>
                <w:rFonts w:cs="Arial"/>
                <w:szCs w:val="20"/>
              </w:rPr>
              <w:t xml:space="preserve"> </w:t>
            </w:r>
            <w:r w:rsidR="00533762" w:rsidRPr="004D60BA">
              <w:rPr>
                <w:rFonts w:cs="Arial"/>
                <w:szCs w:val="20"/>
              </w:rPr>
              <w:t xml:space="preserve">lahko </w:t>
            </w:r>
            <w:r w:rsidR="006A13F0" w:rsidRPr="004D60BA">
              <w:rPr>
                <w:rFonts w:cs="Arial"/>
                <w:szCs w:val="20"/>
              </w:rPr>
              <w:t>odloča</w:t>
            </w:r>
            <w:r w:rsidR="00533762" w:rsidRPr="004D60BA">
              <w:rPr>
                <w:rFonts w:cs="Arial"/>
                <w:szCs w:val="20"/>
              </w:rPr>
              <w:t>l</w:t>
            </w:r>
            <w:r w:rsidR="006A13F0" w:rsidRPr="004D60BA">
              <w:rPr>
                <w:rFonts w:cs="Arial"/>
                <w:szCs w:val="20"/>
              </w:rPr>
              <w:t xml:space="preserve"> v kolegiju treh uradnih oseb (v nadaljnjem besedilu: kolegij). S predlogom se določijo primeri, v katerih kolegijsko (zborno) odloča organ druge stopnje, in sicer v primeru: če davčna obveznost presega 500.000 e</w:t>
            </w:r>
            <w:r w:rsidR="00635E2F">
              <w:rPr>
                <w:rFonts w:cs="Arial"/>
                <w:szCs w:val="20"/>
              </w:rPr>
              <w:t>v</w:t>
            </w:r>
            <w:r w:rsidR="006A13F0" w:rsidRPr="004D60BA">
              <w:rPr>
                <w:rFonts w:cs="Arial"/>
                <w:szCs w:val="20"/>
              </w:rPr>
              <w:t>rov, inšpiciranja povezanih oseb</w:t>
            </w:r>
            <w:r w:rsidR="00413F7C">
              <w:rPr>
                <w:rFonts w:cs="Arial"/>
                <w:szCs w:val="20"/>
              </w:rPr>
              <w:t xml:space="preserve"> in</w:t>
            </w:r>
            <w:r w:rsidR="00B15105" w:rsidRPr="004D60BA">
              <w:rPr>
                <w:rFonts w:cs="Arial"/>
                <w:szCs w:val="20"/>
              </w:rPr>
              <w:t xml:space="preserve"> </w:t>
            </w:r>
            <w:r w:rsidR="006A13F0" w:rsidRPr="004D60BA">
              <w:rPr>
                <w:rFonts w:cs="Arial"/>
                <w:szCs w:val="20"/>
              </w:rPr>
              <w:t>ugotavljanja davčne osnove z oceno</w:t>
            </w:r>
            <w:r w:rsidR="00802E7C" w:rsidRPr="004D60BA">
              <w:rPr>
                <w:rFonts w:cs="Arial"/>
                <w:szCs w:val="20"/>
              </w:rPr>
              <w:t>, če pričakovana davčna obveznost presega 100.000</w:t>
            </w:r>
            <w:r w:rsidR="000D650C">
              <w:rPr>
                <w:rFonts w:cs="Arial"/>
                <w:szCs w:val="20"/>
              </w:rPr>
              <w:t xml:space="preserve"> e</w:t>
            </w:r>
            <w:r w:rsidR="00635E2F">
              <w:rPr>
                <w:rFonts w:cs="Arial"/>
                <w:szCs w:val="20"/>
              </w:rPr>
              <w:t>v</w:t>
            </w:r>
            <w:r w:rsidR="000D650C">
              <w:rPr>
                <w:rFonts w:cs="Arial"/>
                <w:szCs w:val="20"/>
              </w:rPr>
              <w:t>rov.</w:t>
            </w:r>
          </w:p>
          <w:p w:rsidR="00A31CDB" w:rsidRDefault="00A31CDB" w:rsidP="00912D3A">
            <w:pPr>
              <w:spacing w:line="260" w:lineRule="exact"/>
              <w:jc w:val="both"/>
              <w:rPr>
                <w:rFonts w:cs="Arial"/>
                <w:szCs w:val="20"/>
              </w:rPr>
            </w:pPr>
          </w:p>
          <w:p w:rsidR="000A5613" w:rsidRDefault="006A13F0" w:rsidP="00912D3A">
            <w:pPr>
              <w:spacing w:line="260" w:lineRule="exact"/>
              <w:jc w:val="both"/>
              <w:rPr>
                <w:rFonts w:cs="Arial"/>
                <w:szCs w:val="20"/>
              </w:rPr>
            </w:pPr>
            <w:r w:rsidRPr="006A13F0">
              <w:rPr>
                <w:rFonts w:cs="Arial"/>
                <w:szCs w:val="20"/>
              </w:rPr>
              <w:t xml:space="preserve">S predlogom se določi tudi, da kolegij (tri uradne osebe) do izdaje odločbe v zadevah iz prvega </w:t>
            </w:r>
            <w:r w:rsidR="00E67BCA">
              <w:rPr>
                <w:rFonts w:cs="Arial"/>
                <w:szCs w:val="20"/>
              </w:rPr>
              <w:t>odstavka</w:t>
            </w:r>
            <w:r w:rsidR="00635E2F">
              <w:rPr>
                <w:rFonts w:cs="Arial"/>
                <w:szCs w:val="20"/>
              </w:rPr>
              <w:t xml:space="preserve"> tega člena</w:t>
            </w:r>
            <w:r w:rsidR="00E67BCA">
              <w:rPr>
                <w:rFonts w:cs="Arial"/>
                <w:szCs w:val="20"/>
              </w:rPr>
              <w:t xml:space="preserve"> </w:t>
            </w:r>
            <w:r w:rsidR="00A31CDB">
              <w:rPr>
                <w:rFonts w:cs="Arial"/>
                <w:szCs w:val="20"/>
              </w:rPr>
              <w:t xml:space="preserve">sodeluje pri ustni </w:t>
            </w:r>
            <w:r w:rsidR="00A31CDB" w:rsidRPr="00DB3628">
              <w:rPr>
                <w:rFonts w:cs="Arial"/>
                <w:szCs w:val="20"/>
              </w:rPr>
              <w:t>obravnavi</w:t>
            </w:r>
            <w:r w:rsidR="0070514F" w:rsidRPr="00DB3628">
              <w:rPr>
                <w:rFonts w:cs="Arial"/>
                <w:szCs w:val="20"/>
              </w:rPr>
              <w:t xml:space="preserve"> </w:t>
            </w:r>
            <w:r w:rsidR="00A31CDB">
              <w:rPr>
                <w:rFonts w:cs="Arial"/>
                <w:szCs w:val="20"/>
              </w:rPr>
              <w:t>in pripravi osnutek odločbe</w:t>
            </w:r>
            <w:r w:rsidRPr="006A13F0">
              <w:rPr>
                <w:rFonts w:cs="Arial"/>
                <w:szCs w:val="20"/>
              </w:rPr>
              <w:t xml:space="preserve">. Postopek do izdaje odločbe vodi predsednik kolegija. Uradne osebe, člani kolegija, morajo izpolnjevati pogoje iz 31. člena ZUP, ki določa pogoje za vodenje in odločanje v upravnem postopku. O vseh drugih vprašanjih kolegija se </w:t>
            </w:r>
            <w:r w:rsidR="00DB3628">
              <w:rPr>
                <w:rFonts w:cs="Arial"/>
                <w:szCs w:val="20"/>
              </w:rPr>
              <w:t xml:space="preserve">smiselno </w:t>
            </w:r>
            <w:r w:rsidRPr="006A13F0">
              <w:rPr>
                <w:rFonts w:cs="Arial"/>
                <w:szCs w:val="20"/>
              </w:rPr>
              <w:t>uporabljajo določbe ZUP, ki urejajo postopanje in odločanje kolegijskega organa.</w:t>
            </w:r>
          </w:p>
          <w:p w:rsidR="00674378" w:rsidRDefault="00674378" w:rsidP="00912D3A">
            <w:pPr>
              <w:spacing w:line="260" w:lineRule="exact"/>
              <w:jc w:val="both"/>
              <w:rPr>
                <w:rFonts w:cs="Arial"/>
                <w:szCs w:val="20"/>
              </w:rPr>
            </w:pPr>
          </w:p>
          <w:p w:rsidR="00405CD7" w:rsidRDefault="000A5613" w:rsidP="00674378">
            <w:pPr>
              <w:spacing w:after="200" w:line="276" w:lineRule="auto"/>
              <w:jc w:val="both"/>
              <w:rPr>
                <w:rFonts w:eastAsia="Calibri" w:cs="Arial"/>
                <w:color w:val="000000" w:themeColor="text1"/>
                <w:szCs w:val="20"/>
                <w:lang w:eastAsia="sl-SI"/>
              </w:rPr>
            </w:pPr>
            <w:r w:rsidRPr="000A5613">
              <w:rPr>
                <w:rFonts w:eastAsia="Calibri" w:cs="Arial"/>
                <w:color w:val="000000" w:themeColor="text1"/>
                <w:szCs w:val="20"/>
                <w:lang w:eastAsia="sl-SI"/>
              </w:rPr>
              <w:t xml:space="preserve">Določbe o kolegijskem odločanju veljajo le za davčni postopek, upravni del izvajanja nadzornih nalog, ne </w:t>
            </w:r>
            <w:r>
              <w:rPr>
                <w:rFonts w:eastAsia="Calibri" w:cs="Arial"/>
                <w:color w:val="000000" w:themeColor="text1"/>
                <w:szCs w:val="20"/>
                <w:lang w:eastAsia="sl-SI"/>
              </w:rPr>
              <w:t xml:space="preserve">veljajo </w:t>
            </w:r>
            <w:r w:rsidRPr="000A5613">
              <w:rPr>
                <w:rFonts w:eastAsia="Calibri" w:cs="Arial"/>
                <w:color w:val="000000" w:themeColor="text1"/>
                <w:szCs w:val="20"/>
                <w:lang w:eastAsia="sl-SI"/>
              </w:rPr>
              <w:t xml:space="preserve">pa za prekrškovni postopek. </w:t>
            </w:r>
          </w:p>
          <w:p w:rsidR="00573A72" w:rsidRDefault="00573A72" w:rsidP="00674378">
            <w:pPr>
              <w:spacing w:after="200" w:line="276" w:lineRule="auto"/>
              <w:jc w:val="both"/>
              <w:rPr>
                <w:rFonts w:eastAsia="Calibri" w:cs="Arial"/>
                <w:color w:val="000000" w:themeColor="text1"/>
                <w:szCs w:val="20"/>
                <w:lang w:eastAsia="sl-SI"/>
              </w:rPr>
            </w:pPr>
            <w:r>
              <w:rPr>
                <w:rFonts w:eastAsia="Calibri" w:cs="Arial"/>
                <w:color w:val="000000" w:themeColor="text1"/>
                <w:szCs w:val="20"/>
                <w:lang w:eastAsia="sl-SI"/>
              </w:rPr>
              <w:t xml:space="preserve">K </w:t>
            </w:r>
            <w:r w:rsidR="006C341D">
              <w:rPr>
                <w:rFonts w:eastAsia="Calibri" w:cs="Arial"/>
                <w:color w:val="000000" w:themeColor="text1"/>
                <w:szCs w:val="20"/>
                <w:lang w:eastAsia="sl-SI"/>
              </w:rPr>
              <w:fldChar w:fldCharType="begin"/>
            </w:r>
            <w:r w:rsidR="00595BF6">
              <w:rPr>
                <w:rFonts w:eastAsia="Calibri" w:cs="Arial"/>
                <w:color w:val="000000" w:themeColor="text1"/>
                <w:szCs w:val="20"/>
                <w:lang w:eastAsia="sl-SI"/>
              </w:rPr>
              <w:instrText xml:space="preserve"> REF _Ref68180352 \r \h </w:instrText>
            </w:r>
            <w:r w:rsidR="006C341D">
              <w:rPr>
                <w:rFonts w:eastAsia="Calibri" w:cs="Arial"/>
                <w:color w:val="000000" w:themeColor="text1"/>
                <w:szCs w:val="20"/>
                <w:lang w:eastAsia="sl-SI"/>
              </w:rPr>
            </w:r>
            <w:r w:rsidR="006C341D">
              <w:rPr>
                <w:rFonts w:eastAsia="Calibri" w:cs="Arial"/>
                <w:color w:val="000000" w:themeColor="text1"/>
                <w:szCs w:val="20"/>
                <w:lang w:eastAsia="sl-SI"/>
              </w:rPr>
              <w:fldChar w:fldCharType="separate"/>
            </w:r>
            <w:r w:rsidR="00D075CB">
              <w:rPr>
                <w:rFonts w:eastAsia="Calibri" w:cs="Arial"/>
                <w:color w:val="000000" w:themeColor="text1"/>
                <w:szCs w:val="20"/>
                <w:lang w:eastAsia="sl-SI"/>
              </w:rPr>
              <w:t>19</w:t>
            </w:r>
            <w:r w:rsidR="006C341D">
              <w:rPr>
                <w:rFonts w:eastAsia="Calibri" w:cs="Arial"/>
                <w:color w:val="000000" w:themeColor="text1"/>
                <w:szCs w:val="20"/>
                <w:lang w:eastAsia="sl-SI"/>
              </w:rPr>
              <w:fldChar w:fldCharType="end"/>
            </w:r>
            <w:r>
              <w:rPr>
                <w:rFonts w:eastAsia="Calibri" w:cs="Arial"/>
                <w:color w:val="000000" w:themeColor="text1"/>
                <w:szCs w:val="20"/>
                <w:lang w:eastAsia="sl-SI"/>
              </w:rPr>
              <w:t>. členu</w:t>
            </w:r>
          </w:p>
          <w:p w:rsidR="006307A8" w:rsidRDefault="00B80C86" w:rsidP="00674378">
            <w:pPr>
              <w:spacing w:after="200" w:line="276" w:lineRule="auto"/>
              <w:jc w:val="both"/>
              <w:rPr>
                <w:rFonts w:eastAsia="Calibri" w:cs="Arial"/>
                <w:color w:val="000000" w:themeColor="text1"/>
                <w:szCs w:val="20"/>
                <w:lang w:eastAsia="sl-SI"/>
              </w:rPr>
            </w:pPr>
            <w:r>
              <w:rPr>
                <w:rFonts w:eastAsia="Calibri" w:cs="Arial"/>
                <w:color w:val="000000" w:themeColor="text1"/>
                <w:szCs w:val="20"/>
                <w:lang w:eastAsia="sl-SI"/>
              </w:rPr>
              <w:t>93. člen ZDavP-2</w:t>
            </w:r>
            <w:r w:rsidR="00832042">
              <w:rPr>
                <w:rFonts w:eastAsia="Calibri" w:cs="Arial"/>
                <w:color w:val="000000" w:themeColor="text1"/>
                <w:szCs w:val="20"/>
                <w:lang w:eastAsia="sl-SI"/>
              </w:rPr>
              <w:t xml:space="preserve"> </w:t>
            </w:r>
            <w:r>
              <w:rPr>
                <w:rFonts w:eastAsia="Calibri" w:cs="Arial"/>
                <w:color w:val="000000" w:themeColor="text1"/>
                <w:szCs w:val="20"/>
                <w:lang w:eastAsia="sl-SI"/>
              </w:rPr>
              <w:t xml:space="preserve">določa vrstni red </w:t>
            </w:r>
            <w:r w:rsidR="00832042">
              <w:rPr>
                <w:rFonts w:eastAsia="Calibri" w:cs="Arial"/>
                <w:color w:val="000000" w:themeColor="text1"/>
                <w:szCs w:val="20"/>
                <w:lang w:eastAsia="sl-SI"/>
              </w:rPr>
              <w:t xml:space="preserve">vračunavanja </w:t>
            </w:r>
            <w:r>
              <w:rPr>
                <w:rFonts w:eastAsia="Calibri" w:cs="Arial"/>
                <w:color w:val="000000" w:themeColor="text1"/>
                <w:szCs w:val="20"/>
                <w:lang w:eastAsia="sl-SI"/>
              </w:rPr>
              <w:t>plačil davka in pripadajočih dajatev</w:t>
            </w:r>
            <w:r w:rsidR="006307A8">
              <w:rPr>
                <w:rFonts w:eastAsia="Calibri" w:cs="Arial"/>
                <w:color w:val="000000" w:themeColor="text1"/>
                <w:szCs w:val="20"/>
                <w:lang w:eastAsia="sl-SI"/>
              </w:rPr>
              <w:t xml:space="preserve"> oziroma pokrivanja davčnih obveznosti</w:t>
            </w:r>
            <w:r w:rsidR="00832042">
              <w:rPr>
                <w:rFonts w:eastAsia="Calibri" w:cs="Arial"/>
                <w:color w:val="000000" w:themeColor="text1"/>
                <w:szCs w:val="20"/>
                <w:lang w:eastAsia="sl-SI"/>
              </w:rPr>
              <w:t xml:space="preserve">. </w:t>
            </w:r>
          </w:p>
          <w:p w:rsidR="006307A8" w:rsidRDefault="006307A8" w:rsidP="006307A8">
            <w:pPr>
              <w:spacing w:after="200" w:line="276" w:lineRule="auto"/>
              <w:jc w:val="both"/>
              <w:rPr>
                <w:rFonts w:cs="Arial"/>
                <w:szCs w:val="20"/>
              </w:rPr>
            </w:pPr>
            <w:r>
              <w:rPr>
                <w:rFonts w:eastAsia="Calibri" w:cs="Arial"/>
                <w:color w:val="000000" w:themeColor="text1"/>
                <w:szCs w:val="20"/>
                <w:lang w:eastAsia="sl-SI"/>
              </w:rPr>
              <w:t>V</w:t>
            </w:r>
            <w:r>
              <w:t xml:space="preserve"> skladu s pravili, določenim</w:t>
            </w:r>
            <w:r w:rsidR="00CF4EDC">
              <w:t>i</w:t>
            </w:r>
            <w:r>
              <w:t xml:space="preserve"> v tem členu, se iste vrste davkov plačujejo po vrstnem redu prej dospele obveznosti</w:t>
            </w:r>
            <w:r w:rsidR="00E262CB">
              <w:t xml:space="preserve"> (prvi odstavek), če pa davki dospejo v plačilo istočasno in zavezanec za davek ne določi vrstnega reda, se najprej poravnajo obveznosti, katerih izpolnitev je manj zavarovana (drugi odstavek)</w:t>
            </w:r>
            <w:r>
              <w:t xml:space="preserve">. </w:t>
            </w:r>
          </w:p>
          <w:p w:rsidR="006307A8" w:rsidRDefault="00E262CB" w:rsidP="006307A8">
            <w:pPr>
              <w:spacing w:after="200" w:line="276" w:lineRule="auto"/>
              <w:jc w:val="both"/>
            </w:pPr>
            <w:r>
              <w:t>P</w:t>
            </w:r>
            <w:r w:rsidR="006307A8">
              <w:t>rvi odstav</w:t>
            </w:r>
            <w:r>
              <w:t>ek</w:t>
            </w:r>
            <w:r w:rsidR="006307A8">
              <w:t xml:space="preserve"> 93. člena ZDavP-2 </w:t>
            </w:r>
            <w:r>
              <w:t xml:space="preserve">določa, da </w:t>
            </w:r>
            <w:r w:rsidR="006307A8">
              <w:t xml:space="preserve">če zavezanec za davek plačuje več vrst davkov in njim pripadajočih dajatev ter plačani znesek ne zadostuje za poplačilo vseh davkov in njim pripadajočim dajatev, </w:t>
            </w:r>
            <w:r>
              <w:t xml:space="preserve">se </w:t>
            </w:r>
            <w:r w:rsidR="006307A8">
              <w:t xml:space="preserve">s plačilom poravna davek, ki ga zavezanec za davek navede na plačilnem instrumentu, in sicer po vrstnem redu prej dospele obveznosti te vrste davka, nato pa drugi davki po vrstnem redu dospelosti posamezne vrste davka. Skladno s to določbo lahko zavezanec za davek na plačilnem instrumentu navede vrsto davka, ki ga poravnava, vendar pri tem ne more določiti vrstnega </w:t>
            </w:r>
            <w:r w:rsidR="006307A8" w:rsidRPr="00E262CB">
              <w:t>reda plačil te izbrane vrste davka. V</w:t>
            </w:r>
            <w:r w:rsidR="006307A8" w:rsidRPr="009235E2">
              <w:t xml:space="preserve"> tem primeru </w:t>
            </w:r>
            <w:r w:rsidR="006307A8" w:rsidRPr="00E262CB">
              <w:t xml:space="preserve">se s plačilom poravna izbrana vrsta davka po vrstnem redu prej dospele obveznosti te vrste davka. </w:t>
            </w:r>
            <w:r w:rsidRPr="00E262CB">
              <w:t>Upoštevajoč veljavni prvi odstavek 93.</w:t>
            </w:r>
            <w:r w:rsidR="003A7739">
              <w:t xml:space="preserve"> </w:t>
            </w:r>
            <w:r w:rsidRPr="00E262CB">
              <w:t>člena ZDavP-2 se izbira nanaša le na vrsto davka, ne pa na vrstni red plačil izbrane vrste davka, saj se vedno poravnajo starejše, prej dospele obveznosti.</w:t>
            </w:r>
            <w:r w:rsidRPr="00E262CB">
              <w:rPr>
                <w:rStyle w:val="Sprotnaopomba-sklic"/>
              </w:rPr>
              <w:footnoteReference w:id="8"/>
            </w:r>
            <w:r>
              <w:t xml:space="preserve"> </w:t>
            </w:r>
          </w:p>
          <w:p w:rsidR="000835D1" w:rsidRDefault="000835D1" w:rsidP="006307A8">
            <w:pPr>
              <w:spacing w:after="200" w:line="276" w:lineRule="auto"/>
              <w:jc w:val="both"/>
            </w:pPr>
            <w:r>
              <w:lastRenderedPageBreak/>
              <w:t xml:space="preserve">Z novim petim odstavkom se predlaga novo pravilo glede upoštevanja plačil za davek na promet nepremičnin, davek na dediščine in darila </w:t>
            </w:r>
            <w:r w:rsidR="003A7739">
              <w:t>ter</w:t>
            </w:r>
            <w:r>
              <w:t xml:space="preserve"> davek na motorna vozila</w:t>
            </w:r>
            <w:r w:rsidR="009235E2">
              <w:t xml:space="preserve"> tako, da se z</w:t>
            </w:r>
            <w:r>
              <w:t>a te vrste davka določi izjema od prvega in drugega odstavka tega člena, če se poravna davek, ki je bil odmerjen z odločbo</w:t>
            </w:r>
            <w:r w:rsidR="009235E2">
              <w:t xml:space="preserve">. Navedeno pravilo velja </w:t>
            </w:r>
            <w:r>
              <w:t>pod pogojem, če je plačilo izvršeno na način</w:t>
            </w:r>
            <w:r w:rsidR="003A7739">
              <w:t>,</w:t>
            </w:r>
            <w:r>
              <w:t xml:space="preserve"> kot ga določi davčni organ v odločbi (na račun in z referenco). </w:t>
            </w:r>
          </w:p>
          <w:p w:rsidR="00832042" w:rsidRDefault="009235E2" w:rsidP="00674378">
            <w:pPr>
              <w:spacing w:after="200" w:line="276" w:lineRule="auto"/>
              <w:jc w:val="both"/>
              <w:rPr>
                <w:rFonts w:cs="Arial"/>
                <w:szCs w:val="20"/>
              </w:rPr>
            </w:pPr>
            <w:r>
              <w:t>S predlagano dopolnitvijo se bodo skrajšali nadaljnji postopki, ki so vezani na plačilo davka (npr. s plačilom davka na promet nepremičnin oziroma davka na dediščine in darila je pogojena overitev podpisa na pogodbi o prenosu lastninske pravice, s plačilom davka na motorna vozila pa je pogojena registracija motornega vozila).</w:t>
            </w:r>
          </w:p>
          <w:p w:rsidR="0091605A" w:rsidRDefault="0091605A" w:rsidP="00912D3A">
            <w:pPr>
              <w:spacing w:line="260" w:lineRule="exact"/>
              <w:jc w:val="both"/>
              <w:rPr>
                <w:rFonts w:cs="Arial"/>
                <w:szCs w:val="20"/>
              </w:rPr>
            </w:pPr>
            <w:r w:rsidRPr="0091605A">
              <w:rPr>
                <w:rFonts w:cs="Arial"/>
                <w:szCs w:val="20"/>
              </w:rPr>
              <w:t xml:space="preserve">K </w:t>
            </w:r>
            <w:r w:rsidR="006C341D">
              <w:rPr>
                <w:rFonts w:cs="Arial"/>
                <w:szCs w:val="20"/>
              </w:rPr>
              <w:fldChar w:fldCharType="begin"/>
            </w:r>
            <w:r w:rsidR="0094162C">
              <w:rPr>
                <w:rFonts w:cs="Arial"/>
                <w:szCs w:val="20"/>
              </w:rPr>
              <w:instrText xml:space="preserve"> REF _Ref87015194 \r \h </w:instrText>
            </w:r>
            <w:r w:rsidR="006C341D">
              <w:rPr>
                <w:rFonts w:cs="Arial"/>
                <w:szCs w:val="20"/>
              </w:rPr>
            </w:r>
            <w:r w:rsidR="006C341D">
              <w:rPr>
                <w:rFonts w:cs="Arial"/>
                <w:szCs w:val="20"/>
              </w:rPr>
              <w:fldChar w:fldCharType="separate"/>
            </w:r>
            <w:r w:rsidR="0094162C">
              <w:rPr>
                <w:rFonts w:cs="Arial"/>
                <w:szCs w:val="20"/>
              </w:rPr>
              <w:t>20</w:t>
            </w:r>
            <w:r w:rsidR="006C341D">
              <w:rPr>
                <w:rFonts w:cs="Arial"/>
                <w:szCs w:val="20"/>
              </w:rPr>
              <w:fldChar w:fldCharType="end"/>
            </w:r>
            <w:r w:rsidRPr="0091605A">
              <w:rPr>
                <w:rFonts w:cs="Arial"/>
                <w:szCs w:val="20"/>
              </w:rPr>
              <w:t>. členu</w:t>
            </w:r>
          </w:p>
          <w:p w:rsidR="00450E7A" w:rsidRPr="0018139B" w:rsidRDefault="00D32C00" w:rsidP="00912D3A">
            <w:pPr>
              <w:spacing w:line="260" w:lineRule="exact"/>
              <w:jc w:val="both"/>
              <w:rPr>
                <w:rFonts w:cs="Arial"/>
                <w:szCs w:val="20"/>
              </w:rPr>
            </w:pPr>
            <w:bookmarkStart w:id="72" w:name="_Hlk73953760"/>
            <w:r w:rsidRPr="00D32C00">
              <w:rPr>
                <w:rFonts w:cs="Arial"/>
                <w:szCs w:val="20"/>
              </w:rPr>
              <w:t xml:space="preserve">95. člen določa obrestno mero za obračunavanje obresti, kadar davčni organ v postopku davčnega nadzora ugotovi davčno obveznost, in sicer se od poteka roka za plačilo davka oziroma od poteka roka za vložitev </w:t>
            </w:r>
            <w:r w:rsidRPr="0018139B">
              <w:rPr>
                <w:rFonts w:cs="Arial"/>
                <w:szCs w:val="20"/>
              </w:rPr>
              <w:t>davčne napovedi, oziroma od dneva neupravičeno vrnjenega davka, do izdaje odločbe obračunajo obresti v višini 7 % letno. S predlogom se te določijo v višini EURIBOR, povišan</w:t>
            </w:r>
            <w:r w:rsidR="0055038F" w:rsidRPr="0018139B">
              <w:rPr>
                <w:rFonts w:cs="Arial"/>
                <w:szCs w:val="20"/>
              </w:rPr>
              <w:t>i</w:t>
            </w:r>
            <w:r w:rsidRPr="0018139B">
              <w:rPr>
                <w:rFonts w:cs="Arial"/>
                <w:szCs w:val="20"/>
              </w:rPr>
              <w:t xml:space="preserve"> za šest odstotnih točk.</w:t>
            </w:r>
          </w:p>
          <w:bookmarkEnd w:id="72"/>
          <w:p w:rsidR="00900D0F" w:rsidRPr="0018139B" w:rsidRDefault="00900D0F" w:rsidP="00912D3A">
            <w:pPr>
              <w:spacing w:line="260" w:lineRule="exact"/>
              <w:jc w:val="both"/>
              <w:rPr>
                <w:rFonts w:cs="Arial"/>
                <w:szCs w:val="20"/>
              </w:rPr>
            </w:pPr>
          </w:p>
          <w:p w:rsidR="0094162C" w:rsidRPr="0018139B" w:rsidRDefault="00450E7A" w:rsidP="00912D3A">
            <w:pPr>
              <w:spacing w:line="260" w:lineRule="exact"/>
              <w:jc w:val="both"/>
              <w:rPr>
                <w:rFonts w:cs="Arial"/>
                <w:szCs w:val="20"/>
              </w:rPr>
            </w:pPr>
            <w:r w:rsidRPr="0018139B">
              <w:rPr>
                <w:rFonts w:cs="Arial"/>
                <w:szCs w:val="20"/>
              </w:rPr>
              <w:t xml:space="preserve">K </w:t>
            </w:r>
            <w:r w:rsidR="006C341D">
              <w:fldChar w:fldCharType="begin"/>
            </w:r>
            <w:r w:rsidR="0094162C">
              <w:rPr>
                <w:rFonts w:cs="Arial"/>
                <w:szCs w:val="20"/>
              </w:rPr>
              <w:instrText xml:space="preserve"> REF _Ref68180497 \r \h </w:instrText>
            </w:r>
            <w:r w:rsidR="006C341D">
              <w:fldChar w:fldCharType="separate"/>
            </w:r>
            <w:r w:rsidR="0094162C">
              <w:rPr>
                <w:rFonts w:cs="Arial"/>
                <w:szCs w:val="20"/>
              </w:rPr>
              <w:t>21</w:t>
            </w:r>
            <w:r w:rsidR="006C341D">
              <w:fldChar w:fldCharType="end"/>
            </w:r>
            <w:r w:rsidRPr="0018139B">
              <w:rPr>
                <w:rFonts w:cs="Arial"/>
                <w:szCs w:val="20"/>
              </w:rPr>
              <w:t>. členu</w:t>
            </w:r>
          </w:p>
          <w:p w:rsidR="00E7084D" w:rsidRPr="0018139B" w:rsidRDefault="00E7084D" w:rsidP="00E7084D">
            <w:pPr>
              <w:spacing w:line="260" w:lineRule="exact"/>
              <w:jc w:val="both"/>
              <w:rPr>
                <w:rFonts w:cs="Arial"/>
                <w:szCs w:val="20"/>
              </w:rPr>
            </w:pPr>
            <w:r w:rsidRPr="0018139B">
              <w:rPr>
                <w:rFonts w:cs="Arial"/>
                <w:szCs w:val="20"/>
              </w:rPr>
              <w:t>95.a člen ZDavP-2 ureja obrestovanje pri predlaganju obračunov davka in popravkov obračunov davka po izteku zakonskega roka. Po veljavni ureditvi se za čas od poteka roka za plačilo davka do plačila davka obračunajo obresti po 96. členu ZDavP-2. S predlogom se te obresti znižujejo in bodo v višini</w:t>
            </w:r>
            <w:r w:rsidR="009462A3" w:rsidRPr="0018139B">
              <w:rPr>
                <w:rFonts w:cs="Arial"/>
                <w:szCs w:val="20"/>
              </w:rPr>
              <w:t>,</w:t>
            </w:r>
            <w:r w:rsidRPr="0018139B">
              <w:rPr>
                <w:rFonts w:cs="Arial"/>
                <w:szCs w:val="20"/>
              </w:rPr>
              <w:t xml:space="preserve"> kot se predlagajo za obračunavanje obresti, kadar davčni organ v postopku davčnega nadzora ugotovi davčno obveznost.</w:t>
            </w:r>
          </w:p>
          <w:p w:rsidR="00E7084D" w:rsidRPr="0018139B" w:rsidRDefault="00E7084D" w:rsidP="00912D3A">
            <w:pPr>
              <w:spacing w:line="260" w:lineRule="exact"/>
              <w:jc w:val="both"/>
              <w:rPr>
                <w:rFonts w:cs="Arial"/>
                <w:szCs w:val="20"/>
              </w:rPr>
            </w:pPr>
          </w:p>
          <w:p w:rsidR="00450E7A" w:rsidRPr="0018139B" w:rsidRDefault="00450E7A" w:rsidP="00912D3A">
            <w:pPr>
              <w:spacing w:line="260" w:lineRule="exact"/>
              <w:jc w:val="both"/>
              <w:rPr>
                <w:rFonts w:cs="Arial"/>
                <w:szCs w:val="20"/>
              </w:rPr>
            </w:pPr>
            <w:r w:rsidRPr="0018139B">
              <w:rPr>
                <w:rFonts w:cs="Arial"/>
                <w:szCs w:val="20"/>
              </w:rPr>
              <w:t xml:space="preserve">K </w:t>
            </w:r>
            <w:r w:rsidR="006C341D">
              <w:fldChar w:fldCharType="begin"/>
            </w:r>
            <w:r w:rsidR="0094162C">
              <w:rPr>
                <w:rFonts w:cs="Arial"/>
                <w:szCs w:val="20"/>
              </w:rPr>
              <w:instrText xml:space="preserve"> REF _Ref68180652 \r \h </w:instrText>
            </w:r>
            <w:r w:rsidR="006C341D">
              <w:fldChar w:fldCharType="separate"/>
            </w:r>
            <w:r w:rsidR="0094162C">
              <w:rPr>
                <w:rFonts w:cs="Arial"/>
                <w:szCs w:val="20"/>
              </w:rPr>
              <w:t>22</w:t>
            </w:r>
            <w:r w:rsidR="006C341D">
              <w:fldChar w:fldCharType="end"/>
            </w:r>
            <w:r w:rsidRPr="0018139B">
              <w:rPr>
                <w:rFonts w:cs="Arial"/>
                <w:szCs w:val="20"/>
              </w:rPr>
              <w:t>. členu</w:t>
            </w:r>
          </w:p>
          <w:p w:rsidR="00B0781C" w:rsidRPr="00B0781C" w:rsidRDefault="00B0781C" w:rsidP="00B0781C">
            <w:pPr>
              <w:spacing w:line="260" w:lineRule="exact"/>
              <w:jc w:val="both"/>
              <w:rPr>
                <w:rFonts w:cs="Arial"/>
                <w:szCs w:val="20"/>
              </w:rPr>
            </w:pPr>
            <w:r w:rsidRPr="0018139B">
              <w:rPr>
                <w:rFonts w:cs="Arial"/>
                <w:szCs w:val="20"/>
              </w:rPr>
              <w:t>96. člen ZDavP-</w:t>
            </w:r>
            <w:r w:rsidRPr="00B0781C">
              <w:rPr>
                <w:rFonts w:cs="Arial"/>
                <w:szCs w:val="20"/>
              </w:rPr>
              <w:t>2 v prvem odstavku določa dnevno obrestno mero zamudnih obresti, ki na letni ravni znaša 9</w:t>
            </w:r>
            <w:r w:rsidR="0012373B">
              <w:rPr>
                <w:rFonts w:cs="Arial"/>
                <w:szCs w:val="20"/>
              </w:rPr>
              <w:t xml:space="preserve"> </w:t>
            </w:r>
            <w:r w:rsidRPr="00B0781C">
              <w:rPr>
                <w:rFonts w:cs="Arial"/>
                <w:szCs w:val="20"/>
              </w:rPr>
              <w:t>%. S predlogom spremembe se ta znižuje za eno odstotno točko na letni ravni, na 8</w:t>
            </w:r>
            <w:r w:rsidR="0012373B">
              <w:rPr>
                <w:rFonts w:cs="Arial"/>
                <w:szCs w:val="20"/>
              </w:rPr>
              <w:t xml:space="preserve"> </w:t>
            </w:r>
            <w:r w:rsidRPr="00B0781C">
              <w:rPr>
                <w:rFonts w:cs="Arial"/>
                <w:szCs w:val="20"/>
              </w:rPr>
              <w:t>%, kot znaša tudi obrestna mera v skladu z Zakonom o predpisani obrestni meri zamudnih obresti</w:t>
            </w:r>
            <w:r w:rsidR="00075ADF">
              <w:rPr>
                <w:rFonts w:cs="Arial"/>
                <w:szCs w:val="20"/>
              </w:rPr>
              <w:t xml:space="preserve"> </w:t>
            </w:r>
            <w:r w:rsidR="00075ADF" w:rsidRPr="00075ADF">
              <w:rPr>
                <w:rFonts w:cs="Arial"/>
                <w:szCs w:val="20"/>
              </w:rPr>
              <w:t>(Uradni list RS, št. 11/07 – uradno prečiščeno besedilo)</w:t>
            </w:r>
            <w:r w:rsidRPr="00B0781C">
              <w:rPr>
                <w:rFonts w:cs="Arial"/>
                <w:szCs w:val="20"/>
              </w:rPr>
              <w:t>.</w:t>
            </w:r>
          </w:p>
          <w:p w:rsidR="00B0781C" w:rsidRPr="00B0781C" w:rsidRDefault="00B0781C" w:rsidP="00B0781C">
            <w:pPr>
              <w:spacing w:line="260" w:lineRule="exact"/>
              <w:jc w:val="both"/>
              <w:rPr>
                <w:rFonts w:cs="Arial"/>
                <w:szCs w:val="20"/>
              </w:rPr>
            </w:pPr>
          </w:p>
          <w:p w:rsidR="00B0781C" w:rsidRPr="00B0781C" w:rsidRDefault="00B0781C" w:rsidP="00B0781C">
            <w:pPr>
              <w:spacing w:line="260" w:lineRule="exact"/>
              <w:jc w:val="both"/>
              <w:rPr>
                <w:rFonts w:cs="Arial"/>
                <w:szCs w:val="20"/>
              </w:rPr>
            </w:pPr>
            <w:r w:rsidRPr="00B0781C">
              <w:rPr>
                <w:rFonts w:cs="Arial"/>
                <w:szCs w:val="20"/>
              </w:rPr>
              <w:t xml:space="preserve">Veljavni četrti odstavek </w:t>
            </w:r>
            <w:r w:rsidR="00D010DB" w:rsidRPr="00D010DB">
              <w:rPr>
                <w:rFonts w:cs="Arial"/>
                <w:szCs w:val="20"/>
              </w:rPr>
              <w:t>96. člena ZDavP-2</w:t>
            </w:r>
            <w:r w:rsidR="00D010DB">
              <w:rPr>
                <w:rFonts w:cs="Arial"/>
                <w:szCs w:val="20"/>
              </w:rPr>
              <w:t xml:space="preserve"> </w:t>
            </w:r>
            <w:r w:rsidRPr="00B0781C">
              <w:rPr>
                <w:rFonts w:cs="Arial"/>
                <w:szCs w:val="20"/>
              </w:rPr>
              <w:t xml:space="preserve">se nanaša na obresti iz 95., 104., 87. in 157. člena ZDavP-2. Z </w:t>
            </w:r>
            <w:r w:rsidR="00C7749F" w:rsidRPr="00C7749F">
              <w:rPr>
                <w:rFonts w:cs="Arial"/>
                <w:szCs w:val="20"/>
              </w:rPr>
              <w:t>novel</w:t>
            </w:r>
            <w:r w:rsidR="00C7749F">
              <w:rPr>
                <w:rFonts w:cs="Arial"/>
                <w:szCs w:val="20"/>
              </w:rPr>
              <w:t>o</w:t>
            </w:r>
            <w:r w:rsidR="00C7749F" w:rsidRPr="00C7749F">
              <w:rPr>
                <w:rFonts w:cs="Arial"/>
                <w:szCs w:val="20"/>
              </w:rPr>
              <w:t xml:space="preserve"> ZDavP-2J (Uradni list 63/16) </w:t>
            </w:r>
            <w:r w:rsidRPr="00B0781C">
              <w:rPr>
                <w:rFonts w:cs="Arial"/>
                <w:szCs w:val="20"/>
              </w:rPr>
              <w:t>je bil:</w:t>
            </w:r>
          </w:p>
          <w:p w:rsidR="00B0781C" w:rsidRPr="00A31873" w:rsidRDefault="00B0781C" w:rsidP="006F00ED">
            <w:pPr>
              <w:pStyle w:val="Odstavekseznama"/>
              <w:numPr>
                <w:ilvl w:val="0"/>
                <w:numId w:val="36"/>
              </w:numPr>
              <w:spacing w:line="260" w:lineRule="exact"/>
              <w:jc w:val="both"/>
              <w:rPr>
                <w:rFonts w:cs="Arial"/>
                <w:szCs w:val="20"/>
              </w:rPr>
            </w:pPr>
            <w:r w:rsidRPr="006F00ED">
              <w:rPr>
                <w:rFonts w:ascii="Arial" w:hAnsi="Arial" w:cs="Arial"/>
                <w:sz w:val="20"/>
                <w:szCs w:val="20"/>
              </w:rPr>
              <w:t xml:space="preserve">dodan nov </w:t>
            </w:r>
            <w:r w:rsidR="00A46C93">
              <w:rPr>
                <w:rFonts w:ascii="Arial" w:hAnsi="Arial" w:cs="Arial"/>
                <w:sz w:val="20"/>
                <w:szCs w:val="20"/>
              </w:rPr>
              <w:t>deveti</w:t>
            </w:r>
            <w:r w:rsidRPr="006F00ED">
              <w:rPr>
                <w:rFonts w:ascii="Arial" w:hAnsi="Arial" w:cs="Arial"/>
                <w:sz w:val="20"/>
                <w:szCs w:val="20"/>
              </w:rPr>
              <w:t xml:space="preserve"> odstavek 62. člena ZDavP-2</w:t>
            </w:r>
            <w:r w:rsidR="00A46C93">
              <w:rPr>
                <w:rFonts w:ascii="Arial" w:hAnsi="Arial" w:cs="Arial"/>
                <w:sz w:val="20"/>
                <w:szCs w:val="20"/>
              </w:rPr>
              <w:t>,</w:t>
            </w:r>
            <w:r w:rsidRPr="006F00ED">
              <w:rPr>
                <w:rFonts w:ascii="Arial" w:hAnsi="Arial" w:cs="Arial"/>
                <w:sz w:val="20"/>
                <w:szCs w:val="20"/>
              </w:rPr>
              <w:t xml:space="preserve"> s katerim se je določila stopnja obresti za čas od poteka roka za vložitev davčne napovedi do vložitve davčne napovedi, če davčni organ ne dovoli predložitve davčne napovedi po izteku predpisanega roka,</w:t>
            </w:r>
          </w:p>
          <w:p w:rsidR="00B0781C" w:rsidRPr="00A31873" w:rsidRDefault="00B0781C" w:rsidP="006F00ED">
            <w:pPr>
              <w:pStyle w:val="Odstavekseznama"/>
              <w:numPr>
                <w:ilvl w:val="0"/>
                <w:numId w:val="36"/>
              </w:numPr>
              <w:spacing w:line="260" w:lineRule="exact"/>
              <w:jc w:val="both"/>
              <w:rPr>
                <w:rFonts w:cs="Arial"/>
                <w:szCs w:val="20"/>
              </w:rPr>
            </w:pPr>
            <w:r w:rsidRPr="006F00ED">
              <w:rPr>
                <w:rFonts w:ascii="Arial" w:hAnsi="Arial" w:cs="Arial"/>
                <w:sz w:val="20"/>
                <w:szCs w:val="20"/>
              </w:rPr>
              <w:t>spremenjen 87. člen ZDavP-2 tako, da je stopnja obresti v primerih, če pritožbi ni ugodeno, določena v tretjem in četrtem odstavku 87. člena,</w:t>
            </w:r>
          </w:p>
          <w:p w:rsidR="00B0781C" w:rsidRPr="00A31873" w:rsidRDefault="00B0781C" w:rsidP="006F00ED">
            <w:pPr>
              <w:pStyle w:val="Odstavekseznama"/>
              <w:numPr>
                <w:ilvl w:val="0"/>
                <w:numId w:val="36"/>
              </w:numPr>
              <w:spacing w:line="260" w:lineRule="exact"/>
              <w:jc w:val="both"/>
              <w:rPr>
                <w:rFonts w:cs="Arial"/>
                <w:szCs w:val="20"/>
              </w:rPr>
            </w:pPr>
            <w:r w:rsidRPr="006F00ED">
              <w:rPr>
                <w:rFonts w:ascii="Arial" w:hAnsi="Arial" w:cs="Arial"/>
                <w:sz w:val="20"/>
                <w:szCs w:val="20"/>
              </w:rPr>
              <w:t>spremenjen 157. člen ZDavP-2 tako, da je stopnja obresti v primerih, če pritožbi ni ugodeno, določena v petem in šestem odstavku 157. člena.</w:t>
            </w:r>
          </w:p>
          <w:p w:rsidR="00B0781C" w:rsidRPr="00B0781C" w:rsidRDefault="00B0781C" w:rsidP="00B0781C">
            <w:pPr>
              <w:spacing w:line="260" w:lineRule="exact"/>
              <w:jc w:val="both"/>
              <w:rPr>
                <w:rFonts w:cs="Arial"/>
                <w:szCs w:val="20"/>
              </w:rPr>
            </w:pPr>
          </w:p>
          <w:p w:rsidR="00B0781C" w:rsidRPr="00B0781C" w:rsidRDefault="00B0781C" w:rsidP="00B0781C">
            <w:pPr>
              <w:spacing w:line="260" w:lineRule="exact"/>
              <w:jc w:val="both"/>
              <w:rPr>
                <w:rFonts w:cs="Arial"/>
                <w:szCs w:val="20"/>
              </w:rPr>
            </w:pPr>
            <w:r w:rsidRPr="00B0781C">
              <w:rPr>
                <w:rFonts w:cs="Arial"/>
                <w:szCs w:val="20"/>
              </w:rPr>
              <w:t xml:space="preserve">Z </w:t>
            </w:r>
            <w:r w:rsidR="00412F81">
              <w:rPr>
                <w:rFonts w:cs="Arial"/>
                <w:szCs w:val="20"/>
              </w:rPr>
              <w:t xml:space="preserve">novelo </w:t>
            </w:r>
            <w:r w:rsidRPr="00B0781C">
              <w:rPr>
                <w:rFonts w:cs="Arial"/>
                <w:szCs w:val="20"/>
              </w:rPr>
              <w:t xml:space="preserve">ZDavP-2L </w:t>
            </w:r>
            <w:r w:rsidR="00D010DB" w:rsidRPr="00D010DB">
              <w:rPr>
                <w:rFonts w:cs="Arial"/>
                <w:szCs w:val="20"/>
              </w:rPr>
              <w:t>(Uradni list RS, št. 36/19)</w:t>
            </w:r>
            <w:r w:rsidR="00D010DB">
              <w:rPr>
                <w:rFonts w:cs="Arial"/>
                <w:szCs w:val="20"/>
              </w:rPr>
              <w:t xml:space="preserve"> </w:t>
            </w:r>
            <w:r w:rsidRPr="00B0781C">
              <w:rPr>
                <w:rFonts w:cs="Arial"/>
                <w:szCs w:val="20"/>
              </w:rPr>
              <w:t>pa je bil spremenjen tudi 63. člen ZDavP-2 tako da se v primeru, če davčni zavezanec davka, izračunanega v odmerni odločbi, ne plača v roku za plačilo davka, predložena davčna napoved obravnava kot davčna napoved, predložena po izteku predpisanega roka.</w:t>
            </w:r>
          </w:p>
          <w:p w:rsidR="00B0781C" w:rsidRPr="00B0781C" w:rsidRDefault="00B0781C" w:rsidP="00B0781C">
            <w:pPr>
              <w:spacing w:line="260" w:lineRule="exact"/>
              <w:jc w:val="both"/>
              <w:rPr>
                <w:rFonts w:cs="Arial"/>
                <w:szCs w:val="20"/>
              </w:rPr>
            </w:pPr>
          </w:p>
          <w:p w:rsidR="00B0781C" w:rsidRDefault="00B0781C" w:rsidP="00B0781C">
            <w:pPr>
              <w:spacing w:line="260" w:lineRule="exact"/>
              <w:jc w:val="both"/>
              <w:rPr>
                <w:rFonts w:cs="Arial"/>
                <w:szCs w:val="20"/>
              </w:rPr>
            </w:pPr>
            <w:r w:rsidRPr="00B0781C">
              <w:rPr>
                <w:rFonts w:cs="Arial"/>
                <w:szCs w:val="20"/>
              </w:rPr>
              <w:t>Glede na navedene spremembe ZDavP-2 se s predlogom ustrezno dopolni oziroma spremeni tudi četrti odstavek 96. člena ZDavP-2.</w:t>
            </w:r>
          </w:p>
          <w:p w:rsidR="00450E7A" w:rsidRDefault="00450E7A" w:rsidP="00912D3A">
            <w:pPr>
              <w:spacing w:line="260" w:lineRule="exact"/>
              <w:jc w:val="both"/>
              <w:rPr>
                <w:rFonts w:cs="Arial"/>
                <w:szCs w:val="20"/>
              </w:rPr>
            </w:pPr>
          </w:p>
          <w:p w:rsidR="00450E7A" w:rsidRDefault="00450E7A" w:rsidP="00912D3A">
            <w:pPr>
              <w:spacing w:line="260" w:lineRule="exact"/>
              <w:jc w:val="both"/>
              <w:rPr>
                <w:rFonts w:cs="Arial"/>
                <w:szCs w:val="20"/>
              </w:rPr>
            </w:pPr>
            <w:r w:rsidRPr="00450E7A">
              <w:rPr>
                <w:rFonts w:cs="Arial"/>
                <w:szCs w:val="20"/>
              </w:rPr>
              <w:t xml:space="preserve">K </w:t>
            </w:r>
            <w:r w:rsidR="006C341D">
              <w:fldChar w:fldCharType="begin"/>
            </w:r>
            <w:r w:rsidR="0094162C">
              <w:rPr>
                <w:rFonts w:cs="Arial"/>
                <w:szCs w:val="20"/>
              </w:rPr>
              <w:instrText xml:space="preserve"> REF _Ref68180778 \r \h </w:instrText>
            </w:r>
            <w:r w:rsidR="006C341D">
              <w:fldChar w:fldCharType="separate"/>
            </w:r>
            <w:r w:rsidR="0094162C">
              <w:rPr>
                <w:rFonts w:cs="Arial"/>
                <w:szCs w:val="20"/>
              </w:rPr>
              <w:t>23</w:t>
            </w:r>
            <w:r w:rsidR="006C341D">
              <w:fldChar w:fldCharType="end"/>
            </w:r>
            <w:r w:rsidRPr="00450E7A">
              <w:rPr>
                <w:rFonts w:cs="Arial"/>
                <w:szCs w:val="20"/>
              </w:rPr>
              <w:t>. členu</w:t>
            </w:r>
          </w:p>
          <w:p w:rsidR="00857C86" w:rsidRDefault="00857C86" w:rsidP="00912D3A">
            <w:pPr>
              <w:spacing w:line="260" w:lineRule="exact"/>
              <w:jc w:val="both"/>
              <w:rPr>
                <w:rFonts w:cs="Arial"/>
                <w:szCs w:val="20"/>
              </w:rPr>
            </w:pPr>
            <w:r w:rsidRPr="00857C86">
              <w:rPr>
                <w:rFonts w:cs="Arial"/>
                <w:szCs w:val="20"/>
              </w:rPr>
              <w:t>Predlaga se, da se občini, ki ni stranka v davčnem postopku, v primeru vračila davka, ki je prihodek občinskega proračuna, zaradi razlogov, ki niso na njeni strani, ne zaračunajo obresti v zvezi z vračilom neupravičeno odmerjenega in plačanega, preveč odmerjenega in plačanega ali neupravičeno nevrnjenega davka. Sredstva za vračilo obresti, ki pripadajo zavezancu za davek po 99.</w:t>
            </w:r>
            <w:r w:rsidR="008F660B">
              <w:rPr>
                <w:rFonts w:cs="Arial"/>
                <w:szCs w:val="20"/>
              </w:rPr>
              <w:t xml:space="preserve"> </w:t>
            </w:r>
            <w:r w:rsidRPr="00857C86">
              <w:rPr>
                <w:rFonts w:cs="Arial"/>
                <w:szCs w:val="20"/>
              </w:rPr>
              <w:t xml:space="preserve">členu ZDavP-2, zagotovi </w:t>
            </w:r>
            <w:r w:rsidR="008F660B">
              <w:rPr>
                <w:rFonts w:cs="Arial"/>
                <w:szCs w:val="20"/>
              </w:rPr>
              <w:t>FURS</w:t>
            </w:r>
            <w:r w:rsidRPr="00857C86">
              <w:rPr>
                <w:rFonts w:cs="Arial"/>
                <w:szCs w:val="20"/>
              </w:rPr>
              <w:t>, ki ima v ta namen v svojem finančnem načrtu zagotovljene pravice porabe. Takšna ureditev pa ne velja, če gre za razloge, ki so na njeni strani (na primer, če je občina poslala nepravilne podatke za odmero nadomestila za uporabo stavbnega zemljišča).</w:t>
            </w:r>
          </w:p>
          <w:p w:rsidR="00450E7A" w:rsidRDefault="00450E7A" w:rsidP="00912D3A">
            <w:pPr>
              <w:spacing w:line="260" w:lineRule="exact"/>
              <w:jc w:val="both"/>
              <w:rPr>
                <w:rFonts w:cs="Arial"/>
                <w:szCs w:val="20"/>
              </w:rPr>
            </w:pPr>
          </w:p>
          <w:p w:rsidR="00450E7A" w:rsidRDefault="00450E7A" w:rsidP="00912D3A">
            <w:pPr>
              <w:spacing w:line="260" w:lineRule="exact"/>
              <w:jc w:val="both"/>
              <w:rPr>
                <w:rFonts w:cs="Arial"/>
                <w:szCs w:val="20"/>
              </w:rPr>
            </w:pPr>
            <w:r w:rsidRPr="00450E7A">
              <w:rPr>
                <w:rFonts w:cs="Arial"/>
                <w:szCs w:val="20"/>
              </w:rPr>
              <w:t xml:space="preserve">K </w:t>
            </w:r>
            <w:r w:rsidR="006C341D">
              <w:fldChar w:fldCharType="begin"/>
            </w:r>
            <w:r w:rsidR="0094162C">
              <w:rPr>
                <w:rFonts w:cs="Arial"/>
                <w:szCs w:val="20"/>
              </w:rPr>
              <w:instrText xml:space="preserve"> REF _Ref68180876 \r \h </w:instrText>
            </w:r>
            <w:r w:rsidR="006C341D">
              <w:fldChar w:fldCharType="separate"/>
            </w:r>
            <w:r w:rsidR="0094162C">
              <w:rPr>
                <w:rFonts w:cs="Arial"/>
                <w:szCs w:val="20"/>
              </w:rPr>
              <w:t>24</w:t>
            </w:r>
            <w:r w:rsidR="006C341D">
              <w:fldChar w:fldCharType="end"/>
            </w:r>
            <w:r w:rsidRPr="00450E7A">
              <w:rPr>
                <w:rFonts w:cs="Arial"/>
                <w:szCs w:val="20"/>
              </w:rPr>
              <w:t>. členu</w:t>
            </w:r>
          </w:p>
          <w:p w:rsidR="00450E7A" w:rsidRDefault="005800F2" w:rsidP="00912D3A">
            <w:pPr>
              <w:spacing w:line="260" w:lineRule="exact"/>
              <w:jc w:val="both"/>
              <w:rPr>
                <w:rFonts w:cs="Arial"/>
                <w:szCs w:val="20"/>
              </w:rPr>
            </w:pPr>
            <w:r w:rsidRPr="005800F2">
              <w:rPr>
                <w:rFonts w:cs="Arial"/>
                <w:szCs w:val="20"/>
              </w:rPr>
              <w:lastRenderedPageBreak/>
              <w:t xml:space="preserve">V skladu z drugim odstavkom 103. člena ZDavP-2 lahko davčni organ fizični osebi dovoli obročno plačilo davka v največ treh mesečnih obrokih, če se davek ne nanaša na opravljanje dejavnosti. Predlaga se povečanje števila mesečnih obrokov, ki jih </w:t>
            </w:r>
            <w:r w:rsidR="00533762">
              <w:rPr>
                <w:rFonts w:cs="Arial"/>
                <w:szCs w:val="20"/>
              </w:rPr>
              <w:t>davčni organ lahko</w:t>
            </w:r>
            <w:r w:rsidRPr="005800F2">
              <w:rPr>
                <w:rFonts w:cs="Arial"/>
                <w:szCs w:val="20"/>
              </w:rPr>
              <w:t xml:space="preserve"> odobri fizični osebi po postopku, za katerega se ne zahteva pogojev, in sicer se poveča </w:t>
            </w:r>
            <w:r w:rsidR="0095185D">
              <w:rPr>
                <w:rFonts w:cs="Arial"/>
                <w:szCs w:val="20"/>
              </w:rPr>
              <w:t>s</w:t>
            </w:r>
            <w:r w:rsidRPr="005800F2">
              <w:rPr>
                <w:rFonts w:cs="Arial"/>
                <w:szCs w:val="20"/>
              </w:rPr>
              <w:t xml:space="preserve"> treh na šest mesečnih obrokov. </w:t>
            </w:r>
            <w:r w:rsidR="00B133C0">
              <w:rPr>
                <w:rFonts w:cs="Arial"/>
                <w:szCs w:val="20"/>
              </w:rPr>
              <w:t xml:space="preserve">Takšna možnost šestmesečnega obročnega plačila brez pogojev pa se predlaga tudi za poslovne subjekte. Kar pomeni, da takšna možnost ne bo več dana samo fizičnim osebam. </w:t>
            </w:r>
            <w:r w:rsidRPr="005800F2">
              <w:rPr>
                <w:rFonts w:cs="Arial"/>
                <w:szCs w:val="20"/>
              </w:rPr>
              <w:t xml:space="preserve">Predlagana sprememba bo prispevala k lažjemu izpolnjevanju davčnih obveznosti. Sprememba ne predstavlja tveganja zmanjšanja pobranih davčnih obveznosti, saj v primeru zamude s plačilom posameznega obroka z dnem zapadlosti neplačanega obroka zapadejo v plačilo vsi naslednji neplačani obroki. Postopek odločanja po tej določbi je poenostavljen tudi za davčni organ.  </w:t>
            </w:r>
          </w:p>
          <w:p w:rsidR="00450E7A" w:rsidRDefault="00450E7A" w:rsidP="00912D3A">
            <w:pPr>
              <w:spacing w:line="260" w:lineRule="exact"/>
              <w:jc w:val="both"/>
              <w:rPr>
                <w:rFonts w:cs="Arial"/>
                <w:szCs w:val="20"/>
              </w:rPr>
            </w:pPr>
          </w:p>
          <w:p w:rsidR="00450E7A" w:rsidRDefault="00450E7A" w:rsidP="00912D3A">
            <w:pPr>
              <w:spacing w:line="260" w:lineRule="exact"/>
              <w:jc w:val="both"/>
              <w:rPr>
                <w:rFonts w:cs="Arial"/>
                <w:szCs w:val="20"/>
              </w:rPr>
            </w:pPr>
            <w:r>
              <w:rPr>
                <w:rFonts w:cs="Arial"/>
                <w:szCs w:val="20"/>
              </w:rPr>
              <w:t xml:space="preserve">K </w:t>
            </w:r>
            <w:r w:rsidR="006C341D">
              <w:fldChar w:fldCharType="begin"/>
            </w:r>
            <w:r w:rsidR="0094162C">
              <w:rPr>
                <w:rFonts w:cs="Arial"/>
                <w:szCs w:val="20"/>
              </w:rPr>
              <w:instrText xml:space="preserve"> REF _Ref68181035 \r \h </w:instrText>
            </w:r>
            <w:r w:rsidR="006C341D">
              <w:fldChar w:fldCharType="separate"/>
            </w:r>
            <w:r w:rsidR="0094162C">
              <w:rPr>
                <w:rFonts w:cs="Arial"/>
                <w:szCs w:val="20"/>
              </w:rPr>
              <w:t>25</w:t>
            </w:r>
            <w:r w:rsidR="006C341D">
              <w:fldChar w:fldCharType="end"/>
            </w:r>
            <w:r>
              <w:rPr>
                <w:rFonts w:cs="Arial"/>
                <w:szCs w:val="20"/>
              </w:rPr>
              <w:t>. členu</w:t>
            </w:r>
          </w:p>
          <w:p w:rsidR="005F548C" w:rsidRDefault="009A6F35" w:rsidP="005F548C">
            <w:pPr>
              <w:spacing w:line="260" w:lineRule="exact"/>
              <w:jc w:val="both"/>
              <w:rPr>
                <w:rFonts w:cs="Arial"/>
                <w:szCs w:val="20"/>
              </w:rPr>
            </w:pPr>
            <w:r>
              <w:rPr>
                <w:rFonts w:cs="Arial"/>
                <w:szCs w:val="20"/>
              </w:rPr>
              <w:t>S</w:t>
            </w:r>
            <w:r w:rsidR="005F548C" w:rsidRPr="005F548C">
              <w:rPr>
                <w:rFonts w:cs="Arial"/>
                <w:szCs w:val="20"/>
              </w:rPr>
              <w:t xml:space="preserve"> predlogom spremembe </w:t>
            </w:r>
            <w:r>
              <w:rPr>
                <w:rFonts w:cs="Arial"/>
                <w:szCs w:val="20"/>
              </w:rPr>
              <w:t xml:space="preserve">se </w:t>
            </w:r>
            <w:r w:rsidR="005F548C" w:rsidRPr="005F548C">
              <w:rPr>
                <w:rFonts w:cs="Arial"/>
                <w:szCs w:val="20"/>
              </w:rPr>
              <w:t>obrestna mera, ki je določena fiksno, v višini 2</w:t>
            </w:r>
            <w:r w:rsidR="00B354A3">
              <w:rPr>
                <w:rFonts w:cs="Arial"/>
                <w:szCs w:val="20"/>
              </w:rPr>
              <w:t xml:space="preserve"> </w:t>
            </w:r>
            <w:r w:rsidR="005F548C" w:rsidRPr="005F548C">
              <w:rPr>
                <w:rFonts w:cs="Arial"/>
                <w:szCs w:val="20"/>
              </w:rPr>
              <w:t>% letno, zaradi spremenjenih okoliščin na denarnem trgu, ko je medbančna referenčna obrestna mera (EURIBOR) izredno nizka, oziroma v zadnjem obdobju celo negativna, ureja drugače. Fiksna obrestna mera se po predlogu veže na EURIBOR za ročnost enega leta, v višini, ki je veljala na dan izdaje odločbe, povečani za pribitek v višini ene odstotne točke. Za davčne zavezance, ki niso fizična oseba</w:t>
            </w:r>
            <w:r w:rsidR="00B354A3">
              <w:rPr>
                <w:rFonts w:cs="Arial"/>
                <w:szCs w:val="20"/>
              </w:rPr>
              <w:t>,</w:t>
            </w:r>
            <w:r w:rsidR="005F548C" w:rsidRPr="005F548C">
              <w:rPr>
                <w:rFonts w:cs="Arial"/>
                <w:szCs w:val="20"/>
              </w:rPr>
              <w:t xml:space="preserve"> pa se po predlogu zaračuna ista obrestna mera oziroma referenčna obrestna mera za izračun državnih pomoči, če je ta višja.</w:t>
            </w:r>
          </w:p>
          <w:p w:rsidR="00895089" w:rsidRDefault="00895089" w:rsidP="00912D3A">
            <w:pPr>
              <w:spacing w:line="260" w:lineRule="exact"/>
              <w:jc w:val="both"/>
              <w:rPr>
                <w:rFonts w:cs="Arial"/>
                <w:szCs w:val="20"/>
              </w:rPr>
            </w:pPr>
          </w:p>
          <w:p w:rsidR="00260F93" w:rsidRDefault="00260F93" w:rsidP="00912D3A">
            <w:pPr>
              <w:spacing w:line="260" w:lineRule="exact"/>
              <w:jc w:val="both"/>
              <w:rPr>
                <w:rFonts w:cs="Arial"/>
                <w:szCs w:val="20"/>
              </w:rPr>
            </w:pPr>
            <w:r>
              <w:rPr>
                <w:rFonts w:cs="Arial"/>
                <w:szCs w:val="20"/>
              </w:rPr>
              <w:t xml:space="preserve">K </w:t>
            </w:r>
            <w:r w:rsidR="006C341D">
              <w:rPr>
                <w:rFonts w:cs="Arial"/>
                <w:szCs w:val="20"/>
              </w:rPr>
              <w:fldChar w:fldCharType="begin"/>
            </w:r>
            <w:r w:rsidR="00CC5B9E">
              <w:rPr>
                <w:rFonts w:cs="Arial"/>
                <w:szCs w:val="20"/>
              </w:rPr>
              <w:instrText xml:space="preserve"> REF _Ref68181213 \r \h </w:instrText>
            </w:r>
            <w:r w:rsidR="006C341D">
              <w:rPr>
                <w:rFonts w:cs="Arial"/>
                <w:szCs w:val="20"/>
              </w:rPr>
            </w:r>
            <w:r w:rsidR="006C341D">
              <w:rPr>
                <w:rFonts w:cs="Arial"/>
                <w:szCs w:val="20"/>
              </w:rPr>
              <w:fldChar w:fldCharType="separate"/>
            </w:r>
            <w:r w:rsidR="00CC5B9E">
              <w:rPr>
                <w:rFonts w:cs="Arial"/>
                <w:szCs w:val="20"/>
              </w:rPr>
              <w:t>26</w:t>
            </w:r>
            <w:r w:rsidR="006C341D">
              <w:rPr>
                <w:rFonts w:cs="Arial"/>
                <w:szCs w:val="20"/>
              </w:rPr>
              <w:fldChar w:fldCharType="end"/>
            </w:r>
            <w:r>
              <w:rPr>
                <w:rFonts w:cs="Arial"/>
                <w:szCs w:val="20"/>
              </w:rPr>
              <w:t xml:space="preserve">. členu </w:t>
            </w:r>
          </w:p>
          <w:p w:rsidR="00260F93" w:rsidRDefault="00260F93" w:rsidP="00260F93">
            <w:pPr>
              <w:spacing w:line="260" w:lineRule="exact"/>
              <w:jc w:val="both"/>
              <w:rPr>
                <w:rFonts w:cs="Arial"/>
                <w:szCs w:val="20"/>
              </w:rPr>
            </w:pPr>
            <w:r>
              <w:rPr>
                <w:rFonts w:cs="Arial"/>
                <w:szCs w:val="20"/>
              </w:rPr>
              <w:t>S predlogom novega 111.a člena se določa smiselna uporaba določb o davčni izvršbi, zlasti</w:t>
            </w:r>
            <w:r w:rsidRPr="0079000D">
              <w:rPr>
                <w:rFonts w:cs="Arial"/>
                <w:szCs w:val="20"/>
              </w:rPr>
              <w:t xml:space="preserve"> 158. člena ZDavP-2, ki ureja ugovor tretjega zoper sklep o izvršbi, in 182. člena</w:t>
            </w:r>
            <w:r>
              <w:rPr>
                <w:rFonts w:cs="Arial"/>
                <w:szCs w:val="20"/>
              </w:rPr>
              <w:t xml:space="preserve"> ZDavP-2</w:t>
            </w:r>
            <w:r w:rsidRPr="0079000D">
              <w:rPr>
                <w:rFonts w:cs="Arial"/>
                <w:szCs w:val="20"/>
              </w:rPr>
              <w:t>, ki ureja ugovor dolžnika, da so zarubljene premičnine last tretje osebe</w:t>
            </w:r>
            <w:r>
              <w:rPr>
                <w:rFonts w:cs="Arial"/>
                <w:szCs w:val="20"/>
              </w:rPr>
              <w:t xml:space="preserve">. Tako </w:t>
            </w:r>
            <w:r w:rsidRPr="0079000D">
              <w:rPr>
                <w:rFonts w:cs="Arial"/>
                <w:szCs w:val="20"/>
              </w:rPr>
              <w:t>se za primere izdaje začasnega sklepa za zavarovanje premičnin ureja ugovor dolžnika in ugovor tretjega</w:t>
            </w:r>
            <w:r>
              <w:rPr>
                <w:rFonts w:cs="Arial"/>
                <w:szCs w:val="20"/>
              </w:rPr>
              <w:t>.</w:t>
            </w:r>
            <w:r w:rsidRPr="0079000D">
              <w:rPr>
                <w:rFonts w:cs="Arial"/>
                <w:szCs w:val="20"/>
              </w:rPr>
              <w:t xml:space="preserve"> Z izdajo začasnega sklepa za zavarovanje pri premičninah se namreč na enak način omejuje razpolaganje lastnika s stvarjo kot v primeru izvršbe, zato se </w:t>
            </w:r>
            <w:r>
              <w:rPr>
                <w:rFonts w:cs="Arial"/>
                <w:szCs w:val="20"/>
              </w:rPr>
              <w:t>s predlogom spremembe</w:t>
            </w:r>
            <w:r w:rsidR="003A13D7">
              <w:rPr>
                <w:rFonts w:cs="Arial"/>
                <w:szCs w:val="20"/>
              </w:rPr>
              <w:t xml:space="preserve"> omogoča</w:t>
            </w:r>
            <w:r w:rsidRPr="0079000D">
              <w:rPr>
                <w:rFonts w:cs="Arial"/>
                <w:szCs w:val="20"/>
              </w:rPr>
              <w:t xml:space="preserve"> ugovor lastnika oziroma zavezanca za davek, pri katerem je stvar, tudi za primere izdaje sklepa za zavarovanje.</w:t>
            </w:r>
          </w:p>
          <w:p w:rsidR="003A13D7" w:rsidRDefault="003A13D7" w:rsidP="00260F93">
            <w:pPr>
              <w:spacing w:line="260" w:lineRule="exact"/>
              <w:jc w:val="both"/>
              <w:rPr>
                <w:rFonts w:cs="Arial"/>
                <w:szCs w:val="20"/>
              </w:rPr>
            </w:pPr>
          </w:p>
          <w:p w:rsidR="003A13D7" w:rsidRDefault="003A13D7" w:rsidP="003A13D7">
            <w:pPr>
              <w:spacing w:after="200" w:line="260" w:lineRule="atLeast"/>
              <w:jc w:val="both"/>
              <w:rPr>
                <w:rFonts w:cs="Arial"/>
                <w:szCs w:val="20"/>
              </w:rPr>
            </w:pPr>
            <w:r>
              <w:rPr>
                <w:rFonts w:cs="Arial"/>
                <w:szCs w:val="20"/>
              </w:rPr>
              <w:t xml:space="preserve">V praksi pa se namreč dogaja, da na predmetu zavarovanja obstajajo pravice, ki izključujejo tako izvršbo kot tudi vodenje postopka zavarovanja. Največkrat gre za stvarnopravne pravice (npr. lastninska pravica tretjega na stvari, ki jo je imel dolžnik le v najemu ali zakupu, skupno premoženje zakoncev (pogosti ugovori pri nepremičninah), zastavna pravica banke z boljšim vrstnim redom, neredko pa tudi za (absolutne) obligacijske pravice (npr. prodajalčev pridržek lastninske pravice do poravnave celotne kupnine). </w:t>
            </w:r>
            <w:r w:rsidR="00281CE4">
              <w:rPr>
                <w:rFonts w:cs="Arial"/>
                <w:szCs w:val="20"/>
              </w:rPr>
              <w:t>Veljavne</w:t>
            </w:r>
            <w:r>
              <w:rPr>
                <w:rFonts w:cs="Arial"/>
                <w:szCs w:val="20"/>
              </w:rPr>
              <w:t xml:space="preserve"> določbe ZDavP-2 pa (tem) tretjim osebam, ki so imetniki stvarnopravnih in (absolutnih) obligacijskih pravic, ne </w:t>
            </w:r>
            <w:r w:rsidR="00281CE4">
              <w:rPr>
                <w:rFonts w:cs="Arial"/>
                <w:szCs w:val="20"/>
              </w:rPr>
              <w:t>urejajo</w:t>
            </w:r>
            <w:r>
              <w:rPr>
                <w:rFonts w:cs="Arial"/>
                <w:szCs w:val="20"/>
              </w:rPr>
              <w:t xml:space="preserve"> pravnega varstva pred tovrstnimi posegi davčnega organa v njihove pravice.</w:t>
            </w:r>
          </w:p>
          <w:p w:rsidR="003A13D7" w:rsidRDefault="003A13D7" w:rsidP="003A13D7">
            <w:pPr>
              <w:spacing w:after="200" w:line="260" w:lineRule="atLeast"/>
              <w:jc w:val="both"/>
              <w:rPr>
                <w:rFonts w:cs="Arial"/>
                <w:szCs w:val="20"/>
              </w:rPr>
            </w:pPr>
            <w:r>
              <w:rPr>
                <w:rFonts w:cs="Arial"/>
                <w:szCs w:val="20"/>
              </w:rPr>
              <w:t xml:space="preserve">S predlogom se tako določa smiselna uporaba določb o davčni izvršbi tudi v postopkih zavarovanja. S tem bo tudi v postopkih zavarovanja zagotovljena ustrezna pravna varnost tretjih oseb, saj bo </w:t>
            </w:r>
            <w:r w:rsidR="00281CE4">
              <w:rPr>
                <w:rFonts w:cs="Arial"/>
                <w:szCs w:val="20"/>
              </w:rPr>
              <w:t>možen</w:t>
            </w:r>
            <w:r>
              <w:rPr>
                <w:rFonts w:cs="Arial"/>
                <w:szCs w:val="20"/>
              </w:rPr>
              <w:t xml:space="preserve"> ugovor tretjih </w:t>
            </w:r>
            <w:r w:rsidR="007401F5">
              <w:rPr>
                <w:rFonts w:cs="Arial"/>
                <w:szCs w:val="20"/>
              </w:rPr>
              <w:t xml:space="preserve">oseb </w:t>
            </w:r>
            <w:r>
              <w:rPr>
                <w:rFonts w:cs="Arial"/>
                <w:szCs w:val="20"/>
              </w:rPr>
              <w:t>zoper sklep o zavarovanju, o njem pa bo davčni organ odločal na podlagi smiselne uporabe določb</w:t>
            </w:r>
            <w:r w:rsidR="00281CE4">
              <w:rPr>
                <w:rFonts w:cs="Arial"/>
                <w:szCs w:val="20"/>
              </w:rPr>
              <w:t xml:space="preserve"> o davčni izvršbi</w:t>
            </w:r>
            <w:r>
              <w:rPr>
                <w:rFonts w:cs="Arial"/>
                <w:szCs w:val="20"/>
              </w:rPr>
              <w:t>.</w:t>
            </w:r>
          </w:p>
          <w:p w:rsidR="0019264A" w:rsidRDefault="003A13D7" w:rsidP="00C012A8">
            <w:pPr>
              <w:spacing w:after="200" w:line="260" w:lineRule="atLeast"/>
              <w:jc w:val="both"/>
              <w:rPr>
                <w:rFonts w:cs="Arial"/>
                <w:szCs w:val="20"/>
              </w:rPr>
            </w:pPr>
            <w:r>
              <w:rPr>
                <w:rFonts w:cs="Arial"/>
                <w:szCs w:val="20"/>
              </w:rPr>
              <w:t xml:space="preserve">Vzpostavitev zakonske podlage o smiselni uporabi pravil o davčni izvršbi v postopku zavarovanja </w:t>
            </w:r>
            <w:r w:rsidR="00281CE4">
              <w:rPr>
                <w:rFonts w:cs="Arial"/>
                <w:szCs w:val="20"/>
              </w:rPr>
              <w:t>omogoča</w:t>
            </w:r>
            <w:r>
              <w:rPr>
                <w:rFonts w:cs="Arial"/>
                <w:szCs w:val="20"/>
              </w:rPr>
              <w:t xml:space="preserve"> tudi ureditev situacij, ko zavarovanje ni več potrebno (npr. prostovoljno plačilo davčne obveznosti)</w:t>
            </w:r>
            <w:r w:rsidR="007273D1">
              <w:rPr>
                <w:rFonts w:cs="Arial"/>
                <w:szCs w:val="20"/>
              </w:rPr>
              <w:t>,</w:t>
            </w:r>
            <w:r>
              <w:rPr>
                <w:rFonts w:cs="Arial"/>
                <w:szCs w:val="20"/>
              </w:rPr>
              <w:t xml:space="preserve"> ali pa iz drugih razlogov to ni več dovoljeno (155. člen ZDavP-2).</w:t>
            </w:r>
          </w:p>
          <w:p w:rsidR="004B7BE0" w:rsidRDefault="004B7BE0" w:rsidP="00912D3A">
            <w:pPr>
              <w:spacing w:line="260" w:lineRule="exact"/>
              <w:jc w:val="both"/>
              <w:rPr>
                <w:rFonts w:cs="Arial"/>
                <w:szCs w:val="20"/>
              </w:rPr>
            </w:pPr>
            <w:r w:rsidRPr="004B7BE0">
              <w:rPr>
                <w:rFonts w:cs="Arial"/>
                <w:szCs w:val="20"/>
              </w:rPr>
              <w:t xml:space="preserve">K </w:t>
            </w:r>
            <w:r w:rsidR="006C341D">
              <w:fldChar w:fldCharType="begin"/>
            </w:r>
            <w:r w:rsidR="00CC5B9E">
              <w:rPr>
                <w:rFonts w:cs="Arial"/>
                <w:szCs w:val="20"/>
              </w:rPr>
              <w:instrText xml:space="preserve"> REF _Ref68181633 \r \h </w:instrText>
            </w:r>
            <w:r w:rsidR="006C341D">
              <w:fldChar w:fldCharType="separate"/>
            </w:r>
            <w:r w:rsidR="00CC5B9E">
              <w:rPr>
                <w:rFonts w:cs="Arial"/>
                <w:szCs w:val="20"/>
              </w:rPr>
              <w:t>27</w:t>
            </w:r>
            <w:r w:rsidR="006C341D">
              <w:fldChar w:fldCharType="end"/>
            </w:r>
            <w:r w:rsidRPr="004B7BE0">
              <w:rPr>
                <w:rFonts w:cs="Arial"/>
                <w:szCs w:val="20"/>
              </w:rPr>
              <w:t>. členu</w:t>
            </w:r>
          </w:p>
          <w:p w:rsidR="00E555CA" w:rsidRPr="00E555CA" w:rsidRDefault="00E555CA" w:rsidP="00E555CA">
            <w:pPr>
              <w:spacing w:line="260" w:lineRule="exact"/>
              <w:jc w:val="both"/>
              <w:rPr>
                <w:rFonts w:cs="Arial"/>
                <w:szCs w:val="20"/>
              </w:rPr>
            </w:pPr>
            <w:r w:rsidRPr="00E555CA">
              <w:rPr>
                <w:rFonts w:cs="Arial"/>
                <w:szCs w:val="20"/>
              </w:rPr>
              <w:t>Če davčni organ pri nadzor</w:t>
            </w:r>
            <w:r w:rsidR="00314083">
              <w:rPr>
                <w:rFonts w:cs="Arial"/>
                <w:szCs w:val="20"/>
              </w:rPr>
              <w:t>u</w:t>
            </w:r>
            <w:r w:rsidRPr="00E555CA">
              <w:rPr>
                <w:rFonts w:cs="Arial"/>
                <w:szCs w:val="20"/>
              </w:rPr>
              <w:t xml:space="preserve"> nad izpolnjevanjem obveznosti predlaganja obračunov davka in nadzor</w:t>
            </w:r>
            <w:r w:rsidR="00314083">
              <w:rPr>
                <w:rFonts w:cs="Arial"/>
                <w:szCs w:val="20"/>
              </w:rPr>
              <w:t>u</w:t>
            </w:r>
            <w:r w:rsidRPr="00E555CA">
              <w:rPr>
                <w:rFonts w:cs="Arial"/>
                <w:szCs w:val="20"/>
              </w:rPr>
              <w:t xml:space="preserve"> predloženih obračunov davka ugotovi, da obračun davka ni bil predložen ali da iz predloženega obračuna davka izhajajo možne nepravilnosti, povabi zavezanca, da v osmih dneh od seznanitve z nepravilnostmi predloži obračun davka, popravljen obračun davka oziroma predloži pojasnila oziroma dokazila v zvezi z zadevo. </w:t>
            </w:r>
          </w:p>
          <w:p w:rsidR="009A3016" w:rsidRDefault="009A3016" w:rsidP="00E555CA">
            <w:pPr>
              <w:spacing w:line="260" w:lineRule="exact"/>
              <w:jc w:val="both"/>
              <w:rPr>
                <w:rFonts w:cs="Arial"/>
                <w:szCs w:val="20"/>
              </w:rPr>
            </w:pPr>
          </w:p>
          <w:p w:rsidR="00E555CA" w:rsidRDefault="00E555CA" w:rsidP="00E555CA">
            <w:pPr>
              <w:spacing w:line="260" w:lineRule="exact"/>
              <w:jc w:val="both"/>
              <w:rPr>
                <w:rFonts w:cs="Arial"/>
                <w:szCs w:val="20"/>
              </w:rPr>
            </w:pPr>
            <w:r w:rsidRPr="00E555CA">
              <w:rPr>
                <w:rFonts w:cs="Arial"/>
                <w:szCs w:val="20"/>
              </w:rPr>
              <w:t xml:space="preserve">Določi se rok, v katerem mora davčni organ sestaviti zapisnik o ustni izjavi oziroma o </w:t>
            </w:r>
            <w:r w:rsidR="007A7BCC">
              <w:rPr>
                <w:rFonts w:cs="Arial"/>
                <w:szCs w:val="20"/>
              </w:rPr>
              <w:t xml:space="preserve">tem, da je </w:t>
            </w:r>
            <w:r w:rsidRPr="00E555CA">
              <w:rPr>
                <w:rFonts w:cs="Arial"/>
                <w:szCs w:val="20"/>
              </w:rPr>
              <w:t>opravi</w:t>
            </w:r>
            <w:r w:rsidR="007A7BCC">
              <w:rPr>
                <w:rFonts w:cs="Arial"/>
                <w:szCs w:val="20"/>
              </w:rPr>
              <w:t>l</w:t>
            </w:r>
            <w:r w:rsidRPr="00E555CA">
              <w:rPr>
                <w:rFonts w:cs="Arial"/>
                <w:szCs w:val="20"/>
              </w:rPr>
              <w:t xml:space="preserve"> drug</w:t>
            </w:r>
            <w:r w:rsidR="007A7BCC">
              <w:rPr>
                <w:rFonts w:cs="Arial"/>
                <w:szCs w:val="20"/>
              </w:rPr>
              <w:t>a</w:t>
            </w:r>
            <w:r w:rsidRPr="00E555CA">
              <w:rPr>
                <w:rFonts w:cs="Arial"/>
                <w:szCs w:val="20"/>
              </w:rPr>
              <w:t xml:space="preserve"> pomembnejš</w:t>
            </w:r>
            <w:r w:rsidR="007A7BCC">
              <w:rPr>
                <w:rFonts w:cs="Arial"/>
                <w:szCs w:val="20"/>
              </w:rPr>
              <w:t>a</w:t>
            </w:r>
            <w:r w:rsidRPr="00E555CA">
              <w:rPr>
                <w:rFonts w:cs="Arial"/>
                <w:szCs w:val="20"/>
              </w:rPr>
              <w:t xml:space="preserve"> dejanj</w:t>
            </w:r>
            <w:r w:rsidR="007A7BCC">
              <w:rPr>
                <w:rFonts w:cs="Arial"/>
                <w:szCs w:val="20"/>
              </w:rPr>
              <w:t>a</w:t>
            </w:r>
            <w:r w:rsidRPr="00E555CA">
              <w:rPr>
                <w:rFonts w:cs="Arial"/>
                <w:szCs w:val="20"/>
              </w:rPr>
              <w:t xml:space="preserve"> v postopku davčnega nadzora davčnih obračunov. Davčni organ mora v postopku </w:t>
            </w:r>
            <w:r w:rsidRPr="00E555CA">
              <w:rPr>
                <w:rFonts w:cs="Arial"/>
                <w:szCs w:val="20"/>
              </w:rPr>
              <w:lastRenderedPageBreak/>
              <w:t>nadzora po tem členu izdati zapisnik v 20 dneh, ko zavezanec da ustn</w:t>
            </w:r>
            <w:r w:rsidR="007A7BCC">
              <w:rPr>
                <w:rFonts w:cs="Arial"/>
                <w:szCs w:val="20"/>
              </w:rPr>
              <w:t>o</w:t>
            </w:r>
            <w:r w:rsidRPr="00E555CA">
              <w:rPr>
                <w:rFonts w:cs="Arial"/>
                <w:szCs w:val="20"/>
              </w:rPr>
              <w:t xml:space="preserve"> izjav</w:t>
            </w:r>
            <w:r w:rsidR="007A7BCC">
              <w:rPr>
                <w:rFonts w:cs="Arial"/>
                <w:szCs w:val="20"/>
              </w:rPr>
              <w:t>o</w:t>
            </w:r>
            <w:r w:rsidRPr="00E555CA">
              <w:rPr>
                <w:rFonts w:cs="Arial"/>
                <w:szCs w:val="20"/>
              </w:rPr>
              <w:t xml:space="preserve"> oziroma od oprave drugih pomembnejših dejanj.</w:t>
            </w:r>
          </w:p>
          <w:p w:rsidR="00E555CA" w:rsidRDefault="00E555CA" w:rsidP="00E555CA">
            <w:pPr>
              <w:spacing w:line="260" w:lineRule="exact"/>
              <w:jc w:val="both"/>
              <w:rPr>
                <w:rFonts w:cs="Arial"/>
                <w:szCs w:val="20"/>
              </w:rPr>
            </w:pPr>
          </w:p>
          <w:p w:rsidR="004B7BE0" w:rsidRDefault="004B7BE0" w:rsidP="00912D3A">
            <w:pPr>
              <w:spacing w:line="260" w:lineRule="exact"/>
              <w:jc w:val="both"/>
              <w:rPr>
                <w:rFonts w:cs="Arial"/>
                <w:szCs w:val="20"/>
              </w:rPr>
            </w:pPr>
            <w:r w:rsidRPr="004B7BE0">
              <w:rPr>
                <w:rFonts w:cs="Arial"/>
                <w:szCs w:val="20"/>
              </w:rPr>
              <w:t xml:space="preserve">K </w:t>
            </w:r>
            <w:r w:rsidR="006C341D">
              <w:fldChar w:fldCharType="begin"/>
            </w:r>
            <w:r w:rsidR="00CC5B9E">
              <w:rPr>
                <w:rFonts w:cs="Arial"/>
                <w:szCs w:val="20"/>
              </w:rPr>
              <w:instrText xml:space="preserve"> REF _Ref68181757 \r \h </w:instrText>
            </w:r>
            <w:r w:rsidR="006C341D">
              <w:fldChar w:fldCharType="separate"/>
            </w:r>
            <w:r w:rsidR="00CC5B9E">
              <w:rPr>
                <w:rFonts w:cs="Arial"/>
                <w:szCs w:val="20"/>
              </w:rPr>
              <w:t>28</w:t>
            </w:r>
            <w:r w:rsidR="006C341D">
              <w:fldChar w:fldCharType="end"/>
            </w:r>
            <w:r w:rsidRPr="004B7BE0">
              <w:rPr>
                <w:rFonts w:cs="Arial"/>
                <w:szCs w:val="20"/>
              </w:rPr>
              <w:t>. členu</w:t>
            </w:r>
          </w:p>
          <w:p w:rsidR="00B10795" w:rsidRDefault="00B10795" w:rsidP="00B10795">
            <w:pPr>
              <w:spacing w:line="260" w:lineRule="exact"/>
              <w:jc w:val="both"/>
              <w:rPr>
                <w:rFonts w:cs="Arial"/>
                <w:szCs w:val="20"/>
              </w:rPr>
            </w:pPr>
            <w:r w:rsidRPr="00B10795">
              <w:rPr>
                <w:rFonts w:cs="Arial"/>
                <w:szCs w:val="20"/>
              </w:rPr>
              <w:t>Davčni nadzor po 130. členu ZDavP-2 je namenjen nadzoru posameznega področja poslovanja, torej nadzoru trošarin in okoljskih dajatev, carinskih predpisov in drugih davčnih predpisov. Gre za hitrejši postopek</w:t>
            </w:r>
            <w:r w:rsidR="00C92B95">
              <w:rPr>
                <w:rFonts w:cs="Arial"/>
                <w:szCs w:val="20"/>
              </w:rPr>
              <w:t>,</w:t>
            </w:r>
            <w:r w:rsidRPr="00B10795">
              <w:rPr>
                <w:rFonts w:cs="Arial"/>
                <w:szCs w:val="20"/>
              </w:rPr>
              <w:t xml:space="preserve"> kot</w:t>
            </w:r>
            <w:r w:rsidR="00C92B95">
              <w:rPr>
                <w:rFonts w:cs="Arial"/>
                <w:szCs w:val="20"/>
              </w:rPr>
              <w:t xml:space="preserve"> je</w:t>
            </w:r>
            <w:r w:rsidRPr="00B10795">
              <w:rPr>
                <w:rFonts w:cs="Arial"/>
                <w:szCs w:val="20"/>
              </w:rPr>
              <w:t xml:space="preserve"> davčni inšpekcijski nadzor, čemur so prilagojene tudi postopkovne določbe.</w:t>
            </w:r>
          </w:p>
          <w:p w:rsidR="00B10795" w:rsidRPr="00B10795" w:rsidRDefault="00B10795" w:rsidP="00B10795">
            <w:pPr>
              <w:spacing w:line="260" w:lineRule="exact"/>
              <w:jc w:val="both"/>
              <w:rPr>
                <w:rFonts w:cs="Arial"/>
                <w:szCs w:val="20"/>
              </w:rPr>
            </w:pPr>
          </w:p>
          <w:p w:rsidR="00B10795" w:rsidRDefault="00B10795" w:rsidP="00B10795">
            <w:pPr>
              <w:spacing w:line="260" w:lineRule="exact"/>
              <w:jc w:val="both"/>
              <w:rPr>
                <w:rFonts w:cs="Arial"/>
                <w:szCs w:val="20"/>
              </w:rPr>
            </w:pPr>
            <w:r w:rsidRPr="00B10795">
              <w:rPr>
                <w:rFonts w:cs="Arial"/>
                <w:szCs w:val="20"/>
              </w:rPr>
              <w:t xml:space="preserve">Uvedba sklepa o začetku nadzora na enak način kot v davčnem inšpekcijskem nadzoru (z enakim rokom) uvaja strožje formalnosti, predlog pa izjeme od izdaje sklepa o začetku nadzora ne predvideva. Ker gre za lažji postopek kot davčni inšpekcijski nadzor, ki pa se v izjemnih primerih začne tudi brez sklepa, </w:t>
            </w:r>
            <w:r w:rsidR="00844257">
              <w:rPr>
                <w:rFonts w:cs="Arial"/>
                <w:szCs w:val="20"/>
              </w:rPr>
              <w:t xml:space="preserve">se </w:t>
            </w:r>
            <w:r w:rsidRPr="00B10795">
              <w:rPr>
                <w:rFonts w:cs="Arial"/>
                <w:szCs w:val="20"/>
              </w:rPr>
              <w:t>predlaga, da se tudi v tem primeru predvidi možnost začetka nadzora brez izdaje sklepa</w:t>
            </w:r>
            <w:r>
              <w:rPr>
                <w:rFonts w:cs="Arial"/>
                <w:szCs w:val="20"/>
              </w:rPr>
              <w:t>.</w:t>
            </w:r>
          </w:p>
          <w:p w:rsidR="00B10795" w:rsidRPr="00B10795" w:rsidRDefault="00B10795" w:rsidP="00B10795">
            <w:pPr>
              <w:spacing w:line="260" w:lineRule="exact"/>
              <w:jc w:val="both"/>
              <w:rPr>
                <w:rFonts w:cs="Arial"/>
                <w:szCs w:val="20"/>
              </w:rPr>
            </w:pPr>
          </w:p>
          <w:p w:rsidR="00B10795" w:rsidRDefault="00B10795" w:rsidP="00B10795">
            <w:pPr>
              <w:spacing w:line="260" w:lineRule="exact"/>
              <w:jc w:val="both"/>
              <w:rPr>
                <w:rFonts w:cs="Arial"/>
                <w:szCs w:val="20"/>
              </w:rPr>
            </w:pPr>
            <w:r w:rsidRPr="00B10795">
              <w:rPr>
                <w:rFonts w:cs="Arial"/>
                <w:szCs w:val="20"/>
              </w:rPr>
              <w:t xml:space="preserve">Zaradi </w:t>
            </w:r>
            <w:r w:rsidR="00C92B95">
              <w:rPr>
                <w:rFonts w:cs="Arial"/>
                <w:szCs w:val="20"/>
              </w:rPr>
              <w:t>posebnosti</w:t>
            </w:r>
            <w:r w:rsidR="00C92B95" w:rsidRPr="00B10795">
              <w:rPr>
                <w:rFonts w:cs="Arial"/>
                <w:szCs w:val="20"/>
              </w:rPr>
              <w:t xml:space="preserve"> </w:t>
            </w:r>
            <w:r w:rsidRPr="007775BC">
              <w:rPr>
                <w:rFonts w:cs="Arial"/>
                <w:szCs w:val="20"/>
              </w:rPr>
              <w:t>nadzora in kontrole</w:t>
            </w:r>
            <w:r w:rsidRPr="00B10795">
              <w:rPr>
                <w:rFonts w:cs="Arial"/>
                <w:szCs w:val="20"/>
              </w:rPr>
              <w:t xml:space="preserve"> nad carinskimi, trošarinskimi, okoljskimi, prometnimi predpisi in predpisi skupne kmetijske politike, za izvajanje </w:t>
            </w:r>
            <w:r w:rsidR="00E7082E">
              <w:rPr>
                <w:rFonts w:cs="Arial"/>
                <w:szCs w:val="20"/>
              </w:rPr>
              <w:t>tega</w:t>
            </w:r>
            <w:r w:rsidR="00E7082E" w:rsidRPr="00B10795">
              <w:rPr>
                <w:rFonts w:cs="Arial"/>
                <w:szCs w:val="20"/>
              </w:rPr>
              <w:t xml:space="preserve"> </w:t>
            </w:r>
            <w:r w:rsidRPr="00B10795">
              <w:rPr>
                <w:rFonts w:cs="Arial"/>
                <w:szCs w:val="20"/>
              </w:rPr>
              <w:t>je pooblaščen</w:t>
            </w:r>
            <w:r w:rsidR="00844257">
              <w:rPr>
                <w:rFonts w:cs="Arial"/>
                <w:szCs w:val="20"/>
              </w:rPr>
              <w:t xml:space="preserve"> FURS</w:t>
            </w:r>
            <w:r w:rsidRPr="00B10795">
              <w:rPr>
                <w:rFonts w:cs="Arial"/>
                <w:szCs w:val="20"/>
              </w:rPr>
              <w:t xml:space="preserve">, se predlaga, da se ureditev 130. člena ZDavP-2 izključno nanaša na samo navedena področja poslovanja in ne na ostale davke. Gre za področja, kjer se </w:t>
            </w:r>
            <w:r w:rsidRPr="007775BC">
              <w:rPr>
                <w:rFonts w:cs="Arial"/>
                <w:szCs w:val="20"/>
              </w:rPr>
              <w:t>kontrol</w:t>
            </w:r>
            <w:r w:rsidR="001347A1">
              <w:rPr>
                <w:rFonts w:cs="Arial"/>
                <w:szCs w:val="20"/>
              </w:rPr>
              <w:t>a</w:t>
            </w:r>
            <w:r w:rsidRPr="007775BC">
              <w:rPr>
                <w:rFonts w:cs="Arial"/>
                <w:szCs w:val="20"/>
              </w:rPr>
              <w:t xml:space="preserve"> in nadzor</w:t>
            </w:r>
            <w:r w:rsidRPr="00B10795">
              <w:rPr>
                <w:rFonts w:cs="Arial"/>
                <w:szCs w:val="20"/>
              </w:rPr>
              <w:t xml:space="preserve"> zaradi narave področja in ureditve v materialni zakonodaji razlikuje od davčnih nadzorov na področju davkov, kjer se primarno sledi transakcijam, in ni poudarek na sledenju toku blaga, kot velja za zadevna področja poslovanja.</w:t>
            </w:r>
          </w:p>
          <w:p w:rsidR="00B10795" w:rsidRPr="00B10795" w:rsidRDefault="00B10795" w:rsidP="00B10795">
            <w:pPr>
              <w:spacing w:line="260" w:lineRule="exact"/>
              <w:jc w:val="both"/>
              <w:rPr>
                <w:rFonts w:cs="Arial"/>
                <w:szCs w:val="20"/>
              </w:rPr>
            </w:pPr>
          </w:p>
          <w:p w:rsidR="00B10795" w:rsidRDefault="00B10795" w:rsidP="00B10795">
            <w:pPr>
              <w:spacing w:line="260" w:lineRule="exact"/>
              <w:jc w:val="both"/>
              <w:rPr>
                <w:rFonts w:cs="Arial"/>
                <w:szCs w:val="20"/>
              </w:rPr>
            </w:pPr>
            <w:r w:rsidRPr="00B10795">
              <w:rPr>
                <w:rFonts w:cs="Arial"/>
                <w:szCs w:val="20"/>
              </w:rPr>
              <w:t xml:space="preserve">Za carinsko področje </w:t>
            </w:r>
            <w:r w:rsidR="00C742C6">
              <w:rPr>
                <w:rFonts w:cs="Arial"/>
                <w:szCs w:val="20"/>
              </w:rPr>
              <w:t xml:space="preserve">je </w:t>
            </w:r>
            <w:r w:rsidRPr="00B10795">
              <w:rPr>
                <w:rFonts w:cs="Arial"/>
                <w:szCs w:val="20"/>
              </w:rPr>
              <w:t>Uredba (EU) št. 952/2013 o Carinskem zakoniku Unije materialn</w:t>
            </w:r>
            <w:r w:rsidR="00C742C6">
              <w:rPr>
                <w:rFonts w:cs="Arial"/>
                <w:szCs w:val="20"/>
              </w:rPr>
              <w:t>a</w:t>
            </w:r>
            <w:r w:rsidRPr="00B10795">
              <w:rPr>
                <w:rFonts w:cs="Arial"/>
                <w:szCs w:val="20"/>
              </w:rPr>
              <w:t xml:space="preserve"> podlag</w:t>
            </w:r>
            <w:r w:rsidR="00C742C6">
              <w:rPr>
                <w:rFonts w:cs="Arial"/>
                <w:szCs w:val="20"/>
              </w:rPr>
              <w:t>a</w:t>
            </w:r>
            <w:r w:rsidRPr="00B10795">
              <w:rPr>
                <w:rFonts w:cs="Arial"/>
                <w:szCs w:val="20"/>
              </w:rPr>
              <w:t xml:space="preserve"> za izvajanje carinskih kontrol (člen 5(3) CZU) in carinskega nadzora (člen 5(27) CZU). V obeh primerih je cilj zagotoviti spoštovanj</w:t>
            </w:r>
            <w:r w:rsidR="00DC0077">
              <w:rPr>
                <w:rFonts w:cs="Arial"/>
                <w:szCs w:val="20"/>
              </w:rPr>
              <w:t>e</w:t>
            </w:r>
            <w:r w:rsidRPr="00B10795">
              <w:rPr>
                <w:rFonts w:cs="Arial"/>
                <w:szCs w:val="20"/>
              </w:rPr>
              <w:t xml:space="preserve"> carinske zakonodaje in izvajanje dejanj v zvezi z blagom, ki je predmet carinske zakonodaje. Med carinske kontrole sodijo tudi kontrole po prepustitvi blaga (člen 48 CZU), za katere se 130. člen ZDavP-2 uporablja kot procesna določba za izvedbo posameznih dejanj. V okviru kontrol po prepustitvi blaga se izvaja nadzor v različnem obsegu: tako dokumentarno, na podlagi dokumentacije organa in pozivov zavezancu k predložitvi dodatnih dokazil, kot tudi nadzor v poslovnih prostorih imetnika blaga ali njegovega zastopnika ali katerih koli drugih udeleženih oseb. Gre za specifična področja, ki jih opravljajo finančni inšpektorji v sektorjih za carine, ki nimajo enakih pooblastil, kot jih imajo inšpektorji za izvajanje inšpekcijskega nadzora v sektorjih za nadzor. Ti nadzori so krajši in manj intenzivni ter obsegajo ožje področje, oziroma je namen nadzora določeno, specifično področje, posledično temu se zavezanca manj obremenjuje, kot je to v primeru inšpekcijskega nadzora. Celoviti nadzor carinskega področja poslovanja zavezanca pa se </w:t>
            </w:r>
            <w:r w:rsidR="00C742C6">
              <w:rPr>
                <w:rFonts w:cs="Arial"/>
                <w:szCs w:val="20"/>
              </w:rPr>
              <w:t xml:space="preserve">opravi </w:t>
            </w:r>
            <w:r w:rsidRPr="00B10795">
              <w:rPr>
                <w:rFonts w:cs="Arial"/>
                <w:szCs w:val="20"/>
              </w:rPr>
              <w:t xml:space="preserve">v okviru davčnega inšpekcijskega nadzora po 132. členu ZDavP-2. </w:t>
            </w:r>
          </w:p>
          <w:p w:rsidR="00B10795" w:rsidRPr="00B10795" w:rsidRDefault="00B10795" w:rsidP="00B10795">
            <w:pPr>
              <w:spacing w:line="260" w:lineRule="exact"/>
              <w:jc w:val="both"/>
              <w:rPr>
                <w:rFonts w:cs="Arial"/>
                <w:szCs w:val="20"/>
              </w:rPr>
            </w:pPr>
          </w:p>
          <w:p w:rsidR="00B10795" w:rsidRDefault="00B10795" w:rsidP="00B10795">
            <w:pPr>
              <w:spacing w:line="260" w:lineRule="exact"/>
              <w:jc w:val="both"/>
              <w:rPr>
                <w:rFonts w:cs="Arial"/>
                <w:szCs w:val="20"/>
              </w:rPr>
            </w:pPr>
            <w:r w:rsidRPr="00B10795">
              <w:rPr>
                <w:rFonts w:cs="Arial"/>
                <w:szCs w:val="20"/>
              </w:rPr>
              <w:t xml:space="preserve">Kontrola po prepustitvi blaga na podlagi 48. člena CZU se lahko nanaša na preverjanje samo ene deklaracije ali na preverjanje več deklaracij. Lahko se opravi samo iz pisarne, ni pa vnaprej mogoče izključiti situacij, ko je </w:t>
            </w:r>
            <w:r w:rsidR="00E127F3">
              <w:rPr>
                <w:rFonts w:cs="Arial"/>
                <w:szCs w:val="20"/>
              </w:rPr>
              <w:t>treba</w:t>
            </w:r>
            <w:r w:rsidR="00E127F3" w:rsidRPr="00B10795">
              <w:rPr>
                <w:rFonts w:cs="Arial"/>
                <w:szCs w:val="20"/>
              </w:rPr>
              <w:t xml:space="preserve"> </w:t>
            </w:r>
            <w:r w:rsidRPr="00B10795">
              <w:rPr>
                <w:rFonts w:cs="Arial"/>
                <w:szCs w:val="20"/>
              </w:rPr>
              <w:t xml:space="preserve">izvesti preverjanje tudi pri zavezancu oziroma drugih osebah. Lahko se nanaša tudi na pregled poslovanja imetnika posameznega dovoljenja. V okviru kontrole po prepustitvi blaga se izvajajo tudi pregledi na podlagi zahtev Evropske komisije (AM sporočila urada Olaf), kjer so postavljeni roki za izvedbo preverjanja (npr. 1 mesec). Tudi v teh primerih ni mogoče vnaprej, brez pregleda vsebine zahtevka opredeliti, ali gre za </w:t>
            </w:r>
            <w:r w:rsidRPr="007775BC">
              <w:rPr>
                <w:rFonts w:cs="Arial"/>
                <w:szCs w:val="20"/>
              </w:rPr>
              <w:t xml:space="preserve">kontrolo </w:t>
            </w:r>
            <w:r w:rsidRPr="00B10795">
              <w:rPr>
                <w:rFonts w:cs="Arial"/>
                <w:szCs w:val="20"/>
              </w:rPr>
              <w:t xml:space="preserve">iz pisarne, v določenih situacijah pa je </w:t>
            </w:r>
            <w:r w:rsidR="00C92632">
              <w:rPr>
                <w:rFonts w:cs="Arial"/>
                <w:szCs w:val="20"/>
              </w:rPr>
              <w:t xml:space="preserve">treba </w:t>
            </w:r>
            <w:r w:rsidRPr="00B10795">
              <w:rPr>
                <w:rFonts w:cs="Arial"/>
                <w:szCs w:val="20"/>
              </w:rPr>
              <w:t>izvesti preverjanje pri zavezancu oziroma drugih osebah (npr. pregled poslovanja imetnika posameznega dovoljenja)</w:t>
            </w:r>
            <w:r w:rsidR="00C92632">
              <w:rPr>
                <w:rFonts w:cs="Arial"/>
                <w:szCs w:val="20"/>
              </w:rPr>
              <w:t>,</w:t>
            </w:r>
            <w:r w:rsidRPr="00B10795">
              <w:rPr>
                <w:rFonts w:cs="Arial"/>
                <w:szCs w:val="20"/>
              </w:rPr>
              <w:t xml:space="preserve"> ali </w:t>
            </w:r>
            <w:r w:rsidR="00C92632">
              <w:rPr>
                <w:rFonts w:cs="Arial"/>
                <w:szCs w:val="20"/>
              </w:rPr>
              <w:t>pa je treba</w:t>
            </w:r>
            <w:r w:rsidRPr="00B10795">
              <w:rPr>
                <w:rFonts w:cs="Arial"/>
                <w:szCs w:val="20"/>
              </w:rPr>
              <w:t xml:space="preserve"> posamezna dejanja </w:t>
            </w:r>
            <w:r w:rsidR="00A40A30">
              <w:rPr>
                <w:rFonts w:cs="Arial"/>
                <w:szCs w:val="20"/>
              </w:rPr>
              <w:t xml:space="preserve">izvesti </w:t>
            </w:r>
            <w:r w:rsidRPr="00B10795">
              <w:rPr>
                <w:rFonts w:cs="Arial"/>
                <w:szCs w:val="20"/>
              </w:rPr>
              <w:t>pri zavezancu oziroma drugih osebah. S predlogom za možnost opravljanja dejanj po preteku roka po vročitvi sklepa se skrajša čas za izvedbo dejanj.</w:t>
            </w:r>
          </w:p>
          <w:p w:rsidR="00B10795" w:rsidRPr="00B10795" w:rsidRDefault="00B10795" w:rsidP="00B10795">
            <w:pPr>
              <w:spacing w:line="260" w:lineRule="exact"/>
              <w:jc w:val="both"/>
              <w:rPr>
                <w:rFonts w:cs="Arial"/>
                <w:szCs w:val="20"/>
              </w:rPr>
            </w:pPr>
          </w:p>
          <w:p w:rsidR="00B10795" w:rsidRDefault="00B10795" w:rsidP="00B10795">
            <w:pPr>
              <w:spacing w:line="260" w:lineRule="exact"/>
              <w:jc w:val="both"/>
              <w:rPr>
                <w:rFonts w:cs="Arial"/>
                <w:szCs w:val="20"/>
              </w:rPr>
            </w:pPr>
            <w:r w:rsidRPr="00B10795">
              <w:rPr>
                <w:rFonts w:cs="Arial"/>
                <w:szCs w:val="20"/>
              </w:rPr>
              <w:t xml:space="preserve">Na podlagi navedenih specifik se predlaga, da se ob upoštevanju materialne podlage v evropski carinski zakonodaji </w:t>
            </w:r>
            <w:r w:rsidR="00725875">
              <w:rPr>
                <w:rFonts w:cs="Arial"/>
                <w:szCs w:val="20"/>
              </w:rPr>
              <w:t xml:space="preserve">in </w:t>
            </w:r>
            <w:r w:rsidRPr="00B10795">
              <w:rPr>
                <w:rFonts w:cs="Arial"/>
                <w:szCs w:val="20"/>
              </w:rPr>
              <w:t xml:space="preserve">standardov izvajanja nadzora, sprejetih na evropski ravni, ki jih je </w:t>
            </w:r>
            <w:r w:rsidR="00725875">
              <w:rPr>
                <w:rFonts w:cs="Arial"/>
                <w:szCs w:val="20"/>
              </w:rPr>
              <w:t xml:space="preserve">treba </w:t>
            </w:r>
            <w:r w:rsidRPr="00B10795">
              <w:rPr>
                <w:rFonts w:cs="Arial"/>
                <w:szCs w:val="20"/>
              </w:rPr>
              <w:t>upoštevati, v 130. členu ZDavP-2 ohrani ureditev, da se nadzor carinskega področja poslovanja (poleg ostalih predlaganih področ</w:t>
            </w:r>
            <w:r w:rsidR="00D73948">
              <w:rPr>
                <w:rFonts w:cs="Arial"/>
                <w:szCs w:val="20"/>
              </w:rPr>
              <w:t>ij</w:t>
            </w:r>
            <w:r w:rsidRPr="00B10795">
              <w:rPr>
                <w:rFonts w:cs="Arial"/>
                <w:szCs w:val="20"/>
              </w:rPr>
              <w:t xml:space="preserve">) začne brez sklepa o davčnem nadzoru. </w:t>
            </w:r>
          </w:p>
          <w:p w:rsidR="00B10795" w:rsidRPr="00B10795" w:rsidRDefault="00B10795" w:rsidP="00B10795">
            <w:pPr>
              <w:spacing w:line="260" w:lineRule="exact"/>
              <w:jc w:val="both"/>
              <w:rPr>
                <w:rFonts w:cs="Arial"/>
                <w:szCs w:val="20"/>
              </w:rPr>
            </w:pPr>
          </w:p>
          <w:p w:rsidR="00B10795" w:rsidRDefault="00B10795" w:rsidP="00B10795">
            <w:pPr>
              <w:spacing w:line="260" w:lineRule="exact"/>
              <w:jc w:val="both"/>
              <w:rPr>
                <w:rFonts w:cs="Arial"/>
                <w:szCs w:val="20"/>
              </w:rPr>
            </w:pPr>
            <w:r w:rsidRPr="00B10795">
              <w:rPr>
                <w:rFonts w:cs="Arial"/>
                <w:szCs w:val="20"/>
              </w:rPr>
              <w:t xml:space="preserve">Na področju trošarin se v skladu s 130. členom ZDavP-2 na podlagi Zakona o trošarinah (102. člen ZTro-1) izvajajo številni nadzori in pomenijo za zavezanca bistveno poenostavitev za njegovo poslovanje, če se lahko izvedejo hitro, kar omogoča </w:t>
            </w:r>
            <w:r w:rsidR="00725875">
              <w:rPr>
                <w:rFonts w:cs="Arial"/>
                <w:szCs w:val="20"/>
              </w:rPr>
              <w:t xml:space="preserve">zdaj </w:t>
            </w:r>
            <w:r w:rsidRPr="00B10795">
              <w:rPr>
                <w:rFonts w:cs="Arial"/>
                <w:szCs w:val="20"/>
              </w:rPr>
              <w:t>veljavni člen. To je npr. nadzor</w:t>
            </w:r>
            <w:r w:rsidR="00FE2F12">
              <w:rPr>
                <w:rFonts w:cs="Arial"/>
                <w:szCs w:val="20"/>
              </w:rPr>
              <w:t>,</w:t>
            </w:r>
            <w:r w:rsidRPr="00B10795">
              <w:rPr>
                <w:rFonts w:cs="Arial"/>
                <w:szCs w:val="20"/>
              </w:rPr>
              <w:t xml:space="preserve"> povezan z gibanjem trošarinskih izdelkov </w:t>
            </w:r>
            <w:r w:rsidRPr="00B10795">
              <w:rPr>
                <w:rFonts w:cs="Arial"/>
                <w:szCs w:val="20"/>
              </w:rPr>
              <w:lastRenderedPageBreak/>
              <w:t xml:space="preserve">(preverjanje prejema </w:t>
            </w:r>
            <w:r w:rsidR="00725875">
              <w:rPr>
                <w:rFonts w:cs="Arial"/>
                <w:szCs w:val="20"/>
              </w:rPr>
              <w:t>in</w:t>
            </w:r>
            <w:r w:rsidR="00725875" w:rsidRPr="00B10795">
              <w:rPr>
                <w:rFonts w:cs="Arial"/>
                <w:szCs w:val="20"/>
              </w:rPr>
              <w:t xml:space="preserve"> </w:t>
            </w:r>
            <w:r w:rsidRPr="00B10795">
              <w:rPr>
                <w:rFonts w:cs="Arial"/>
                <w:szCs w:val="20"/>
              </w:rPr>
              <w:t>odpreme trošarinskih izdelkov), proizvodnjo trošarinskih izdelkov, oproščeno uporabo, označevanjem trošarinskih izdelkov, denaturacijo etilnega alkohola, nadzorom evidenc upravičencev, nadzorom nad poslovanjem imetnikov trošarinskih dovoljenj itd. Ker se kot postopkovna določba pri izvajanju navedenih nadzorov uporablja 130. člen ZDav</w:t>
            </w:r>
            <w:r w:rsidR="00E8772D">
              <w:rPr>
                <w:rFonts w:cs="Arial"/>
                <w:szCs w:val="20"/>
              </w:rPr>
              <w:t>P</w:t>
            </w:r>
            <w:r w:rsidRPr="00B10795">
              <w:rPr>
                <w:rFonts w:cs="Arial"/>
                <w:szCs w:val="20"/>
              </w:rPr>
              <w:t>-2, bi se s predlagano dopolnitvijo te določbe podaljšala izvedba posamičnih dejanj v postopku nadzora. Uvedba sklepa dejansko za deležnike v trošarinskem sistemu ne bi pomenila sprememb</w:t>
            </w:r>
            <w:r w:rsidR="00FC7618">
              <w:rPr>
                <w:rFonts w:cs="Arial"/>
                <w:szCs w:val="20"/>
              </w:rPr>
              <w:t>e</w:t>
            </w:r>
            <w:r w:rsidRPr="00B10795">
              <w:rPr>
                <w:rFonts w:cs="Arial"/>
                <w:szCs w:val="20"/>
              </w:rPr>
              <w:t xml:space="preserve"> na boljše, ampak na slabše. Z vidika udeležencev v trošarinskih postopkih v povezavi z veljavnim 130. členom ZDavP-2 je bistvena hitrost izvedbe davčnega nadzora nad izvajanjem trošarinskih predpisov. Npr. če davčni organ nadzira označevanje energenta ali denaturacijo etilnega alkohola v trošarinskem skladišču, bi moral najprej vročiti sklep o začetku davčnega nadzora, počakati</w:t>
            </w:r>
            <w:r w:rsidR="00FC7618">
              <w:rPr>
                <w:rFonts w:cs="Arial"/>
                <w:szCs w:val="20"/>
              </w:rPr>
              <w:t>,</w:t>
            </w:r>
            <w:r w:rsidRPr="00B10795">
              <w:rPr>
                <w:rFonts w:cs="Arial"/>
                <w:szCs w:val="20"/>
              </w:rPr>
              <w:t xml:space="preserve"> da preteče osem dni od vročitve in nato izvesti nadzor, kar </w:t>
            </w:r>
            <w:r w:rsidR="00FC7618">
              <w:rPr>
                <w:rFonts w:cs="Arial"/>
                <w:szCs w:val="20"/>
              </w:rPr>
              <w:t xml:space="preserve">pa </w:t>
            </w:r>
            <w:r w:rsidRPr="00B10795">
              <w:rPr>
                <w:rFonts w:cs="Arial"/>
                <w:szCs w:val="20"/>
              </w:rPr>
              <w:t>je pri poslovanju imetnika trošarinskega skladišča nesprejemljivo, saj mora nadaljevati svojo dejavnos</w:t>
            </w:r>
            <w:r w:rsidR="00FC7618">
              <w:rPr>
                <w:rFonts w:cs="Arial"/>
                <w:szCs w:val="20"/>
              </w:rPr>
              <w:t>t</w:t>
            </w:r>
            <w:r w:rsidRPr="00B10795">
              <w:rPr>
                <w:rFonts w:cs="Arial"/>
                <w:szCs w:val="20"/>
              </w:rPr>
              <w:t xml:space="preserve"> čim prej in ne more čakati na potek roka za izvedbo nadzora zaradi postopkovnih predpisov</w:t>
            </w:r>
            <w:r w:rsidR="00DA128B">
              <w:rPr>
                <w:rFonts w:cs="Arial"/>
                <w:szCs w:val="20"/>
              </w:rPr>
              <w:t>,</w:t>
            </w:r>
            <w:r w:rsidRPr="00B10795">
              <w:rPr>
                <w:rFonts w:cs="Arial"/>
                <w:szCs w:val="20"/>
              </w:rPr>
              <w:t xml:space="preserve"> kot predl</w:t>
            </w:r>
            <w:r w:rsidR="00FC7618">
              <w:rPr>
                <w:rFonts w:cs="Arial"/>
                <w:szCs w:val="20"/>
              </w:rPr>
              <w:t>aga</w:t>
            </w:r>
            <w:r w:rsidRPr="00B10795">
              <w:rPr>
                <w:rFonts w:cs="Arial"/>
                <w:szCs w:val="20"/>
              </w:rPr>
              <w:t xml:space="preserve"> sprememb</w:t>
            </w:r>
            <w:r w:rsidR="00FC7618">
              <w:rPr>
                <w:rFonts w:cs="Arial"/>
                <w:szCs w:val="20"/>
              </w:rPr>
              <w:t>a</w:t>
            </w:r>
            <w:r w:rsidRPr="00B10795">
              <w:rPr>
                <w:rFonts w:cs="Arial"/>
                <w:szCs w:val="20"/>
              </w:rPr>
              <w:t xml:space="preserve"> 130. člena</w:t>
            </w:r>
            <w:r w:rsidR="00DA128B">
              <w:rPr>
                <w:rFonts w:cs="Arial"/>
                <w:szCs w:val="20"/>
              </w:rPr>
              <w:t xml:space="preserve"> ZDavP-2</w:t>
            </w:r>
            <w:r w:rsidRPr="00B10795">
              <w:rPr>
                <w:rFonts w:cs="Arial"/>
                <w:szCs w:val="20"/>
              </w:rPr>
              <w:t>. Poleg navedenih in opisanih primerov nadzora obstaja na področju trošarin še vrsta drugih kontrol, ki bi se z novo ureditvijo oteženo izvajale, saj s tem onemogočimo davčnemu organu hitro izvedbo nadzora in zavezancu čim hitrejše nadaljnje poslovanje. Pri tem</w:t>
            </w:r>
            <w:r w:rsidR="009A3016">
              <w:rPr>
                <w:rFonts w:cs="Arial"/>
                <w:szCs w:val="20"/>
              </w:rPr>
              <w:t xml:space="preserve"> je</w:t>
            </w:r>
            <w:r w:rsidRPr="00B10795">
              <w:rPr>
                <w:rFonts w:cs="Arial"/>
                <w:szCs w:val="20"/>
              </w:rPr>
              <w:t xml:space="preserve"> izpostav</w:t>
            </w:r>
            <w:r w:rsidR="009A3016">
              <w:rPr>
                <w:rFonts w:cs="Arial"/>
                <w:szCs w:val="20"/>
              </w:rPr>
              <w:t>iti</w:t>
            </w:r>
            <w:r w:rsidRPr="00B10795">
              <w:rPr>
                <w:rFonts w:cs="Arial"/>
                <w:szCs w:val="20"/>
              </w:rPr>
              <w:t xml:space="preserve"> </w:t>
            </w:r>
            <w:r w:rsidR="005F2F5D">
              <w:rPr>
                <w:rFonts w:cs="Arial"/>
                <w:szCs w:val="20"/>
              </w:rPr>
              <w:t xml:space="preserve">posebnosti </w:t>
            </w:r>
            <w:r w:rsidRPr="00B10795">
              <w:rPr>
                <w:rFonts w:cs="Arial"/>
                <w:szCs w:val="20"/>
              </w:rPr>
              <w:t xml:space="preserve">trošarinskega nadzora, kjer je primarno </w:t>
            </w:r>
            <w:r w:rsidR="005F2F5D">
              <w:rPr>
                <w:rFonts w:cs="Arial"/>
                <w:szCs w:val="20"/>
              </w:rPr>
              <w:t xml:space="preserve">treba </w:t>
            </w:r>
            <w:r w:rsidRPr="00B10795">
              <w:rPr>
                <w:rFonts w:cs="Arial"/>
                <w:szCs w:val="20"/>
              </w:rPr>
              <w:t>zagotoviti nadzor nad tokom blaga in izvajati nadzorne ukrepe v zvezi s tem blagom.</w:t>
            </w:r>
          </w:p>
          <w:p w:rsidR="00B10795" w:rsidRPr="00B10795" w:rsidRDefault="00B10795" w:rsidP="00B10795">
            <w:pPr>
              <w:spacing w:line="260" w:lineRule="exact"/>
              <w:jc w:val="both"/>
              <w:rPr>
                <w:rFonts w:cs="Arial"/>
                <w:szCs w:val="20"/>
              </w:rPr>
            </w:pPr>
          </w:p>
          <w:p w:rsidR="00B10795" w:rsidRDefault="00B10795" w:rsidP="00B10795">
            <w:pPr>
              <w:spacing w:line="260" w:lineRule="exact"/>
              <w:jc w:val="both"/>
              <w:rPr>
                <w:rFonts w:cs="Arial"/>
                <w:szCs w:val="20"/>
              </w:rPr>
            </w:pPr>
            <w:r w:rsidRPr="00B10795">
              <w:rPr>
                <w:rFonts w:cs="Arial"/>
                <w:szCs w:val="20"/>
              </w:rPr>
              <w:t xml:space="preserve">Smiselno enako so organizirane tudi </w:t>
            </w:r>
            <w:r w:rsidRPr="007775BC">
              <w:rPr>
                <w:rFonts w:cs="Arial"/>
                <w:szCs w:val="20"/>
              </w:rPr>
              <w:t>kontrole in nadzori</w:t>
            </w:r>
            <w:r w:rsidRPr="00B10795">
              <w:rPr>
                <w:rFonts w:cs="Arial"/>
                <w:szCs w:val="20"/>
              </w:rPr>
              <w:t xml:space="preserve"> ostalih predlaganih področ</w:t>
            </w:r>
            <w:r w:rsidR="00D93FF1">
              <w:rPr>
                <w:rFonts w:cs="Arial"/>
                <w:szCs w:val="20"/>
              </w:rPr>
              <w:t>ij</w:t>
            </w:r>
            <w:r w:rsidRPr="00B10795">
              <w:rPr>
                <w:rFonts w:cs="Arial"/>
                <w:szCs w:val="20"/>
              </w:rPr>
              <w:t xml:space="preserve">, zato </w:t>
            </w:r>
            <w:r w:rsidR="00D93FF1">
              <w:rPr>
                <w:rFonts w:cs="Arial"/>
                <w:szCs w:val="20"/>
              </w:rPr>
              <w:t>se</w:t>
            </w:r>
            <w:r w:rsidRPr="00B10795">
              <w:rPr>
                <w:rFonts w:cs="Arial"/>
                <w:szCs w:val="20"/>
              </w:rPr>
              <w:t xml:space="preserve"> predlog utemeljuj</w:t>
            </w:r>
            <w:r w:rsidR="00D93FF1">
              <w:rPr>
                <w:rFonts w:cs="Arial"/>
                <w:szCs w:val="20"/>
              </w:rPr>
              <w:t>e</w:t>
            </w:r>
            <w:r w:rsidRPr="00B10795">
              <w:rPr>
                <w:rFonts w:cs="Arial"/>
                <w:szCs w:val="20"/>
              </w:rPr>
              <w:t xml:space="preserve"> tudi z upoštevanjem razvoja in sprememb 130. člena ZDavP-2, zlasti z vidika, da je bila določba 130. člena ZDavP-2 v ta zakon prvotno sprejeta zaradi izvajanja predpisov (s področja carin, trošarin, okoljskih dajatev), ki so bili v pristojnost</w:t>
            </w:r>
            <w:r w:rsidR="00D93FF1">
              <w:rPr>
                <w:rFonts w:cs="Arial"/>
                <w:szCs w:val="20"/>
              </w:rPr>
              <w:t>i</w:t>
            </w:r>
            <w:r w:rsidRPr="00B10795">
              <w:rPr>
                <w:rFonts w:cs="Arial"/>
                <w:szCs w:val="20"/>
              </w:rPr>
              <w:t xml:space="preserve"> carinske službe, kot izhaja iz Zakona o davčnem postopku (Uradni list 13/2011, ZDavP-2-UPB4).</w:t>
            </w:r>
          </w:p>
          <w:p w:rsidR="00B10795" w:rsidRPr="00B10795" w:rsidRDefault="00B10795" w:rsidP="00B10795">
            <w:pPr>
              <w:spacing w:line="260" w:lineRule="exact"/>
              <w:jc w:val="both"/>
              <w:rPr>
                <w:rFonts w:cs="Arial"/>
                <w:szCs w:val="20"/>
              </w:rPr>
            </w:pPr>
          </w:p>
          <w:p w:rsidR="00B10795" w:rsidRDefault="00B10795" w:rsidP="00B10795">
            <w:pPr>
              <w:spacing w:line="260" w:lineRule="exact"/>
              <w:jc w:val="both"/>
              <w:rPr>
                <w:rFonts w:cs="Arial"/>
                <w:szCs w:val="20"/>
              </w:rPr>
            </w:pPr>
            <w:r w:rsidRPr="00B10795">
              <w:rPr>
                <w:rFonts w:cs="Arial"/>
                <w:szCs w:val="20"/>
              </w:rPr>
              <w:t xml:space="preserve">Na osnovi navedene obrazložitve in ker gre za specifična področja carin, trošarin, okoljskih dajatev, prometnih predpisov in predpisov skupne kmetijske politike dajatev ter gre za lažji postopek nadzora kot v </w:t>
            </w:r>
            <w:r w:rsidR="009A3016">
              <w:rPr>
                <w:rFonts w:cs="Arial"/>
                <w:szCs w:val="20"/>
              </w:rPr>
              <w:t>davčnem inšpekcijskem nadzoru</w:t>
            </w:r>
            <w:r w:rsidRPr="00B10795">
              <w:rPr>
                <w:rFonts w:cs="Arial"/>
                <w:szCs w:val="20"/>
              </w:rPr>
              <w:t xml:space="preserve">, se predlaga, da se tudi v tem </w:t>
            </w:r>
            <w:r w:rsidR="002056A1">
              <w:rPr>
                <w:rFonts w:cs="Arial"/>
                <w:szCs w:val="20"/>
              </w:rPr>
              <w:t>nadzoru</w:t>
            </w:r>
            <w:r w:rsidR="002056A1" w:rsidRPr="00B10795">
              <w:rPr>
                <w:rFonts w:cs="Arial"/>
                <w:szCs w:val="20"/>
              </w:rPr>
              <w:t xml:space="preserve"> </w:t>
            </w:r>
            <w:r w:rsidRPr="00B10795">
              <w:rPr>
                <w:rFonts w:cs="Arial"/>
                <w:szCs w:val="20"/>
              </w:rPr>
              <w:t>predvidi možnost začetka brez izdaje sklepa.</w:t>
            </w:r>
          </w:p>
          <w:p w:rsidR="004B7BE0" w:rsidRDefault="004B7BE0" w:rsidP="00912D3A">
            <w:pPr>
              <w:spacing w:line="260" w:lineRule="exact"/>
              <w:jc w:val="both"/>
              <w:rPr>
                <w:rFonts w:cs="Arial"/>
                <w:szCs w:val="20"/>
              </w:rPr>
            </w:pPr>
          </w:p>
          <w:p w:rsidR="004B7BE0" w:rsidRDefault="004B7BE0" w:rsidP="00912D3A">
            <w:pPr>
              <w:spacing w:line="260" w:lineRule="exact"/>
              <w:jc w:val="both"/>
              <w:rPr>
                <w:rFonts w:cs="Arial"/>
                <w:szCs w:val="20"/>
              </w:rPr>
            </w:pPr>
            <w:r w:rsidRPr="004B7BE0">
              <w:rPr>
                <w:rFonts w:cs="Arial"/>
                <w:szCs w:val="20"/>
              </w:rPr>
              <w:t xml:space="preserve">K </w:t>
            </w:r>
            <w:r w:rsidR="006C341D">
              <w:fldChar w:fldCharType="begin"/>
            </w:r>
            <w:r w:rsidR="00CC5B9E">
              <w:rPr>
                <w:rFonts w:cs="Arial"/>
                <w:szCs w:val="20"/>
              </w:rPr>
              <w:instrText xml:space="preserve"> REF _Ref68181943 \r \h </w:instrText>
            </w:r>
            <w:r w:rsidR="006C341D">
              <w:fldChar w:fldCharType="separate"/>
            </w:r>
            <w:r w:rsidR="00CC5B9E">
              <w:rPr>
                <w:rFonts w:cs="Arial"/>
                <w:szCs w:val="20"/>
              </w:rPr>
              <w:t>29</w:t>
            </w:r>
            <w:r w:rsidR="006C341D">
              <w:fldChar w:fldCharType="end"/>
            </w:r>
            <w:r w:rsidRPr="004B7BE0">
              <w:rPr>
                <w:rFonts w:cs="Arial"/>
                <w:szCs w:val="20"/>
              </w:rPr>
              <w:t>. členu</w:t>
            </w:r>
          </w:p>
          <w:p w:rsidR="004C0F76" w:rsidRDefault="004C0F76" w:rsidP="004C0F76">
            <w:pPr>
              <w:spacing w:line="260" w:lineRule="exact"/>
              <w:jc w:val="both"/>
              <w:rPr>
                <w:rFonts w:cs="Arial"/>
                <w:szCs w:val="20"/>
              </w:rPr>
            </w:pPr>
            <w:r w:rsidRPr="004C0F76">
              <w:rPr>
                <w:rFonts w:cs="Arial"/>
                <w:szCs w:val="20"/>
              </w:rPr>
              <w:t xml:space="preserve">Davčni inšpekcijski pregled se praviloma začne z vročitvijo sklepa o davčnem inšpekcijskem nadzoru, če pa bi bil ogrožen njegov namen, pa se lahko začne brez izdaje sklepa, in sicer ko inšpektor pri zavezancu za davek opravi kakršno koli dejanje z namenom opravljanja davčnega inšpekcijskega nadzora. Po predlogu se šteje, da je ogrožen namen davčnega inšpekcijskega nadzora, če inšpektor na podlagi podatkov iz uradih evidenc ali drugih podatkov, ki jih pridobi o zavezancu za davek, ali glede na namen nadzora, utemeljeno pričakuje, da bo pridobitev dokazov oziroma izpolnitev davčne obveznosti otežena ali onemogočena. </w:t>
            </w:r>
          </w:p>
          <w:p w:rsidR="004C0F76" w:rsidRPr="004C0F76" w:rsidRDefault="004C0F76" w:rsidP="004C0F76">
            <w:pPr>
              <w:spacing w:line="260" w:lineRule="exact"/>
              <w:jc w:val="both"/>
              <w:rPr>
                <w:rFonts w:cs="Arial"/>
                <w:szCs w:val="20"/>
              </w:rPr>
            </w:pPr>
          </w:p>
          <w:p w:rsidR="004C0F76" w:rsidRDefault="004C0F76" w:rsidP="004C0F76">
            <w:pPr>
              <w:spacing w:line="260" w:lineRule="exact"/>
              <w:jc w:val="both"/>
              <w:rPr>
                <w:rFonts w:cs="Arial"/>
                <w:szCs w:val="20"/>
              </w:rPr>
            </w:pPr>
            <w:r w:rsidRPr="004C0F76">
              <w:rPr>
                <w:rFonts w:cs="Arial"/>
                <w:szCs w:val="20"/>
              </w:rPr>
              <w:t xml:space="preserve">Za razliko od davčnega inšpekcijskega nadzora se v inšpekcijskih nadzorih, ki se opravljajo v skladu z ZIN, splošnim sistemskim predpisom za opravljanje inšpekcijskega nadzora, ni treba obvezno </w:t>
            </w:r>
            <w:r w:rsidR="00FF3F17">
              <w:rPr>
                <w:rFonts w:cs="Arial"/>
                <w:szCs w:val="20"/>
              </w:rPr>
              <w:t xml:space="preserve">napovedati, </w:t>
            </w:r>
            <w:r w:rsidRPr="004C0F76">
              <w:rPr>
                <w:rFonts w:cs="Arial"/>
                <w:szCs w:val="20"/>
              </w:rPr>
              <w:t>zato da ne bi zavezanec otežil ali onemogočil ugotovitev nepravilnosti. ZIN določa, da se inšpekcijski nadzor lahko predhodno</w:t>
            </w:r>
            <w:r w:rsidR="00FF3F17">
              <w:rPr>
                <w:rFonts w:cs="Arial"/>
                <w:szCs w:val="20"/>
              </w:rPr>
              <w:t xml:space="preserve"> napove</w:t>
            </w:r>
            <w:r w:rsidRPr="004C0F76">
              <w:rPr>
                <w:rFonts w:cs="Arial"/>
                <w:szCs w:val="20"/>
              </w:rPr>
              <w:t xml:space="preserve"> (29. člen ZIN).</w:t>
            </w:r>
          </w:p>
          <w:p w:rsidR="004B7BE0" w:rsidRDefault="004B7BE0" w:rsidP="00912D3A">
            <w:pPr>
              <w:spacing w:line="260" w:lineRule="exact"/>
              <w:jc w:val="both"/>
              <w:rPr>
                <w:rFonts w:cs="Arial"/>
                <w:szCs w:val="20"/>
              </w:rPr>
            </w:pPr>
          </w:p>
          <w:p w:rsidR="004B7BE0" w:rsidRDefault="004B7BE0" w:rsidP="00912D3A">
            <w:pPr>
              <w:spacing w:line="260" w:lineRule="exact"/>
              <w:jc w:val="both"/>
              <w:rPr>
                <w:rFonts w:cs="Arial"/>
                <w:szCs w:val="20"/>
              </w:rPr>
            </w:pPr>
            <w:r w:rsidRPr="004B7BE0">
              <w:rPr>
                <w:rFonts w:cs="Arial"/>
                <w:szCs w:val="20"/>
              </w:rPr>
              <w:t xml:space="preserve">K </w:t>
            </w:r>
            <w:r w:rsidR="006C341D">
              <w:fldChar w:fldCharType="begin"/>
            </w:r>
            <w:r w:rsidR="00CC5B9E">
              <w:rPr>
                <w:rFonts w:cs="Arial"/>
                <w:szCs w:val="20"/>
              </w:rPr>
              <w:instrText xml:space="preserve"> REF _Ref68182020 \r \h </w:instrText>
            </w:r>
            <w:r w:rsidR="006C341D">
              <w:fldChar w:fldCharType="separate"/>
            </w:r>
            <w:r w:rsidR="00CC5B9E">
              <w:rPr>
                <w:rFonts w:cs="Arial"/>
                <w:szCs w:val="20"/>
              </w:rPr>
              <w:t>30</w:t>
            </w:r>
            <w:r w:rsidR="006C341D">
              <w:fldChar w:fldCharType="end"/>
            </w:r>
            <w:r w:rsidRPr="004B7BE0">
              <w:rPr>
                <w:rFonts w:cs="Arial"/>
                <w:szCs w:val="20"/>
              </w:rPr>
              <w:t>. členu</w:t>
            </w:r>
          </w:p>
          <w:p w:rsidR="00417ED6" w:rsidRDefault="007B50B0" w:rsidP="00912D3A">
            <w:pPr>
              <w:spacing w:line="260" w:lineRule="exact"/>
              <w:jc w:val="both"/>
              <w:rPr>
                <w:rFonts w:cs="Arial"/>
                <w:szCs w:val="20"/>
              </w:rPr>
            </w:pPr>
            <w:r w:rsidRPr="007B50B0">
              <w:rPr>
                <w:rFonts w:cs="Arial"/>
                <w:szCs w:val="20"/>
              </w:rPr>
              <w:t>S predlogom se besedilo, da je zavezanec za davek poučen o pravici, da »je prisoten« pri davčnem inšpekcijskem nadzoru</w:t>
            </w:r>
            <w:r w:rsidR="005B2C98">
              <w:rPr>
                <w:rFonts w:cs="Arial"/>
                <w:szCs w:val="20"/>
              </w:rPr>
              <w:t>,</w:t>
            </w:r>
            <w:r w:rsidRPr="007B50B0">
              <w:rPr>
                <w:rFonts w:cs="Arial"/>
                <w:szCs w:val="20"/>
              </w:rPr>
              <w:t xml:space="preserve"> nadomesti z besedilom, da »je lahko vedno prisoten« pri davčnem inšpekcijskem nadzoru.</w:t>
            </w:r>
          </w:p>
          <w:p w:rsidR="0078103D" w:rsidRDefault="0078103D" w:rsidP="00912D3A">
            <w:pPr>
              <w:spacing w:line="260" w:lineRule="exact"/>
              <w:jc w:val="both"/>
              <w:rPr>
                <w:rFonts w:cs="Arial"/>
                <w:szCs w:val="20"/>
              </w:rPr>
            </w:pPr>
          </w:p>
          <w:p w:rsidR="00417ED6" w:rsidRPr="00794709" w:rsidRDefault="007B50B0" w:rsidP="00912D3A">
            <w:pPr>
              <w:spacing w:line="260" w:lineRule="exact"/>
              <w:jc w:val="both"/>
              <w:rPr>
                <w:rFonts w:cs="Arial"/>
                <w:szCs w:val="20"/>
              </w:rPr>
            </w:pPr>
            <w:r w:rsidRPr="007B50B0">
              <w:rPr>
                <w:rFonts w:cs="Arial"/>
                <w:szCs w:val="20"/>
              </w:rPr>
              <w:t>K</w:t>
            </w:r>
            <w:r w:rsidR="00DF3796">
              <w:rPr>
                <w:rFonts w:cs="Arial"/>
                <w:szCs w:val="20"/>
              </w:rPr>
              <w:t xml:space="preserve"> </w:t>
            </w:r>
            <w:r w:rsidR="006C341D">
              <w:fldChar w:fldCharType="begin"/>
            </w:r>
            <w:r w:rsidR="00CC5B9E">
              <w:rPr>
                <w:rFonts w:cs="Arial"/>
                <w:szCs w:val="20"/>
              </w:rPr>
              <w:instrText xml:space="preserve"> REF _Ref68182240 \r \h </w:instrText>
            </w:r>
            <w:r w:rsidR="006C341D">
              <w:fldChar w:fldCharType="separate"/>
            </w:r>
            <w:r w:rsidR="00CC5B9E">
              <w:rPr>
                <w:rFonts w:cs="Arial"/>
                <w:szCs w:val="20"/>
              </w:rPr>
              <w:t>31</w:t>
            </w:r>
            <w:r w:rsidR="006C341D">
              <w:fldChar w:fldCharType="end"/>
            </w:r>
            <w:r w:rsidRPr="007B50B0">
              <w:rPr>
                <w:rFonts w:cs="Arial"/>
                <w:szCs w:val="20"/>
              </w:rPr>
              <w:t>. členu</w:t>
            </w:r>
          </w:p>
          <w:p w:rsidR="00DF3796" w:rsidRDefault="00DF3796" w:rsidP="00DF3796">
            <w:pPr>
              <w:spacing w:line="260" w:lineRule="exact"/>
              <w:jc w:val="both"/>
              <w:rPr>
                <w:rFonts w:cs="Arial"/>
                <w:szCs w:val="20"/>
              </w:rPr>
            </w:pPr>
            <w:r w:rsidRPr="00DF3796">
              <w:rPr>
                <w:rFonts w:cs="Arial"/>
                <w:szCs w:val="20"/>
              </w:rPr>
              <w:t xml:space="preserve">Podaljša se rok, v katerem lahko zavezanec za davek poda pripombe na zapisnik, ki ga sestavi davčni organ v desetih dneh po končanem davčnem inšpekcijskem nadzoru, in sicer z 20 na 30 dni. </w:t>
            </w:r>
          </w:p>
          <w:p w:rsidR="00DF3796" w:rsidRPr="00DF3796" w:rsidRDefault="00DF3796" w:rsidP="00DF3796">
            <w:pPr>
              <w:spacing w:line="260" w:lineRule="exact"/>
              <w:jc w:val="both"/>
              <w:rPr>
                <w:rFonts w:cs="Arial"/>
                <w:szCs w:val="20"/>
              </w:rPr>
            </w:pPr>
          </w:p>
          <w:p w:rsidR="00DF3796" w:rsidRPr="00DF3796" w:rsidRDefault="00DF3796" w:rsidP="00DF3796">
            <w:pPr>
              <w:spacing w:line="260" w:lineRule="exact"/>
              <w:jc w:val="both"/>
              <w:rPr>
                <w:rFonts w:cs="Arial"/>
                <w:szCs w:val="20"/>
              </w:rPr>
            </w:pPr>
            <w:r w:rsidRPr="00DF3796">
              <w:rPr>
                <w:rFonts w:cs="Arial"/>
                <w:szCs w:val="20"/>
              </w:rPr>
              <w:t xml:space="preserve">V noveli ZDavP-2J (Uradni list </w:t>
            </w:r>
            <w:r w:rsidR="002D471D">
              <w:rPr>
                <w:rFonts w:cs="Arial"/>
                <w:szCs w:val="20"/>
              </w:rPr>
              <w:t xml:space="preserve">RS, št. </w:t>
            </w:r>
            <w:r w:rsidRPr="00DF3796">
              <w:rPr>
                <w:rFonts w:cs="Arial"/>
                <w:szCs w:val="20"/>
              </w:rPr>
              <w:t xml:space="preserve">63/16) je bila s spremembo drugega odstavka 140. člena ZDavP-2 sprejeta ureditev, da mora zavezanec v primeru, če v pripombah k zapisniku predlaga nova dejstva in dokaze obrazložiti razloge, zakaj jih ni navedel pred izdajo zapisnika, ter da se nova dejstva in dokazi upoštevajo le, če so obstajali pred izdajo zapisnika in jih zavezanec za davek upravičeno ni mogel navesti </w:t>
            </w:r>
            <w:r w:rsidR="005B2C98">
              <w:rPr>
                <w:rFonts w:cs="Arial"/>
                <w:szCs w:val="20"/>
              </w:rPr>
              <w:t>in</w:t>
            </w:r>
            <w:r w:rsidRPr="00DF3796">
              <w:rPr>
                <w:rFonts w:cs="Arial"/>
                <w:szCs w:val="20"/>
              </w:rPr>
              <w:t xml:space="preserve"> predložiti pred </w:t>
            </w:r>
            <w:r w:rsidRPr="00DF3796">
              <w:rPr>
                <w:rFonts w:cs="Arial"/>
                <w:szCs w:val="20"/>
              </w:rPr>
              <w:lastRenderedPageBreak/>
              <w:t>izdajo zapisnika. Ta ureditev je bila sprejeta na podlagi ugotovitev davčnega organa, da davčni zavezanci v postopku davčnega inšpekcijskega nadzora vse pogosteje predlagajo listine in druge dokaze šele v postopku dajanja pripomb na zapisnik in ne v postopku pred izdajo zapisnika. V večini primerov gre za dokaze, ki jih je davčni organ zahteval že med postopkom inšpekcijskega pregleda pred izdajo zapisnika in so v tem času že obstajali. Z ravnan</w:t>
            </w:r>
            <w:r w:rsidR="00F83F31">
              <w:rPr>
                <w:rFonts w:cs="Arial"/>
                <w:szCs w:val="20"/>
              </w:rPr>
              <w:t>jem</w:t>
            </w:r>
            <w:r w:rsidRPr="00DF3796">
              <w:rPr>
                <w:rFonts w:cs="Arial"/>
                <w:szCs w:val="20"/>
              </w:rPr>
              <w:t xml:space="preserve"> davčnih zavezancev, ki šele po izdaji zapisnika večinoma dokazujejo dejstva, ki so se ugotavljala že v postopku do izdaje zapisnika, dokazi, predloženi po izdaji zapisnika, pa so do izdaje zapisnika že obstajali, se zavlačujejo postopki davčnega inšpekcijskega nadzora. Veljavna ureditev glede predlaganja dejstev in dokazov po vsebini smiselno povzema ureditev </w:t>
            </w:r>
            <w:r w:rsidR="00112878">
              <w:rPr>
                <w:rFonts w:cs="Arial"/>
                <w:szCs w:val="20"/>
              </w:rPr>
              <w:t>ZUP</w:t>
            </w:r>
            <w:r w:rsidRPr="00DF3796">
              <w:rPr>
                <w:rFonts w:cs="Arial"/>
                <w:szCs w:val="20"/>
              </w:rPr>
              <w:t xml:space="preserve">, in sicer drugi odstavek 146. člena, ki ureja posebni ugotovitveni postopek, in tretji odstavek 238. člena </w:t>
            </w:r>
            <w:r w:rsidR="00112878">
              <w:rPr>
                <w:rFonts w:cs="Arial"/>
                <w:szCs w:val="20"/>
              </w:rPr>
              <w:t>ZUP</w:t>
            </w:r>
            <w:r w:rsidRPr="00DF3796">
              <w:rPr>
                <w:rFonts w:cs="Arial"/>
                <w:szCs w:val="20"/>
              </w:rPr>
              <w:t>, ki določa pravila glede pritožbenih novosti.</w:t>
            </w:r>
          </w:p>
          <w:p w:rsidR="00DF3796" w:rsidRPr="00DF3796" w:rsidRDefault="00DF3796" w:rsidP="00DF3796">
            <w:pPr>
              <w:spacing w:line="260" w:lineRule="exact"/>
              <w:jc w:val="both"/>
              <w:rPr>
                <w:rFonts w:cs="Arial"/>
                <w:szCs w:val="20"/>
              </w:rPr>
            </w:pPr>
          </w:p>
          <w:p w:rsidR="00A17519" w:rsidRDefault="00DF3796" w:rsidP="00DF3796">
            <w:pPr>
              <w:spacing w:line="260" w:lineRule="exact"/>
              <w:jc w:val="both"/>
              <w:rPr>
                <w:rFonts w:cs="Arial"/>
                <w:szCs w:val="20"/>
              </w:rPr>
            </w:pPr>
            <w:r w:rsidRPr="00DF3796">
              <w:rPr>
                <w:rFonts w:cs="Arial"/>
                <w:szCs w:val="20"/>
              </w:rPr>
              <w:t>Ne glede nanavedene razloge se s predlogom črta obveznost davčnega zavezanca, da mora v primeru, če v pripombah k zapisniku predl</w:t>
            </w:r>
            <w:r w:rsidR="0004674F">
              <w:rPr>
                <w:rFonts w:cs="Arial"/>
                <w:szCs w:val="20"/>
              </w:rPr>
              <w:t>a</w:t>
            </w:r>
            <w:r w:rsidRPr="00DF3796">
              <w:rPr>
                <w:rFonts w:cs="Arial"/>
                <w:szCs w:val="20"/>
              </w:rPr>
              <w:t>ga nova dejstva in dokaze</w:t>
            </w:r>
            <w:r w:rsidR="00E07179">
              <w:rPr>
                <w:rFonts w:cs="Arial"/>
                <w:szCs w:val="20"/>
              </w:rPr>
              <w:t>,</w:t>
            </w:r>
            <w:r w:rsidRPr="00DF3796">
              <w:rPr>
                <w:rFonts w:cs="Arial"/>
                <w:szCs w:val="20"/>
              </w:rPr>
              <w:t xml:space="preserve"> obrazložiti razloge, zakaj jih ni navedel pred izdajo zapisnika, ter da se nova dejstva in dokazi upoštevajo le, če so obstajali pred izdajo zapisnika in ji</w:t>
            </w:r>
            <w:r w:rsidR="00112878">
              <w:rPr>
                <w:rFonts w:cs="Arial"/>
                <w:szCs w:val="20"/>
              </w:rPr>
              <w:t>h</w:t>
            </w:r>
            <w:r w:rsidRPr="00DF3796">
              <w:rPr>
                <w:rFonts w:cs="Arial"/>
                <w:szCs w:val="20"/>
              </w:rPr>
              <w:t xml:space="preserve"> zavezanec za davek upravičeno ni mogel navesti ter predložiti pred izdajo zapisnika. S predlogom se zasleduje povečanje pravne varnosti davčnega zavezanca in znižanje vlaganja pritožb zoper odmerne odločbe zaradi nepravilno ugotovljenega dejanskega stanja. Če bo davčni zavezanec zavlačeval postopek davčnega inšpekcijskega nadzora, ne bodo veljal</w:t>
            </w:r>
            <w:r w:rsidR="0004674F">
              <w:rPr>
                <w:rFonts w:cs="Arial"/>
                <w:szCs w:val="20"/>
              </w:rPr>
              <w:t>e omejitve</w:t>
            </w:r>
            <w:r w:rsidRPr="00DF3796">
              <w:rPr>
                <w:rFonts w:cs="Arial"/>
                <w:szCs w:val="20"/>
              </w:rPr>
              <w:t xml:space="preserve"> za izdajo odločbe</w:t>
            </w:r>
            <w:r w:rsidR="0004674F">
              <w:rPr>
                <w:rFonts w:cs="Arial"/>
                <w:szCs w:val="20"/>
              </w:rPr>
              <w:t xml:space="preserve"> in posledice</w:t>
            </w:r>
            <w:r w:rsidRPr="00DF3796">
              <w:rPr>
                <w:rFonts w:cs="Arial"/>
                <w:szCs w:val="20"/>
              </w:rPr>
              <w:t>, določen</w:t>
            </w:r>
            <w:r w:rsidR="0004674F">
              <w:rPr>
                <w:rFonts w:cs="Arial"/>
                <w:szCs w:val="20"/>
              </w:rPr>
              <w:t>e</w:t>
            </w:r>
            <w:r w:rsidRPr="00DF3796">
              <w:rPr>
                <w:rFonts w:cs="Arial"/>
                <w:szCs w:val="20"/>
              </w:rPr>
              <w:t xml:space="preserve"> v predlaganem četrtem odstavku 141. člena ZDavP-2.   </w:t>
            </w:r>
          </w:p>
          <w:p w:rsidR="007B50B0" w:rsidRPr="00E86C71" w:rsidRDefault="007B50B0" w:rsidP="00912D3A">
            <w:pPr>
              <w:spacing w:line="260" w:lineRule="exact"/>
              <w:jc w:val="both"/>
              <w:rPr>
                <w:rFonts w:cs="Arial"/>
                <w:szCs w:val="20"/>
              </w:rPr>
            </w:pPr>
          </w:p>
          <w:p w:rsidR="00FF7235" w:rsidRPr="00E86C71" w:rsidRDefault="007B50B0" w:rsidP="00912D3A">
            <w:pPr>
              <w:autoSpaceDE w:val="0"/>
              <w:autoSpaceDN w:val="0"/>
              <w:adjustRightInd w:val="0"/>
              <w:jc w:val="both"/>
              <w:rPr>
                <w:rFonts w:cs="Arial"/>
                <w:szCs w:val="20"/>
              </w:rPr>
            </w:pPr>
            <w:r w:rsidRPr="007B50B0">
              <w:rPr>
                <w:rFonts w:cs="Arial"/>
                <w:szCs w:val="20"/>
              </w:rPr>
              <w:t>K</w:t>
            </w:r>
            <w:r w:rsidR="00CC5B9E">
              <w:t xml:space="preserve"> </w:t>
            </w:r>
            <w:r w:rsidR="006C341D">
              <w:fldChar w:fldCharType="begin"/>
            </w:r>
            <w:r w:rsidR="00CC5B9E">
              <w:instrText xml:space="preserve"> REF _Ref68182352 \r \h </w:instrText>
            </w:r>
            <w:r w:rsidR="006C341D">
              <w:fldChar w:fldCharType="separate"/>
            </w:r>
            <w:r w:rsidR="00CC5B9E">
              <w:t>32</w:t>
            </w:r>
            <w:r w:rsidR="006C341D">
              <w:fldChar w:fldCharType="end"/>
            </w:r>
            <w:r w:rsidRPr="007B50B0">
              <w:rPr>
                <w:rFonts w:cs="Arial"/>
                <w:szCs w:val="20"/>
              </w:rPr>
              <w:t>. členu</w:t>
            </w:r>
          </w:p>
          <w:p w:rsidR="006344A0" w:rsidRDefault="006344A0" w:rsidP="006344A0">
            <w:pPr>
              <w:spacing w:line="260" w:lineRule="exact"/>
              <w:jc w:val="both"/>
              <w:rPr>
                <w:rFonts w:cs="Arial"/>
                <w:szCs w:val="20"/>
              </w:rPr>
            </w:pPr>
            <w:r w:rsidRPr="00DF3796">
              <w:rPr>
                <w:rFonts w:cs="Arial"/>
                <w:szCs w:val="20"/>
              </w:rPr>
              <w:t xml:space="preserve">Podaljša se rok, v katerem lahko </w:t>
            </w:r>
            <w:r>
              <w:rPr>
                <w:rFonts w:cs="Arial"/>
                <w:szCs w:val="20"/>
              </w:rPr>
              <w:t>d</w:t>
            </w:r>
            <w:r w:rsidRPr="006344A0">
              <w:rPr>
                <w:rFonts w:cs="Arial"/>
                <w:szCs w:val="20"/>
              </w:rPr>
              <w:t>avčni zavezanec, ki se strinja z ugotovitvami iz zapisn</w:t>
            </w:r>
            <w:r>
              <w:rPr>
                <w:rFonts w:cs="Arial"/>
                <w:szCs w:val="20"/>
              </w:rPr>
              <w:t>ika</w:t>
            </w:r>
            <w:r w:rsidR="00E07179">
              <w:rPr>
                <w:rFonts w:cs="Arial"/>
                <w:szCs w:val="20"/>
              </w:rPr>
              <w:t>,</w:t>
            </w:r>
            <w:r>
              <w:rPr>
                <w:rFonts w:cs="Arial"/>
                <w:szCs w:val="20"/>
              </w:rPr>
              <w:t xml:space="preserve"> </w:t>
            </w:r>
            <w:r w:rsidRPr="006344A0">
              <w:rPr>
                <w:rFonts w:cs="Arial"/>
                <w:szCs w:val="20"/>
              </w:rPr>
              <w:t>predloži davčni obračun oziroma popravljen davčni obračun,</w:t>
            </w:r>
            <w:r>
              <w:rPr>
                <w:rFonts w:cs="Arial"/>
                <w:szCs w:val="20"/>
              </w:rPr>
              <w:t xml:space="preserve"> in sicer z 20 na 30 dni (vzporedno s predlagano spremembo 140. člena ZDavP-2).</w:t>
            </w:r>
          </w:p>
          <w:p w:rsidR="006344A0" w:rsidRDefault="006344A0" w:rsidP="006344A0">
            <w:pPr>
              <w:spacing w:line="260" w:lineRule="exact"/>
              <w:jc w:val="both"/>
              <w:rPr>
                <w:rFonts w:cs="Arial"/>
                <w:szCs w:val="20"/>
              </w:rPr>
            </w:pPr>
          </w:p>
          <w:p w:rsidR="00FF7235" w:rsidRDefault="00F13346" w:rsidP="00912D3A">
            <w:pPr>
              <w:autoSpaceDE w:val="0"/>
              <w:autoSpaceDN w:val="0"/>
              <w:adjustRightInd w:val="0"/>
              <w:jc w:val="both"/>
              <w:rPr>
                <w:rFonts w:cs="Arial"/>
                <w:szCs w:val="20"/>
              </w:rPr>
            </w:pPr>
            <w:r w:rsidRPr="00F13346">
              <w:rPr>
                <w:rFonts w:cs="Arial"/>
                <w:szCs w:val="20"/>
              </w:rPr>
              <w:t xml:space="preserve">Prvi odstavek 140.a </w:t>
            </w:r>
            <w:r w:rsidR="0004674F">
              <w:rPr>
                <w:rFonts w:cs="Arial"/>
                <w:szCs w:val="20"/>
              </w:rPr>
              <w:t xml:space="preserve">ZDavP-2 </w:t>
            </w:r>
            <w:r w:rsidRPr="00F13346">
              <w:rPr>
                <w:rFonts w:cs="Arial"/>
                <w:szCs w:val="20"/>
              </w:rPr>
              <w:t>člena določa višino obrestne mere za predložitev davčnega obračuna v davčnem inšpekcijskem nadzoru, če zavezanec hkrati plača davek od poteka roka za plačilo do predložitve davčnega obračuna oziroma popravljenega davčnega obračuna, skupaj z obrestmi po obrestni meri 5</w:t>
            </w:r>
            <w:r w:rsidR="00A177EF">
              <w:rPr>
                <w:rFonts w:cs="Arial"/>
                <w:szCs w:val="20"/>
              </w:rPr>
              <w:t xml:space="preserve"> </w:t>
            </w:r>
            <w:r w:rsidRPr="00F13346">
              <w:rPr>
                <w:rFonts w:cs="Arial"/>
                <w:szCs w:val="20"/>
              </w:rPr>
              <w:t>% letno. S predlogom se obrestna mera, ki je določena fiksno, v višini 5</w:t>
            </w:r>
            <w:r w:rsidR="00A177EF">
              <w:rPr>
                <w:rFonts w:cs="Arial"/>
                <w:szCs w:val="20"/>
              </w:rPr>
              <w:t xml:space="preserve"> </w:t>
            </w:r>
            <w:r w:rsidRPr="00F13346">
              <w:rPr>
                <w:rFonts w:cs="Arial"/>
                <w:szCs w:val="20"/>
              </w:rPr>
              <w:t>% letno, zaradi spremenjenih okoliščin na denarnem trgu, ko je medbančna referenčna obrestna mera (EURIBOR) izredno nizka, oziroma v zadnjem obdobju celo negativna, ureja drugače. Fiksna obrestna mera se po predlogu veže na EURIBOR za ročnost enega leta, v višini, ki je veljala na dan poteka za plačilo, povečani za pribitek v višini štirih odstotnih točk.</w:t>
            </w:r>
          </w:p>
          <w:p w:rsidR="002D477E" w:rsidRDefault="002D477E" w:rsidP="00912D3A">
            <w:pPr>
              <w:autoSpaceDE w:val="0"/>
              <w:autoSpaceDN w:val="0"/>
              <w:adjustRightInd w:val="0"/>
              <w:jc w:val="both"/>
              <w:rPr>
                <w:rFonts w:cs="Arial"/>
                <w:szCs w:val="20"/>
              </w:rPr>
            </w:pPr>
          </w:p>
          <w:p w:rsidR="002D477E" w:rsidRDefault="002D477E" w:rsidP="00912D3A">
            <w:pPr>
              <w:autoSpaceDE w:val="0"/>
              <w:autoSpaceDN w:val="0"/>
              <w:adjustRightInd w:val="0"/>
              <w:jc w:val="both"/>
              <w:rPr>
                <w:rFonts w:cs="Arial"/>
                <w:szCs w:val="20"/>
              </w:rPr>
            </w:pPr>
            <w:r w:rsidRPr="006F00ED">
              <w:rPr>
                <w:rFonts w:cs="Arial"/>
                <w:szCs w:val="20"/>
              </w:rPr>
              <w:t>Predložitev davčnega obračuna oziroma popravljenega davčnega obračuna na podlagi ugotovitev iz zapisnika po prvem odstavku 140. člena tega zakona,</w:t>
            </w:r>
            <w:r w:rsidRPr="006F00ED">
              <w:t xml:space="preserve"> ki izpolnjuje pogoje iz tega člena, </w:t>
            </w:r>
            <w:r w:rsidRPr="006F00ED">
              <w:rPr>
                <w:rFonts w:cs="Arial"/>
                <w:szCs w:val="20"/>
              </w:rPr>
              <w:t>izključuje pregon za kaznivo dejanje davčne zatajitve po 249. členu K</w:t>
            </w:r>
            <w:r w:rsidR="002D471D">
              <w:rPr>
                <w:rFonts w:cs="Arial"/>
                <w:szCs w:val="20"/>
              </w:rPr>
              <w:t>Z-1</w:t>
            </w:r>
            <w:r>
              <w:rPr>
                <w:rFonts w:cs="Arial"/>
                <w:szCs w:val="20"/>
              </w:rPr>
              <w:t>.</w:t>
            </w:r>
          </w:p>
          <w:p w:rsidR="00F13346" w:rsidRPr="00E86C71" w:rsidRDefault="00F13346" w:rsidP="00912D3A">
            <w:pPr>
              <w:autoSpaceDE w:val="0"/>
              <w:autoSpaceDN w:val="0"/>
              <w:adjustRightInd w:val="0"/>
              <w:jc w:val="both"/>
              <w:rPr>
                <w:rFonts w:cs="Arial"/>
                <w:szCs w:val="20"/>
              </w:rPr>
            </w:pPr>
          </w:p>
          <w:p w:rsidR="00FF7235" w:rsidRDefault="007B50B0" w:rsidP="00912D3A">
            <w:pPr>
              <w:autoSpaceDE w:val="0"/>
              <w:autoSpaceDN w:val="0"/>
              <w:adjustRightInd w:val="0"/>
              <w:jc w:val="both"/>
              <w:rPr>
                <w:rFonts w:cs="Arial"/>
                <w:szCs w:val="20"/>
              </w:rPr>
            </w:pPr>
            <w:r w:rsidRPr="007B50B0">
              <w:rPr>
                <w:rFonts w:cs="Arial"/>
                <w:szCs w:val="20"/>
              </w:rPr>
              <w:t xml:space="preserve">K </w:t>
            </w:r>
            <w:r w:rsidR="006C341D">
              <w:fldChar w:fldCharType="begin"/>
            </w:r>
            <w:r w:rsidR="00CC5B9E">
              <w:rPr>
                <w:rFonts w:cs="Arial"/>
                <w:szCs w:val="20"/>
              </w:rPr>
              <w:instrText xml:space="preserve"> REF _Ref68182478 \r \h </w:instrText>
            </w:r>
            <w:r w:rsidR="006C341D">
              <w:fldChar w:fldCharType="separate"/>
            </w:r>
            <w:r w:rsidR="00CC5B9E">
              <w:rPr>
                <w:rFonts w:cs="Arial"/>
                <w:szCs w:val="20"/>
              </w:rPr>
              <w:t>33</w:t>
            </w:r>
            <w:r w:rsidR="006C341D">
              <w:fldChar w:fldCharType="end"/>
            </w:r>
            <w:r w:rsidRPr="007B50B0">
              <w:rPr>
                <w:rFonts w:cs="Arial"/>
                <w:szCs w:val="20"/>
              </w:rPr>
              <w:t>. členu</w:t>
            </w:r>
          </w:p>
          <w:p w:rsidR="00941B85" w:rsidRDefault="00FE7FD4" w:rsidP="00FE7FD4">
            <w:pPr>
              <w:autoSpaceDE w:val="0"/>
              <w:autoSpaceDN w:val="0"/>
              <w:adjustRightInd w:val="0"/>
              <w:jc w:val="both"/>
              <w:rPr>
                <w:rFonts w:cs="Arial"/>
                <w:szCs w:val="20"/>
              </w:rPr>
            </w:pPr>
            <w:r w:rsidRPr="00FE7FD4">
              <w:rPr>
                <w:rFonts w:cs="Arial"/>
                <w:szCs w:val="20"/>
              </w:rPr>
              <w:t>Predlaga se nova možnost vložitve davčne napovedi v postopku davčnega inšpekcijskega nadzora. Gre za institut, ki ima elemente instituta samoprijave</w:t>
            </w:r>
            <w:r w:rsidR="00E07179">
              <w:rPr>
                <w:rFonts w:cs="Arial"/>
                <w:szCs w:val="20"/>
              </w:rPr>
              <w:t>,</w:t>
            </w:r>
            <w:r w:rsidRPr="00FE7FD4">
              <w:rPr>
                <w:rFonts w:cs="Arial"/>
                <w:szCs w:val="20"/>
              </w:rPr>
              <w:t xml:space="preserve"> kot je urejen v 63. členu</w:t>
            </w:r>
            <w:r w:rsidR="00A177EF">
              <w:rPr>
                <w:rFonts w:cs="Arial"/>
                <w:szCs w:val="20"/>
              </w:rPr>
              <w:t xml:space="preserve"> ZDavP-2</w:t>
            </w:r>
            <w:r w:rsidRPr="00FE7FD4">
              <w:rPr>
                <w:rFonts w:cs="Arial"/>
                <w:szCs w:val="20"/>
              </w:rPr>
              <w:t xml:space="preserve">, razlikuje se samo glede višine obresti. Tudi </w:t>
            </w:r>
            <w:r w:rsidR="0079723A">
              <w:rPr>
                <w:rFonts w:cs="Arial"/>
                <w:szCs w:val="20"/>
              </w:rPr>
              <w:t xml:space="preserve">pri tem institutu, ki ni samoprijava, </w:t>
            </w:r>
            <w:r w:rsidRPr="00FE7FD4">
              <w:rPr>
                <w:rFonts w:cs="Arial"/>
                <w:szCs w:val="20"/>
              </w:rPr>
              <w:t xml:space="preserve">se davčnega zavezanca ne kaznuje za prekršek. Pogoji za takšno obravnavo napovedi znotraj davčnega inšpekcijskega nadzora so izpolnjeni, če jo davčni zavezanec predloži skladno z ugotovitvami iz zapisnika po prvem odstavku 140. člena </w:t>
            </w:r>
            <w:r w:rsidR="0079723A">
              <w:rPr>
                <w:rFonts w:cs="Arial"/>
                <w:szCs w:val="20"/>
              </w:rPr>
              <w:t xml:space="preserve">ZDavP-2 </w:t>
            </w:r>
            <w:r w:rsidRPr="00FE7FD4">
              <w:rPr>
                <w:rFonts w:cs="Arial"/>
                <w:szCs w:val="20"/>
              </w:rPr>
              <w:t xml:space="preserve"> in plača davek v zakonsko določenem roku. V tem primeru se davčni nadzor področja poslovanja ali davkov za davčno obdobje, ki je bil že predmet davčnega inšpekcijskega nadzora</w:t>
            </w:r>
            <w:r w:rsidR="00E07179">
              <w:rPr>
                <w:rFonts w:cs="Arial"/>
                <w:szCs w:val="20"/>
              </w:rPr>
              <w:t>,</w:t>
            </w:r>
            <w:r w:rsidRPr="00FE7FD4">
              <w:rPr>
                <w:rFonts w:cs="Arial"/>
                <w:szCs w:val="20"/>
              </w:rPr>
              <w:t xml:space="preserve"> ne more ponoviti, razen, če davčni organ izve za nova dejstva ali najde ali pridobi možnost uporabiti nove dokaze, ki bi mogli sami zase ali v zvezi z že izvedenimi in uporabljenimi dokazi pripeljati do drugačne odmere davka, če bi bila ta dejstva oziroma dokazi navedeni in uporabljeni v davčnem inšpekcijskem nadzoru.</w:t>
            </w:r>
            <w:r w:rsidR="00DA66E2">
              <w:rPr>
                <w:rFonts w:cs="Arial"/>
                <w:szCs w:val="20"/>
              </w:rPr>
              <w:t xml:space="preserve"> Če je davčni organ v isti stvari (če gre za isto dejansko in pravno stanje) </w:t>
            </w:r>
            <w:r w:rsidR="00AA7789">
              <w:rPr>
                <w:rFonts w:cs="Arial"/>
                <w:szCs w:val="20"/>
              </w:rPr>
              <w:t>izdal odločbo, t</w:t>
            </w:r>
            <w:r w:rsidR="00DA66E2">
              <w:rPr>
                <w:rFonts w:cs="Arial"/>
                <w:szCs w:val="20"/>
              </w:rPr>
              <w:t>akšno dejanje predstavlja bistveno kršitev pravil upravnega postopka, zaradi katere je dopustna odprava (druge) odločbe po nadzorstveni pravici.</w:t>
            </w:r>
            <w:r w:rsidR="00AA7789">
              <w:rPr>
                <w:rFonts w:cs="Arial"/>
                <w:szCs w:val="20"/>
              </w:rPr>
              <w:t xml:space="preserve"> Že po </w:t>
            </w:r>
            <w:r w:rsidR="00E526EF">
              <w:rPr>
                <w:rFonts w:cs="Arial"/>
                <w:szCs w:val="20"/>
              </w:rPr>
              <w:t>ZUP</w:t>
            </w:r>
            <w:r w:rsidR="00AA7789">
              <w:rPr>
                <w:rFonts w:cs="Arial"/>
                <w:szCs w:val="20"/>
              </w:rPr>
              <w:t>, splošnem procesnem zakonu</w:t>
            </w:r>
            <w:r w:rsidR="00E526EF">
              <w:rPr>
                <w:rFonts w:cs="Arial"/>
                <w:szCs w:val="20"/>
              </w:rPr>
              <w:t>,</w:t>
            </w:r>
            <w:r w:rsidR="00AA7789">
              <w:rPr>
                <w:rFonts w:cs="Arial"/>
                <w:szCs w:val="20"/>
              </w:rPr>
              <w:t xml:space="preserve"> o isti stvari ni dopustno odločati dvakrat, zato je v tem delu d</w:t>
            </w:r>
            <w:r w:rsidR="00DA66E2">
              <w:rPr>
                <w:rFonts w:cs="Arial"/>
                <w:szCs w:val="20"/>
              </w:rPr>
              <w:t>oločba četrtega odstavka</w:t>
            </w:r>
            <w:r w:rsidR="00AA7789">
              <w:rPr>
                <w:rFonts w:cs="Arial"/>
                <w:szCs w:val="20"/>
              </w:rPr>
              <w:t xml:space="preserve"> pojasnjevalne narave. S tem, ko zakon dopušča ponovitev postopka, se ne uvede nov postopek. Če</w:t>
            </w:r>
            <w:r w:rsidR="00E07179">
              <w:rPr>
                <w:rFonts w:cs="Arial"/>
                <w:szCs w:val="20"/>
              </w:rPr>
              <w:t>prav</w:t>
            </w:r>
            <w:r w:rsidR="00AA7789">
              <w:rPr>
                <w:rFonts w:cs="Arial"/>
                <w:szCs w:val="20"/>
              </w:rPr>
              <w:t xml:space="preserve"> se razlog</w:t>
            </w:r>
            <w:r w:rsidR="00FB5037">
              <w:rPr>
                <w:rFonts w:cs="Arial"/>
                <w:szCs w:val="20"/>
              </w:rPr>
              <w:t xml:space="preserve"> </w:t>
            </w:r>
            <w:r w:rsidR="00AA7789">
              <w:rPr>
                <w:rFonts w:cs="Arial"/>
                <w:szCs w:val="20"/>
              </w:rPr>
              <w:t xml:space="preserve">za ponovitev postopka </w:t>
            </w:r>
            <w:r w:rsidR="00FB5037">
              <w:rPr>
                <w:rFonts w:cs="Arial"/>
                <w:szCs w:val="20"/>
              </w:rPr>
              <w:t>po vsebini sklada z obnovitvenim razlogom, predlog zakona v teh postopkih s tem ne omejuje uporabe drugih izrednih pravnih sredstev.</w:t>
            </w:r>
          </w:p>
          <w:p w:rsidR="00E07179" w:rsidRDefault="00E07179" w:rsidP="00FE7FD4">
            <w:pPr>
              <w:autoSpaceDE w:val="0"/>
              <w:autoSpaceDN w:val="0"/>
              <w:adjustRightInd w:val="0"/>
              <w:jc w:val="both"/>
              <w:rPr>
                <w:rFonts w:cs="Arial"/>
                <w:szCs w:val="20"/>
              </w:rPr>
            </w:pPr>
          </w:p>
          <w:p w:rsidR="00FE7FD4" w:rsidRDefault="00FE7FD4" w:rsidP="00FE7FD4">
            <w:pPr>
              <w:autoSpaceDE w:val="0"/>
              <w:autoSpaceDN w:val="0"/>
              <w:adjustRightInd w:val="0"/>
              <w:jc w:val="both"/>
              <w:rPr>
                <w:rFonts w:cs="Arial"/>
                <w:szCs w:val="20"/>
              </w:rPr>
            </w:pPr>
            <w:r w:rsidRPr="00FE7FD4">
              <w:rPr>
                <w:rFonts w:cs="Arial"/>
                <w:szCs w:val="20"/>
              </w:rPr>
              <w:t>S predlaganim novim institutom se daje davčnim zavezancem dodatn</w:t>
            </w:r>
            <w:r w:rsidR="0079723A">
              <w:rPr>
                <w:rFonts w:cs="Arial"/>
                <w:szCs w:val="20"/>
              </w:rPr>
              <w:t>o</w:t>
            </w:r>
            <w:r w:rsidRPr="00FE7FD4">
              <w:rPr>
                <w:rFonts w:cs="Arial"/>
                <w:szCs w:val="20"/>
              </w:rPr>
              <w:t xml:space="preserve"> možnost za naknadno izpolnitev oziroma pravilno </w:t>
            </w:r>
            <w:r w:rsidR="00A177EF">
              <w:rPr>
                <w:rFonts w:cs="Arial"/>
                <w:szCs w:val="20"/>
              </w:rPr>
              <w:t xml:space="preserve">izpolnitev </w:t>
            </w:r>
            <w:r w:rsidRPr="00FE7FD4">
              <w:rPr>
                <w:rFonts w:cs="Arial"/>
                <w:szCs w:val="20"/>
              </w:rPr>
              <w:t xml:space="preserve">obveznosti </w:t>
            </w:r>
            <w:r w:rsidR="0079723A">
              <w:rPr>
                <w:rFonts w:cs="Arial"/>
                <w:szCs w:val="20"/>
              </w:rPr>
              <w:t xml:space="preserve">v zvezi z </w:t>
            </w:r>
            <w:r w:rsidR="00980537">
              <w:rPr>
                <w:rFonts w:cs="Arial"/>
                <w:szCs w:val="20"/>
              </w:rPr>
              <w:t xml:space="preserve">vložitvijo </w:t>
            </w:r>
            <w:r w:rsidR="0079723A">
              <w:rPr>
                <w:rFonts w:cs="Arial"/>
                <w:szCs w:val="20"/>
              </w:rPr>
              <w:t>davčn</w:t>
            </w:r>
            <w:r w:rsidR="00604E41">
              <w:rPr>
                <w:rFonts w:cs="Arial"/>
                <w:szCs w:val="20"/>
              </w:rPr>
              <w:t>e</w:t>
            </w:r>
            <w:r w:rsidR="0079723A">
              <w:rPr>
                <w:rFonts w:cs="Arial"/>
                <w:szCs w:val="20"/>
              </w:rPr>
              <w:t xml:space="preserve"> napoved</w:t>
            </w:r>
            <w:r w:rsidR="00604E41">
              <w:rPr>
                <w:rFonts w:cs="Arial"/>
                <w:szCs w:val="20"/>
              </w:rPr>
              <w:t>i</w:t>
            </w:r>
            <w:r w:rsidR="0079723A">
              <w:rPr>
                <w:rFonts w:cs="Arial"/>
                <w:szCs w:val="20"/>
              </w:rPr>
              <w:t xml:space="preserve"> </w:t>
            </w:r>
            <w:r w:rsidRPr="00FE7FD4">
              <w:rPr>
                <w:rFonts w:cs="Arial"/>
                <w:szCs w:val="20"/>
              </w:rPr>
              <w:t xml:space="preserve">brez kaznovanja za prekršek. </w:t>
            </w:r>
          </w:p>
          <w:p w:rsidR="00A177EF" w:rsidRPr="00FE7FD4" w:rsidRDefault="00A177EF" w:rsidP="00FE7FD4">
            <w:pPr>
              <w:autoSpaceDE w:val="0"/>
              <w:autoSpaceDN w:val="0"/>
              <w:adjustRightInd w:val="0"/>
              <w:jc w:val="both"/>
              <w:rPr>
                <w:rFonts w:cs="Arial"/>
                <w:szCs w:val="20"/>
              </w:rPr>
            </w:pPr>
          </w:p>
          <w:p w:rsidR="00FE7FD4" w:rsidRPr="00FE7FD4" w:rsidRDefault="00FE7FD4" w:rsidP="00FE7FD4">
            <w:pPr>
              <w:autoSpaceDE w:val="0"/>
              <w:autoSpaceDN w:val="0"/>
              <w:adjustRightInd w:val="0"/>
              <w:jc w:val="both"/>
              <w:rPr>
                <w:rFonts w:cs="Arial"/>
                <w:szCs w:val="20"/>
              </w:rPr>
            </w:pPr>
            <w:r w:rsidRPr="00FE7FD4">
              <w:rPr>
                <w:rFonts w:cs="Arial"/>
                <w:szCs w:val="20"/>
              </w:rPr>
              <w:lastRenderedPageBreak/>
              <w:t>Postopki</w:t>
            </w:r>
            <w:r w:rsidR="00604E41">
              <w:rPr>
                <w:rFonts w:cs="Arial"/>
                <w:szCs w:val="20"/>
              </w:rPr>
              <w:t>,</w:t>
            </w:r>
            <w:r w:rsidRPr="00FE7FD4">
              <w:rPr>
                <w:rFonts w:cs="Arial"/>
                <w:szCs w:val="20"/>
              </w:rPr>
              <w:t xml:space="preserve"> vodeni po 140.a členu ZDavP-2 (predložitev davčnega obračuna v postopku davčnega inšpekcijskega nadzora)</w:t>
            </w:r>
            <w:r w:rsidR="00604E41">
              <w:rPr>
                <w:rFonts w:cs="Arial"/>
                <w:szCs w:val="20"/>
              </w:rPr>
              <w:t>,</w:t>
            </w:r>
            <w:r w:rsidRPr="00FE7FD4">
              <w:rPr>
                <w:rFonts w:cs="Arial"/>
                <w:szCs w:val="20"/>
              </w:rPr>
              <w:t xml:space="preserve"> in predlagani postopek vložitv</w:t>
            </w:r>
            <w:r w:rsidR="00A177EF">
              <w:rPr>
                <w:rFonts w:cs="Arial"/>
                <w:szCs w:val="20"/>
              </w:rPr>
              <w:t>e</w:t>
            </w:r>
            <w:r w:rsidRPr="00FE7FD4">
              <w:rPr>
                <w:rFonts w:cs="Arial"/>
                <w:szCs w:val="20"/>
              </w:rPr>
              <w:t xml:space="preserve"> davčne napovedi v postopku davčnega inšpekcijskega nadzora so izjema od 140. člena ZDavP-2, predvideni za manjše nepravilnosti pri izpolnjevanju davčnih obveznosti, zato se ureditev glede dajanja pripomb na zapisnik razlikuje od 140. člena ZDavP-2. Če gre za zahtevnejše postopke davčnega inšpekcijskega nadzora, davčni organ vodi postopek po 140. členu ZDavP-2.</w:t>
            </w:r>
          </w:p>
          <w:p w:rsidR="00FE7FD4" w:rsidRPr="00FE7FD4" w:rsidRDefault="00FE7FD4" w:rsidP="00FE7FD4">
            <w:pPr>
              <w:autoSpaceDE w:val="0"/>
              <w:autoSpaceDN w:val="0"/>
              <w:adjustRightInd w:val="0"/>
              <w:jc w:val="both"/>
              <w:rPr>
                <w:rFonts w:cs="Arial"/>
                <w:szCs w:val="20"/>
              </w:rPr>
            </w:pPr>
          </w:p>
          <w:p w:rsidR="00FE7FD4" w:rsidRPr="00FE7FD4" w:rsidRDefault="00FE7FD4" w:rsidP="00FE7FD4">
            <w:pPr>
              <w:autoSpaceDE w:val="0"/>
              <w:autoSpaceDN w:val="0"/>
              <w:adjustRightInd w:val="0"/>
              <w:jc w:val="both"/>
              <w:rPr>
                <w:rFonts w:cs="Arial"/>
                <w:szCs w:val="20"/>
              </w:rPr>
            </w:pPr>
            <w:r w:rsidRPr="00FE7FD4">
              <w:rPr>
                <w:rFonts w:cs="Arial"/>
                <w:szCs w:val="20"/>
              </w:rPr>
              <w:t>V 396. členu ZDavP-2 se določi, da davčni zavezanec ni odgovoren za prekršek, če je davčni zavezanec plačal davek na podlagi davčne napovedi, ki je bila predložena v skladu s 140.b členom.</w:t>
            </w:r>
            <w:r w:rsidR="00941B85">
              <w:rPr>
                <w:rFonts w:cs="Arial"/>
                <w:szCs w:val="20"/>
              </w:rPr>
              <w:t xml:space="preserve"> </w:t>
            </w:r>
            <w:r w:rsidR="00941B85" w:rsidRPr="0031499F">
              <w:rPr>
                <w:rFonts w:cs="Arial"/>
                <w:szCs w:val="20"/>
              </w:rPr>
              <w:t>Če davčni zavezanec davka, izračunanega v odmerni odločbi iz prvega odstavka</w:t>
            </w:r>
            <w:r w:rsidR="00941B85">
              <w:rPr>
                <w:rFonts w:cs="Arial"/>
                <w:szCs w:val="20"/>
              </w:rPr>
              <w:t>,</w:t>
            </w:r>
            <w:r w:rsidR="00941B85" w:rsidRPr="0031499F">
              <w:rPr>
                <w:rFonts w:cs="Arial"/>
                <w:szCs w:val="20"/>
              </w:rPr>
              <w:t xml:space="preserve"> ne plača</w:t>
            </w:r>
            <w:r w:rsidR="00941B85">
              <w:rPr>
                <w:rFonts w:cs="Arial"/>
                <w:szCs w:val="20"/>
              </w:rPr>
              <w:t>, se kaznuje za prekršek.</w:t>
            </w:r>
          </w:p>
          <w:p w:rsidR="00FE7FD4" w:rsidRPr="00FE7FD4" w:rsidRDefault="00FE7FD4" w:rsidP="00FE7FD4">
            <w:pPr>
              <w:autoSpaceDE w:val="0"/>
              <w:autoSpaceDN w:val="0"/>
              <w:adjustRightInd w:val="0"/>
              <w:jc w:val="both"/>
              <w:rPr>
                <w:rFonts w:cs="Arial"/>
                <w:szCs w:val="20"/>
              </w:rPr>
            </w:pPr>
          </w:p>
          <w:p w:rsidR="00FE7FD4" w:rsidRDefault="00FE7FD4" w:rsidP="00FE7FD4">
            <w:pPr>
              <w:autoSpaceDE w:val="0"/>
              <w:autoSpaceDN w:val="0"/>
              <w:adjustRightInd w:val="0"/>
              <w:jc w:val="both"/>
              <w:rPr>
                <w:rFonts w:cs="Arial"/>
                <w:szCs w:val="20"/>
              </w:rPr>
            </w:pPr>
            <w:r w:rsidRPr="00FE7FD4">
              <w:rPr>
                <w:rFonts w:cs="Arial"/>
                <w:szCs w:val="20"/>
              </w:rPr>
              <w:t xml:space="preserve">Če vložena napoved ni skladna z ugotovitvami iz zapisnika, ki </w:t>
            </w:r>
            <w:r w:rsidR="0081572A">
              <w:rPr>
                <w:rFonts w:cs="Arial"/>
                <w:szCs w:val="20"/>
              </w:rPr>
              <w:t xml:space="preserve">se </w:t>
            </w:r>
            <w:r w:rsidRPr="00FE7FD4">
              <w:rPr>
                <w:rFonts w:cs="Arial"/>
                <w:szCs w:val="20"/>
              </w:rPr>
              <w:t xml:space="preserve">ga izda po končanem davčnem inšpekcijskem nadzoru, v katerem ima davčni zavezanec pravico in obveznost sodelovati z davčnim organom, predlagati dejstva in dokaze, davčni organ nadaljuje postopek davčnega inšpekcijskega nadzora v skladu s 140. členom ZDavP-2. Davčni zavezanec ima v tem postopku možnost, da v roku iz 140. člena </w:t>
            </w:r>
            <w:r w:rsidR="00C917B3">
              <w:rPr>
                <w:rFonts w:cs="Arial"/>
                <w:szCs w:val="20"/>
              </w:rPr>
              <w:t xml:space="preserve">ZDavP-2 </w:t>
            </w:r>
            <w:r w:rsidRPr="00FE7FD4">
              <w:rPr>
                <w:rFonts w:cs="Arial"/>
                <w:szCs w:val="20"/>
              </w:rPr>
              <w:t xml:space="preserve">vloži na zapisnik pripombe, na zahtevo davčnega zavezanca pa lahko davčni organ ta rok podaljša. V tem primeru bo davčni organ v odločbi o odmeri davka poleg zneska odmerjenega davka obračunal za čas od poteka roka za plačilo davka še obresti po obrestni meri, kot je predpisana </w:t>
            </w:r>
            <w:r w:rsidR="00C917B3">
              <w:rPr>
                <w:rFonts w:cs="Arial"/>
                <w:szCs w:val="20"/>
              </w:rPr>
              <w:t>v</w:t>
            </w:r>
            <w:r w:rsidRPr="00FE7FD4">
              <w:rPr>
                <w:rFonts w:cs="Arial"/>
                <w:szCs w:val="20"/>
              </w:rPr>
              <w:t xml:space="preserve"> 95. členu ZDavP-2</w:t>
            </w:r>
            <w:r w:rsidR="00C70AE0">
              <w:rPr>
                <w:rFonts w:cs="Arial"/>
                <w:szCs w:val="20"/>
              </w:rPr>
              <w:t xml:space="preserve"> in</w:t>
            </w:r>
            <w:r w:rsidRPr="00FE7FD4">
              <w:rPr>
                <w:rFonts w:cs="Arial"/>
                <w:szCs w:val="20"/>
              </w:rPr>
              <w:t xml:space="preserve"> izrekel globo zaradi storjenega prekrška – nepredložitve </w:t>
            </w:r>
            <w:r w:rsidR="00C917B3">
              <w:rPr>
                <w:rFonts w:cs="Arial"/>
                <w:szCs w:val="20"/>
              </w:rPr>
              <w:t>davčne napovedi</w:t>
            </w:r>
            <w:r w:rsidRPr="00FE7FD4">
              <w:rPr>
                <w:rFonts w:cs="Arial"/>
                <w:szCs w:val="20"/>
              </w:rPr>
              <w:t xml:space="preserve"> ali nepredložitve </w:t>
            </w:r>
            <w:r w:rsidR="00C917B3">
              <w:rPr>
                <w:rFonts w:cs="Arial"/>
                <w:szCs w:val="20"/>
              </w:rPr>
              <w:t>davčne napovedi</w:t>
            </w:r>
            <w:r w:rsidRPr="00FE7FD4">
              <w:rPr>
                <w:rFonts w:cs="Arial"/>
                <w:szCs w:val="20"/>
              </w:rPr>
              <w:t xml:space="preserve"> na predpisani način oziroma v predpisanih rokih.</w:t>
            </w:r>
          </w:p>
          <w:p w:rsidR="002D477E" w:rsidRDefault="002D477E" w:rsidP="00FE7FD4">
            <w:pPr>
              <w:autoSpaceDE w:val="0"/>
              <w:autoSpaceDN w:val="0"/>
              <w:adjustRightInd w:val="0"/>
              <w:jc w:val="both"/>
              <w:rPr>
                <w:rFonts w:cs="Arial"/>
                <w:szCs w:val="20"/>
              </w:rPr>
            </w:pPr>
          </w:p>
          <w:p w:rsidR="002D477E" w:rsidRDefault="002D477E" w:rsidP="00FE7FD4">
            <w:pPr>
              <w:autoSpaceDE w:val="0"/>
              <w:autoSpaceDN w:val="0"/>
              <w:adjustRightInd w:val="0"/>
              <w:jc w:val="both"/>
              <w:rPr>
                <w:rFonts w:cs="Arial"/>
                <w:szCs w:val="20"/>
              </w:rPr>
            </w:pPr>
            <w:r w:rsidRPr="006F00ED">
              <w:rPr>
                <w:rFonts w:cs="Arial"/>
                <w:szCs w:val="20"/>
              </w:rPr>
              <w:t xml:space="preserve">Vložitev davčne napovedi na podlagi ugotovitev iz zapisnika po prvem odstavku 140. člena tega zakona, ki izpolnjuje pogoje iz tega člena, izključuje pregon za kaznivo dejanje davčne zatajitve po 249. členu </w:t>
            </w:r>
            <w:r w:rsidR="00C51C82">
              <w:rPr>
                <w:rFonts w:cs="Arial"/>
                <w:szCs w:val="20"/>
              </w:rPr>
              <w:t>KZ-1</w:t>
            </w:r>
            <w:r>
              <w:rPr>
                <w:rFonts w:cs="Arial"/>
                <w:szCs w:val="20"/>
              </w:rPr>
              <w:t>.</w:t>
            </w:r>
          </w:p>
          <w:p w:rsidR="007B50B0" w:rsidRPr="00E86C71" w:rsidRDefault="007B50B0" w:rsidP="00912D3A">
            <w:pPr>
              <w:autoSpaceDE w:val="0"/>
              <w:autoSpaceDN w:val="0"/>
              <w:adjustRightInd w:val="0"/>
              <w:jc w:val="both"/>
              <w:rPr>
                <w:rFonts w:cs="Arial"/>
                <w:szCs w:val="20"/>
              </w:rPr>
            </w:pPr>
          </w:p>
          <w:p w:rsidR="009D36A2" w:rsidRDefault="007B50B0" w:rsidP="00912D3A">
            <w:pPr>
              <w:autoSpaceDE w:val="0"/>
              <w:autoSpaceDN w:val="0"/>
              <w:adjustRightInd w:val="0"/>
              <w:jc w:val="both"/>
              <w:rPr>
                <w:rFonts w:cs="Arial"/>
                <w:szCs w:val="20"/>
              </w:rPr>
            </w:pPr>
            <w:r w:rsidRPr="007B50B0">
              <w:rPr>
                <w:rFonts w:cs="Arial"/>
                <w:szCs w:val="20"/>
              </w:rPr>
              <w:t xml:space="preserve">K </w:t>
            </w:r>
            <w:r w:rsidR="006C341D">
              <w:fldChar w:fldCharType="begin"/>
            </w:r>
            <w:r w:rsidR="00CC5B9E">
              <w:rPr>
                <w:rFonts w:cs="Arial"/>
                <w:szCs w:val="20"/>
              </w:rPr>
              <w:instrText xml:space="preserve"> REF _Ref68182755 \r \h </w:instrText>
            </w:r>
            <w:r w:rsidR="006C341D">
              <w:fldChar w:fldCharType="separate"/>
            </w:r>
            <w:r w:rsidR="00CC5B9E">
              <w:rPr>
                <w:rFonts w:cs="Arial"/>
                <w:szCs w:val="20"/>
              </w:rPr>
              <w:t>34</w:t>
            </w:r>
            <w:r w:rsidR="006C341D">
              <w:fldChar w:fldCharType="end"/>
            </w:r>
            <w:r w:rsidRPr="007B50B0">
              <w:rPr>
                <w:rFonts w:cs="Arial"/>
                <w:szCs w:val="20"/>
              </w:rPr>
              <w:t>. členu</w:t>
            </w:r>
          </w:p>
          <w:p w:rsidR="000A2B62" w:rsidRPr="000A2B62" w:rsidRDefault="000A2B62" w:rsidP="000A2B62">
            <w:pPr>
              <w:autoSpaceDE w:val="0"/>
              <w:autoSpaceDN w:val="0"/>
              <w:adjustRightInd w:val="0"/>
              <w:jc w:val="both"/>
              <w:rPr>
                <w:rFonts w:cs="Arial"/>
                <w:szCs w:val="20"/>
              </w:rPr>
            </w:pPr>
            <w:r w:rsidRPr="000A2B62">
              <w:rPr>
                <w:rFonts w:cs="Arial"/>
                <w:szCs w:val="20"/>
              </w:rPr>
              <w:t xml:space="preserve">V 141. členu ZDavP-2 so določeni roki za izdajo odločbe v davčnem inšpekcijskem nadzoru. </w:t>
            </w:r>
          </w:p>
          <w:p w:rsidR="000A2B62" w:rsidRPr="000A2B62" w:rsidRDefault="000A2B62" w:rsidP="000A2B62">
            <w:pPr>
              <w:autoSpaceDE w:val="0"/>
              <w:autoSpaceDN w:val="0"/>
              <w:adjustRightInd w:val="0"/>
              <w:jc w:val="both"/>
              <w:rPr>
                <w:rFonts w:cs="Arial"/>
                <w:szCs w:val="20"/>
              </w:rPr>
            </w:pPr>
          </w:p>
          <w:p w:rsidR="000A2B62" w:rsidRDefault="00A177EF" w:rsidP="000A2B62">
            <w:pPr>
              <w:autoSpaceDE w:val="0"/>
              <w:autoSpaceDN w:val="0"/>
              <w:adjustRightInd w:val="0"/>
              <w:jc w:val="both"/>
              <w:rPr>
                <w:rFonts w:cs="Arial"/>
                <w:szCs w:val="20"/>
              </w:rPr>
            </w:pPr>
            <w:r>
              <w:rPr>
                <w:rFonts w:cs="Arial"/>
                <w:szCs w:val="20"/>
              </w:rPr>
              <w:t>ZDavP-2 v</w:t>
            </w:r>
            <w:r w:rsidR="000A2B62" w:rsidRPr="000A2B62">
              <w:rPr>
                <w:rFonts w:cs="Arial"/>
                <w:szCs w:val="20"/>
              </w:rPr>
              <w:t xml:space="preserve"> 141. člen</w:t>
            </w:r>
            <w:r>
              <w:rPr>
                <w:rFonts w:cs="Arial"/>
                <w:szCs w:val="20"/>
              </w:rPr>
              <w:t>u</w:t>
            </w:r>
            <w:r w:rsidR="000A2B62" w:rsidRPr="000A2B62">
              <w:rPr>
                <w:rFonts w:cs="Arial"/>
                <w:szCs w:val="20"/>
              </w:rPr>
              <w:t xml:space="preserve"> določa roke za izdajo odločbe v davčnem inšpekcijskem nadzoru. V prvem odstavku 141. člen</w:t>
            </w:r>
            <w:r w:rsidR="00081732">
              <w:rPr>
                <w:rFonts w:cs="Arial"/>
                <w:szCs w:val="20"/>
              </w:rPr>
              <w:t>a</w:t>
            </w:r>
            <w:r w:rsidR="000A2B62" w:rsidRPr="000A2B62">
              <w:rPr>
                <w:rFonts w:cs="Arial"/>
                <w:szCs w:val="20"/>
              </w:rPr>
              <w:t xml:space="preserve"> </w:t>
            </w:r>
            <w:r w:rsidR="00081732">
              <w:rPr>
                <w:rFonts w:cs="Arial"/>
                <w:szCs w:val="20"/>
              </w:rPr>
              <w:t>ZDavP-2 je določeno</w:t>
            </w:r>
            <w:r w:rsidR="000A2B62" w:rsidRPr="000A2B62">
              <w:rPr>
                <w:rFonts w:cs="Arial"/>
                <w:szCs w:val="20"/>
              </w:rPr>
              <w:t xml:space="preserve">, da po končanem davčnem inšpekcijskem nadzoru davčni organ izda odločbo o odmeri po 84. členu </w:t>
            </w:r>
            <w:r w:rsidR="00CB4EC7">
              <w:rPr>
                <w:rFonts w:cs="Arial"/>
                <w:szCs w:val="20"/>
              </w:rPr>
              <w:t xml:space="preserve">ZDavP-2 </w:t>
            </w:r>
            <w:r w:rsidR="000A2B62" w:rsidRPr="000A2B62">
              <w:rPr>
                <w:rFonts w:cs="Arial"/>
                <w:szCs w:val="20"/>
              </w:rPr>
              <w:t>tega zakona oziroma odločbo o ugotovitvi nepravilnosti, ki ne vplivajo na višino davčne obveznosti. Odločbo po 84. členu</w:t>
            </w:r>
            <w:r w:rsidR="00CB4EC7">
              <w:rPr>
                <w:rFonts w:cs="Arial"/>
                <w:szCs w:val="20"/>
              </w:rPr>
              <w:t xml:space="preserve"> ZDavP-2</w:t>
            </w:r>
            <w:r w:rsidR="000A2B62" w:rsidRPr="000A2B62">
              <w:rPr>
                <w:rFonts w:cs="Arial"/>
                <w:szCs w:val="20"/>
              </w:rPr>
              <w:t xml:space="preserve"> mora izdati v 30 dneh od dneva prejema pripomb na zapisnik ali dodatni zapisnik iz 140. člena</w:t>
            </w:r>
            <w:r w:rsidR="006F09B3">
              <w:rPr>
                <w:rFonts w:cs="Arial"/>
                <w:szCs w:val="20"/>
              </w:rPr>
              <w:t>,</w:t>
            </w:r>
            <w:r w:rsidR="000A2B62" w:rsidRPr="000A2B62">
              <w:rPr>
                <w:rFonts w:cs="Arial"/>
                <w:szCs w:val="20"/>
              </w:rPr>
              <w:t xml:space="preserve"> oziroma od dneva, ko se je iztekel rok za pripombe</w:t>
            </w:r>
            <w:r w:rsidR="006F09B3">
              <w:rPr>
                <w:rFonts w:cs="Arial"/>
                <w:szCs w:val="20"/>
              </w:rPr>
              <w:t>,</w:t>
            </w:r>
            <w:r w:rsidR="000A2B62" w:rsidRPr="000A2B62">
              <w:rPr>
                <w:rFonts w:cs="Arial"/>
                <w:szCs w:val="20"/>
              </w:rPr>
              <w:t xml:space="preserve"> oziroma najpozneje v 30 dneh od dneva odpovedi pravici do pripomb na zapisnik ali dodatni zapisnik. Davčni organ ne more ponoviti davčnega inšpekcijskega nadzora, če je izdal odločbi iz prvega odstavka 141. člena ZDavP-2 (odločbo o </w:t>
            </w:r>
            <w:r w:rsidR="006F09B3">
              <w:rPr>
                <w:rFonts w:cs="Arial"/>
                <w:szCs w:val="20"/>
              </w:rPr>
              <w:t>od</w:t>
            </w:r>
            <w:r w:rsidR="000A2B62" w:rsidRPr="000A2B62">
              <w:rPr>
                <w:rFonts w:cs="Arial"/>
                <w:szCs w:val="20"/>
              </w:rPr>
              <w:t>meri po 84. členu ZDavP-2 in odločbo o ugotovitvi nepravilnosti, ki ne v</w:t>
            </w:r>
            <w:r w:rsidR="00C51C82">
              <w:rPr>
                <w:rFonts w:cs="Arial"/>
                <w:szCs w:val="20"/>
              </w:rPr>
              <w:t>p</w:t>
            </w:r>
            <w:r w:rsidR="000A2B62" w:rsidRPr="000A2B62">
              <w:rPr>
                <w:rFonts w:cs="Arial"/>
                <w:szCs w:val="20"/>
              </w:rPr>
              <w:t>livajo na višino davčne obveznosti). Če pa je v postopku davčnega inšpekcijskega nadzora ugotovljeno, da davčni zavezanec ni krši</w:t>
            </w:r>
            <w:r w:rsidR="00BA1CDF">
              <w:rPr>
                <w:rFonts w:cs="Arial"/>
                <w:szCs w:val="20"/>
              </w:rPr>
              <w:t>l</w:t>
            </w:r>
            <w:r w:rsidR="000A2B62" w:rsidRPr="000A2B62">
              <w:rPr>
                <w:rFonts w:cs="Arial"/>
                <w:szCs w:val="20"/>
              </w:rPr>
              <w:t xml:space="preserve"> zakona ali drugega predpisa, se postopek s sklepom ustavi (28. člen </w:t>
            </w:r>
            <w:r w:rsidR="00081732">
              <w:rPr>
                <w:rFonts w:cs="Arial"/>
                <w:szCs w:val="20"/>
              </w:rPr>
              <w:t>ZIN</w:t>
            </w:r>
            <w:r w:rsidR="000A2B62" w:rsidRPr="000A2B62">
              <w:rPr>
                <w:rFonts w:cs="Arial"/>
                <w:szCs w:val="20"/>
              </w:rPr>
              <w:t>). V 84. členu ZDavP-2 je določen rok za izdajo odmerne odločbe.</w:t>
            </w:r>
            <w:r w:rsidR="00081732">
              <w:rPr>
                <w:rFonts w:cs="Arial"/>
                <w:szCs w:val="20"/>
              </w:rPr>
              <w:t xml:space="preserve"> ZDavP-2 v</w:t>
            </w:r>
            <w:r w:rsidR="000A2B62" w:rsidRPr="000A2B62">
              <w:rPr>
                <w:rFonts w:cs="Arial"/>
                <w:szCs w:val="20"/>
              </w:rPr>
              <w:t xml:space="preserve"> drugem odstavku 141. člen</w:t>
            </w:r>
            <w:r w:rsidR="00081732">
              <w:rPr>
                <w:rFonts w:cs="Arial"/>
                <w:szCs w:val="20"/>
              </w:rPr>
              <w:t>a</w:t>
            </w:r>
            <w:r w:rsidR="000A2B62" w:rsidRPr="000A2B62">
              <w:rPr>
                <w:rFonts w:cs="Arial"/>
                <w:szCs w:val="20"/>
              </w:rPr>
              <w:t xml:space="preserve"> določa roke za izdajo odmer</w:t>
            </w:r>
            <w:r w:rsidR="00FA099E">
              <w:rPr>
                <w:rFonts w:cs="Arial"/>
                <w:szCs w:val="20"/>
              </w:rPr>
              <w:t>n</w:t>
            </w:r>
            <w:r w:rsidR="000A2B62" w:rsidRPr="000A2B62">
              <w:rPr>
                <w:rFonts w:cs="Arial"/>
                <w:szCs w:val="20"/>
              </w:rPr>
              <w:t>e odločbe, začete od začetka davčnega inšpekcijskega nadzora (praviloma je rok šest mesecev, devet mesečni rok pa velja v primeru inšpiciran</w:t>
            </w:r>
            <w:r w:rsidR="00FA099E">
              <w:rPr>
                <w:rFonts w:cs="Arial"/>
                <w:szCs w:val="20"/>
              </w:rPr>
              <w:t>j</w:t>
            </w:r>
            <w:r w:rsidR="000A2B62" w:rsidRPr="000A2B62">
              <w:rPr>
                <w:rFonts w:cs="Arial"/>
                <w:szCs w:val="20"/>
              </w:rPr>
              <w:t>a povezanih oseb, inšpiciranja zavezancev za davek, ki so zavezani k reviziji letnih poročil</w:t>
            </w:r>
            <w:r w:rsidR="005C6F7D">
              <w:rPr>
                <w:rFonts w:cs="Arial"/>
                <w:szCs w:val="20"/>
              </w:rPr>
              <w:t>,</w:t>
            </w:r>
            <w:r w:rsidR="000A2B62" w:rsidRPr="000A2B62">
              <w:rPr>
                <w:rFonts w:cs="Arial"/>
                <w:szCs w:val="20"/>
              </w:rPr>
              <w:t xml:space="preserve"> oziroma ugotavljanja davčne osnove z oceno). Postavljeni roki upoštevajo posebnost vodenja davčnega inšpekcijskega nadzora, predvsem pa zahtevnost </w:t>
            </w:r>
            <w:r w:rsidR="00CB4EC7">
              <w:rPr>
                <w:rFonts w:cs="Arial"/>
                <w:szCs w:val="20"/>
              </w:rPr>
              <w:t xml:space="preserve">vodenja </w:t>
            </w:r>
            <w:r w:rsidR="000A2B62" w:rsidRPr="000A2B62">
              <w:rPr>
                <w:rFonts w:cs="Arial"/>
                <w:szCs w:val="20"/>
              </w:rPr>
              <w:t>te</w:t>
            </w:r>
            <w:r w:rsidR="00CB4EC7">
              <w:rPr>
                <w:rFonts w:cs="Arial"/>
                <w:szCs w:val="20"/>
              </w:rPr>
              <w:t>h</w:t>
            </w:r>
            <w:r w:rsidR="000A2B62" w:rsidRPr="000A2B62">
              <w:rPr>
                <w:rFonts w:cs="Arial"/>
                <w:szCs w:val="20"/>
              </w:rPr>
              <w:t xml:space="preserve"> davčn</w:t>
            </w:r>
            <w:r w:rsidR="00CB4EC7">
              <w:rPr>
                <w:rFonts w:cs="Arial"/>
                <w:szCs w:val="20"/>
              </w:rPr>
              <w:t>ih</w:t>
            </w:r>
            <w:r w:rsidR="000A2B62" w:rsidRPr="000A2B62">
              <w:rPr>
                <w:rFonts w:cs="Arial"/>
                <w:szCs w:val="20"/>
              </w:rPr>
              <w:t xml:space="preserve"> postopk</w:t>
            </w:r>
            <w:r w:rsidR="00CB4EC7">
              <w:rPr>
                <w:rFonts w:cs="Arial"/>
                <w:szCs w:val="20"/>
              </w:rPr>
              <w:t>ov</w:t>
            </w:r>
            <w:r w:rsidR="000A2B62" w:rsidRPr="000A2B62">
              <w:rPr>
                <w:rFonts w:cs="Arial"/>
                <w:szCs w:val="20"/>
              </w:rPr>
              <w:t xml:space="preserve">. </w:t>
            </w:r>
          </w:p>
          <w:p w:rsidR="000A2B62" w:rsidRPr="000A2B62" w:rsidRDefault="000A2B62" w:rsidP="000A2B62">
            <w:pPr>
              <w:autoSpaceDE w:val="0"/>
              <w:autoSpaceDN w:val="0"/>
              <w:adjustRightInd w:val="0"/>
              <w:jc w:val="both"/>
              <w:rPr>
                <w:rFonts w:cs="Arial"/>
                <w:szCs w:val="20"/>
              </w:rPr>
            </w:pPr>
          </w:p>
          <w:p w:rsidR="000A2B62" w:rsidRDefault="000A2B62" w:rsidP="000A2B62">
            <w:pPr>
              <w:autoSpaceDE w:val="0"/>
              <w:autoSpaceDN w:val="0"/>
              <w:adjustRightInd w:val="0"/>
              <w:jc w:val="both"/>
              <w:rPr>
                <w:rFonts w:cs="Arial"/>
                <w:szCs w:val="20"/>
              </w:rPr>
            </w:pPr>
            <w:r w:rsidRPr="000A2B62">
              <w:rPr>
                <w:rFonts w:cs="Arial"/>
                <w:szCs w:val="20"/>
              </w:rPr>
              <w:t>Zakoniti procesni roki so roki, določeni z zakonom. Roki za izdajo odločbe v upravnem postopku niso prekluzivni. Kar pomeni, da prekoračitev tega instrukcijskega roka ne pomeni, da upravni organ po prekoračitvi roka ne more izdati upravne odločbe.</w:t>
            </w:r>
          </w:p>
          <w:p w:rsidR="000A2B62" w:rsidRPr="000A2B62" w:rsidRDefault="000A2B62" w:rsidP="000A2B62">
            <w:pPr>
              <w:autoSpaceDE w:val="0"/>
              <w:autoSpaceDN w:val="0"/>
              <w:adjustRightInd w:val="0"/>
              <w:jc w:val="both"/>
              <w:rPr>
                <w:rFonts w:cs="Arial"/>
                <w:szCs w:val="20"/>
              </w:rPr>
            </w:pPr>
          </w:p>
          <w:p w:rsidR="000A2B62" w:rsidRDefault="00715E3F" w:rsidP="000A2B62">
            <w:pPr>
              <w:autoSpaceDE w:val="0"/>
              <w:autoSpaceDN w:val="0"/>
              <w:adjustRightInd w:val="0"/>
              <w:jc w:val="both"/>
              <w:rPr>
                <w:rFonts w:cs="Arial"/>
                <w:szCs w:val="20"/>
              </w:rPr>
            </w:pPr>
            <w:r>
              <w:rPr>
                <w:rFonts w:cs="Arial"/>
                <w:szCs w:val="20"/>
              </w:rPr>
              <w:t>ZUP</w:t>
            </w:r>
            <w:r w:rsidR="000A2B62" w:rsidRPr="000A2B62">
              <w:rPr>
                <w:rFonts w:cs="Arial"/>
                <w:szCs w:val="20"/>
              </w:rPr>
              <w:t xml:space="preserve"> ureja institut prevzem</w:t>
            </w:r>
            <w:r>
              <w:rPr>
                <w:rFonts w:cs="Arial"/>
                <w:szCs w:val="20"/>
              </w:rPr>
              <w:t>a</w:t>
            </w:r>
            <w:r w:rsidR="000A2B62" w:rsidRPr="000A2B62">
              <w:rPr>
                <w:rFonts w:cs="Arial"/>
                <w:szCs w:val="20"/>
              </w:rPr>
              <w:t xml:space="preserve"> pristojnosti v okviru nadzora nad delom organa. Če organ, ki je pristojen za nadzor nad delom organ</w:t>
            </w:r>
            <w:r w:rsidR="00AD1E6F">
              <w:rPr>
                <w:rFonts w:cs="Arial"/>
                <w:szCs w:val="20"/>
              </w:rPr>
              <w:t>a</w:t>
            </w:r>
            <w:r w:rsidR="000A2B62" w:rsidRPr="000A2B62">
              <w:rPr>
                <w:rFonts w:cs="Arial"/>
                <w:szCs w:val="20"/>
              </w:rPr>
              <w:t xml:space="preserve"> prve stopnje (tj. organ, pristojen za odločanje o pritožbi oziroma upravna inšpekcija) ugotovi, da organ upravnih zadev ne rešuje pravočasno, na to opozori predstojnika organa prve stopnje in določi rok, v katerem mora organ izdati odločbo v posamezni upravni zadev</w:t>
            </w:r>
            <w:r>
              <w:rPr>
                <w:rFonts w:cs="Arial"/>
                <w:szCs w:val="20"/>
              </w:rPr>
              <w:t>i</w:t>
            </w:r>
            <w:r w:rsidR="000A2B62" w:rsidRPr="000A2B62">
              <w:rPr>
                <w:rFonts w:cs="Arial"/>
                <w:szCs w:val="20"/>
              </w:rPr>
              <w:t>. Če pa še po preteku tako določenega roka ni bila izdana odločba oziroma sklep, s katerim se postopek konča, lahko organ druge stopnje prevzame upravno zadevo v reševanje, mora pa to storiti, če bi utegnile nastati škodljive posledice za življenje ali zdravje ljudi, za naravno oziroma življenjsko okolje ali premoženje. Pravna teorija navaja, da prevzem pristojnosti in tudi pritožba v primeru molka organa nista primerna ukrepa za reševanje upravnih zaostankov in da je treba z</w:t>
            </w:r>
            <w:r>
              <w:rPr>
                <w:rFonts w:cs="Arial"/>
                <w:szCs w:val="20"/>
              </w:rPr>
              <w:t>a</w:t>
            </w:r>
            <w:r w:rsidR="000A2B62" w:rsidRPr="000A2B62">
              <w:rPr>
                <w:rFonts w:cs="Arial"/>
                <w:szCs w:val="20"/>
              </w:rPr>
              <w:t>ostanke odpravljati z organizacijskimi, vodstvenimi in kadrovskimi ukrepi.</w:t>
            </w:r>
            <w:r w:rsidR="00341157">
              <w:rPr>
                <w:rStyle w:val="Sprotnaopomba-sklic"/>
                <w:szCs w:val="20"/>
              </w:rPr>
              <w:footnoteReference w:id="9"/>
            </w:r>
          </w:p>
          <w:p w:rsidR="0019264A" w:rsidRPr="000A2B62" w:rsidRDefault="0019264A" w:rsidP="000A2B62">
            <w:pPr>
              <w:autoSpaceDE w:val="0"/>
              <w:autoSpaceDN w:val="0"/>
              <w:adjustRightInd w:val="0"/>
              <w:jc w:val="both"/>
              <w:rPr>
                <w:rFonts w:cs="Arial"/>
                <w:szCs w:val="20"/>
              </w:rPr>
            </w:pPr>
          </w:p>
          <w:p w:rsidR="000A2B62" w:rsidRPr="000A2B62" w:rsidRDefault="00A177EF" w:rsidP="000A2B62">
            <w:pPr>
              <w:autoSpaceDE w:val="0"/>
              <w:autoSpaceDN w:val="0"/>
              <w:adjustRightInd w:val="0"/>
              <w:jc w:val="both"/>
              <w:rPr>
                <w:rFonts w:cs="Arial"/>
                <w:szCs w:val="20"/>
              </w:rPr>
            </w:pPr>
            <w:r>
              <w:rPr>
                <w:rFonts w:cs="Arial"/>
                <w:szCs w:val="20"/>
              </w:rPr>
              <w:lastRenderedPageBreak/>
              <w:t>ZIN,</w:t>
            </w:r>
            <w:r w:rsidR="000A2B62" w:rsidRPr="000A2B62">
              <w:rPr>
                <w:rFonts w:cs="Arial"/>
                <w:szCs w:val="20"/>
              </w:rPr>
              <w:t xml:space="preserve"> ki ureja splošna načela inšpekcijskega nadzora, organizacijo inšpekcij, položaj, pravice in dolžnosti inšpektorjev, pooblastila inšpektorjev, postopek inšpekcijskega nadzora, inšpekcijske ukrepe in druga vprašanja, povezana z inšpekcijskim nadzorom, to je nadzor</w:t>
            </w:r>
            <w:r w:rsidR="00715E3F">
              <w:rPr>
                <w:rFonts w:cs="Arial"/>
                <w:szCs w:val="20"/>
              </w:rPr>
              <w:t>om</w:t>
            </w:r>
            <w:r w:rsidR="000A2B62" w:rsidRPr="000A2B62">
              <w:rPr>
                <w:rFonts w:cs="Arial"/>
                <w:szCs w:val="20"/>
              </w:rPr>
              <w:t xml:space="preserve"> nad izvajanjem oziroma spoštovanjem zakonov in drugih predpisov, v katerem se varuje javna korist, ne določa prekluzivnih rokov za izdajo odločb.</w:t>
            </w:r>
            <w:r w:rsidR="00341157">
              <w:rPr>
                <w:rStyle w:val="Sprotnaopomba-sklic"/>
                <w:szCs w:val="20"/>
              </w:rPr>
              <w:footnoteReference w:id="10"/>
            </w:r>
          </w:p>
          <w:p w:rsidR="000A2B62" w:rsidRPr="000A2B62" w:rsidRDefault="000A2B62" w:rsidP="000A2B62">
            <w:pPr>
              <w:autoSpaceDE w:val="0"/>
              <w:autoSpaceDN w:val="0"/>
              <w:adjustRightInd w:val="0"/>
              <w:jc w:val="both"/>
              <w:rPr>
                <w:rFonts w:cs="Arial"/>
                <w:szCs w:val="20"/>
              </w:rPr>
            </w:pPr>
          </w:p>
          <w:p w:rsidR="000A2B62" w:rsidRPr="000A2B62" w:rsidRDefault="000A2B62" w:rsidP="000A2B62">
            <w:pPr>
              <w:autoSpaceDE w:val="0"/>
              <w:autoSpaceDN w:val="0"/>
              <w:adjustRightInd w:val="0"/>
              <w:jc w:val="both"/>
              <w:rPr>
                <w:rFonts w:cs="Arial"/>
                <w:szCs w:val="20"/>
              </w:rPr>
            </w:pPr>
            <w:r w:rsidRPr="000A2B62">
              <w:rPr>
                <w:rFonts w:cs="Arial"/>
                <w:szCs w:val="20"/>
              </w:rPr>
              <w:t xml:space="preserve">Sodna praksa temelji na doslej veljavni zakonodaji in ob upoštevanju drugega odstavka 141. člena ZDavP-2 rok za izdajo odločbe v davčnem inšpekcijskem nadzoru potrjuje kot instrukcijski, ne prekluzivni rok. Vrhovno sodišče </w:t>
            </w:r>
            <w:r w:rsidR="00715E3F">
              <w:rPr>
                <w:rFonts w:cs="Arial"/>
                <w:szCs w:val="20"/>
              </w:rPr>
              <w:t xml:space="preserve">Republike Slovenije </w:t>
            </w:r>
            <w:r w:rsidRPr="000A2B62">
              <w:rPr>
                <w:rFonts w:cs="Arial"/>
                <w:szCs w:val="20"/>
              </w:rPr>
              <w:t>se je že opredelilo glede pravne narave rokov za izdajo davčne odločbe</w:t>
            </w:r>
            <w:r w:rsidR="00CB4EC7">
              <w:rPr>
                <w:rFonts w:cs="Arial"/>
                <w:szCs w:val="20"/>
              </w:rPr>
              <w:t xml:space="preserve"> in</w:t>
            </w:r>
            <w:r w:rsidRPr="000A2B62">
              <w:rPr>
                <w:rFonts w:cs="Arial"/>
                <w:szCs w:val="20"/>
              </w:rPr>
              <w:t xml:space="preserve"> namena določitve tega roka. Vrhovno sodišče </w:t>
            </w:r>
            <w:r w:rsidR="00715E3F">
              <w:rPr>
                <w:rFonts w:cs="Arial"/>
                <w:szCs w:val="20"/>
              </w:rPr>
              <w:t xml:space="preserve">Republike Slovenije </w:t>
            </w:r>
            <w:r w:rsidRPr="000A2B62">
              <w:rPr>
                <w:rFonts w:cs="Arial"/>
                <w:szCs w:val="20"/>
              </w:rPr>
              <w:t>navaja, da so ti roki zaradi zahtevnosti postopka v inšpekcijskih postopkih daljši in tudi ni izkazanih kršitev ustavnih pravic zavezanca</w:t>
            </w:r>
            <w:r w:rsidR="00CB4EC7">
              <w:rPr>
                <w:rFonts w:cs="Arial"/>
                <w:szCs w:val="20"/>
              </w:rPr>
              <w:t xml:space="preserve"> </w:t>
            </w:r>
            <w:r w:rsidRPr="000A2B62">
              <w:rPr>
                <w:rFonts w:cs="Arial"/>
                <w:szCs w:val="20"/>
              </w:rPr>
              <w:t>(kršitve 2., 14., 22. in 23. člena Ustave</w:t>
            </w:r>
            <w:r w:rsidR="008B5338">
              <w:rPr>
                <w:rFonts w:cs="Arial"/>
                <w:szCs w:val="20"/>
              </w:rPr>
              <w:t xml:space="preserve"> Republike Slovenije</w:t>
            </w:r>
            <w:r w:rsidRPr="000A2B62">
              <w:rPr>
                <w:rFonts w:cs="Arial"/>
                <w:szCs w:val="20"/>
              </w:rPr>
              <w:t>).</w:t>
            </w:r>
            <w:r w:rsidR="00375F81">
              <w:rPr>
                <w:rStyle w:val="Sprotnaopomba-sklic"/>
                <w:szCs w:val="20"/>
              </w:rPr>
              <w:footnoteReference w:id="11"/>
            </w:r>
          </w:p>
          <w:p w:rsidR="000A2B62" w:rsidRPr="000A2B62" w:rsidRDefault="000A2B62" w:rsidP="000A2B62">
            <w:pPr>
              <w:autoSpaceDE w:val="0"/>
              <w:autoSpaceDN w:val="0"/>
              <w:adjustRightInd w:val="0"/>
              <w:jc w:val="both"/>
              <w:rPr>
                <w:rFonts w:cs="Arial"/>
                <w:szCs w:val="20"/>
              </w:rPr>
            </w:pPr>
          </w:p>
          <w:p w:rsidR="003E40F6" w:rsidRDefault="003E40F6" w:rsidP="003E40F6">
            <w:pPr>
              <w:autoSpaceDE w:val="0"/>
              <w:autoSpaceDN w:val="0"/>
              <w:adjustRightInd w:val="0"/>
              <w:jc w:val="both"/>
              <w:rPr>
                <w:rFonts w:cs="Arial"/>
                <w:szCs w:val="20"/>
              </w:rPr>
            </w:pPr>
            <w:r w:rsidRPr="003E40F6">
              <w:rPr>
                <w:rFonts w:cs="Arial"/>
                <w:szCs w:val="20"/>
              </w:rPr>
              <w:t xml:space="preserve">Podobno stališče glede pravne narave roka </w:t>
            </w:r>
            <w:r w:rsidR="00313BDA">
              <w:rPr>
                <w:rFonts w:cs="Arial"/>
                <w:szCs w:val="20"/>
              </w:rPr>
              <w:t>odraža</w:t>
            </w:r>
            <w:r w:rsidRPr="003E40F6">
              <w:rPr>
                <w:rFonts w:cs="Arial"/>
                <w:szCs w:val="20"/>
              </w:rPr>
              <w:t xml:space="preserve"> tudi sodb</w:t>
            </w:r>
            <w:r w:rsidR="00313BDA">
              <w:rPr>
                <w:rFonts w:cs="Arial"/>
                <w:szCs w:val="20"/>
              </w:rPr>
              <w:t>a</w:t>
            </w:r>
            <w:r w:rsidRPr="003E40F6">
              <w:rPr>
                <w:rFonts w:cs="Arial"/>
                <w:szCs w:val="20"/>
              </w:rPr>
              <w:t xml:space="preserve"> Vrhovnega sodišča</w:t>
            </w:r>
            <w:r w:rsidR="0025362D">
              <w:rPr>
                <w:rFonts w:cs="Arial"/>
                <w:szCs w:val="20"/>
              </w:rPr>
              <w:t xml:space="preserve"> Republike Slovenije</w:t>
            </w:r>
            <w:r w:rsidRPr="003E40F6">
              <w:rPr>
                <w:rFonts w:cs="Arial"/>
                <w:szCs w:val="20"/>
              </w:rPr>
              <w:t xml:space="preserve"> X Ips 216/2013 z dne 2. 10. 2014, sodb</w:t>
            </w:r>
            <w:r w:rsidR="00313BDA">
              <w:rPr>
                <w:rFonts w:cs="Arial"/>
                <w:szCs w:val="20"/>
              </w:rPr>
              <w:t>e</w:t>
            </w:r>
            <w:r w:rsidRPr="003E40F6">
              <w:rPr>
                <w:rFonts w:cs="Arial"/>
                <w:szCs w:val="20"/>
              </w:rPr>
              <w:t xml:space="preserve"> Upravnega sodišča </w:t>
            </w:r>
            <w:r w:rsidR="0025362D">
              <w:rPr>
                <w:rFonts w:cs="Arial"/>
                <w:szCs w:val="20"/>
              </w:rPr>
              <w:t xml:space="preserve">Republike Slovenije </w:t>
            </w:r>
            <w:r w:rsidRPr="003E40F6">
              <w:rPr>
                <w:rFonts w:cs="Arial"/>
                <w:szCs w:val="20"/>
              </w:rPr>
              <w:t xml:space="preserve">I U 310/2018-10 z dne 22. 1. 2019; I U 1473/2017-10 z dne 23. 6. 2020, v katerih sodišče navaja, da je odmerna odločba lahko izdana tudi po poteku predpisanega roka in </w:t>
            </w:r>
            <w:r w:rsidR="00313BDA">
              <w:rPr>
                <w:rFonts w:cs="Arial"/>
                <w:szCs w:val="20"/>
              </w:rPr>
              <w:t>zato</w:t>
            </w:r>
            <w:r w:rsidRPr="003E40F6">
              <w:rPr>
                <w:rFonts w:cs="Arial"/>
                <w:szCs w:val="20"/>
              </w:rPr>
              <w:t xml:space="preserve"> ni nezakonita niti izdana v nasprotju z načeli upravnega in davčnega prava ter v nasprotju s pravicami iz </w:t>
            </w:r>
            <w:r w:rsidR="0025362D" w:rsidRPr="0025362D">
              <w:rPr>
                <w:rFonts w:cs="Arial"/>
                <w:szCs w:val="20"/>
              </w:rPr>
              <w:t>Ustave Republike Slovenij</w:t>
            </w:r>
            <w:r w:rsidR="00D86BD0">
              <w:rPr>
                <w:rFonts w:cs="Arial"/>
                <w:szCs w:val="20"/>
              </w:rPr>
              <w:t>e</w:t>
            </w:r>
            <w:r w:rsidRPr="003E40F6">
              <w:rPr>
                <w:rFonts w:cs="Arial"/>
                <w:szCs w:val="20"/>
              </w:rPr>
              <w:t>.</w:t>
            </w:r>
          </w:p>
          <w:p w:rsidR="003E40F6" w:rsidRPr="003E40F6" w:rsidRDefault="003E40F6" w:rsidP="003E40F6">
            <w:pPr>
              <w:autoSpaceDE w:val="0"/>
              <w:autoSpaceDN w:val="0"/>
              <w:adjustRightInd w:val="0"/>
              <w:jc w:val="both"/>
              <w:rPr>
                <w:rFonts w:cs="Arial"/>
                <w:szCs w:val="20"/>
              </w:rPr>
            </w:pPr>
          </w:p>
          <w:p w:rsidR="003E40F6" w:rsidRDefault="003E40F6" w:rsidP="003E40F6">
            <w:pPr>
              <w:autoSpaceDE w:val="0"/>
              <w:autoSpaceDN w:val="0"/>
              <w:adjustRightInd w:val="0"/>
              <w:jc w:val="both"/>
              <w:rPr>
                <w:rFonts w:cs="Arial"/>
                <w:szCs w:val="20"/>
              </w:rPr>
            </w:pPr>
            <w:r w:rsidRPr="003E40F6">
              <w:rPr>
                <w:rFonts w:cs="Arial"/>
                <w:szCs w:val="20"/>
              </w:rPr>
              <w:t>V zadevah, ko so bili postopki davčnega inšpekcijskega postopka s sklepom ustavljeni, ne gre za ne bis in idem.</w:t>
            </w:r>
            <w:r w:rsidR="0025362D">
              <w:rPr>
                <w:rFonts w:cs="Arial"/>
                <w:szCs w:val="20"/>
              </w:rPr>
              <w:t xml:space="preserve"> </w:t>
            </w:r>
            <w:r w:rsidRPr="003E40F6">
              <w:rPr>
                <w:rFonts w:cs="Arial"/>
                <w:szCs w:val="20"/>
              </w:rPr>
              <w:t>Takšnemu stališču pritrjuje uprav</w:t>
            </w:r>
            <w:r w:rsidR="006B3D6A">
              <w:rPr>
                <w:rFonts w:cs="Arial"/>
                <w:szCs w:val="20"/>
              </w:rPr>
              <w:t>n</w:t>
            </w:r>
            <w:r w:rsidR="00F57AD5">
              <w:rPr>
                <w:rFonts w:cs="Arial"/>
                <w:szCs w:val="20"/>
              </w:rPr>
              <w:t>a</w:t>
            </w:r>
            <w:r w:rsidRPr="003E40F6">
              <w:rPr>
                <w:rFonts w:cs="Arial"/>
                <w:szCs w:val="20"/>
              </w:rPr>
              <w:t xml:space="preserve"> sodna praksa, saj ne gre za zadeve, v katerih bi bilo o materiji vsebinsko odločeno. Sama ustavitev postopka nima nobenih učinkov zunaj konkretnega postopka, saj ne ustvarja učinka pravnomočnosti niti v pozitivnem smislu pravnomočne odločitve o pravicah oziroma obveznostih niti v negativnem smislu po načelu ne bis in idem. Z ustavitvijo postopka se pravni položaj zavezanca ne spremeni; zaradi odsotnosti učinka ne bis in idem ustavitev postopka zavezanca ne varuje pred možnostjo, da bi v isti zadevi ne prišlo do ponovne uvedbe postopka.</w:t>
            </w:r>
            <w:r w:rsidR="003E21FF">
              <w:rPr>
                <w:rStyle w:val="Sprotnaopomba-sklic"/>
                <w:szCs w:val="20"/>
              </w:rPr>
              <w:footnoteReference w:id="12"/>
            </w:r>
          </w:p>
          <w:p w:rsidR="003E40F6" w:rsidRPr="003E40F6" w:rsidRDefault="003E40F6" w:rsidP="003E40F6">
            <w:pPr>
              <w:autoSpaceDE w:val="0"/>
              <w:autoSpaceDN w:val="0"/>
              <w:adjustRightInd w:val="0"/>
              <w:jc w:val="both"/>
              <w:rPr>
                <w:rFonts w:cs="Arial"/>
                <w:szCs w:val="20"/>
              </w:rPr>
            </w:pPr>
          </w:p>
          <w:p w:rsidR="0060281C" w:rsidRDefault="0060281C" w:rsidP="0060281C">
            <w:pPr>
              <w:autoSpaceDE w:val="0"/>
              <w:autoSpaceDN w:val="0"/>
              <w:adjustRightInd w:val="0"/>
              <w:jc w:val="both"/>
              <w:rPr>
                <w:rFonts w:cs="Arial"/>
                <w:szCs w:val="20"/>
              </w:rPr>
            </w:pPr>
            <w:r w:rsidRPr="0060281C">
              <w:rPr>
                <w:rFonts w:cs="Arial"/>
                <w:szCs w:val="20"/>
              </w:rPr>
              <w:t xml:space="preserve">Ne glede na splošna pravila v upravnem postopku, urejena v ZUP in ZIN, splošnem sistemskem zakonu, ki se uporablja za inšpekcijski nadzor, </w:t>
            </w:r>
            <w:r w:rsidR="00F57AD5">
              <w:rPr>
                <w:rFonts w:cs="Arial"/>
                <w:szCs w:val="20"/>
              </w:rPr>
              <w:t>in</w:t>
            </w:r>
            <w:r w:rsidR="00D86BD0">
              <w:rPr>
                <w:rFonts w:cs="Arial"/>
                <w:szCs w:val="20"/>
              </w:rPr>
              <w:t xml:space="preserve"> stališč sodne prakse o namenu določitve instrukcijskih rokov za izdajo odločbe po tem členu, neutemeljenosti ugovorov o kršitvi ustavnih pravic, in da predvidljivost in pravna varnost zavezanca za davek določajo pravila o zastaranju davčne obveznosti, </w:t>
            </w:r>
            <w:r w:rsidRPr="0060281C">
              <w:rPr>
                <w:rFonts w:cs="Arial"/>
                <w:szCs w:val="20"/>
              </w:rPr>
              <w:t>se s predlogom novega četrtega odstavka 141. člena, ki predstavlja lex specialis upravnega postopka, določijo pravne posledice oziroma učinki, če davčni organ ne izda odločbe v zakonsko določenem roku. S tem se določi, da roki za izdajo odločbe v davčnem inšpekcijskem nadzoru niso več instrukcijske narave, temveč so prekluzivni. Davčni organ torej v primeru prekoračitve prekluzivnega roka, če</w:t>
            </w:r>
            <w:r w:rsidR="00F57AD5">
              <w:rPr>
                <w:rFonts w:cs="Arial"/>
                <w:szCs w:val="20"/>
              </w:rPr>
              <w:t>prav</w:t>
            </w:r>
            <w:r w:rsidRPr="0060281C">
              <w:rPr>
                <w:rFonts w:cs="Arial"/>
                <w:szCs w:val="20"/>
              </w:rPr>
              <w:t xml:space="preserve"> še ni potekel rok za zastaranje odmere,</w:t>
            </w:r>
            <w:r w:rsidR="00697B19">
              <w:rPr>
                <w:rFonts w:cs="Arial"/>
                <w:szCs w:val="20"/>
              </w:rPr>
              <w:t xml:space="preserve"> </w:t>
            </w:r>
            <w:r w:rsidRPr="0060281C">
              <w:rPr>
                <w:rFonts w:cs="Arial"/>
                <w:szCs w:val="20"/>
              </w:rPr>
              <w:t xml:space="preserve">odločbe ne sme več izdati, ampak postopek davčnega inšpekcijskega nadzora ustavi s sklepom. Če je davčni organ izdal sklep o ustavitvi postopka o davčnem inšpekcijskem nadzoru, ker davčni organ v davčnem inšpekcijskem nadzoru ni izdal upravnega akta v zakonsko določenem roku, se nadzor ne more ponoviti (ustavitev in prepoved nadaljnjega nadzora, če ta ni bil opravljen v zakonskem roku). </w:t>
            </w:r>
          </w:p>
          <w:p w:rsidR="0060281C" w:rsidRPr="0060281C" w:rsidRDefault="0060281C" w:rsidP="0060281C">
            <w:pPr>
              <w:autoSpaceDE w:val="0"/>
              <w:autoSpaceDN w:val="0"/>
              <w:adjustRightInd w:val="0"/>
              <w:jc w:val="both"/>
              <w:rPr>
                <w:rFonts w:cs="Arial"/>
                <w:szCs w:val="20"/>
              </w:rPr>
            </w:pPr>
          </w:p>
          <w:p w:rsidR="0060281C" w:rsidRPr="0060281C" w:rsidRDefault="0060281C" w:rsidP="0060281C">
            <w:pPr>
              <w:autoSpaceDE w:val="0"/>
              <w:autoSpaceDN w:val="0"/>
              <w:adjustRightInd w:val="0"/>
              <w:jc w:val="both"/>
              <w:rPr>
                <w:rFonts w:cs="Arial"/>
                <w:szCs w:val="20"/>
              </w:rPr>
            </w:pPr>
            <w:r w:rsidRPr="0060281C">
              <w:rPr>
                <w:rFonts w:cs="Arial"/>
                <w:szCs w:val="20"/>
              </w:rPr>
              <w:lastRenderedPageBreak/>
              <w:t xml:space="preserve">Ob določitvi prekluzivnega roka je </w:t>
            </w:r>
            <w:r w:rsidR="00F57AD5">
              <w:rPr>
                <w:rFonts w:cs="Arial"/>
                <w:szCs w:val="20"/>
              </w:rPr>
              <w:t>treba</w:t>
            </w:r>
            <w:r w:rsidR="00F57AD5" w:rsidRPr="0060281C">
              <w:rPr>
                <w:rFonts w:cs="Arial"/>
                <w:szCs w:val="20"/>
              </w:rPr>
              <w:t xml:space="preserve"> </w:t>
            </w:r>
            <w:r w:rsidRPr="0060281C">
              <w:rPr>
                <w:rFonts w:cs="Arial"/>
                <w:szCs w:val="20"/>
              </w:rPr>
              <w:t xml:space="preserve">zaradi varstva javnega interesa ob upoštevanju zahtevnosti postopka davčnega inšpekcijskega nadzora podaljšati roke za izdajo odločbe v davčnem inšpekcijskem nadzoru. Doslej veljavni rok je šest mesecev, v izjemnih primerih devet mesecev, v primeru nesodelovanja zavezanca ali mednarodnega sočasnega davčnega nadzora pa roka za izdajo </w:t>
            </w:r>
            <w:r w:rsidR="00C83DBD">
              <w:rPr>
                <w:rFonts w:cs="Arial"/>
                <w:szCs w:val="20"/>
              </w:rPr>
              <w:t>od</w:t>
            </w:r>
            <w:r w:rsidRPr="0060281C">
              <w:rPr>
                <w:rFonts w:cs="Arial"/>
                <w:szCs w:val="20"/>
              </w:rPr>
              <w:t>ločbe ni. Predlaga se podaljšanje splošnega šestmesečnega roka na devet mesecev, pri tem pa so upoštevani roki za vročanja pisanj in odzive zavezancev (ob upoštevanju podaljšanja roka na 15 dni iz predloga te novele). Za zahtevnejše primere (inšpiciranj</w:t>
            </w:r>
            <w:r w:rsidR="00C51C82">
              <w:rPr>
                <w:rFonts w:cs="Arial"/>
                <w:szCs w:val="20"/>
              </w:rPr>
              <w:t>e</w:t>
            </w:r>
            <w:r w:rsidRPr="0060281C">
              <w:rPr>
                <w:rFonts w:cs="Arial"/>
                <w:szCs w:val="20"/>
              </w:rPr>
              <w:t xml:space="preserve"> povezanih oseb, inšpiciranje zavezancev</w:t>
            </w:r>
            <w:r w:rsidR="00697B19">
              <w:rPr>
                <w:rFonts w:cs="Arial"/>
                <w:szCs w:val="20"/>
              </w:rPr>
              <w:t>,</w:t>
            </w:r>
            <w:r w:rsidRPr="0060281C">
              <w:rPr>
                <w:rFonts w:cs="Arial"/>
                <w:szCs w:val="20"/>
              </w:rPr>
              <w:t xml:space="preserve"> zavezanih k reviziji letnih poročil in ugotavljanje davčne osnove z oceno) se iz enakih razlogov predlaga podaljšanje devetmesečnega roka na dvanajst mesecev.</w:t>
            </w:r>
          </w:p>
          <w:p w:rsidR="0060281C" w:rsidRPr="0060281C" w:rsidRDefault="0060281C" w:rsidP="0060281C">
            <w:pPr>
              <w:autoSpaceDE w:val="0"/>
              <w:autoSpaceDN w:val="0"/>
              <w:adjustRightInd w:val="0"/>
              <w:jc w:val="both"/>
              <w:rPr>
                <w:rFonts w:cs="Arial"/>
                <w:szCs w:val="20"/>
              </w:rPr>
            </w:pPr>
          </w:p>
          <w:p w:rsidR="0060281C" w:rsidRPr="0060281C" w:rsidRDefault="0060281C" w:rsidP="0060281C">
            <w:pPr>
              <w:autoSpaceDE w:val="0"/>
              <w:autoSpaceDN w:val="0"/>
              <w:adjustRightInd w:val="0"/>
              <w:jc w:val="both"/>
              <w:rPr>
                <w:rFonts w:cs="Arial"/>
                <w:szCs w:val="20"/>
              </w:rPr>
            </w:pPr>
            <w:r w:rsidRPr="0060281C">
              <w:rPr>
                <w:rFonts w:cs="Arial"/>
                <w:szCs w:val="20"/>
              </w:rPr>
              <w:t>Med posebne primere, kjer roka za izdajo odločbe ni, zakon vključuje primere nesodelovanja zavezanca in mednarodne sočasne nadzore. Pri tem se predlaga jasnejša opredelitev definicije nesodelovanja zavezanca</w:t>
            </w:r>
            <w:r w:rsidR="00C83DBD">
              <w:rPr>
                <w:rFonts w:cs="Arial"/>
                <w:szCs w:val="20"/>
              </w:rPr>
              <w:t>,</w:t>
            </w:r>
            <w:r w:rsidRPr="0060281C">
              <w:rPr>
                <w:rFonts w:cs="Arial"/>
                <w:szCs w:val="20"/>
              </w:rPr>
              <w:t xml:space="preserve"> in sicer če </w:t>
            </w:r>
            <w:r w:rsidR="0058161D" w:rsidRPr="0060281C">
              <w:rPr>
                <w:rFonts w:cs="Arial"/>
                <w:szCs w:val="20"/>
              </w:rPr>
              <w:t xml:space="preserve">v določenem roku </w:t>
            </w:r>
            <w:r w:rsidRPr="0060281C">
              <w:rPr>
                <w:rFonts w:cs="Arial"/>
                <w:szCs w:val="20"/>
              </w:rPr>
              <w:t>ne predloži dokumentacije ali ne da pojasnil. Prekluzivni rok za izdajo odločbe zahteva</w:t>
            </w:r>
            <w:r w:rsidR="00F724B4">
              <w:rPr>
                <w:rFonts w:cs="Arial"/>
                <w:szCs w:val="20"/>
              </w:rPr>
              <w:t>, da tudi zavezanec</w:t>
            </w:r>
            <w:r w:rsidRPr="0060281C">
              <w:rPr>
                <w:rFonts w:cs="Arial"/>
                <w:szCs w:val="20"/>
              </w:rPr>
              <w:t xml:space="preserve"> spošt</w:t>
            </w:r>
            <w:r w:rsidR="00F724B4">
              <w:rPr>
                <w:rFonts w:cs="Arial"/>
                <w:szCs w:val="20"/>
              </w:rPr>
              <w:t>uje</w:t>
            </w:r>
            <w:r w:rsidRPr="0060281C">
              <w:rPr>
                <w:rFonts w:cs="Arial"/>
                <w:szCs w:val="20"/>
              </w:rPr>
              <w:t xml:space="preserve"> rok</w:t>
            </w:r>
            <w:r w:rsidR="00F724B4">
              <w:rPr>
                <w:rFonts w:cs="Arial"/>
                <w:szCs w:val="20"/>
              </w:rPr>
              <w:t>e</w:t>
            </w:r>
            <w:r w:rsidRPr="0060281C">
              <w:rPr>
                <w:rFonts w:cs="Arial"/>
                <w:szCs w:val="20"/>
              </w:rPr>
              <w:t xml:space="preserve">, k čemur ga zavezuje </w:t>
            </w:r>
            <w:r w:rsidR="0058161D">
              <w:rPr>
                <w:rFonts w:cs="Arial"/>
                <w:szCs w:val="20"/>
              </w:rPr>
              <w:t xml:space="preserve">že </w:t>
            </w:r>
            <w:r w:rsidRPr="0060281C">
              <w:rPr>
                <w:rFonts w:cs="Arial"/>
                <w:szCs w:val="20"/>
              </w:rPr>
              <w:t>načelo dolžnosti dajanja podatkov iz 10. člena ZDavP-2</w:t>
            </w:r>
            <w:r w:rsidR="0058161D">
              <w:rPr>
                <w:rFonts w:cs="Arial"/>
                <w:szCs w:val="20"/>
              </w:rPr>
              <w:t xml:space="preserve"> in druge določbe zakona, ki so iz tega načela izpeljane</w:t>
            </w:r>
            <w:r w:rsidRPr="0060281C">
              <w:rPr>
                <w:rFonts w:cs="Arial"/>
                <w:szCs w:val="20"/>
              </w:rPr>
              <w:t>.</w:t>
            </w:r>
          </w:p>
          <w:p w:rsidR="0060281C" w:rsidRPr="0060281C" w:rsidRDefault="0060281C" w:rsidP="0060281C">
            <w:pPr>
              <w:autoSpaceDE w:val="0"/>
              <w:autoSpaceDN w:val="0"/>
              <w:adjustRightInd w:val="0"/>
              <w:jc w:val="both"/>
              <w:rPr>
                <w:rFonts w:cs="Arial"/>
                <w:szCs w:val="20"/>
              </w:rPr>
            </w:pPr>
          </w:p>
          <w:p w:rsidR="0060281C" w:rsidRPr="0060281C" w:rsidRDefault="0060281C" w:rsidP="0060281C">
            <w:pPr>
              <w:autoSpaceDE w:val="0"/>
              <w:autoSpaceDN w:val="0"/>
              <w:adjustRightInd w:val="0"/>
              <w:jc w:val="both"/>
              <w:rPr>
                <w:rFonts w:cs="Arial"/>
                <w:szCs w:val="20"/>
              </w:rPr>
            </w:pPr>
            <w:r w:rsidRPr="0060281C">
              <w:rPr>
                <w:rFonts w:cs="Arial"/>
                <w:szCs w:val="20"/>
              </w:rPr>
              <w:t xml:space="preserve">Poleg navedenega se med posebne primere brez roka za izdajo odločbe predlaga vključitev inšpiciranja povezanih oseb in inšpiciranja v primerih pridobivanja podatkov na podlagi mednarodne izmenjave. Tudi v teh primerih davčni organ zaradi objektivnih razlogov ali razlogov, ki niso na njegovi strani, ne more opravljati davčnega inšpekcijskega nadzora (pridobivanja dokazov, dokumentacije iz tujine idr.). Inšpiciranje povezanih oseb in s tem povezanih transfernih cen se nanaša na transakcije med povezanimi osebami, ki imajo po navadi sedeže v različnih državah, zato davčni zavezanci potrebujejo več časa, da zagotovijo potrebno dokumentacijo (40. člen ZDavP-2). Že peti odstavek 382. člena ZDavP-2, ki določa obseg in način zagotavljanja podatkov v zvezi s transfernimi cenami in cenami med povezanimi osebami rezidenti, omogoča določitev daljših rokov za predložitev dokumentacije </w:t>
            </w:r>
            <w:r w:rsidR="007B6619">
              <w:rPr>
                <w:rFonts w:cs="Arial"/>
                <w:szCs w:val="20"/>
              </w:rPr>
              <w:t xml:space="preserve">med </w:t>
            </w:r>
            <w:r w:rsidRPr="0060281C">
              <w:rPr>
                <w:rFonts w:cs="Arial"/>
                <w:szCs w:val="20"/>
              </w:rPr>
              <w:t>davčn</w:t>
            </w:r>
            <w:r w:rsidR="007B6619">
              <w:rPr>
                <w:rFonts w:cs="Arial"/>
                <w:szCs w:val="20"/>
              </w:rPr>
              <w:t>im</w:t>
            </w:r>
            <w:r w:rsidRPr="0060281C">
              <w:rPr>
                <w:rFonts w:cs="Arial"/>
                <w:szCs w:val="20"/>
              </w:rPr>
              <w:t xml:space="preserve"> inšpekcijsk</w:t>
            </w:r>
            <w:r w:rsidR="007B6619">
              <w:rPr>
                <w:rFonts w:cs="Arial"/>
                <w:szCs w:val="20"/>
              </w:rPr>
              <w:t>im</w:t>
            </w:r>
            <w:r w:rsidRPr="0060281C">
              <w:rPr>
                <w:rFonts w:cs="Arial"/>
                <w:szCs w:val="20"/>
              </w:rPr>
              <w:t xml:space="preserve"> nadzor</w:t>
            </w:r>
            <w:r w:rsidR="007B6619">
              <w:rPr>
                <w:rFonts w:cs="Arial"/>
                <w:szCs w:val="20"/>
              </w:rPr>
              <w:t>om</w:t>
            </w:r>
            <w:r w:rsidRPr="0060281C">
              <w:rPr>
                <w:rFonts w:cs="Arial"/>
                <w:szCs w:val="20"/>
              </w:rPr>
              <w:t>, in sicer najmanj 30 dni in največ 90 dni. Glede pridobivanja podatkov na podlagi mednarodne izmenjave pa je treba upoštevati, da je v primerih pošiljanja zaprosila za posredovanje podatkov pristojnim organom drugih držav praviloma nemogoče odločiti v zakonskih rokih za odločitev, torej v postopkih z mednarodnim elementom objektivno ni mogoče zagotoviti pravočasne odločitve</w:t>
            </w:r>
            <w:r w:rsidR="0058161D">
              <w:rPr>
                <w:rFonts w:cs="Arial"/>
                <w:szCs w:val="20"/>
              </w:rPr>
              <w:t>.</w:t>
            </w:r>
          </w:p>
          <w:p w:rsidR="0060281C" w:rsidRPr="0060281C" w:rsidRDefault="0060281C" w:rsidP="0060281C">
            <w:pPr>
              <w:autoSpaceDE w:val="0"/>
              <w:autoSpaceDN w:val="0"/>
              <w:adjustRightInd w:val="0"/>
              <w:jc w:val="both"/>
              <w:rPr>
                <w:rFonts w:cs="Arial"/>
                <w:szCs w:val="20"/>
              </w:rPr>
            </w:pPr>
          </w:p>
          <w:p w:rsidR="003B1C15" w:rsidRDefault="0060281C" w:rsidP="0060281C">
            <w:pPr>
              <w:autoSpaceDE w:val="0"/>
              <w:autoSpaceDN w:val="0"/>
              <w:adjustRightInd w:val="0"/>
              <w:jc w:val="both"/>
              <w:rPr>
                <w:rFonts w:cs="Arial"/>
                <w:szCs w:val="20"/>
              </w:rPr>
            </w:pPr>
            <w:r w:rsidRPr="0060281C">
              <w:rPr>
                <w:rFonts w:cs="Arial"/>
                <w:szCs w:val="20"/>
              </w:rPr>
              <w:t xml:space="preserve">Odločanje v davčnem inšpekcijskem nadzoru na prvi stopnji je zahtevno in dolgotrajno, pri tem pa je nujno upoštevati tudi morebitna nadaljnja odločanja instančnih organov glede vloženih pravnih sredstev zavezancev, še posebej v primeru, kadar </w:t>
            </w:r>
            <w:r w:rsidR="00E52410">
              <w:rPr>
                <w:rFonts w:cs="Arial"/>
                <w:szCs w:val="20"/>
              </w:rPr>
              <w:t>t</w:t>
            </w:r>
            <w:r w:rsidRPr="0060281C">
              <w:rPr>
                <w:rFonts w:cs="Arial"/>
                <w:szCs w:val="20"/>
              </w:rPr>
              <w:t xml:space="preserve">i presodijo, da je </w:t>
            </w:r>
            <w:r w:rsidR="00E52410">
              <w:rPr>
                <w:rFonts w:cs="Arial"/>
                <w:szCs w:val="20"/>
              </w:rPr>
              <w:t>treba</w:t>
            </w:r>
            <w:r w:rsidRPr="0060281C">
              <w:rPr>
                <w:rFonts w:cs="Arial"/>
                <w:szCs w:val="20"/>
              </w:rPr>
              <w:t xml:space="preserve"> pomanjkljivosti postopka odpraviti na prvi stopnji in zadevo vrnejo v ponovni postopek. V tem primeru je od začetka davčnega inšpekcijskega nadzora že potekel rok za izdajo odločbe po tem členu, posledično bi prekluzija nastopila v vseh primerih ponovnih postopkov. </w:t>
            </w:r>
            <w:r w:rsidR="0058161D">
              <w:rPr>
                <w:rFonts w:cs="Arial"/>
                <w:szCs w:val="20"/>
              </w:rPr>
              <w:t>Zato se p</w:t>
            </w:r>
            <w:r w:rsidRPr="0060281C">
              <w:rPr>
                <w:rFonts w:cs="Arial"/>
                <w:szCs w:val="20"/>
              </w:rPr>
              <w:t>redlaga, da v primerih ponovnih postopkov roki iz tega člena začnejo ponovno teči.</w:t>
            </w:r>
          </w:p>
          <w:p w:rsidR="00D30279" w:rsidRPr="00D30279" w:rsidRDefault="00D30279" w:rsidP="00D30279">
            <w:pPr>
              <w:rPr>
                <w:rFonts w:cs="Arial"/>
                <w:szCs w:val="20"/>
              </w:rPr>
            </w:pPr>
          </w:p>
          <w:p w:rsidR="00D30279" w:rsidRDefault="00D30279" w:rsidP="00D30279">
            <w:pPr>
              <w:rPr>
                <w:rFonts w:cs="Arial"/>
                <w:szCs w:val="20"/>
              </w:rPr>
            </w:pPr>
            <w:r>
              <w:rPr>
                <w:rFonts w:cs="Arial"/>
                <w:szCs w:val="20"/>
              </w:rPr>
              <w:t xml:space="preserve">K </w:t>
            </w:r>
            <w:r w:rsidR="006C341D">
              <w:fldChar w:fldCharType="begin"/>
            </w:r>
            <w:r w:rsidR="0015452A">
              <w:rPr>
                <w:rFonts w:cs="Arial"/>
                <w:szCs w:val="20"/>
              </w:rPr>
              <w:instrText xml:space="preserve"> REF _Ref68183114 \r \h </w:instrText>
            </w:r>
            <w:r w:rsidR="006C341D">
              <w:fldChar w:fldCharType="separate"/>
            </w:r>
            <w:r w:rsidR="0015452A">
              <w:rPr>
                <w:rFonts w:cs="Arial"/>
                <w:szCs w:val="20"/>
              </w:rPr>
              <w:t>35</w:t>
            </w:r>
            <w:r w:rsidR="006C341D">
              <w:fldChar w:fldCharType="end"/>
            </w:r>
            <w:r>
              <w:rPr>
                <w:rFonts w:cs="Arial"/>
                <w:szCs w:val="20"/>
              </w:rPr>
              <w:t>. členu</w:t>
            </w:r>
          </w:p>
          <w:p w:rsidR="00D30279" w:rsidRDefault="00D30279" w:rsidP="00D30279">
            <w:pPr>
              <w:jc w:val="both"/>
              <w:rPr>
                <w:rFonts w:cs="Arial"/>
                <w:szCs w:val="20"/>
              </w:rPr>
            </w:pPr>
            <w:r w:rsidRPr="00D30279">
              <w:rPr>
                <w:rFonts w:cs="Arial"/>
                <w:szCs w:val="20"/>
              </w:rPr>
              <w:t xml:space="preserve">148. člen </w:t>
            </w:r>
            <w:r w:rsidR="00937D5E">
              <w:rPr>
                <w:rFonts w:cs="Arial"/>
                <w:szCs w:val="20"/>
              </w:rPr>
              <w:t xml:space="preserve">ZDavP-2 </w:t>
            </w:r>
            <w:r w:rsidRPr="00D30279">
              <w:rPr>
                <w:rFonts w:cs="Arial"/>
                <w:szCs w:val="20"/>
              </w:rPr>
              <w:t>ureja institut poroštva, ki je urejen v tretjem delu zakona, ki ureja davčno izvršbo. V skladu s prvim odstavkom 148. člena ZDavP-2 se lahko izterja davek od drugih oseb, če ga ni bilo mogoče izterjati iz premoženja dolžnika. V teh primerih se lahko izterja iz premoženja povezanih oseb, ki so to premoženje neodplačno oziroma po nižji ceni od tržne pridobile od dolžnika v letu oziroma po letu, v katerem je davčna obveznost nastala, do vrednosti tako pridobljenega premoženja. Davek se lahko izterja tudi od druge osebe, na katero je bila prenesena dejavnost dolžnika izven statusnega preoblikovanja z namenom, da bi se dolžnik izognil plačilu davka. S tem institutom poroštva se preprečujejo zlorabe davčnih dolžnikov, ki se izogibajo plačilu že ugotovljene davčne obveznosti. Davčni organ mora potem, ko je bila davčna izvršba zoper davčnega zavezanca – dolžnika neuspešna, v odločbi ugotoviti, ali je izkazan pogoj za vzpostavitev poroštvene obveznosti povezane osebe (</w:t>
            </w:r>
            <w:r w:rsidR="00937D5E">
              <w:rPr>
                <w:rFonts w:cs="Arial"/>
                <w:szCs w:val="20"/>
              </w:rPr>
              <w:t xml:space="preserve">torej, da je bil opravljen </w:t>
            </w:r>
            <w:r w:rsidRPr="00D30279">
              <w:rPr>
                <w:rFonts w:cs="Arial"/>
                <w:szCs w:val="20"/>
              </w:rPr>
              <w:t>neodplačen ali po nižji ceni od tržne vrednosti prenos premoženja ali prenos dejavnosti izven statusnega preoblikovanja</w:t>
            </w:r>
            <w:r w:rsidR="00937D5E">
              <w:rPr>
                <w:rFonts w:cs="Arial"/>
                <w:szCs w:val="20"/>
              </w:rPr>
              <w:t>,</w:t>
            </w:r>
            <w:r w:rsidRPr="00D30279">
              <w:rPr>
                <w:rFonts w:cs="Arial"/>
                <w:szCs w:val="20"/>
              </w:rPr>
              <w:t xml:space="preserve"> z namenom, da bi se dolžnik izognil plačilu davka). </w:t>
            </w:r>
          </w:p>
          <w:p w:rsidR="00D30279" w:rsidRPr="00D30279" w:rsidRDefault="00D30279" w:rsidP="00D30279">
            <w:pPr>
              <w:jc w:val="both"/>
              <w:rPr>
                <w:rFonts w:cs="Arial"/>
                <w:szCs w:val="20"/>
              </w:rPr>
            </w:pPr>
          </w:p>
          <w:p w:rsidR="00D30279" w:rsidRDefault="00D30279" w:rsidP="00D30279">
            <w:pPr>
              <w:jc w:val="both"/>
              <w:rPr>
                <w:rFonts w:cs="Arial"/>
                <w:szCs w:val="20"/>
              </w:rPr>
            </w:pPr>
            <w:r w:rsidRPr="00D30279">
              <w:rPr>
                <w:rFonts w:cs="Arial"/>
                <w:szCs w:val="20"/>
              </w:rPr>
              <w:t>Poroku so dane možnosti, da se udeležuje postopka, v katerem se odloča o njegovi obveznosti, in pravic</w:t>
            </w:r>
            <w:r w:rsidR="00D00993">
              <w:rPr>
                <w:rFonts w:cs="Arial"/>
                <w:szCs w:val="20"/>
              </w:rPr>
              <w:t>a,</w:t>
            </w:r>
            <w:r w:rsidRPr="00D30279">
              <w:rPr>
                <w:rFonts w:cs="Arial"/>
                <w:szCs w:val="20"/>
              </w:rPr>
              <w:t xml:space="preserve"> da se izjavi o dejstvih in okoliščinah, ki so pomembne za odločitev, oziroma o dejstvih in okoliščinah, na katere zakon navezuje pravne posledice. Pravica sodelovanja, s katero se izvaja načelo zaslišanja in kontradiktornosti davčnega postopka, ter pravica do izjave sta poroku zagotovljeni z določbami ZDavP-2 in </w:t>
            </w:r>
            <w:r w:rsidR="001B7201">
              <w:rPr>
                <w:rFonts w:cs="Arial"/>
                <w:szCs w:val="20"/>
              </w:rPr>
              <w:t>ZUP</w:t>
            </w:r>
            <w:r w:rsidRPr="00D30279">
              <w:rPr>
                <w:rFonts w:cs="Arial"/>
                <w:szCs w:val="20"/>
              </w:rPr>
              <w:t>. Dolžnikov porok mora imeti že pred začetkom davčne izvršbe (torej pred izdajo sklepa o davčni izvršbi) možnost s pritožbo nasprotovati prehodu obveznosti nanj in se tako izreči do ugotovitev davčnega organa glede obstoja zakonskih pogojev za uporabo instituta poroštva po 148. členu ZDavP-2. S tem se poroku zagotavlja učinkovito varstvo njegovih pravic.</w:t>
            </w:r>
          </w:p>
          <w:p w:rsidR="00D30279" w:rsidRPr="00D30279" w:rsidRDefault="00D30279" w:rsidP="00D30279">
            <w:pPr>
              <w:jc w:val="both"/>
              <w:rPr>
                <w:rFonts w:cs="Arial"/>
                <w:szCs w:val="20"/>
              </w:rPr>
            </w:pPr>
          </w:p>
          <w:p w:rsidR="00D30279" w:rsidRDefault="00D30279" w:rsidP="00D30279">
            <w:pPr>
              <w:jc w:val="both"/>
              <w:rPr>
                <w:rFonts w:cs="Arial"/>
                <w:szCs w:val="20"/>
              </w:rPr>
            </w:pPr>
            <w:r w:rsidRPr="00D30279">
              <w:rPr>
                <w:rFonts w:cs="Arial"/>
                <w:szCs w:val="20"/>
              </w:rPr>
              <w:lastRenderedPageBreak/>
              <w:t xml:space="preserve">Ta pravila glede izjave oziroma sodelovanja v postopku </w:t>
            </w:r>
            <w:r w:rsidR="0069192A">
              <w:rPr>
                <w:rFonts w:cs="Arial"/>
                <w:szCs w:val="20"/>
              </w:rPr>
              <w:t>in</w:t>
            </w:r>
            <w:r w:rsidRPr="00D30279">
              <w:rPr>
                <w:rFonts w:cs="Arial"/>
                <w:szCs w:val="20"/>
              </w:rPr>
              <w:t xml:space="preserve"> pravice do pravnega sredstva zoper odločbo o izpolnjevanju pogojev poroka pa veljajo tudi v primerih iz drugega odstavk</w:t>
            </w:r>
            <w:r w:rsidR="00AE79B5">
              <w:rPr>
                <w:rFonts w:cs="Arial"/>
                <w:szCs w:val="20"/>
              </w:rPr>
              <w:t>a</w:t>
            </w:r>
            <w:r w:rsidRPr="00D30279">
              <w:rPr>
                <w:rFonts w:cs="Arial"/>
                <w:szCs w:val="20"/>
              </w:rPr>
              <w:t xml:space="preserve"> tega člena, ki določa</w:t>
            </w:r>
            <w:r w:rsidR="0069192A">
              <w:rPr>
                <w:rFonts w:cs="Arial"/>
                <w:szCs w:val="20"/>
              </w:rPr>
              <w:t>,</w:t>
            </w:r>
            <w:r w:rsidRPr="00D30279">
              <w:rPr>
                <w:rFonts w:cs="Arial"/>
                <w:szCs w:val="20"/>
              </w:rPr>
              <w:t xml:space="preserve"> da se lahko davek izterja tudi od članov kmečkega gospodinjstva, če ugotavlja davčno osnovo v skladu z drugim odstavkom 47. člena ZDoh-2, za katere se v skladu z 69. členom ZDoh-2 šteje, da opravljajo osnovno kmetijsko in osnovno gozdarsko dejavnost ali so lastniki osnovnih sredstev, ki se uporabljajo za opravljanje dejavnosti kmečkega gospodinjstva, ali so obvezno pokojninsko in invalidsko zavarovani iz naslova kmetijske in dopolnilne dejavnosti. Ta odstavek se uporablja za davke, ki se nanašajo na osnovno kmetijsko in osnovno gozdarsko dejavnost, drugo kmetijsko dejavnost </w:t>
            </w:r>
            <w:r w:rsidR="0069192A">
              <w:rPr>
                <w:rFonts w:cs="Arial"/>
                <w:szCs w:val="20"/>
              </w:rPr>
              <w:t>in</w:t>
            </w:r>
            <w:r w:rsidR="00482682">
              <w:rPr>
                <w:rFonts w:cs="Arial"/>
                <w:szCs w:val="20"/>
              </w:rPr>
              <w:t xml:space="preserve"> </w:t>
            </w:r>
            <w:r w:rsidRPr="00D30279">
              <w:rPr>
                <w:rFonts w:cs="Arial"/>
                <w:szCs w:val="20"/>
              </w:rPr>
              <w:t xml:space="preserve">dopolnilno dejavnost kmečkega gospodinjstva, razen za poračun dohodnine na letni ravni, če kmečko gospodinjstvo ugotavlja davčno osnovo na podlagi dejanskih prihodkov in dejanskih odhodkov. </w:t>
            </w:r>
          </w:p>
          <w:p w:rsidR="00D30279" w:rsidRPr="00D30279" w:rsidRDefault="00D30279" w:rsidP="00D30279">
            <w:pPr>
              <w:jc w:val="both"/>
              <w:rPr>
                <w:rFonts w:cs="Arial"/>
                <w:szCs w:val="20"/>
              </w:rPr>
            </w:pPr>
          </w:p>
          <w:p w:rsidR="00D30279" w:rsidRDefault="00937D5E" w:rsidP="00020FE2">
            <w:pPr>
              <w:jc w:val="both"/>
              <w:rPr>
                <w:rFonts w:cs="Arial"/>
                <w:szCs w:val="20"/>
              </w:rPr>
            </w:pPr>
            <w:r w:rsidRPr="00D30279">
              <w:rPr>
                <w:rFonts w:cs="Arial"/>
                <w:szCs w:val="20"/>
              </w:rPr>
              <w:t>Smisel in namen zakonitega poroštva je izključ</w:t>
            </w:r>
            <w:r w:rsidR="005010C6">
              <w:rPr>
                <w:rFonts w:cs="Arial"/>
                <w:szCs w:val="20"/>
              </w:rPr>
              <w:t>iti</w:t>
            </w:r>
            <w:r w:rsidRPr="00D30279">
              <w:rPr>
                <w:rFonts w:cs="Arial"/>
                <w:szCs w:val="20"/>
              </w:rPr>
              <w:t xml:space="preserve"> velik</w:t>
            </w:r>
            <w:r w:rsidR="005010C6">
              <w:rPr>
                <w:rFonts w:cs="Arial"/>
                <w:szCs w:val="20"/>
              </w:rPr>
              <w:t>a</w:t>
            </w:r>
            <w:r w:rsidRPr="00D30279">
              <w:rPr>
                <w:rFonts w:cs="Arial"/>
                <w:szCs w:val="20"/>
              </w:rPr>
              <w:t xml:space="preserve"> tveganj</w:t>
            </w:r>
            <w:r w:rsidR="005010C6">
              <w:rPr>
                <w:rFonts w:cs="Arial"/>
                <w:szCs w:val="20"/>
              </w:rPr>
              <w:t>a</w:t>
            </w:r>
            <w:r w:rsidRPr="00D30279">
              <w:rPr>
                <w:rFonts w:cs="Arial"/>
                <w:szCs w:val="20"/>
              </w:rPr>
              <w:t xml:space="preserve"> za učinkovito poplačilo davčnih obveznosti. </w:t>
            </w:r>
            <w:r w:rsidR="00D30279" w:rsidRPr="00D30279">
              <w:rPr>
                <w:rFonts w:cs="Arial"/>
                <w:szCs w:val="20"/>
              </w:rPr>
              <w:t>Ne glede na to, da obveznost izdaje odločbe že velja, pa se</w:t>
            </w:r>
            <w:r w:rsidR="003A594C">
              <w:rPr>
                <w:rFonts w:cs="Arial"/>
                <w:szCs w:val="20"/>
              </w:rPr>
              <w:t>, da bi se</w:t>
            </w:r>
            <w:r w:rsidR="00D30279" w:rsidRPr="00D30279">
              <w:rPr>
                <w:rFonts w:cs="Arial"/>
                <w:szCs w:val="20"/>
              </w:rPr>
              <w:t xml:space="preserve"> izog</w:t>
            </w:r>
            <w:r w:rsidR="003A594C">
              <w:rPr>
                <w:rFonts w:cs="Arial"/>
                <w:szCs w:val="20"/>
              </w:rPr>
              <w:t>nili</w:t>
            </w:r>
            <w:r w:rsidR="00D30279" w:rsidRPr="00D30279">
              <w:rPr>
                <w:rFonts w:cs="Arial"/>
                <w:szCs w:val="20"/>
              </w:rPr>
              <w:t xml:space="preserve"> dvomo</w:t>
            </w:r>
            <w:r w:rsidR="003A594C">
              <w:rPr>
                <w:rFonts w:cs="Arial"/>
                <w:szCs w:val="20"/>
              </w:rPr>
              <w:t>m,</w:t>
            </w:r>
            <w:r w:rsidR="00D30279" w:rsidRPr="00D30279">
              <w:rPr>
                <w:rFonts w:cs="Arial"/>
                <w:szCs w:val="20"/>
              </w:rPr>
              <w:t xml:space="preserve"> v ZDavP-2 določi, da mora davčni organ z odločbo ugotoviti, ali osebe iz prvega in drugega odstavka tega člena izpolnjujejo pogoje za poroštvo, torej ali obst</w:t>
            </w:r>
            <w:r w:rsidR="003A594C">
              <w:rPr>
                <w:rFonts w:cs="Arial"/>
                <w:szCs w:val="20"/>
              </w:rPr>
              <w:t>a</w:t>
            </w:r>
            <w:r w:rsidR="00D30279" w:rsidRPr="00D30279">
              <w:rPr>
                <w:rFonts w:cs="Arial"/>
                <w:szCs w:val="20"/>
              </w:rPr>
              <w:t>j</w:t>
            </w:r>
            <w:r w:rsidR="003A594C">
              <w:rPr>
                <w:rFonts w:cs="Arial"/>
                <w:szCs w:val="20"/>
              </w:rPr>
              <w:t>a</w:t>
            </w:r>
            <w:r w:rsidR="00D30279" w:rsidRPr="00D30279">
              <w:rPr>
                <w:rFonts w:cs="Arial"/>
                <w:szCs w:val="20"/>
              </w:rPr>
              <w:t xml:space="preserve"> porokova obveznost. </w:t>
            </w:r>
            <w:r w:rsidR="006E1003">
              <w:rPr>
                <w:rFonts w:cs="Arial"/>
                <w:szCs w:val="20"/>
              </w:rPr>
              <w:t>Da bi bil ta</w:t>
            </w:r>
            <w:r w:rsidR="00D30279" w:rsidRPr="00D30279">
              <w:rPr>
                <w:rFonts w:cs="Arial"/>
                <w:szCs w:val="20"/>
              </w:rPr>
              <w:t xml:space="preserve"> institut</w:t>
            </w:r>
            <w:r w:rsidR="006E1003">
              <w:rPr>
                <w:rFonts w:cs="Arial"/>
                <w:szCs w:val="20"/>
              </w:rPr>
              <w:t xml:space="preserve"> učinkovit,</w:t>
            </w:r>
            <w:r w:rsidR="00D30279" w:rsidRPr="00D30279">
              <w:rPr>
                <w:rFonts w:cs="Arial"/>
                <w:szCs w:val="20"/>
              </w:rPr>
              <w:t xml:space="preserve"> se predlaga, da pritožba zoper odločbo ne zadrži izvršitve sklepa o davčni izvršbi. </w:t>
            </w:r>
            <w:r w:rsidR="00D30279" w:rsidRPr="007775BC">
              <w:rPr>
                <w:rFonts w:cs="Arial"/>
                <w:szCs w:val="20"/>
              </w:rPr>
              <w:t>Porok, ki odgovarja za davčnega zavezanca</w:t>
            </w:r>
            <w:r w:rsidR="006E1003" w:rsidRPr="007775BC">
              <w:rPr>
                <w:rFonts w:cs="Arial"/>
                <w:szCs w:val="20"/>
              </w:rPr>
              <w:t xml:space="preserve"> </w:t>
            </w:r>
            <w:r w:rsidR="0039664F" w:rsidRPr="007775BC">
              <w:rPr>
                <w:rFonts w:cs="Arial"/>
                <w:szCs w:val="20"/>
              </w:rPr>
              <w:t xml:space="preserve">– </w:t>
            </w:r>
            <w:r w:rsidR="00D30279" w:rsidRPr="007775BC">
              <w:rPr>
                <w:rFonts w:cs="Arial"/>
                <w:szCs w:val="20"/>
              </w:rPr>
              <w:t>dolžnika, je zoper odmerno odločbo imel možnost vložiti pritožbo, ki pa ne zadrži njene izvršitve.</w:t>
            </w:r>
            <w:r w:rsidR="00D30279" w:rsidRPr="00D30279">
              <w:rPr>
                <w:rFonts w:cs="Arial"/>
                <w:szCs w:val="20"/>
              </w:rPr>
              <w:t xml:space="preserve"> Pritožba zoper odmerno odločbo v davčnem postopku ne zadrži </w:t>
            </w:r>
            <w:r w:rsidR="00AD6748">
              <w:rPr>
                <w:rFonts w:cs="Arial"/>
                <w:szCs w:val="20"/>
              </w:rPr>
              <w:t>učinkovanja</w:t>
            </w:r>
            <w:r w:rsidR="00AD6748" w:rsidRPr="00D30279">
              <w:rPr>
                <w:rFonts w:cs="Arial"/>
                <w:szCs w:val="20"/>
              </w:rPr>
              <w:t xml:space="preserve"> </w:t>
            </w:r>
            <w:r w:rsidR="00D30279" w:rsidRPr="00D30279">
              <w:rPr>
                <w:rFonts w:cs="Arial"/>
                <w:szCs w:val="20"/>
              </w:rPr>
              <w:t>odločbe, kar je posebnost davčnega postopka, saj začne odločba o odmeri davka pravno učinkovati in se lahko izvrši pred njeno dokončnostjo oziroma pravnomočnostjo. Skladnost te ureditve je že presojalo Ustavno sodišče Republike Slovenije, ki je zavzelo stališče, da nesuspenzivnost pritožbe v davčnem postopku sicer pomeni poseg v pravico do pravnega sredstva, vendar tak poseg zaradi pomena fiskalnih prihodkov ni ustavno pravno nedopusten.</w:t>
            </w:r>
            <w:r>
              <w:rPr>
                <w:rStyle w:val="Sprotnaopomba-sklic"/>
                <w:szCs w:val="20"/>
              </w:rPr>
              <w:footnoteReference w:id="13"/>
            </w:r>
            <w:r w:rsidR="00D30279" w:rsidRPr="00D30279">
              <w:rPr>
                <w:rFonts w:cs="Arial"/>
                <w:szCs w:val="20"/>
              </w:rPr>
              <w:t xml:space="preserve"> Predlaga se ureditev, ki ima podobne posledice za poroka, ki v davčni izvršbi vstopi v položaj davčnega zavezanca, dolžnika. Suspenzivnost pritožbe lahko povzroči težave pri pravočasnem pobiranju davkov in s tem </w:t>
            </w:r>
            <w:r w:rsidR="00FE6F59">
              <w:rPr>
                <w:rFonts w:cs="Arial"/>
                <w:szCs w:val="20"/>
              </w:rPr>
              <w:t xml:space="preserve">pri </w:t>
            </w:r>
            <w:r w:rsidR="00D30279" w:rsidRPr="00D30279">
              <w:rPr>
                <w:rFonts w:cs="Arial"/>
                <w:szCs w:val="20"/>
              </w:rPr>
              <w:t>zagotavljanj</w:t>
            </w:r>
            <w:r w:rsidR="00FE6F59">
              <w:rPr>
                <w:rFonts w:cs="Arial"/>
                <w:szCs w:val="20"/>
              </w:rPr>
              <w:t>u</w:t>
            </w:r>
            <w:r w:rsidR="00D30279" w:rsidRPr="00D30279">
              <w:rPr>
                <w:rFonts w:cs="Arial"/>
                <w:szCs w:val="20"/>
              </w:rPr>
              <w:t xml:space="preserve"> likvidnih sredstev za uresničevanje nalog države. Utemeljeno se predpostavlja, da bi odločba, ki postane dokončna, povzroči</w:t>
            </w:r>
            <w:r>
              <w:rPr>
                <w:rFonts w:cs="Arial"/>
                <w:szCs w:val="20"/>
              </w:rPr>
              <w:t>la</w:t>
            </w:r>
            <w:r w:rsidR="00D30279" w:rsidRPr="00D30279">
              <w:rPr>
                <w:rFonts w:cs="Arial"/>
                <w:szCs w:val="20"/>
              </w:rPr>
              <w:t xml:space="preserve"> stanje, ko odločbe o porokovi obveznosti v davčni izvršbi ne bi bilo mogoče več izvršiti. Država je dolžna z ustrezno normativno aktivnostjo oblikovati pravno podlago za učinkovito pobiranje davkov. </w:t>
            </w:r>
            <w:r>
              <w:rPr>
                <w:rFonts w:cs="Arial"/>
                <w:szCs w:val="20"/>
              </w:rPr>
              <w:t>S tem namenom je vzpostavljena poroštvena obveznost in predlagana nesuspenzivnost odločbe o poroštvu.</w:t>
            </w:r>
          </w:p>
          <w:p w:rsidR="00DA0F1C" w:rsidRDefault="00DA0F1C" w:rsidP="00020FE2">
            <w:pPr>
              <w:jc w:val="both"/>
              <w:rPr>
                <w:rFonts w:cs="Arial"/>
                <w:szCs w:val="20"/>
              </w:rPr>
            </w:pPr>
          </w:p>
          <w:p w:rsidR="00DA0F1C" w:rsidRDefault="00DA0F1C" w:rsidP="00DA0F1C">
            <w:pPr>
              <w:jc w:val="both"/>
              <w:rPr>
                <w:rFonts w:cs="Arial"/>
                <w:szCs w:val="20"/>
              </w:rPr>
            </w:pPr>
            <w:r>
              <w:rPr>
                <w:rFonts w:cs="Arial"/>
                <w:szCs w:val="20"/>
              </w:rPr>
              <w:t>K</w:t>
            </w:r>
            <w:r w:rsidR="00EB77EE">
              <w:rPr>
                <w:rFonts w:cs="Arial"/>
                <w:szCs w:val="20"/>
              </w:rPr>
              <w:t xml:space="preserve"> </w:t>
            </w:r>
            <w:r w:rsidR="006C341D">
              <w:fldChar w:fldCharType="begin"/>
            </w:r>
            <w:r w:rsidR="0015452A">
              <w:rPr>
                <w:rFonts w:cs="Arial"/>
                <w:szCs w:val="20"/>
              </w:rPr>
              <w:instrText xml:space="preserve"> REF _Ref68183388 \r \h </w:instrText>
            </w:r>
            <w:r w:rsidR="006C341D">
              <w:fldChar w:fldCharType="separate"/>
            </w:r>
            <w:r w:rsidR="0015452A">
              <w:rPr>
                <w:rFonts w:cs="Arial"/>
                <w:szCs w:val="20"/>
              </w:rPr>
              <w:t>36</w:t>
            </w:r>
            <w:r w:rsidR="006C341D">
              <w:fldChar w:fldCharType="end"/>
            </w:r>
            <w:r w:rsidR="00EB77EE">
              <w:rPr>
                <w:rFonts w:cs="Arial"/>
                <w:szCs w:val="20"/>
              </w:rPr>
              <w:t>.</w:t>
            </w:r>
            <w:r>
              <w:rPr>
                <w:rFonts w:cs="Arial"/>
                <w:szCs w:val="20"/>
              </w:rPr>
              <w:t xml:space="preserve"> členu</w:t>
            </w:r>
            <w:r w:rsidRPr="00C0354F">
              <w:rPr>
                <w:rFonts w:cs="Arial"/>
                <w:szCs w:val="20"/>
              </w:rPr>
              <w:t xml:space="preserve"> </w:t>
            </w:r>
          </w:p>
          <w:p w:rsidR="00DA0F1C" w:rsidRDefault="00DA0F1C" w:rsidP="00DA0F1C">
            <w:pPr>
              <w:jc w:val="both"/>
              <w:rPr>
                <w:rFonts w:cs="Arial"/>
                <w:szCs w:val="20"/>
              </w:rPr>
            </w:pPr>
            <w:r w:rsidRPr="00C0354F">
              <w:rPr>
                <w:rFonts w:cs="Arial"/>
                <w:szCs w:val="20"/>
              </w:rPr>
              <w:t xml:space="preserve">Predlaga se dopolnitev četrtega odstavka, na podlagi katerega davčni organ odloži davčno izvršbo do vročitve upravnega akta o pritožbi tudi na zahtevo davčnega zavezanca, pod pogojem, če ta hkrati s pritožbo predloži ustrezen instrument zavarovanja iz 117. člena ZDavP-2 ali dovoli vknjižbo zastavne pravice v ustrezen register. V tem primeru davčni organ ne ugotavlja, ali bi bilo mogoče pritožbi ugoditi. Zoper sklep, s katerim davčni organ zavrže zahtevo za odlog izvršbe do vročitve akta o pritožbi, ker davčni zavezanec ni predložil ustreznega instrumenta zavarovanja, ni pritožbe. Postopek po tem členu vodi ali v njem odloča uradna oseba, ki ni vodila </w:t>
            </w:r>
            <w:r w:rsidR="00814A34">
              <w:rPr>
                <w:rFonts w:cs="Arial"/>
                <w:szCs w:val="20"/>
              </w:rPr>
              <w:t xml:space="preserve">postopka </w:t>
            </w:r>
            <w:r w:rsidRPr="00C0354F">
              <w:rPr>
                <w:rFonts w:cs="Arial"/>
                <w:szCs w:val="20"/>
              </w:rPr>
              <w:t xml:space="preserve">ali odločala o aktu, zoper katerega je vložena pritožba. </w:t>
            </w:r>
          </w:p>
          <w:p w:rsidR="00DA0F1C" w:rsidRDefault="00DA0F1C" w:rsidP="00DA0F1C">
            <w:pPr>
              <w:jc w:val="both"/>
              <w:rPr>
                <w:rFonts w:cs="Arial"/>
                <w:szCs w:val="20"/>
              </w:rPr>
            </w:pPr>
          </w:p>
          <w:p w:rsidR="00DA0F1C" w:rsidRDefault="00DA0F1C" w:rsidP="00020FE2">
            <w:pPr>
              <w:jc w:val="both"/>
              <w:rPr>
                <w:rFonts w:cs="Arial"/>
                <w:szCs w:val="20"/>
              </w:rPr>
            </w:pPr>
            <w:r w:rsidRPr="00C0354F">
              <w:rPr>
                <w:rFonts w:cs="Arial"/>
                <w:szCs w:val="20"/>
              </w:rPr>
              <w:t xml:space="preserve">Predlaga se, da se davčnemu zavezancu – fizični osebi, zaračunajo obresti po obrestni meri, ki je enaka medbančni obrestni meri za ročnost enega leta, v višini, ki je veljala na dan izdaje odločbe, povečani za 1 odstotno točko. Davčnemu zavezancu, ki ni fizična oseba, se zaračunajo obresti po isti obrestni meri, oziroma v višini referenčne obrestne mere za izračun državne pomoči, ki jo objavi Evropska komisija, če je </w:t>
            </w:r>
            <w:r w:rsidR="008E028D">
              <w:rPr>
                <w:rFonts w:cs="Arial"/>
                <w:szCs w:val="20"/>
              </w:rPr>
              <w:t>ta</w:t>
            </w:r>
            <w:r w:rsidR="008E028D" w:rsidRPr="00C0354F">
              <w:rPr>
                <w:rFonts w:cs="Arial"/>
                <w:szCs w:val="20"/>
              </w:rPr>
              <w:t xml:space="preserve"> </w:t>
            </w:r>
            <w:r w:rsidRPr="00C0354F">
              <w:rPr>
                <w:rFonts w:cs="Arial"/>
                <w:szCs w:val="20"/>
              </w:rPr>
              <w:t>višja.</w:t>
            </w:r>
            <w:r w:rsidR="00C3450E">
              <w:rPr>
                <w:rStyle w:val="Sprotnaopomba-sklic"/>
                <w:szCs w:val="20"/>
              </w:rPr>
              <w:footnoteReference w:id="14"/>
            </w:r>
          </w:p>
          <w:p w:rsidR="00EB7F86" w:rsidRDefault="00EB7F86" w:rsidP="00020FE2">
            <w:pPr>
              <w:jc w:val="both"/>
              <w:rPr>
                <w:rFonts w:cs="Arial"/>
                <w:szCs w:val="20"/>
              </w:rPr>
            </w:pPr>
          </w:p>
          <w:p w:rsidR="00046FE0" w:rsidRDefault="00046FE0" w:rsidP="00020FE2">
            <w:pPr>
              <w:jc w:val="both"/>
              <w:rPr>
                <w:rFonts w:cs="Arial"/>
                <w:szCs w:val="20"/>
              </w:rPr>
            </w:pPr>
            <w:r>
              <w:rPr>
                <w:rFonts w:cs="Arial"/>
                <w:szCs w:val="20"/>
              </w:rPr>
              <w:t xml:space="preserve">K </w:t>
            </w:r>
            <w:r w:rsidR="006C341D">
              <w:rPr>
                <w:rFonts w:cs="Arial"/>
                <w:szCs w:val="20"/>
              </w:rPr>
              <w:fldChar w:fldCharType="begin"/>
            </w:r>
            <w:r w:rsidR="0015452A">
              <w:rPr>
                <w:rFonts w:cs="Arial"/>
                <w:szCs w:val="20"/>
              </w:rPr>
              <w:instrText xml:space="preserve"> REF _Ref68183695 \r \h </w:instrText>
            </w:r>
            <w:r w:rsidR="006C341D">
              <w:rPr>
                <w:rFonts w:cs="Arial"/>
                <w:szCs w:val="20"/>
              </w:rPr>
            </w:r>
            <w:r w:rsidR="006C341D">
              <w:rPr>
                <w:rFonts w:cs="Arial"/>
                <w:szCs w:val="20"/>
              </w:rPr>
              <w:fldChar w:fldCharType="separate"/>
            </w:r>
            <w:r w:rsidR="0015452A">
              <w:rPr>
                <w:rFonts w:cs="Arial"/>
                <w:szCs w:val="20"/>
              </w:rPr>
              <w:t>37</w:t>
            </w:r>
            <w:r w:rsidR="006C341D">
              <w:rPr>
                <w:rFonts w:cs="Arial"/>
                <w:szCs w:val="20"/>
              </w:rPr>
              <w:fldChar w:fldCharType="end"/>
            </w:r>
            <w:r>
              <w:rPr>
                <w:rFonts w:cs="Arial"/>
                <w:szCs w:val="20"/>
              </w:rPr>
              <w:t>. členu</w:t>
            </w:r>
          </w:p>
          <w:p w:rsidR="00046FE0" w:rsidRDefault="00046FE0" w:rsidP="00020FE2">
            <w:pPr>
              <w:jc w:val="both"/>
              <w:rPr>
                <w:rFonts w:cs="Arial"/>
                <w:szCs w:val="20"/>
                <w:lang w:eastAsia="sl-SI"/>
              </w:rPr>
            </w:pPr>
            <w:r>
              <w:rPr>
                <w:rFonts w:cs="Arial"/>
                <w:szCs w:val="20"/>
              </w:rPr>
              <w:t>Zaradi uskladitve ZDavP-2 z Zakonom o izvr</w:t>
            </w:r>
            <w:r w:rsidR="00D9665D">
              <w:rPr>
                <w:rFonts w:cs="Arial"/>
                <w:szCs w:val="20"/>
              </w:rPr>
              <w:t>š</w:t>
            </w:r>
            <w:r>
              <w:rPr>
                <w:rFonts w:cs="Arial"/>
                <w:szCs w:val="20"/>
              </w:rPr>
              <w:t xml:space="preserve">bi in zavarovanju, ki je z novelo ZIZ-M določila izvzetje iz izvršbe za </w:t>
            </w:r>
            <w:r w:rsidRPr="000A06D9">
              <w:rPr>
                <w:rFonts w:cs="Arial"/>
                <w:szCs w:val="20"/>
                <w:lang w:eastAsia="sl-SI"/>
              </w:rPr>
              <w:t>denarna sredstva, prejeta iz naslova vključenosti osebe v poskusno izvajanje socialnovarstvene dejavnosti po zakonu, ki ureja socialno varstvo</w:t>
            </w:r>
            <w:r>
              <w:rPr>
                <w:rFonts w:cs="Arial"/>
                <w:szCs w:val="20"/>
                <w:lang w:eastAsia="sl-SI"/>
              </w:rPr>
              <w:t xml:space="preserve">, se tudi v tem členu </w:t>
            </w:r>
            <w:r w:rsidR="00AC1C09">
              <w:rPr>
                <w:rFonts w:cs="Arial"/>
                <w:szCs w:val="20"/>
                <w:lang w:eastAsia="sl-SI"/>
              </w:rPr>
              <w:t>vključi med</w:t>
            </w:r>
            <w:r>
              <w:rPr>
                <w:rFonts w:cs="Arial"/>
                <w:szCs w:val="20"/>
                <w:lang w:eastAsia="sl-SI"/>
              </w:rPr>
              <w:t xml:space="preserve"> izvzetj</w:t>
            </w:r>
            <w:r w:rsidR="00AC1C09">
              <w:rPr>
                <w:rFonts w:cs="Arial"/>
                <w:szCs w:val="20"/>
                <w:lang w:eastAsia="sl-SI"/>
              </w:rPr>
              <w:t>a</w:t>
            </w:r>
            <w:r>
              <w:rPr>
                <w:rFonts w:cs="Arial"/>
                <w:szCs w:val="20"/>
                <w:lang w:eastAsia="sl-SI"/>
              </w:rPr>
              <w:t xml:space="preserve"> iz davčne izvršbe ta prejemek.</w:t>
            </w:r>
          </w:p>
          <w:p w:rsidR="00046FE0" w:rsidRDefault="00046FE0" w:rsidP="00020FE2">
            <w:pPr>
              <w:jc w:val="both"/>
              <w:rPr>
                <w:rFonts w:cs="Arial"/>
                <w:szCs w:val="20"/>
              </w:rPr>
            </w:pPr>
          </w:p>
          <w:p w:rsidR="007066F1" w:rsidRDefault="00EB7F86" w:rsidP="00EB7F86">
            <w:pPr>
              <w:jc w:val="both"/>
              <w:rPr>
                <w:rFonts w:cs="Arial"/>
                <w:szCs w:val="20"/>
              </w:rPr>
            </w:pPr>
            <w:r>
              <w:rPr>
                <w:rFonts w:cs="Arial"/>
                <w:szCs w:val="20"/>
              </w:rPr>
              <w:t xml:space="preserve">K </w:t>
            </w:r>
            <w:r w:rsidR="006C341D">
              <w:rPr>
                <w:rFonts w:cs="Arial"/>
                <w:szCs w:val="20"/>
              </w:rPr>
              <w:fldChar w:fldCharType="begin"/>
            </w:r>
            <w:r w:rsidR="003A7493">
              <w:rPr>
                <w:rFonts w:cs="Arial"/>
                <w:szCs w:val="20"/>
              </w:rPr>
              <w:instrText xml:space="preserve"> REF _Ref87015547 \r \h </w:instrText>
            </w:r>
            <w:r w:rsidR="006C341D">
              <w:rPr>
                <w:rFonts w:cs="Arial"/>
                <w:szCs w:val="20"/>
              </w:rPr>
            </w:r>
            <w:r w:rsidR="006C341D">
              <w:rPr>
                <w:rFonts w:cs="Arial"/>
                <w:szCs w:val="20"/>
              </w:rPr>
              <w:fldChar w:fldCharType="separate"/>
            </w:r>
            <w:r w:rsidR="003A7493">
              <w:rPr>
                <w:rFonts w:cs="Arial"/>
                <w:szCs w:val="20"/>
              </w:rPr>
              <w:t>38</w:t>
            </w:r>
            <w:r w:rsidR="006C341D">
              <w:rPr>
                <w:rFonts w:cs="Arial"/>
                <w:szCs w:val="20"/>
              </w:rPr>
              <w:fldChar w:fldCharType="end"/>
            </w:r>
            <w:r>
              <w:rPr>
                <w:rFonts w:cs="Arial"/>
                <w:szCs w:val="20"/>
              </w:rPr>
              <w:t>. členu</w:t>
            </w:r>
          </w:p>
          <w:p w:rsidR="00EB7F86" w:rsidRDefault="00EB7F86" w:rsidP="00EB7F86">
            <w:pPr>
              <w:jc w:val="both"/>
              <w:rPr>
                <w:rFonts w:cs="Arial"/>
                <w:szCs w:val="20"/>
              </w:rPr>
            </w:pPr>
            <w:r w:rsidRPr="006A7E5C">
              <w:rPr>
                <w:rFonts w:cs="Arial"/>
                <w:szCs w:val="20"/>
              </w:rPr>
              <w:t xml:space="preserve">256.b člen ZDavP-2 ureja pogoje v zvezi z zahtevo za začetek postopka skupnega dogovarjanja s pristojnim organom. Zahtevo za začetek postopka skupnega dogovarjanja vloži oseba, za katero se uporabljajo določbe posamezne mednarodne pogodbe. </w:t>
            </w:r>
          </w:p>
          <w:p w:rsidR="00EB7F86" w:rsidRDefault="00EB7F86" w:rsidP="00EB7F86">
            <w:pPr>
              <w:jc w:val="both"/>
              <w:rPr>
                <w:rFonts w:cs="Arial"/>
                <w:szCs w:val="20"/>
              </w:rPr>
            </w:pPr>
          </w:p>
          <w:p w:rsidR="00EB7F86" w:rsidRPr="006A7E5C" w:rsidRDefault="00EB7F86" w:rsidP="00EB7F86">
            <w:pPr>
              <w:jc w:val="both"/>
              <w:rPr>
                <w:rFonts w:cs="Arial"/>
                <w:szCs w:val="20"/>
              </w:rPr>
            </w:pPr>
            <w:r w:rsidRPr="006A7E5C">
              <w:rPr>
                <w:rFonts w:cs="Arial"/>
                <w:szCs w:val="20"/>
              </w:rPr>
              <w:t xml:space="preserve">Prvi odstavek tega člena določa časovne in vsebinske omejitve oziroma pogoje za vložitev zahteve. </w:t>
            </w:r>
          </w:p>
          <w:p w:rsidR="00EB7F86" w:rsidRPr="006A7E5C" w:rsidRDefault="00EB7F86" w:rsidP="00EB7F86">
            <w:pPr>
              <w:jc w:val="both"/>
              <w:rPr>
                <w:rFonts w:cs="Arial"/>
                <w:szCs w:val="20"/>
              </w:rPr>
            </w:pPr>
          </w:p>
          <w:p w:rsidR="00EB7F86" w:rsidRPr="006A7E5C" w:rsidRDefault="00EB7F86" w:rsidP="00EB7F86">
            <w:pPr>
              <w:jc w:val="both"/>
              <w:rPr>
                <w:rFonts w:cs="Arial"/>
                <w:szCs w:val="20"/>
              </w:rPr>
            </w:pPr>
            <w:r w:rsidRPr="006A7E5C">
              <w:rPr>
                <w:rFonts w:cs="Arial"/>
                <w:szCs w:val="20"/>
              </w:rPr>
              <w:t>Davčni zavezanec lahko vloži zahtevo ne glede na to, da ni izčrpal vseh pravnih sredstev, ki jih ima za rešitev vprašanja glede obravnave dohodka ali premoženja</w:t>
            </w:r>
            <w:r w:rsidR="009D1900">
              <w:rPr>
                <w:rFonts w:cs="Arial"/>
                <w:szCs w:val="20"/>
              </w:rPr>
              <w:t>,</w:t>
            </w:r>
            <w:r w:rsidRPr="006A7E5C">
              <w:rPr>
                <w:rFonts w:cs="Arial"/>
                <w:szCs w:val="20"/>
              </w:rPr>
              <w:t xml:space="preserve"> oziroma vprašanja obdavčitve na voljo po slovenski zakonodaji. Lahko pa vloži zahtevo, če</w:t>
            </w:r>
            <w:r w:rsidR="009D1900">
              <w:rPr>
                <w:rFonts w:cs="Arial"/>
                <w:szCs w:val="20"/>
              </w:rPr>
              <w:t>prav</w:t>
            </w:r>
            <w:r w:rsidRPr="006A7E5C">
              <w:rPr>
                <w:rFonts w:cs="Arial"/>
                <w:szCs w:val="20"/>
              </w:rPr>
              <w:t xml:space="preserve"> je v zvezi z vprašanjem obdavčitve že vložil pravna sredstva, pod pogojem, da o tem vprašanju sodišče še ni izdalo sodbe. Takšna vsebina je prilagojena našemu pravnemu redu, v katerem je upravni organ vezan na pravnomočno odločbo sodišča. </w:t>
            </w:r>
          </w:p>
          <w:p w:rsidR="00EB7F86" w:rsidRPr="006A7E5C" w:rsidRDefault="00EB7F86" w:rsidP="00EB7F86">
            <w:pPr>
              <w:jc w:val="both"/>
              <w:rPr>
                <w:rFonts w:cs="Arial"/>
                <w:szCs w:val="20"/>
              </w:rPr>
            </w:pPr>
          </w:p>
          <w:p w:rsidR="00EB7F86" w:rsidRDefault="00EB7F86" w:rsidP="00EB7F86">
            <w:pPr>
              <w:jc w:val="both"/>
              <w:rPr>
                <w:rFonts w:cs="Arial"/>
                <w:szCs w:val="20"/>
              </w:rPr>
            </w:pPr>
            <w:r w:rsidRPr="006A7E5C">
              <w:rPr>
                <w:rFonts w:cs="Arial"/>
                <w:szCs w:val="20"/>
              </w:rPr>
              <w:t xml:space="preserve">Upoštevajoč pravni red Republike Slovenije drugi odstavek 256.b člena ZDavP-2 določa, da davčni zavezanec ne more vložiti zahteve za začetek postopka skupnega dogovarjanja, če je glede vprašanja obdavčitve v upravnem sporu že izdana pravnomočna sodba. Če pa pravni red druge države ne omejuje pravice davčnega zavezanca, da bi predložil zahtevo, če je glede vprašanja obdavčitve v upravnem sporu oziroma </w:t>
            </w:r>
            <w:r w:rsidR="0054097A">
              <w:rPr>
                <w:rFonts w:cs="Arial"/>
                <w:szCs w:val="20"/>
              </w:rPr>
              <w:t xml:space="preserve">na </w:t>
            </w:r>
            <w:r w:rsidRPr="006A7E5C">
              <w:rPr>
                <w:rFonts w:cs="Arial"/>
                <w:szCs w:val="20"/>
              </w:rPr>
              <w:t>sodišč</w:t>
            </w:r>
            <w:r w:rsidR="0054097A">
              <w:rPr>
                <w:rFonts w:cs="Arial"/>
                <w:szCs w:val="20"/>
              </w:rPr>
              <w:t>u</w:t>
            </w:r>
            <w:r w:rsidRPr="006A7E5C">
              <w:rPr>
                <w:rFonts w:cs="Arial"/>
                <w:szCs w:val="20"/>
              </w:rPr>
              <w:t xml:space="preserve"> že izdana pravnomočna odločba, se predlaga črtanje te določbe (drugega odstavka 256.b člena). Predlagana sprememba pomeni, da se bo postopek skupnega dogovora kljub pravnomočni sodbi slovenskega sodišča lahko začel, bo pa moral slovenski pristojni organ v postopku skupnega </w:t>
            </w:r>
            <w:r w:rsidRPr="007775BC">
              <w:rPr>
                <w:rFonts w:cs="Arial"/>
                <w:szCs w:val="20"/>
              </w:rPr>
              <w:t>dogov</w:t>
            </w:r>
            <w:r w:rsidR="0054097A" w:rsidRPr="007775BC">
              <w:rPr>
                <w:rFonts w:cs="Arial"/>
                <w:szCs w:val="20"/>
              </w:rPr>
              <w:t>arjanja</w:t>
            </w:r>
            <w:r w:rsidRPr="006A7E5C">
              <w:rPr>
                <w:rFonts w:cs="Arial"/>
                <w:szCs w:val="20"/>
              </w:rPr>
              <w:t xml:space="preserve"> to sodbo upoštevati.</w:t>
            </w:r>
          </w:p>
          <w:p w:rsidR="009817D7" w:rsidRDefault="009817D7" w:rsidP="00EB7F86">
            <w:pPr>
              <w:jc w:val="both"/>
              <w:rPr>
                <w:rFonts w:cs="Arial"/>
                <w:szCs w:val="20"/>
              </w:rPr>
            </w:pPr>
          </w:p>
          <w:p w:rsidR="009817D7" w:rsidRDefault="009817D7" w:rsidP="009817D7">
            <w:pPr>
              <w:jc w:val="both"/>
              <w:rPr>
                <w:rFonts w:cs="Arial"/>
                <w:szCs w:val="20"/>
              </w:rPr>
            </w:pPr>
            <w:r>
              <w:rPr>
                <w:rFonts w:cs="Arial"/>
                <w:szCs w:val="20"/>
              </w:rPr>
              <w:t>K</w:t>
            </w:r>
            <w:r w:rsidR="00C17CAB">
              <w:rPr>
                <w:rFonts w:cs="Arial"/>
                <w:szCs w:val="20"/>
              </w:rPr>
              <w:t xml:space="preserve"> </w:t>
            </w:r>
            <w:r w:rsidR="006C341D">
              <w:rPr>
                <w:rFonts w:cs="Arial"/>
                <w:szCs w:val="20"/>
              </w:rPr>
              <w:fldChar w:fldCharType="begin"/>
            </w:r>
            <w:r w:rsidR="003A7493">
              <w:rPr>
                <w:rFonts w:cs="Arial"/>
                <w:szCs w:val="20"/>
              </w:rPr>
              <w:instrText xml:space="preserve"> REF _Ref68183881 \r \h </w:instrText>
            </w:r>
            <w:r w:rsidR="006C341D">
              <w:rPr>
                <w:rFonts w:cs="Arial"/>
                <w:szCs w:val="20"/>
              </w:rPr>
            </w:r>
            <w:r w:rsidR="006C341D">
              <w:rPr>
                <w:rFonts w:cs="Arial"/>
                <w:szCs w:val="20"/>
              </w:rPr>
              <w:fldChar w:fldCharType="separate"/>
            </w:r>
            <w:r w:rsidR="003A7493">
              <w:rPr>
                <w:rFonts w:cs="Arial"/>
                <w:szCs w:val="20"/>
              </w:rPr>
              <w:t>39</w:t>
            </w:r>
            <w:r w:rsidR="006C341D">
              <w:rPr>
                <w:rFonts w:cs="Arial"/>
                <w:szCs w:val="20"/>
              </w:rPr>
              <w:fldChar w:fldCharType="end"/>
            </w:r>
            <w:r>
              <w:rPr>
                <w:rFonts w:cs="Arial"/>
                <w:szCs w:val="20"/>
              </w:rPr>
              <w:t>. členu</w:t>
            </w:r>
            <w:r w:rsidRPr="00BC1A4D">
              <w:rPr>
                <w:rFonts w:cs="Arial"/>
                <w:szCs w:val="20"/>
              </w:rPr>
              <w:t xml:space="preserve"> </w:t>
            </w:r>
          </w:p>
          <w:p w:rsidR="009817D7" w:rsidRDefault="009817D7" w:rsidP="009817D7">
            <w:pPr>
              <w:jc w:val="both"/>
              <w:rPr>
                <w:rFonts w:cs="Arial"/>
                <w:szCs w:val="20"/>
              </w:rPr>
            </w:pPr>
            <w:r w:rsidRPr="00BC1A4D">
              <w:rPr>
                <w:rFonts w:cs="Arial"/>
                <w:szCs w:val="20"/>
              </w:rPr>
              <w:t>Predlagana dopolnitev je povezana s predlagano spremembo 256.b člena. Predlog določa, da davčni zavezanec ne more vložiti predloga za ustanovitev svetovalne komisije, če je bila v upravnem sporu izdana pravnomočna sodba glede vprašanja obdavčitve.</w:t>
            </w:r>
          </w:p>
          <w:p w:rsidR="006D7BCD" w:rsidRDefault="006D7BCD" w:rsidP="009817D7">
            <w:pPr>
              <w:jc w:val="both"/>
              <w:rPr>
                <w:rFonts w:cs="Arial"/>
                <w:szCs w:val="20"/>
              </w:rPr>
            </w:pPr>
          </w:p>
          <w:p w:rsidR="006D7BCD" w:rsidRDefault="006D7BCD" w:rsidP="006D7BCD">
            <w:pPr>
              <w:jc w:val="both"/>
              <w:rPr>
                <w:rFonts w:cs="Arial"/>
                <w:szCs w:val="20"/>
              </w:rPr>
            </w:pPr>
            <w:r>
              <w:rPr>
                <w:rFonts w:cs="Arial"/>
                <w:szCs w:val="20"/>
              </w:rPr>
              <w:t>K</w:t>
            </w:r>
            <w:r w:rsidR="00F13235">
              <w:rPr>
                <w:rFonts w:cs="Arial"/>
                <w:szCs w:val="20"/>
              </w:rPr>
              <w:t xml:space="preserve"> </w:t>
            </w:r>
            <w:r w:rsidR="006C341D">
              <w:rPr>
                <w:rFonts w:cs="Arial"/>
                <w:szCs w:val="20"/>
              </w:rPr>
              <w:fldChar w:fldCharType="begin"/>
            </w:r>
            <w:r w:rsidR="003A7493">
              <w:rPr>
                <w:rFonts w:cs="Arial"/>
                <w:szCs w:val="20"/>
              </w:rPr>
              <w:instrText xml:space="preserve"> REF _Ref68184367 \r \h </w:instrText>
            </w:r>
            <w:r w:rsidR="006C341D">
              <w:rPr>
                <w:rFonts w:cs="Arial"/>
                <w:szCs w:val="20"/>
              </w:rPr>
            </w:r>
            <w:r w:rsidR="006C341D">
              <w:rPr>
                <w:rFonts w:cs="Arial"/>
                <w:szCs w:val="20"/>
              </w:rPr>
              <w:fldChar w:fldCharType="separate"/>
            </w:r>
            <w:r w:rsidR="003A7493">
              <w:rPr>
                <w:rFonts w:cs="Arial"/>
                <w:szCs w:val="20"/>
              </w:rPr>
              <w:t>40</w:t>
            </w:r>
            <w:r w:rsidR="006C341D">
              <w:rPr>
                <w:rFonts w:cs="Arial"/>
                <w:szCs w:val="20"/>
              </w:rPr>
              <w:fldChar w:fldCharType="end"/>
            </w:r>
            <w:r>
              <w:rPr>
                <w:rFonts w:cs="Arial"/>
                <w:szCs w:val="20"/>
              </w:rPr>
              <w:t>. členu</w:t>
            </w:r>
          </w:p>
          <w:p w:rsidR="006D7BCD" w:rsidRDefault="006D7BCD" w:rsidP="006D7BCD">
            <w:pPr>
              <w:jc w:val="both"/>
              <w:rPr>
                <w:rFonts w:cs="Arial"/>
                <w:szCs w:val="20"/>
              </w:rPr>
            </w:pPr>
            <w:r w:rsidRPr="00B4686F">
              <w:rPr>
                <w:rFonts w:cs="Arial"/>
                <w:szCs w:val="20"/>
              </w:rPr>
              <w:t>S prvim odstavkom 258.a člen</w:t>
            </w:r>
            <w:r w:rsidR="00C51C82">
              <w:rPr>
                <w:rFonts w:cs="Arial"/>
                <w:szCs w:val="20"/>
              </w:rPr>
              <w:t>a</w:t>
            </w:r>
            <w:r w:rsidRPr="00B4686F">
              <w:rPr>
                <w:rFonts w:cs="Arial"/>
                <w:szCs w:val="20"/>
              </w:rPr>
              <w:t xml:space="preserve"> ZDavP-2, ki določa, da se mnenje, ki ga je podala svetovalna komisija ali komisija za alternativno reševanje sporov, javno objavi v celoti, ni bila pravilno prenesena določba </w:t>
            </w:r>
            <w:r w:rsidR="00046BCF" w:rsidRPr="00B4686F">
              <w:rPr>
                <w:rFonts w:cs="Arial"/>
                <w:szCs w:val="20"/>
              </w:rPr>
              <w:t xml:space="preserve">člena </w:t>
            </w:r>
            <w:r w:rsidRPr="00B4686F">
              <w:rPr>
                <w:rFonts w:cs="Arial"/>
                <w:szCs w:val="20"/>
              </w:rPr>
              <w:t>18 Direktive 2017/11852/EU, saj ta določa, da se javno objavi končna odločitev iz člena 15 direktive, to pomeni dogovor pristojnih organov o tem, kako rešiti vprašanje spora. Skladno s tem se spreminja naslov in prvi odstavek 258.a člena.</w:t>
            </w:r>
          </w:p>
          <w:p w:rsidR="00A749DD" w:rsidRDefault="00A749DD" w:rsidP="006D7BCD">
            <w:pPr>
              <w:jc w:val="both"/>
              <w:rPr>
                <w:rFonts w:cs="Arial"/>
                <w:szCs w:val="20"/>
              </w:rPr>
            </w:pPr>
          </w:p>
          <w:p w:rsidR="000C0156" w:rsidRDefault="00A749DD" w:rsidP="000C0156">
            <w:pPr>
              <w:jc w:val="both"/>
              <w:rPr>
                <w:rFonts w:cs="Arial"/>
                <w:szCs w:val="20"/>
              </w:rPr>
            </w:pPr>
            <w:r>
              <w:rPr>
                <w:rFonts w:cs="Arial"/>
                <w:szCs w:val="20"/>
              </w:rPr>
              <w:t xml:space="preserve">K </w:t>
            </w:r>
            <w:r w:rsidR="006C341D">
              <w:rPr>
                <w:rFonts w:cs="Arial"/>
                <w:szCs w:val="20"/>
              </w:rPr>
              <w:fldChar w:fldCharType="begin"/>
            </w:r>
            <w:r w:rsidR="003A7493">
              <w:rPr>
                <w:rFonts w:cs="Arial"/>
                <w:szCs w:val="20"/>
              </w:rPr>
              <w:instrText xml:space="preserve"> REF _Ref68184508 \r \h </w:instrText>
            </w:r>
            <w:r w:rsidR="006C341D">
              <w:rPr>
                <w:rFonts w:cs="Arial"/>
                <w:szCs w:val="20"/>
              </w:rPr>
            </w:r>
            <w:r w:rsidR="006C341D">
              <w:rPr>
                <w:rFonts w:cs="Arial"/>
                <w:szCs w:val="20"/>
              </w:rPr>
              <w:fldChar w:fldCharType="separate"/>
            </w:r>
            <w:r w:rsidR="003A7493">
              <w:rPr>
                <w:rFonts w:cs="Arial"/>
                <w:szCs w:val="20"/>
              </w:rPr>
              <w:t>41</w:t>
            </w:r>
            <w:r w:rsidR="006C341D">
              <w:rPr>
                <w:rFonts w:cs="Arial"/>
                <w:szCs w:val="20"/>
              </w:rPr>
              <w:fldChar w:fldCharType="end"/>
            </w:r>
            <w:r>
              <w:rPr>
                <w:rFonts w:cs="Arial"/>
                <w:szCs w:val="20"/>
              </w:rPr>
              <w:t>. členu</w:t>
            </w:r>
            <w:r w:rsidR="000C0156" w:rsidRPr="008F563A">
              <w:rPr>
                <w:rFonts w:cs="Arial"/>
                <w:szCs w:val="20"/>
              </w:rPr>
              <w:t xml:space="preserve"> </w:t>
            </w:r>
          </w:p>
          <w:p w:rsidR="000C0156" w:rsidRDefault="000C0156" w:rsidP="000C0156">
            <w:pPr>
              <w:jc w:val="both"/>
              <w:rPr>
                <w:rFonts w:cs="Arial"/>
                <w:szCs w:val="20"/>
              </w:rPr>
            </w:pPr>
            <w:r w:rsidRPr="008F563A">
              <w:rPr>
                <w:rFonts w:cs="Arial"/>
                <w:szCs w:val="20"/>
              </w:rPr>
              <w:t>Predlaga se dopolnitev</w:t>
            </w:r>
            <w:r w:rsidR="00027EE7">
              <w:rPr>
                <w:rFonts w:cs="Arial"/>
                <w:szCs w:val="20"/>
              </w:rPr>
              <w:t>,</w:t>
            </w:r>
            <w:r w:rsidRPr="008F563A">
              <w:rPr>
                <w:rFonts w:cs="Arial"/>
                <w:szCs w:val="20"/>
              </w:rPr>
              <w:t xml:space="preserve"> in sicer da mora plačnik davka v elektronski obliki prek portala eDavki predložiti davčnemu organu izpolnjen zahtevek za znižanje ali oprostitev plačila davčnega odtegljaja.</w:t>
            </w:r>
          </w:p>
          <w:p w:rsidR="000C0156" w:rsidRDefault="000C0156" w:rsidP="000C0156">
            <w:pPr>
              <w:jc w:val="both"/>
              <w:rPr>
                <w:rFonts w:cs="Arial"/>
                <w:szCs w:val="20"/>
              </w:rPr>
            </w:pPr>
          </w:p>
          <w:p w:rsidR="0030123E" w:rsidRDefault="0030123E" w:rsidP="000C0156">
            <w:pPr>
              <w:jc w:val="both"/>
              <w:rPr>
                <w:rFonts w:cs="Arial"/>
                <w:szCs w:val="20"/>
              </w:rPr>
            </w:pPr>
            <w:r>
              <w:rPr>
                <w:rFonts w:cs="Arial"/>
                <w:szCs w:val="20"/>
              </w:rPr>
              <w:t xml:space="preserve">K </w:t>
            </w:r>
            <w:r w:rsidR="00054142">
              <w:rPr>
                <w:rFonts w:cs="Arial"/>
                <w:szCs w:val="20"/>
              </w:rPr>
              <w:t>42</w:t>
            </w:r>
            <w:r>
              <w:rPr>
                <w:rFonts w:cs="Arial"/>
                <w:szCs w:val="20"/>
              </w:rPr>
              <w:t>. členu</w:t>
            </w:r>
          </w:p>
          <w:p w:rsidR="00E4517E" w:rsidRPr="00E4517E" w:rsidRDefault="00E4517E" w:rsidP="00E4517E">
            <w:pPr>
              <w:jc w:val="both"/>
              <w:rPr>
                <w:rFonts w:cs="Arial"/>
                <w:szCs w:val="20"/>
              </w:rPr>
            </w:pPr>
            <w:r w:rsidRPr="00E4517E">
              <w:rPr>
                <w:rFonts w:cs="Arial"/>
                <w:szCs w:val="20"/>
              </w:rPr>
              <w:t>Z namenom poenostavitve postopka in jasnejše določitve roka glede vložitve napovedi se v tretjem in četrtem odstavku veljavnega 288. člena črta besedilo »v davčnem letu«. Na podlagi predloga bo davčni zavezanec, ki prejema dohodke iz delovnega razmerja ali pokojnin</w:t>
            </w:r>
            <w:r>
              <w:rPr>
                <w:rFonts w:cs="Arial"/>
                <w:szCs w:val="20"/>
              </w:rPr>
              <w:t>e</w:t>
            </w:r>
            <w:r w:rsidR="003C7B43">
              <w:rPr>
                <w:rFonts w:cs="Arial"/>
                <w:szCs w:val="20"/>
              </w:rPr>
              <w:t>,</w:t>
            </w:r>
            <w:r w:rsidRPr="00E4517E">
              <w:rPr>
                <w:rFonts w:cs="Arial"/>
                <w:szCs w:val="20"/>
              </w:rPr>
              <w:t xml:space="preserve"> dolžan vložiti napovedi za odmero akontacije dohodnine</w:t>
            </w:r>
            <w:r w:rsidR="00FA4864">
              <w:rPr>
                <w:rFonts w:cs="Arial"/>
                <w:szCs w:val="20"/>
              </w:rPr>
              <w:t xml:space="preserve">, ki </w:t>
            </w:r>
            <w:r w:rsidRPr="00E4517E">
              <w:rPr>
                <w:rFonts w:cs="Arial"/>
                <w:szCs w:val="20"/>
              </w:rPr>
              <w:t>ne bo več omejena na davčno leto</w:t>
            </w:r>
            <w:r w:rsidR="00FA4864">
              <w:rPr>
                <w:rFonts w:cs="Arial"/>
                <w:szCs w:val="20"/>
              </w:rPr>
              <w:t xml:space="preserve">. Odločba izdana na podlagi napovedi </w:t>
            </w:r>
            <w:r w:rsidRPr="00E4517E">
              <w:rPr>
                <w:rFonts w:cs="Arial"/>
                <w:szCs w:val="20"/>
              </w:rPr>
              <w:t xml:space="preserve">bo </w:t>
            </w:r>
            <w:r w:rsidR="00FA4864">
              <w:rPr>
                <w:rFonts w:cs="Arial"/>
                <w:szCs w:val="20"/>
              </w:rPr>
              <w:t xml:space="preserve">tako </w:t>
            </w:r>
            <w:r w:rsidRPr="00E4517E">
              <w:rPr>
                <w:rFonts w:cs="Arial"/>
                <w:szCs w:val="20"/>
              </w:rPr>
              <w:t>podlaga za plačevanje akontacij dohodnine v več davčnih letih, pod pogojem, da ne bo prišlo do sprememb, ki znatno vplivajo na višino akontacije dohodnine za posamezni mesec, to je če sprememba znaša več kot 10</w:t>
            </w:r>
            <w:r>
              <w:rPr>
                <w:rFonts w:cs="Arial"/>
                <w:szCs w:val="20"/>
              </w:rPr>
              <w:t xml:space="preserve"> </w:t>
            </w:r>
            <w:r w:rsidRPr="00E4517E">
              <w:rPr>
                <w:rFonts w:cs="Arial"/>
                <w:szCs w:val="20"/>
              </w:rPr>
              <w:t xml:space="preserve">%. </w:t>
            </w:r>
          </w:p>
          <w:p w:rsidR="00E4517E" w:rsidRPr="00E4517E" w:rsidRDefault="00E4517E" w:rsidP="00E4517E">
            <w:pPr>
              <w:jc w:val="both"/>
              <w:rPr>
                <w:rFonts w:cs="Arial"/>
                <w:szCs w:val="20"/>
              </w:rPr>
            </w:pPr>
          </w:p>
          <w:p w:rsidR="002D133C" w:rsidRDefault="00E4517E" w:rsidP="00E4517E">
            <w:pPr>
              <w:jc w:val="both"/>
              <w:rPr>
                <w:rFonts w:cs="Arial"/>
                <w:szCs w:val="20"/>
              </w:rPr>
            </w:pPr>
            <w:r w:rsidRPr="00E4517E">
              <w:rPr>
                <w:rFonts w:cs="Arial"/>
                <w:szCs w:val="20"/>
              </w:rPr>
              <w:t>S predlaganim novim petim odstavkom se z vidika pravne varnosti davčnega zavezanca v zvezi s spremembo tretjega in četrtega odstavka določi obveznost, ki jo ima davčni zavezanec iz tretjega in četrtega odstavka, da napove v ugovoru zoper informativni izračun</w:t>
            </w:r>
            <w:r>
              <w:rPr>
                <w:rFonts w:cs="Arial"/>
                <w:szCs w:val="20"/>
              </w:rPr>
              <w:t xml:space="preserve"> </w:t>
            </w:r>
            <w:r w:rsidRPr="00E4517E">
              <w:rPr>
                <w:rFonts w:cs="Arial"/>
                <w:szCs w:val="20"/>
              </w:rPr>
              <w:t>dohodnine dejanski dohodek iz delovnega razmerja ali pokojnine.</w:t>
            </w:r>
          </w:p>
          <w:p w:rsidR="0030123E" w:rsidRDefault="002D133C" w:rsidP="00E4517E">
            <w:pPr>
              <w:jc w:val="both"/>
              <w:rPr>
                <w:rFonts w:cs="Arial"/>
                <w:szCs w:val="20"/>
              </w:rPr>
            </w:pPr>
            <w:r w:rsidRPr="002D133C">
              <w:rPr>
                <w:rFonts w:cs="Arial"/>
                <w:szCs w:val="20"/>
              </w:rPr>
              <w:t xml:space="preserve">V teh primerih se namreč akontacija dohodnine za posamezni mesec ne plačuje na podlagi dejanskega dohodka, temveč ocenjenega dohodka. </w:t>
            </w:r>
            <w:r w:rsidR="00E4517E" w:rsidRPr="00E4517E">
              <w:rPr>
                <w:rFonts w:cs="Arial"/>
                <w:szCs w:val="20"/>
              </w:rPr>
              <w:t>Davčne obveznosti davčnih zavezancev v zvezi z napovedjo bodo na predlagani način bolj predvidljive, kar ustvarja pogoje za zanesljivost njihovega ravnanja in pravilno odmero davka.</w:t>
            </w:r>
          </w:p>
          <w:p w:rsidR="00F77FE8" w:rsidRDefault="00F77FE8" w:rsidP="00E4517E">
            <w:pPr>
              <w:jc w:val="both"/>
              <w:rPr>
                <w:rFonts w:cs="Arial"/>
                <w:szCs w:val="20"/>
              </w:rPr>
            </w:pPr>
          </w:p>
          <w:p w:rsidR="00F77FE8" w:rsidRDefault="00F77FE8" w:rsidP="00E4517E">
            <w:pPr>
              <w:jc w:val="both"/>
              <w:rPr>
                <w:rFonts w:cs="Arial"/>
                <w:szCs w:val="20"/>
              </w:rPr>
            </w:pPr>
            <w:r>
              <w:rPr>
                <w:rFonts w:cs="Arial"/>
                <w:szCs w:val="20"/>
              </w:rPr>
              <w:t xml:space="preserve">K </w:t>
            </w:r>
            <w:r w:rsidR="006C341D">
              <w:rPr>
                <w:rFonts w:cs="Arial"/>
                <w:szCs w:val="20"/>
              </w:rPr>
              <w:fldChar w:fldCharType="begin"/>
            </w:r>
            <w:r w:rsidR="003A7493">
              <w:rPr>
                <w:rFonts w:cs="Arial"/>
                <w:szCs w:val="20"/>
              </w:rPr>
              <w:instrText xml:space="preserve"> REF _Ref83301004 \r \h </w:instrText>
            </w:r>
            <w:r w:rsidR="006C341D">
              <w:rPr>
                <w:rFonts w:cs="Arial"/>
                <w:szCs w:val="20"/>
              </w:rPr>
            </w:r>
            <w:r w:rsidR="006C341D">
              <w:rPr>
                <w:rFonts w:cs="Arial"/>
                <w:szCs w:val="20"/>
              </w:rPr>
              <w:fldChar w:fldCharType="separate"/>
            </w:r>
            <w:r w:rsidR="003A7493">
              <w:rPr>
                <w:rFonts w:cs="Arial"/>
                <w:szCs w:val="20"/>
              </w:rPr>
              <w:t>43</w:t>
            </w:r>
            <w:r w:rsidR="006C341D">
              <w:rPr>
                <w:rFonts w:cs="Arial"/>
                <w:szCs w:val="20"/>
              </w:rPr>
              <w:fldChar w:fldCharType="end"/>
            </w:r>
            <w:r>
              <w:rPr>
                <w:rFonts w:cs="Arial"/>
                <w:szCs w:val="20"/>
              </w:rPr>
              <w:t>. členu</w:t>
            </w:r>
          </w:p>
          <w:p w:rsidR="00F77FE8" w:rsidRPr="00F77FE8" w:rsidRDefault="00F77FE8" w:rsidP="00F77FE8">
            <w:pPr>
              <w:jc w:val="both"/>
              <w:rPr>
                <w:rFonts w:cs="Arial"/>
                <w:szCs w:val="20"/>
              </w:rPr>
            </w:pPr>
            <w:r w:rsidRPr="00F77FE8">
              <w:rPr>
                <w:rFonts w:cs="Arial"/>
                <w:szCs w:val="20"/>
              </w:rPr>
              <w:t xml:space="preserve">Z namenom poenostavitve postopka in jasnejše določitve roka glede vložitve napovedi se v drugem in tretjem odstavku veljavnega 291. člena črta besedilo »v davčnem letu«. </w:t>
            </w:r>
          </w:p>
          <w:p w:rsidR="00F77FE8" w:rsidRPr="00F77FE8" w:rsidRDefault="00F77FE8" w:rsidP="00F77FE8">
            <w:pPr>
              <w:jc w:val="both"/>
              <w:rPr>
                <w:rFonts w:cs="Arial"/>
                <w:szCs w:val="20"/>
              </w:rPr>
            </w:pPr>
          </w:p>
          <w:p w:rsidR="00F77FE8" w:rsidRPr="00F77FE8" w:rsidRDefault="00F77FE8" w:rsidP="00F77FE8">
            <w:pPr>
              <w:jc w:val="both"/>
              <w:rPr>
                <w:rFonts w:cs="Arial"/>
                <w:szCs w:val="20"/>
              </w:rPr>
            </w:pPr>
            <w:r w:rsidRPr="00F77FE8">
              <w:rPr>
                <w:rFonts w:cs="Arial"/>
                <w:szCs w:val="20"/>
              </w:rPr>
              <w:t>Na podlagi napovedi iz tretjega in četrtega odstavka 288. člena ZDavP-2 bo davčni organ izdal odločbo o akontaciji dohodnine, ki ne bo več omejena na davčno leto, temveč bo podlaga za plačevanje akontacij dohodnine v več davčnih letih, pod pogojem, da ne bo prišlo do sprememb, ki znatno vplivajo na višino akontacije dohodnine za posamezni mesec, to je če sprememba znaša več kot 10</w:t>
            </w:r>
            <w:r>
              <w:rPr>
                <w:rFonts w:cs="Arial"/>
                <w:szCs w:val="20"/>
              </w:rPr>
              <w:t xml:space="preserve"> </w:t>
            </w:r>
            <w:r w:rsidRPr="00F77FE8">
              <w:rPr>
                <w:rFonts w:cs="Arial"/>
                <w:szCs w:val="20"/>
              </w:rPr>
              <w:t xml:space="preserve">%. </w:t>
            </w:r>
          </w:p>
          <w:p w:rsidR="00F77FE8" w:rsidRDefault="00F77FE8" w:rsidP="00E4517E">
            <w:pPr>
              <w:jc w:val="both"/>
              <w:rPr>
                <w:rFonts w:cs="Arial"/>
                <w:szCs w:val="20"/>
              </w:rPr>
            </w:pPr>
          </w:p>
          <w:p w:rsidR="00D30F51" w:rsidRDefault="000C0156" w:rsidP="00D30F51">
            <w:pPr>
              <w:jc w:val="both"/>
              <w:rPr>
                <w:rFonts w:cs="Arial"/>
                <w:szCs w:val="20"/>
              </w:rPr>
            </w:pPr>
            <w:r>
              <w:rPr>
                <w:rFonts w:cs="Arial"/>
                <w:szCs w:val="20"/>
              </w:rPr>
              <w:t xml:space="preserve">K </w:t>
            </w:r>
            <w:r w:rsidR="006C341D">
              <w:rPr>
                <w:rFonts w:cs="Arial"/>
                <w:szCs w:val="20"/>
              </w:rPr>
              <w:fldChar w:fldCharType="begin"/>
            </w:r>
            <w:r w:rsidR="003A7493">
              <w:rPr>
                <w:rFonts w:cs="Arial"/>
                <w:szCs w:val="20"/>
              </w:rPr>
              <w:instrText xml:space="preserve"> REF _Ref83301044 \r \h </w:instrText>
            </w:r>
            <w:r w:rsidR="006C341D">
              <w:rPr>
                <w:rFonts w:cs="Arial"/>
                <w:szCs w:val="20"/>
              </w:rPr>
            </w:r>
            <w:r w:rsidR="006C341D">
              <w:rPr>
                <w:rFonts w:cs="Arial"/>
                <w:szCs w:val="20"/>
              </w:rPr>
              <w:fldChar w:fldCharType="separate"/>
            </w:r>
            <w:r w:rsidR="003A7493">
              <w:rPr>
                <w:rFonts w:cs="Arial"/>
                <w:szCs w:val="20"/>
              </w:rPr>
              <w:t>44</w:t>
            </w:r>
            <w:r w:rsidR="006C341D">
              <w:rPr>
                <w:rFonts w:cs="Arial"/>
                <w:szCs w:val="20"/>
              </w:rPr>
              <w:fldChar w:fldCharType="end"/>
            </w:r>
            <w:r>
              <w:rPr>
                <w:rFonts w:cs="Arial"/>
                <w:szCs w:val="20"/>
              </w:rPr>
              <w:t>. členu</w:t>
            </w:r>
          </w:p>
          <w:p w:rsidR="00D30F51" w:rsidRPr="008227CB" w:rsidRDefault="00D30F51" w:rsidP="00D30F51">
            <w:pPr>
              <w:jc w:val="both"/>
              <w:rPr>
                <w:rFonts w:cs="Arial"/>
                <w:szCs w:val="20"/>
              </w:rPr>
            </w:pPr>
            <w:r w:rsidRPr="008227CB">
              <w:rPr>
                <w:rFonts w:cs="Arial"/>
                <w:szCs w:val="20"/>
              </w:rPr>
              <w:t>Namen predloga spremembe je poenotenje roka za plačilo predhodne akontacije dohodnine in obveznosti iz naslova prispevkov za socialno varnost in posledično možnost plačila predhodnih akontacij in prispevkov za socialno varnost z enim plačilnim nalogom.</w:t>
            </w:r>
          </w:p>
          <w:p w:rsidR="00D30F51" w:rsidRPr="008227CB" w:rsidRDefault="00D30F51" w:rsidP="00D30F51">
            <w:pPr>
              <w:jc w:val="both"/>
              <w:rPr>
                <w:rFonts w:cs="Arial"/>
                <w:szCs w:val="20"/>
              </w:rPr>
            </w:pPr>
          </w:p>
          <w:p w:rsidR="00D30F51" w:rsidRPr="008227CB" w:rsidRDefault="00D30F51" w:rsidP="00D30F51">
            <w:pPr>
              <w:jc w:val="both"/>
              <w:rPr>
                <w:rFonts w:cs="Arial"/>
                <w:szCs w:val="20"/>
              </w:rPr>
            </w:pPr>
            <w:r w:rsidRPr="008227CB">
              <w:rPr>
                <w:rFonts w:cs="Arial"/>
                <w:szCs w:val="20"/>
              </w:rPr>
              <w:t>V skladu z veljavno ureditvijo davčni zavezanec, ki opravlja dejavnost (samozaposlena oseba), sam izračunava akontacijo dohodnine od dohodka od dejavnosti v davčnem obračunu. Na podlagi zadnjega obračuna akontacije dohodnine od dohodka od dejavnosti se določi predhodna akontacija dohodnine za tekoče davčno leto, ki se plača v mesečnih ali trimesečnih obrokih. Obroki predhodne akontacije dospejo v plačilo na zadnji dan obdobja, na katerega se nanašajo, plačani pa morajo biti v desetih dneh po zapadlosti.</w:t>
            </w:r>
          </w:p>
          <w:p w:rsidR="00D30F51" w:rsidRPr="008227CB" w:rsidRDefault="00D30F51" w:rsidP="00D30F51">
            <w:pPr>
              <w:jc w:val="both"/>
              <w:rPr>
                <w:rFonts w:cs="Arial"/>
                <w:szCs w:val="20"/>
              </w:rPr>
            </w:pPr>
          </w:p>
          <w:p w:rsidR="00D30F51" w:rsidRPr="008227CB" w:rsidRDefault="00D30F51" w:rsidP="00D30F51">
            <w:pPr>
              <w:jc w:val="both"/>
              <w:rPr>
                <w:rFonts w:cs="Arial"/>
                <w:szCs w:val="20"/>
              </w:rPr>
            </w:pPr>
            <w:r w:rsidRPr="008227CB">
              <w:rPr>
                <w:rFonts w:cs="Arial"/>
                <w:szCs w:val="20"/>
              </w:rPr>
              <w:t>S predlagano spremembo se bo glede na prvi odstavek 307.a člena ZDavP-2, ki določa plačevanje akontacije dohodnine od dohodk</w:t>
            </w:r>
            <w:r w:rsidR="00B87C1A">
              <w:rPr>
                <w:rFonts w:cs="Arial"/>
                <w:szCs w:val="20"/>
              </w:rPr>
              <w:t>a</w:t>
            </w:r>
            <w:r w:rsidRPr="008227CB">
              <w:rPr>
                <w:rFonts w:cs="Arial"/>
                <w:szCs w:val="20"/>
              </w:rPr>
              <w:t xml:space="preserve"> iz dejavnosti za zavezance, ki ugotavljajo davčno osnovo z upoštevanjem normiranih odhodkov, spremenil tudi rok plačevanja obrokov akontacije dohodnine za zavezance, ki ugotavljajo davčno osnovo z upoštevanjem normiranih odhodkov. Po veljavni ureditvi se tem zavezancem na podlagi zadnjega obračuna dohodnine od dohodka od dejavnosti določi akontacija dohodnine za tekoče davčno leto, ki se plača v mesečnih ali trimesečnih obrokih. Obroki akontacije dospejo v plačilo na zadnji dan obdobja, na katerega se nanašajo, plačani pa morajo biti v desetih dneh po zapadlosti.</w:t>
            </w:r>
          </w:p>
          <w:p w:rsidR="00D30F51" w:rsidRPr="008227CB" w:rsidRDefault="00D30F51" w:rsidP="00D30F51">
            <w:pPr>
              <w:jc w:val="both"/>
              <w:rPr>
                <w:rFonts w:cs="Arial"/>
                <w:szCs w:val="20"/>
              </w:rPr>
            </w:pPr>
          </w:p>
          <w:p w:rsidR="00D30F51" w:rsidRDefault="00D30F51" w:rsidP="00D30F51">
            <w:pPr>
              <w:jc w:val="both"/>
              <w:rPr>
                <w:rFonts w:cs="Arial"/>
                <w:szCs w:val="20"/>
              </w:rPr>
            </w:pPr>
            <w:r w:rsidRPr="008227CB">
              <w:rPr>
                <w:rFonts w:cs="Arial"/>
                <w:szCs w:val="20"/>
              </w:rPr>
              <w:t>Samozaposlene osebe prispevke za socialno varnost izračunavajo mesečno v obračunu prispevkov za socialno varnost, ki ga predložijo davčnemu organu najpozneje do 15. dne v mesecu za pretekli mesec v elektronski obliki. Od januarja 2017 in naprej davčni organ sestavlja predizpolnjen obračun prispevkov za socialno varnost in ga vroči zavezancu elektronsko prek portala eDavki najkasneje do 10. v mesecu za pretekli mesec. Obračunani prispevki za socialno varnost morajo biti plačani najpozneje do 20. dne v mesecu za pretekli mesec.</w:t>
            </w:r>
          </w:p>
          <w:p w:rsidR="00D30F51" w:rsidRPr="008227CB" w:rsidRDefault="00D30F51" w:rsidP="00D30F51">
            <w:pPr>
              <w:jc w:val="both"/>
              <w:rPr>
                <w:rFonts w:cs="Arial"/>
                <w:szCs w:val="20"/>
              </w:rPr>
            </w:pPr>
          </w:p>
          <w:p w:rsidR="00D30F51" w:rsidRPr="008227CB" w:rsidRDefault="00D30F51" w:rsidP="00D30F51">
            <w:pPr>
              <w:jc w:val="both"/>
              <w:rPr>
                <w:rFonts w:cs="Arial"/>
                <w:szCs w:val="20"/>
              </w:rPr>
            </w:pPr>
            <w:r w:rsidRPr="008227CB">
              <w:rPr>
                <w:rFonts w:cs="Arial"/>
                <w:szCs w:val="20"/>
              </w:rPr>
              <w:t>S predlogom spremembe se predlaga, da se kot enotni rok za plačilo tako predhodne akontacije dohodnine in akontacije dohodnine (za zavezance, ki ugotavljajo davčno osnovo z upoštevanjem normiranih odhodkov) kot tudi obveznosti iz naslova prispevkov za socialno varnost določi plačilo do najpozneje 20. dne v mesecu za pretekli mesec.</w:t>
            </w:r>
          </w:p>
          <w:p w:rsidR="00D30F51" w:rsidRPr="008227CB" w:rsidRDefault="00D30F51" w:rsidP="00D30F51">
            <w:pPr>
              <w:jc w:val="both"/>
              <w:rPr>
                <w:rFonts w:cs="Arial"/>
                <w:szCs w:val="20"/>
              </w:rPr>
            </w:pPr>
          </w:p>
          <w:p w:rsidR="00D30F51" w:rsidRPr="008227CB" w:rsidRDefault="00D30F51" w:rsidP="00D30F51">
            <w:pPr>
              <w:jc w:val="both"/>
              <w:rPr>
                <w:rFonts w:cs="Arial"/>
                <w:szCs w:val="20"/>
              </w:rPr>
            </w:pPr>
            <w:r w:rsidRPr="008227CB">
              <w:rPr>
                <w:rFonts w:cs="Arial"/>
                <w:szCs w:val="20"/>
              </w:rPr>
              <w:t xml:space="preserve">FURS je davčnim zavezancem, ki opravljajo dejavnost, v maju 2019 omogočil, da prispevke </w:t>
            </w:r>
            <w:r w:rsidR="003B3A99">
              <w:rPr>
                <w:rFonts w:cs="Arial"/>
                <w:szCs w:val="20"/>
              </w:rPr>
              <w:t xml:space="preserve">za socialno varnost </w:t>
            </w:r>
            <w:r w:rsidRPr="008227CB">
              <w:rPr>
                <w:rFonts w:cs="Arial"/>
                <w:szCs w:val="20"/>
              </w:rPr>
              <w:t xml:space="preserve">plačajo z enim plačilnim nalogom, ki ga davčnim zavezancem, ki so se prijavili za to storitev, pošlje v spletno banko v obliki e-računa. Za davčne zavezance tak način plačevanja </w:t>
            </w:r>
            <w:r w:rsidR="003B3A99">
              <w:rPr>
                <w:rFonts w:cs="Arial"/>
                <w:szCs w:val="20"/>
              </w:rPr>
              <w:t>prispevkov za socialno varnost</w:t>
            </w:r>
            <w:r w:rsidRPr="008227CB">
              <w:rPr>
                <w:rFonts w:cs="Arial"/>
                <w:szCs w:val="20"/>
              </w:rPr>
              <w:t xml:space="preserve"> pomeni bistveno cenejši način plačevanja (namesto s štirimi plačilnimi nalogi poravnajo obveznosti z enim) in manjše administrativno breme. Vsak zavezanec, ki plačuje prispevke za socialno varnost z e-računom, tako lahko v povprečju v enem letu prihrani 31,32 evra. Če pa bi lahko skupaj z e-računom, izdanim za plačilo prispevkov za socialno varnost, zavezanec plačal še predhodno akontacijo dohodnine, bi bil prihranek za zavezanca, ki predhodno akontacijo dohodnine plačuje mesečno</w:t>
            </w:r>
            <w:r w:rsidR="00B85022">
              <w:rPr>
                <w:rFonts w:cs="Arial"/>
                <w:szCs w:val="20"/>
              </w:rPr>
              <w:t>,</w:t>
            </w:r>
            <w:r w:rsidRPr="008227CB">
              <w:rPr>
                <w:rFonts w:cs="Arial"/>
                <w:szCs w:val="20"/>
              </w:rPr>
              <w:t xml:space="preserve"> 41,76 evra oz</w:t>
            </w:r>
            <w:r w:rsidR="000663D6">
              <w:rPr>
                <w:rFonts w:cs="Arial"/>
                <w:szCs w:val="20"/>
              </w:rPr>
              <w:t>iroma</w:t>
            </w:r>
            <w:r w:rsidRPr="008227CB">
              <w:rPr>
                <w:rFonts w:cs="Arial"/>
                <w:szCs w:val="20"/>
              </w:rPr>
              <w:t xml:space="preserve"> 34,80 evra, če predhodno akontacijo dohodnine plačuje v trimesečnih obrokih.</w:t>
            </w:r>
          </w:p>
          <w:p w:rsidR="00D30F51" w:rsidRPr="008227CB" w:rsidRDefault="00D30F51" w:rsidP="00D30F51">
            <w:pPr>
              <w:jc w:val="both"/>
              <w:rPr>
                <w:rFonts w:cs="Arial"/>
                <w:szCs w:val="20"/>
              </w:rPr>
            </w:pPr>
          </w:p>
          <w:p w:rsidR="00D30F51" w:rsidRDefault="00D30F51" w:rsidP="00D30F51">
            <w:pPr>
              <w:jc w:val="both"/>
              <w:rPr>
                <w:rFonts w:cs="Arial"/>
                <w:szCs w:val="20"/>
              </w:rPr>
            </w:pPr>
            <w:r w:rsidRPr="008227CB">
              <w:rPr>
                <w:rFonts w:cs="Arial"/>
                <w:szCs w:val="20"/>
              </w:rPr>
              <w:t>Nezanemarljivi pa niso niti potencialni prihranki v postopkih davčne izvršbe, saj bi se izvršba za terjatve, ki trenutno ne zapadejo v plačilo istočasno, obravnaval</w:t>
            </w:r>
            <w:r w:rsidR="008025E3">
              <w:rPr>
                <w:rFonts w:cs="Arial"/>
                <w:szCs w:val="20"/>
              </w:rPr>
              <w:t>a</w:t>
            </w:r>
            <w:r w:rsidRPr="008227CB">
              <w:rPr>
                <w:rFonts w:cs="Arial"/>
                <w:szCs w:val="20"/>
              </w:rPr>
              <w:t xml:space="preserve"> hkrati. Sočasna obravnava pa pomeni prihranke tako za dolžnika, davčni organ kot tudi za izvrševalce sklepov o davčni izvršbi.</w:t>
            </w:r>
          </w:p>
          <w:p w:rsidR="009F71BB" w:rsidRDefault="009F71BB" w:rsidP="009F71BB">
            <w:pPr>
              <w:jc w:val="both"/>
              <w:rPr>
                <w:rFonts w:cs="Arial"/>
                <w:szCs w:val="20"/>
              </w:rPr>
            </w:pPr>
          </w:p>
          <w:p w:rsidR="009F71BB" w:rsidRDefault="009F71BB" w:rsidP="009F71BB">
            <w:pPr>
              <w:jc w:val="both"/>
              <w:rPr>
                <w:rFonts w:cs="Arial"/>
                <w:szCs w:val="20"/>
              </w:rPr>
            </w:pPr>
            <w:r>
              <w:rPr>
                <w:rFonts w:cs="Arial"/>
                <w:szCs w:val="20"/>
              </w:rPr>
              <w:t>K</w:t>
            </w:r>
            <w:r w:rsidR="00F17113">
              <w:rPr>
                <w:rFonts w:cs="Arial"/>
                <w:szCs w:val="20"/>
              </w:rPr>
              <w:t xml:space="preserve"> </w:t>
            </w:r>
            <w:r w:rsidR="006C341D">
              <w:rPr>
                <w:rFonts w:cs="Arial"/>
                <w:szCs w:val="20"/>
              </w:rPr>
              <w:fldChar w:fldCharType="begin"/>
            </w:r>
            <w:r w:rsidR="003A7493">
              <w:rPr>
                <w:rFonts w:cs="Arial"/>
                <w:szCs w:val="20"/>
              </w:rPr>
              <w:instrText xml:space="preserve"> REF _Ref81297169 \r \h </w:instrText>
            </w:r>
            <w:r w:rsidR="006C341D">
              <w:rPr>
                <w:rFonts w:cs="Arial"/>
                <w:szCs w:val="20"/>
              </w:rPr>
            </w:r>
            <w:r w:rsidR="006C341D">
              <w:rPr>
                <w:rFonts w:cs="Arial"/>
                <w:szCs w:val="20"/>
              </w:rPr>
              <w:fldChar w:fldCharType="separate"/>
            </w:r>
            <w:r w:rsidR="003A7493">
              <w:rPr>
                <w:rFonts w:cs="Arial"/>
                <w:szCs w:val="20"/>
              </w:rPr>
              <w:t>45</w:t>
            </w:r>
            <w:r w:rsidR="006C341D">
              <w:rPr>
                <w:rFonts w:cs="Arial"/>
                <w:szCs w:val="20"/>
              </w:rPr>
              <w:fldChar w:fldCharType="end"/>
            </w:r>
            <w:r>
              <w:rPr>
                <w:rFonts w:cs="Arial"/>
                <w:szCs w:val="20"/>
              </w:rPr>
              <w:t>. členu</w:t>
            </w:r>
            <w:r w:rsidRPr="008E28BE">
              <w:rPr>
                <w:rFonts w:cs="Arial"/>
                <w:szCs w:val="20"/>
              </w:rPr>
              <w:t xml:space="preserve"> </w:t>
            </w:r>
          </w:p>
          <w:p w:rsidR="00F26ED8" w:rsidRDefault="00F26ED8" w:rsidP="00F26ED8">
            <w:pPr>
              <w:jc w:val="both"/>
              <w:rPr>
                <w:rFonts w:cs="Arial"/>
                <w:szCs w:val="20"/>
              </w:rPr>
            </w:pPr>
            <w:r w:rsidRPr="00F26ED8">
              <w:rPr>
                <w:rFonts w:cs="Arial"/>
                <w:szCs w:val="20"/>
              </w:rPr>
              <w:t xml:space="preserve">S predlagano spremembo se ustrezno prenese določba, določena </w:t>
            </w:r>
            <w:r w:rsidR="00217EFF">
              <w:rPr>
                <w:rFonts w:cs="Arial"/>
                <w:szCs w:val="20"/>
              </w:rPr>
              <w:t>z</w:t>
            </w:r>
            <w:r w:rsidRPr="00F26ED8">
              <w:rPr>
                <w:rFonts w:cs="Arial"/>
                <w:szCs w:val="20"/>
              </w:rPr>
              <w:t xml:space="preserve"> Direktivo Sveta (EU) 2016/1164 z dne 12. julija 2016 o določitvi pravil proti praksam izogibanja davkom, ki neposredno vplivajo na delovanje notranjega trga, vezano na institut izstopne obdavčitve, glede obravnave zapadlosti vseh naslednjih neplačanih obrokov davka. Določi se, da zavezancu, ki ne izpolni svojih obveznosti v zvezi z odloženimi, v plačilo zapadlimi obroki in naveden</w:t>
            </w:r>
            <w:r w:rsidR="004C65E9">
              <w:rPr>
                <w:rFonts w:cs="Arial"/>
                <w:szCs w:val="20"/>
              </w:rPr>
              <w:t>e</w:t>
            </w:r>
            <w:r w:rsidRPr="00F26ED8">
              <w:rPr>
                <w:rFonts w:cs="Arial"/>
                <w:szCs w:val="20"/>
              </w:rPr>
              <w:t xml:space="preserve"> neizpolnitv</w:t>
            </w:r>
            <w:r w:rsidR="004C65E9">
              <w:rPr>
                <w:rFonts w:cs="Arial"/>
                <w:szCs w:val="20"/>
              </w:rPr>
              <w:t>e</w:t>
            </w:r>
            <w:r w:rsidRPr="00F26ED8">
              <w:rPr>
                <w:rFonts w:cs="Arial"/>
                <w:szCs w:val="20"/>
              </w:rPr>
              <w:t xml:space="preserve"> ne uredi oziroma ne plača zapadlega obroka ali njegovega dela v obdobju, ki ne presega 12 mesecev, v plačilo zapadejo vsi še neporavnani obroki.</w:t>
            </w:r>
          </w:p>
          <w:p w:rsidR="00F26ED8" w:rsidRDefault="00F26ED8" w:rsidP="009F71BB">
            <w:pPr>
              <w:jc w:val="both"/>
              <w:rPr>
                <w:rFonts w:cs="Arial"/>
                <w:szCs w:val="20"/>
              </w:rPr>
            </w:pPr>
          </w:p>
          <w:p w:rsidR="00F26ED8" w:rsidRDefault="00F26ED8" w:rsidP="009F71BB">
            <w:pPr>
              <w:jc w:val="both"/>
              <w:rPr>
                <w:rFonts w:cs="Arial"/>
                <w:szCs w:val="20"/>
              </w:rPr>
            </w:pPr>
            <w:r>
              <w:rPr>
                <w:rFonts w:cs="Arial"/>
                <w:szCs w:val="20"/>
              </w:rPr>
              <w:t xml:space="preserve">K </w:t>
            </w:r>
            <w:r w:rsidR="006C341D">
              <w:rPr>
                <w:rFonts w:cs="Arial"/>
                <w:szCs w:val="20"/>
              </w:rPr>
              <w:fldChar w:fldCharType="begin"/>
            </w:r>
            <w:r w:rsidR="003A7493">
              <w:rPr>
                <w:rFonts w:cs="Arial"/>
                <w:szCs w:val="20"/>
              </w:rPr>
              <w:instrText xml:space="preserve"> REF _Ref68184821 \r \h </w:instrText>
            </w:r>
            <w:r w:rsidR="006C341D">
              <w:rPr>
                <w:rFonts w:cs="Arial"/>
                <w:szCs w:val="20"/>
              </w:rPr>
            </w:r>
            <w:r w:rsidR="006C341D">
              <w:rPr>
                <w:rFonts w:cs="Arial"/>
                <w:szCs w:val="20"/>
              </w:rPr>
              <w:fldChar w:fldCharType="separate"/>
            </w:r>
            <w:r w:rsidR="003A7493">
              <w:rPr>
                <w:rFonts w:cs="Arial"/>
                <w:szCs w:val="20"/>
              </w:rPr>
              <w:t>46</w:t>
            </w:r>
            <w:r w:rsidR="006C341D">
              <w:rPr>
                <w:rFonts w:cs="Arial"/>
                <w:szCs w:val="20"/>
              </w:rPr>
              <w:fldChar w:fldCharType="end"/>
            </w:r>
            <w:r>
              <w:rPr>
                <w:rFonts w:cs="Arial"/>
                <w:szCs w:val="20"/>
              </w:rPr>
              <w:t>. členu</w:t>
            </w:r>
          </w:p>
          <w:p w:rsidR="009F71BB" w:rsidRDefault="009F71BB" w:rsidP="009F71BB">
            <w:pPr>
              <w:jc w:val="both"/>
              <w:rPr>
                <w:rFonts w:cs="Arial"/>
                <w:szCs w:val="20"/>
              </w:rPr>
            </w:pPr>
            <w:r w:rsidRPr="008E28BE">
              <w:rPr>
                <w:rFonts w:cs="Arial"/>
                <w:szCs w:val="20"/>
              </w:rPr>
              <w:t>Z namenom, da se ohrani enotni plačilni rok za obveznosti iz naslova dohodnine od dohodka, doseženega z opravljanjem dejavnosti, kot tudi davka od dohodkov pravnih oseb, se predlaga, da se tudi v tretjem odstavku 371. člena spremeni rok za plačilo obveznosti iz naslova akontacije davka od dohodka pravnih oseb.</w:t>
            </w:r>
          </w:p>
          <w:p w:rsidR="00B2110A" w:rsidRDefault="00B2110A" w:rsidP="009F71BB">
            <w:pPr>
              <w:jc w:val="both"/>
              <w:rPr>
                <w:rFonts w:cs="Arial"/>
                <w:szCs w:val="20"/>
              </w:rPr>
            </w:pPr>
          </w:p>
          <w:p w:rsidR="00002311" w:rsidRDefault="00B2110A" w:rsidP="00002311">
            <w:pPr>
              <w:jc w:val="both"/>
              <w:rPr>
                <w:rFonts w:cs="Arial"/>
                <w:szCs w:val="20"/>
              </w:rPr>
            </w:pPr>
            <w:r>
              <w:rPr>
                <w:rFonts w:cs="Arial"/>
                <w:szCs w:val="20"/>
              </w:rPr>
              <w:t>K</w:t>
            </w:r>
            <w:r w:rsidR="00B93D1D">
              <w:rPr>
                <w:rFonts w:cs="Arial"/>
                <w:szCs w:val="20"/>
              </w:rPr>
              <w:t xml:space="preserve"> </w:t>
            </w:r>
            <w:r w:rsidR="006C341D">
              <w:rPr>
                <w:rFonts w:cs="Arial"/>
                <w:szCs w:val="20"/>
              </w:rPr>
              <w:fldChar w:fldCharType="begin"/>
            </w:r>
            <w:r w:rsidR="00B93D1D">
              <w:rPr>
                <w:rFonts w:cs="Arial"/>
                <w:szCs w:val="20"/>
              </w:rPr>
              <w:instrText xml:space="preserve"> REF _Ref68184917 \r \h </w:instrText>
            </w:r>
            <w:r w:rsidR="006C341D">
              <w:rPr>
                <w:rFonts w:cs="Arial"/>
                <w:szCs w:val="20"/>
              </w:rPr>
            </w:r>
            <w:r w:rsidR="006C341D">
              <w:rPr>
                <w:rFonts w:cs="Arial"/>
                <w:szCs w:val="20"/>
              </w:rPr>
              <w:fldChar w:fldCharType="separate"/>
            </w:r>
            <w:r w:rsidR="00B93D1D">
              <w:rPr>
                <w:rFonts w:cs="Arial"/>
                <w:szCs w:val="20"/>
              </w:rPr>
              <w:t>47</w:t>
            </w:r>
            <w:r w:rsidR="006C341D">
              <w:rPr>
                <w:rFonts w:cs="Arial"/>
                <w:szCs w:val="20"/>
              </w:rPr>
              <w:fldChar w:fldCharType="end"/>
            </w:r>
            <w:r>
              <w:rPr>
                <w:rFonts w:cs="Arial"/>
                <w:szCs w:val="20"/>
              </w:rPr>
              <w:t>. členu</w:t>
            </w:r>
            <w:r w:rsidR="00002311" w:rsidRPr="00692DCE">
              <w:rPr>
                <w:rFonts w:cs="Arial"/>
                <w:szCs w:val="20"/>
              </w:rPr>
              <w:t xml:space="preserve"> </w:t>
            </w:r>
          </w:p>
          <w:p w:rsidR="0047795F" w:rsidRDefault="00002311" w:rsidP="00002311">
            <w:pPr>
              <w:jc w:val="both"/>
              <w:rPr>
                <w:rFonts w:cs="Arial"/>
                <w:szCs w:val="20"/>
              </w:rPr>
            </w:pPr>
            <w:r w:rsidRPr="00692DCE">
              <w:rPr>
                <w:rFonts w:cs="Arial"/>
                <w:szCs w:val="20"/>
              </w:rPr>
              <w:t>V zvezi z novim institutom vložitve davčne napovedi znotraj davčnega inšpekcijskega nadzora (nov 140.b člen) se predlaga izjema od prekrška. Določi se, da se ne glede na obveznost vložitve davčne napovedi v predpisanem roku ali na predpisan način, za prekršek ne kaznuje davčnega zavezanca, če je davek plačan v skladu s 140.b členom tega zakona.</w:t>
            </w:r>
          </w:p>
          <w:p w:rsidR="0047795F" w:rsidRDefault="0047795F" w:rsidP="00002311">
            <w:pPr>
              <w:jc w:val="both"/>
              <w:rPr>
                <w:rFonts w:cs="Arial"/>
                <w:szCs w:val="20"/>
              </w:rPr>
            </w:pPr>
          </w:p>
          <w:p w:rsidR="0047795F" w:rsidRDefault="00655F3B" w:rsidP="00002311">
            <w:pPr>
              <w:jc w:val="both"/>
              <w:rPr>
                <w:rFonts w:cs="Arial"/>
                <w:szCs w:val="20"/>
              </w:rPr>
            </w:pPr>
            <w:r>
              <w:rPr>
                <w:rFonts w:cs="Arial"/>
                <w:szCs w:val="20"/>
              </w:rPr>
              <w:lastRenderedPageBreak/>
              <w:t xml:space="preserve">K </w:t>
            </w:r>
            <w:r w:rsidR="006C341D">
              <w:rPr>
                <w:rFonts w:cs="Arial"/>
                <w:szCs w:val="20"/>
              </w:rPr>
              <w:fldChar w:fldCharType="begin"/>
            </w:r>
            <w:r w:rsidR="00B93D1D">
              <w:rPr>
                <w:rFonts w:cs="Arial"/>
                <w:szCs w:val="20"/>
              </w:rPr>
              <w:instrText xml:space="preserve"> REF _Ref68185058 \r \h </w:instrText>
            </w:r>
            <w:r w:rsidR="006C341D">
              <w:rPr>
                <w:rFonts w:cs="Arial"/>
                <w:szCs w:val="20"/>
              </w:rPr>
            </w:r>
            <w:r w:rsidR="006C341D">
              <w:rPr>
                <w:rFonts w:cs="Arial"/>
                <w:szCs w:val="20"/>
              </w:rPr>
              <w:fldChar w:fldCharType="separate"/>
            </w:r>
            <w:r w:rsidR="00B93D1D">
              <w:rPr>
                <w:rFonts w:cs="Arial"/>
                <w:szCs w:val="20"/>
              </w:rPr>
              <w:t>48</w:t>
            </w:r>
            <w:r w:rsidR="006C341D">
              <w:rPr>
                <w:rFonts w:cs="Arial"/>
                <w:szCs w:val="20"/>
              </w:rPr>
              <w:fldChar w:fldCharType="end"/>
            </w:r>
            <w:r w:rsidR="005B5B63">
              <w:rPr>
                <w:rFonts w:cs="Arial"/>
                <w:szCs w:val="20"/>
              </w:rPr>
              <w:t>.</w:t>
            </w:r>
            <w:r w:rsidR="0047795F">
              <w:rPr>
                <w:rFonts w:cs="Arial"/>
                <w:szCs w:val="20"/>
              </w:rPr>
              <w:t xml:space="preserve"> členu</w:t>
            </w:r>
          </w:p>
          <w:p w:rsidR="0047795F" w:rsidRPr="00B774D6" w:rsidRDefault="0047795F" w:rsidP="0047795F">
            <w:pPr>
              <w:jc w:val="both"/>
              <w:rPr>
                <w:rFonts w:cs="Arial"/>
                <w:szCs w:val="20"/>
              </w:rPr>
            </w:pPr>
            <w:r w:rsidRPr="00B774D6">
              <w:rPr>
                <w:rFonts w:cs="Arial"/>
                <w:szCs w:val="20"/>
              </w:rPr>
              <w:t xml:space="preserve">S predlogom se usklajuje terminologija z </w:t>
            </w:r>
            <w:r w:rsidR="00826B6A" w:rsidRPr="00826B6A">
              <w:rPr>
                <w:rFonts w:cs="Arial"/>
                <w:szCs w:val="20"/>
              </w:rPr>
              <w:t>ZPlaSSIED</w:t>
            </w:r>
            <w:r w:rsidR="00826B6A">
              <w:rPr>
                <w:rFonts w:cs="Arial"/>
                <w:szCs w:val="20"/>
              </w:rPr>
              <w:t xml:space="preserve">. </w:t>
            </w:r>
            <w:r w:rsidRPr="00B774D6">
              <w:rPr>
                <w:rFonts w:cs="Arial"/>
                <w:szCs w:val="20"/>
              </w:rPr>
              <w:t xml:space="preserve">Več o plačilnih računih </w:t>
            </w:r>
            <w:r w:rsidR="00122D6F">
              <w:rPr>
                <w:rFonts w:cs="Arial"/>
                <w:szCs w:val="20"/>
              </w:rPr>
              <w:t xml:space="preserve">je navedeno </w:t>
            </w:r>
            <w:r w:rsidRPr="00B774D6">
              <w:rPr>
                <w:rFonts w:cs="Arial"/>
                <w:szCs w:val="20"/>
              </w:rPr>
              <w:t>v obrazložitvi k spremembi 36. člena ZDavP-2.</w:t>
            </w:r>
          </w:p>
          <w:p w:rsidR="0047795F" w:rsidRPr="00B774D6" w:rsidRDefault="0047795F" w:rsidP="0047795F">
            <w:pPr>
              <w:jc w:val="both"/>
              <w:rPr>
                <w:rFonts w:cs="Arial"/>
                <w:szCs w:val="20"/>
              </w:rPr>
            </w:pPr>
          </w:p>
          <w:p w:rsidR="0047795F" w:rsidRDefault="0047795F" w:rsidP="0047795F">
            <w:pPr>
              <w:jc w:val="both"/>
              <w:rPr>
                <w:rFonts w:cs="Arial"/>
                <w:szCs w:val="20"/>
              </w:rPr>
            </w:pPr>
            <w:r w:rsidRPr="00B774D6">
              <w:rPr>
                <w:rFonts w:cs="Arial"/>
                <w:szCs w:val="20"/>
              </w:rPr>
              <w:t>V povezavi z določbo, ki predpisuje globo za kršitev obveznost</w:t>
            </w:r>
            <w:r w:rsidR="00122D6F">
              <w:rPr>
                <w:rFonts w:cs="Arial"/>
                <w:szCs w:val="20"/>
              </w:rPr>
              <w:t>i</w:t>
            </w:r>
            <w:r w:rsidRPr="00B774D6">
              <w:rPr>
                <w:rFonts w:cs="Arial"/>
                <w:szCs w:val="20"/>
              </w:rPr>
              <w:t xml:space="preserve"> nakazovanja plačil in prejemkov na transakcijske račune in neodprtja računa poslovnih subjektov, po predlogu </w:t>
            </w:r>
            <w:r w:rsidRPr="007775BC">
              <w:rPr>
                <w:rFonts w:cs="Arial"/>
                <w:szCs w:val="20"/>
              </w:rPr>
              <w:t>plačilne</w:t>
            </w:r>
            <w:r w:rsidR="004C65E9" w:rsidRPr="007775BC">
              <w:rPr>
                <w:rFonts w:cs="Arial"/>
                <w:szCs w:val="20"/>
              </w:rPr>
              <w:t>ga</w:t>
            </w:r>
            <w:r w:rsidRPr="007775BC">
              <w:rPr>
                <w:rFonts w:cs="Arial"/>
                <w:szCs w:val="20"/>
              </w:rPr>
              <w:t xml:space="preserve"> račun</w:t>
            </w:r>
            <w:r w:rsidR="004C65E9" w:rsidRPr="007775BC">
              <w:rPr>
                <w:rFonts w:cs="Arial"/>
                <w:szCs w:val="20"/>
              </w:rPr>
              <w:t>a</w:t>
            </w:r>
            <w:r w:rsidRPr="00B774D6">
              <w:rPr>
                <w:rFonts w:cs="Arial"/>
                <w:szCs w:val="20"/>
              </w:rPr>
              <w:t>, se predlaga izjema od prekrška (nov</w:t>
            </w:r>
            <w:r w:rsidR="00C51C82">
              <w:rPr>
                <w:rFonts w:cs="Arial"/>
                <w:szCs w:val="20"/>
              </w:rPr>
              <w:t>a</w:t>
            </w:r>
            <w:r w:rsidRPr="00B774D6">
              <w:rPr>
                <w:rFonts w:cs="Arial"/>
                <w:szCs w:val="20"/>
              </w:rPr>
              <w:t xml:space="preserve"> 399.a in 399.b člen).</w:t>
            </w:r>
          </w:p>
          <w:p w:rsidR="0047795F" w:rsidRDefault="0047795F" w:rsidP="0047795F">
            <w:pPr>
              <w:jc w:val="both"/>
              <w:rPr>
                <w:rFonts w:cs="Arial"/>
                <w:szCs w:val="20"/>
              </w:rPr>
            </w:pPr>
          </w:p>
          <w:p w:rsidR="0047795F" w:rsidRDefault="0047795F" w:rsidP="0047795F">
            <w:pPr>
              <w:jc w:val="both"/>
              <w:rPr>
                <w:rFonts w:cs="Arial"/>
                <w:szCs w:val="20"/>
              </w:rPr>
            </w:pPr>
            <w:r>
              <w:rPr>
                <w:rFonts w:cs="Arial"/>
                <w:szCs w:val="20"/>
              </w:rPr>
              <w:t xml:space="preserve">K </w:t>
            </w:r>
            <w:r w:rsidR="006C341D">
              <w:rPr>
                <w:rFonts w:cs="Arial"/>
                <w:szCs w:val="20"/>
              </w:rPr>
              <w:fldChar w:fldCharType="begin"/>
            </w:r>
            <w:r w:rsidR="00B93D1D">
              <w:rPr>
                <w:rFonts w:cs="Arial"/>
                <w:szCs w:val="20"/>
              </w:rPr>
              <w:instrText xml:space="preserve"> REF _Ref68185481 \r \h </w:instrText>
            </w:r>
            <w:r w:rsidR="006C341D">
              <w:rPr>
                <w:rFonts w:cs="Arial"/>
                <w:szCs w:val="20"/>
              </w:rPr>
            </w:r>
            <w:r w:rsidR="006C341D">
              <w:rPr>
                <w:rFonts w:cs="Arial"/>
                <w:szCs w:val="20"/>
              </w:rPr>
              <w:fldChar w:fldCharType="separate"/>
            </w:r>
            <w:r w:rsidR="00B93D1D">
              <w:rPr>
                <w:rFonts w:cs="Arial"/>
                <w:szCs w:val="20"/>
              </w:rPr>
              <w:t>49</w:t>
            </w:r>
            <w:r w:rsidR="006C341D">
              <w:rPr>
                <w:rFonts w:cs="Arial"/>
                <w:szCs w:val="20"/>
              </w:rPr>
              <w:fldChar w:fldCharType="end"/>
            </w:r>
            <w:r>
              <w:rPr>
                <w:rFonts w:cs="Arial"/>
                <w:szCs w:val="20"/>
              </w:rPr>
              <w:t>. členu</w:t>
            </w:r>
          </w:p>
          <w:p w:rsidR="0047795F" w:rsidRPr="0031499F" w:rsidRDefault="0047795F" w:rsidP="0047795F">
            <w:pPr>
              <w:jc w:val="both"/>
              <w:rPr>
                <w:rFonts w:cs="Arial"/>
                <w:szCs w:val="20"/>
              </w:rPr>
            </w:pPr>
            <w:r w:rsidRPr="0031499F">
              <w:rPr>
                <w:rFonts w:cs="Arial"/>
                <w:szCs w:val="20"/>
              </w:rPr>
              <w:t>399.a člen</w:t>
            </w:r>
          </w:p>
          <w:p w:rsidR="0047795F" w:rsidRPr="00417466" w:rsidRDefault="0047795F" w:rsidP="0047795F">
            <w:pPr>
              <w:jc w:val="both"/>
              <w:rPr>
                <w:rFonts w:cs="Arial"/>
                <w:szCs w:val="20"/>
              </w:rPr>
            </w:pPr>
            <w:r w:rsidRPr="00417466">
              <w:rPr>
                <w:rFonts w:cs="Arial"/>
                <w:szCs w:val="20"/>
              </w:rPr>
              <w:t>Plačevanje v gotovini odpira široke možnosti za zlorabe, ki jih je težko preprečiti. Gotovina je najbolj anonimen nosilec vrednosti. Z njo je poleg anonimnosti omogočena tudi nesledl</w:t>
            </w:r>
            <w:r w:rsidR="00C86B22">
              <w:rPr>
                <w:rFonts w:cs="Arial"/>
                <w:szCs w:val="20"/>
              </w:rPr>
              <w:t>j</w:t>
            </w:r>
            <w:r w:rsidRPr="00417466">
              <w:rPr>
                <w:rFonts w:cs="Arial"/>
                <w:szCs w:val="20"/>
              </w:rPr>
              <w:t xml:space="preserve">ivost denarja. Z izročitvijo gotovine drugim osebam se popolnoma zakrije, kdo dejansko razpolaga s sredstvi, ki lahko izvirajo iz kaznivega dejanja. Izkušnje Urada za preprečevanje pranja denarja pri analiziranju sumljivih transakcij kažejo, da se gotovina, ki omogoča anonimne prenose denarja med udeleženci, vse pogosteje uporablja za prikrivanje izvora denarja, ki izvira iz kaznivih dejanj davčnih zatajitev. </w:t>
            </w:r>
          </w:p>
          <w:p w:rsidR="0047795F" w:rsidRPr="00417466" w:rsidRDefault="0047795F" w:rsidP="0047795F">
            <w:pPr>
              <w:jc w:val="both"/>
              <w:rPr>
                <w:rFonts w:cs="Arial"/>
                <w:szCs w:val="20"/>
              </w:rPr>
            </w:pPr>
          </w:p>
          <w:p w:rsidR="0047795F" w:rsidRPr="00417466" w:rsidRDefault="0047795F" w:rsidP="0047795F">
            <w:pPr>
              <w:jc w:val="both"/>
              <w:rPr>
                <w:rFonts w:cs="Arial"/>
                <w:szCs w:val="20"/>
              </w:rPr>
            </w:pPr>
            <w:r w:rsidRPr="00417466">
              <w:rPr>
                <w:rFonts w:cs="Arial"/>
                <w:szCs w:val="20"/>
              </w:rPr>
              <w:t>Negotovinsko poslovanje zasleduje učinkovit davčn</w:t>
            </w:r>
            <w:r w:rsidR="000773AD">
              <w:rPr>
                <w:rFonts w:cs="Arial"/>
                <w:szCs w:val="20"/>
              </w:rPr>
              <w:t>i</w:t>
            </w:r>
            <w:r w:rsidRPr="00417466">
              <w:rPr>
                <w:rFonts w:cs="Arial"/>
                <w:szCs w:val="20"/>
              </w:rPr>
              <w:t xml:space="preserve"> nadzor, varuje upnike v davčni in civilni izvršbi,  preprečuje delo na črno in sivo ekonomijo, varuje delavce (če je plača izplačana na roko, bo imel delavec nižjo pokojninsko osnovo, ker ne bodo od te plače plačani prispevki za socialno varnost), zagotavlja pravilno dodeljevanje socialnih transfer</w:t>
            </w:r>
            <w:r w:rsidR="00EF47D4">
              <w:rPr>
                <w:rFonts w:cs="Arial"/>
                <w:szCs w:val="20"/>
              </w:rPr>
              <w:t>je</w:t>
            </w:r>
            <w:r w:rsidRPr="00417466">
              <w:rPr>
                <w:rFonts w:cs="Arial"/>
                <w:szCs w:val="20"/>
              </w:rPr>
              <w:t xml:space="preserve">v in krepi konkurenčnost poslovanja.  </w:t>
            </w:r>
          </w:p>
          <w:p w:rsidR="0047795F" w:rsidRPr="00417466" w:rsidRDefault="0047795F" w:rsidP="0047795F">
            <w:pPr>
              <w:jc w:val="both"/>
              <w:rPr>
                <w:rFonts w:cs="Arial"/>
                <w:szCs w:val="20"/>
              </w:rPr>
            </w:pPr>
          </w:p>
          <w:p w:rsidR="0047795F" w:rsidRPr="00417466" w:rsidRDefault="0047795F" w:rsidP="0047795F">
            <w:pPr>
              <w:jc w:val="both"/>
              <w:rPr>
                <w:rFonts w:cs="Arial"/>
                <w:szCs w:val="20"/>
              </w:rPr>
            </w:pPr>
            <w:r w:rsidRPr="00417466">
              <w:rPr>
                <w:rFonts w:cs="Arial"/>
                <w:szCs w:val="20"/>
              </w:rPr>
              <w:t>ZDavP-2 za namene davčnih postopkov v 36. členu predpisuje obveznost pravnih in drugih oseb, samostojnih podjetnikov posameznikov, posameznikov, ki samostojno opravljajo dejavnost, upravnih in drugih državnih organov in organov samoupravnih lokalnih skupnosti in nosilcev javnih pooblastil, da plačila za dobavljeno blago in opravljene storitve ter druga plačila prejemnikom nakazujejo na njihove transakcijske račune, odprte pri ponudnikih plačilnih storitev, in sicer neodvisno od tega, ali je ta odprt pri ponudniku plačilnih storitev v Republiki Sloveniji ali tujini. Plačilni račun je račun, ki ga odpre ponudnik plačilnih storitev v imenu enega ali več uporabnikov in se uporablja za izvršitev plačilnih transakcij. Transakcijski račun je plačilni račun, ki ga lahko odpre banka s sedežem v Republiki Sloveniji ali podružnica banke države članice v Republiki Sloveniji v imenu enega ali več uporabnikov. Plačilni račun je tudi osnovni plačilni račun, namenjen potrošnikom, ki ne morejo odpreti transakcijskega računa.</w:t>
            </w:r>
          </w:p>
          <w:p w:rsidR="0047795F" w:rsidRDefault="0047795F" w:rsidP="0047795F">
            <w:pPr>
              <w:jc w:val="both"/>
              <w:rPr>
                <w:rFonts w:cs="Arial"/>
                <w:szCs w:val="20"/>
              </w:rPr>
            </w:pPr>
          </w:p>
          <w:p w:rsidR="0047795F" w:rsidRPr="005355C5" w:rsidRDefault="0047795F" w:rsidP="0047795F">
            <w:pPr>
              <w:jc w:val="both"/>
              <w:rPr>
                <w:rFonts w:cs="Arial"/>
                <w:szCs w:val="20"/>
              </w:rPr>
            </w:pPr>
            <w:r w:rsidRPr="005355C5">
              <w:rPr>
                <w:rFonts w:cs="Arial"/>
                <w:szCs w:val="20"/>
              </w:rPr>
              <w:t>Med plačilne račune se lahko uvrščajo tudi drugi računi</w:t>
            </w:r>
            <w:r w:rsidR="009D7665" w:rsidRPr="009D7665">
              <w:rPr>
                <w:rFonts w:cs="Arial"/>
                <w:szCs w:val="20"/>
              </w:rPr>
              <w:t>, ki niso odprti pri banki, temveč pri drugih ponudnikih plačilnih storitev iz 20. člena ZPlaSSIED</w:t>
            </w:r>
            <w:r w:rsidRPr="005355C5">
              <w:rPr>
                <w:rFonts w:cs="Arial"/>
                <w:szCs w:val="20"/>
              </w:rPr>
              <w:t xml:space="preserve"> (na primer PayPal račun), če izpolnjujejo pogoje iz 12. člena </w:t>
            </w:r>
            <w:r w:rsidR="000040F6" w:rsidRPr="000040F6">
              <w:rPr>
                <w:rFonts w:cs="Arial"/>
                <w:szCs w:val="20"/>
              </w:rPr>
              <w:t>ZPlaSSIED</w:t>
            </w:r>
            <w:r w:rsidRPr="005355C5">
              <w:rPr>
                <w:rFonts w:cs="Arial"/>
                <w:szCs w:val="20"/>
              </w:rPr>
              <w:t xml:space="preserve">. </w:t>
            </w:r>
            <w:r w:rsidR="00517155">
              <w:rPr>
                <w:rFonts w:cs="Arial"/>
                <w:szCs w:val="20"/>
              </w:rPr>
              <w:t>Če</w:t>
            </w:r>
            <w:r w:rsidR="00F75AE2">
              <w:rPr>
                <w:rFonts w:cs="Arial"/>
                <w:szCs w:val="20"/>
              </w:rPr>
              <w:t xml:space="preserve"> </w:t>
            </w:r>
            <w:r w:rsidRPr="005355C5">
              <w:rPr>
                <w:rFonts w:cs="Arial"/>
                <w:szCs w:val="20"/>
              </w:rPr>
              <w:t>se takšen račun lahko uporablja za izvrševanje plačilnih transakcij skladno z 12. členom</w:t>
            </w:r>
            <w:r w:rsidR="000040F6">
              <w:rPr>
                <w:rFonts w:cs="Arial"/>
                <w:szCs w:val="20"/>
              </w:rPr>
              <w:t xml:space="preserve"> </w:t>
            </w:r>
            <w:r w:rsidR="000040F6" w:rsidRPr="000040F6">
              <w:rPr>
                <w:rFonts w:cs="Arial"/>
                <w:szCs w:val="20"/>
              </w:rPr>
              <w:t>ZPlaSSIED</w:t>
            </w:r>
            <w:r w:rsidRPr="005355C5">
              <w:rPr>
                <w:rFonts w:cs="Arial"/>
                <w:szCs w:val="20"/>
              </w:rPr>
              <w:t xml:space="preserve">, ga je treba v skladu z </w:t>
            </w:r>
            <w:r w:rsidR="000040F6">
              <w:rPr>
                <w:rFonts w:cs="Arial"/>
                <w:szCs w:val="20"/>
              </w:rPr>
              <w:t>določbami ZFU</w:t>
            </w:r>
            <w:r w:rsidRPr="005355C5">
              <w:rPr>
                <w:rFonts w:cs="Arial"/>
                <w:szCs w:val="20"/>
              </w:rPr>
              <w:t xml:space="preserve"> prijaviti</w:t>
            </w:r>
            <w:r w:rsidR="000040F6">
              <w:rPr>
                <w:rFonts w:cs="Arial"/>
                <w:szCs w:val="20"/>
              </w:rPr>
              <w:t xml:space="preserve"> FURS</w:t>
            </w:r>
            <w:r w:rsidRPr="005355C5">
              <w:rPr>
                <w:rFonts w:cs="Arial"/>
                <w:szCs w:val="20"/>
              </w:rPr>
              <w:t xml:space="preserve">. </w:t>
            </w:r>
          </w:p>
          <w:p w:rsidR="0047795F" w:rsidRPr="005355C5" w:rsidRDefault="0047795F" w:rsidP="0047795F">
            <w:pPr>
              <w:jc w:val="both"/>
              <w:rPr>
                <w:rFonts w:cs="Arial"/>
                <w:szCs w:val="20"/>
              </w:rPr>
            </w:pPr>
          </w:p>
          <w:p w:rsidR="0047795F" w:rsidRPr="005355C5" w:rsidRDefault="0047795F" w:rsidP="0047795F">
            <w:pPr>
              <w:jc w:val="both"/>
              <w:rPr>
                <w:rFonts w:cs="Arial"/>
                <w:szCs w:val="20"/>
              </w:rPr>
            </w:pPr>
            <w:r w:rsidRPr="005355C5">
              <w:rPr>
                <w:rFonts w:cs="Arial"/>
                <w:szCs w:val="20"/>
              </w:rPr>
              <w:t>V tretjem odstavku 37. člena ZDavP-2 določa za poslovne subjekte, navedene v 31. členu</w:t>
            </w:r>
            <w:r w:rsidR="001C7F75">
              <w:rPr>
                <w:rFonts w:cs="Arial"/>
                <w:szCs w:val="20"/>
              </w:rPr>
              <w:t xml:space="preserve"> ZDavP-2</w:t>
            </w:r>
            <w:r w:rsidRPr="005355C5">
              <w:rPr>
                <w:rFonts w:cs="Arial"/>
                <w:szCs w:val="20"/>
              </w:rPr>
              <w:t>, obvezno odprtje transakcijskega računa.</w:t>
            </w:r>
          </w:p>
          <w:p w:rsidR="0047795F" w:rsidRPr="005355C5" w:rsidRDefault="0047795F" w:rsidP="0047795F">
            <w:pPr>
              <w:jc w:val="both"/>
              <w:rPr>
                <w:rFonts w:cs="Arial"/>
                <w:szCs w:val="20"/>
              </w:rPr>
            </w:pPr>
          </w:p>
          <w:p w:rsidR="0047795F" w:rsidRPr="0031499F" w:rsidRDefault="0047795F" w:rsidP="0047795F">
            <w:pPr>
              <w:jc w:val="both"/>
              <w:rPr>
                <w:rFonts w:cs="Arial"/>
                <w:szCs w:val="20"/>
              </w:rPr>
            </w:pPr>
            <w:r w:rsidRPr="0031499F">
              <w:rPr>
                <w:rFonts w:cs="Arial"/>
                <w:szCs w:val="20"/>
              </w:rPr>
              <w:t xml:space="preserve">Za nespoštovanje obveznosti nakazovanja plačil in prejemkov na transakcijske račune iz 36. člena ZDavP-2 in za nespoštovanje obveznosti iz tretjega odstavka 37. člena ZDavP-2 je z ZDavP-2 predpisana globa. Poslovni subjekti ali fizične osebe, ki imajo plačilni račun odprt v tujini, morajo v skladu z </w:t>
            </w:r>
            <w:r w:rsidR="001C7F75">
              <w:rPr>
                <w:rFonts w:cs="Arial"/>
                <w:szCs w:val="20"/>
              </w:rPr>
              <w:t>ZFU</w:t>
            </w:r>
            <w:r w:rsidRPr="0031499F">
              <w:rPr>
                <w:rFonts w:cs="Arial"/>
                <w:szCs w:val="20"/>
              </w:rPr>
              <w:t xml:space="preserve"> </w:t>
            </w:r>
            <w:r w:rsidR="00517155">
              <w:rPr>
                <w:rFonts w:cs="Arial"/>
                <w:szCs w:val="20"/>
              </w:rPr>
              <w:t xml:space="preserve">na </w:t>
            </w:r>
            <w:r w:rsidRPr="0031499F">
              <w:rPr>
                <w:rFonts w:cs="Arial"/>
                <w:szCs w:val="20"/>
              </w:rPr>
              <w:t xml:space="preserve">FURS sporočiti podatke o številkah plačilnih računov v tujini, v nasprotnem primeru se kaznujejo z globo. Podatkov o tujih plačilnih računih FURS namreč ne pridobiva po uradni dolžnosti iz uradnih registrov in evidenc, zato jih morajo zavezanci sporočiti sami (v osmih dneh po odprtju računa oziroma po spremembi podatkov računa). </w:t>
            </w:r>
          </w:p>
          <w:p w:rsidR="0047795F" w:rsidRPr="0031499F" w:rsidRDefault="0047795F" w:rsidP="0047795F">
            <w:pPr>
              <w:jc w:val="both"/>
              <w:rPr>
                <w:rFonts w:cs="Arial"/>
                <w:szCs w:val="20"/>
              </w:rPr>
            </w:pPr>
          </w:p>
          <w:p w:rsidR="0047795F" w:rsidRPr="0031499F" w:rsidRDefault="0047795F" w:rsidP="0047795F">
            <w:pPr>
              <w:jc w:val="both"/>
              <w:rPr>
                <w:rFonts w:cs="Arial"/>
                <w:szCs w:val="20"/>
              </w:rPr>
            </w:pPr>
            <w:r w:rsidRPr="0031499F">
              <w:rPr>
                <w:rFonts w:cs="Arial"/>
                <w:szCs w:val="20"/>
              </w:rPr>
              <w:t>Poslovni subjekti in fizične osebe večkrat izpostavljajo, da jim banke in hranilnice ne odp</w:t>
            </w:r>
            <w:r w:rsidR="00517155">
              <w:rPr>
                <w:rFonts w:cs="Arial"/>
                <w:szCs w:val="20"/>
              </w:rPr>
              <w:t>rejo</w:t>
            </w:r>
            <w:r w:rsidRPr="0031499F">
              <w:rPr>
                <w:rFonts w:cs="Arial"/>
                <w:szCs w:val="20"/>
              </w:rPr>
              <w:t xml:space="preserve"> plačilnih računov. Banka Slovenije na svoji spletni strani odgovarja, </w:t>
            </w:r>
            <w:r w:rsidR="007A431A">
              <w:rPr>
                <w:rFonts w:cs="Arial"/>
                <w:szCs w:val="20"/>
              </w:rPr>
              <w:t xml:space="preserve">ali </w:t>
            </w:r>
            <w:r w:rsidRPr="0031499F">
              <w:rPr>
                <w:rFonts w:cs="Arial"/>
                <w:szCs w:val="20"/>
              </w:rPr>
              <w:t xml:space="preserve">je banka v skladu z zakonom dolžna odpreti transakcijski račun na zahtevo uporabnika plačilnih storitev in </w:t>
            </w:r>
            <w:r w:rsidR="007A431A">
              <w:rPr>
                <w:rFonts w:cs="Arial"/>
                <w:szCs w:val="20"/>
              </w:rPr>
              <w:t xml:space="preserve">ali </w:t>
            </w:r>
            <w:r w:rsidRPr="0031499F">
              <w:rPr>
                <w:rFonts w:cs="Arial"/>
                <w:szCs w:val="20"/>
              </w:rPr>
              <w:t xml:space="preserve">lahko uporabniku plačilnih storitev odprtje transakcijskega računa </w:t>
            </w:r>
            <w:r w:rsidR="00517155">
              <w:rPr>
                <w:rFonts w:cs="Arial"/>
                <w:szCs w:val="20"/>
              </w:rPr>
              <w:t xml:space="preserve">zavrne </w:t>
            </w:r>
            <w:r w:rsidRPr="0031499F">
              <w:rPr>
                <w:rFonts w:cs="Arial"/>
                <w:szCs w:val="20"/>
              </w:rPr>
              <w:t xml:space="preserve">oziroma mu </w:t>
            </w:r>
            <w:r w:rsidR="00A14E97">
              <w:rPr>
                <w:rFonts w:cs="Arial"/>
                <w:szCs w:val="20"/>
              </w:rPr>
              <w:t xml:space="preserve">ga </w:t>
            </w:r>
            <w:r w:rsidRPr="0031499F">
              <w:rPr>
                <w:rFonts w:cs="Arial"/>
                <w:szCs w:val="20"/>
              </w:rPr>
              <w:t>zapre.</w:t>
            </w:r>
            <w:r w:rsidR="00254E37">
              <w:rPr>
                <w:rStyle w:val="Sprotnaopomba-sklic"/>
                <w:szCs w:val="20"/>
              </w:rPr>
              <w:footnoteReference w:id="15"/>
            </w:r>
          </w:p>
          <w:p w:rsidR="0047795F" w:rsidRPr="0031499F" w:rsidRDefault="0047795F" w:rsidP="0047795F">
            <w:pPr>
              <w:jc w:val="both"/>
              <w:rPr>
                <w:rFonts w:cs="Arial"/>
                <w:szCs w:val="20"/>
              </w:rPr>
            </w:pPr>
          </w:p>
          <w:p w:rsidR="0047795F" w:rsidRPr="0031499F" w:rsidRDefault="001C7F75" w:rsidP="0047795F">
            <w:pPr>
              <w:jc w:val="both"/>
              <w:rPr>
                <w:rFonts w:cs="Arial"/>
                <w:szCs w:val="20"/>
              </w:rPr>
            </w:pPr>
            <w:r w:rsidRPr="001C7F75">
              <w:rPr>
                <w:rFonts w:cs="Arial"/>
                <w:szCs w:val="20"/>
              </w:rPr>
              <w:t>ZPlaSSIED</w:t>
            </w:r>
            <w:r w:rsidR="0047795F" w:rsidRPr="0031499F">
              <w:rPr>
                <w:rFonts w:cs="Arial"/>
                <w:szCs w:val="20"/>
              </w:rPr>
              <w:t xml:space="preserve">, ki ureja to področje, načeloma ne pozna omejitev v zvezi z odpiranjem transakcijskega računa pri banki (oziroma hranilnici). Pri odpiranju transakcijskega računa gre za poslovno odločitev banke, ali bo z določeno stranko poslovno sodelovala, ali ne. Posamezna banka lahko tako zaradi poslovne politike zavrne sodelovanje s posameznikom, ki ima na primer blokiran transakcijski račun pri kateri od drugih bank ali ima </w:t>
            </w:r>
            <w:r w:rsidR="0047795F" w:rsidRPr="0031499F">
              <w:rPr>
                <w:rFonts w:cs="Arial"/>
                <w:szCs w:val="20"/>
              </w:rPr>
              <w:lastRenderedPageBreak/>
              <w:t>neizpolnjene obveznosti do banke na podlagi morebitnega predhodnega poslovnega razmerja med njima oziroma ima banka z določenim posameznikom</w:t>
            </w:r>
            <w:r w:rsidR="00517155">
              <w:rPr>
                <w:rFonts w:cs="Arial"/>
                <w:szCs w:val="20"/>
              </w:rPr>
              <w:t xml:space="preserve"> na splošno slabe poslovne izkušnje</w:t>
            </w:r>
            <w:r w:rsidR="0047795F" w:rsidRPr="0031499F">
              <w:rPr>
                <w:rFonts w:cs="Arial"/>
                <w:szCs w:val="20"/>
              </w:rPr>
              <w:t>.</w:t>
            </w:r>
          </w:p>
          <w:p w:rsidR="0047795F" w:rsidRPr="0031499F" w:rsidRDefault="0047795F" w:rsidP="0047795F">
            <w:pPr>
              <w:jc w:val="both"/>
              <w:rPr>
                <w:rFonts w:cs="Arial"/>
                <w:szCs w:val="20"/>
              </w:rPr>
            </w:pPr>
          </w:p>
          <w:p w:rsidR="0047795F" w:rsidRPr="0031499F" w:rsidRDefault="0047795F" w:rsidP="0047795F">
            <w:pPr>
              <w:jc w:val="both"/>
              <w:rPr>
                <w:rFonts w:cs="Arial"/>
                <w:szCs w:val="20"/>
              </w:rPr>
            </w:pPr>
            <w:r w:rsidRPr="0031499F">
              <w:rPr>
                <w:rFonts w:cs="Arial"/>
                <w:szCs w:val="20"/>
              </w:rPr>
              <w:t xml:space="preserve">Potrošnik, fizična oseba ima pod določenimi pogoji možnost dostopa do osnovnega plačilnega računa. Do osnovnega plačilnega računa je v skladu z </w:t>
            </w:r>
            <w:r w:rsidR="004973A1" w:rsidRPr="004973A1">
              <w:rPr>
                <w:rFonts w:cs="Arial"/>
                <w:szCs w:val="20"/>
              </w:rPr>
              <w:t xml:space="preserve">ZPlaSSIED </w:t>
            </w:r>
            <w:r w:rsidRPr="0031499F">
              <w:rPr>
                <w:rFonts w:cs="Arial"/>
                <w:szCs w:val="20"/>
              </w:rPr>
              <w:t>upravičen vsak potrošnik, ki zakonito prebiva v Evropski uniji, vključno s potrošnikom brez stalnega naslova in prosilcem za azil ter potrošnikom, ki mu dovoljenje za bivanje ni bilo odobreno, vendar njegov izgon iz pravnih ali dejanskih razlogov ni mogoč. Prošnjo za odprtje osnovnega plačilnega računa mora banka (oziroma hranilnica) zavrniti, kadar bi odprtje takšnega računa povzročilo kršitev določb zakona, ki ureja preprečevanje pranja denarja in financiranja terorizma. Banka ima tudi možnost, da zavrne prošnjo potrošnika za odprtje osnovnega plačilnega računa v primerih, ki so izrecno določeni z zakonom, in sicer:</w:t>
            </w:r>
          </w:p>
          <w:p w:rsidR="0047795F" w:rsidRPr="0031499F" w:rsidRDefault="0047795F" w:rsidP="0047795F">
            <w:pPr>
              <w:jc w:val="both"/>
              <w:rPr>
                <w:rFonts w:cs="Arial"/>
                <w:szCs w:val="20"/>
              </w:rPr>
            </w:pPr>
            <w:r w:rsidRPr="0031499F">
              <w:rPr>
                <w:rFonts w:cs="Arial"/>
                <w:szCs w:val="20"/>
              </w:rPr>
              <w:t xml:space="preserve">- če potrošnik že ima plačilni račun pri banki v Republiki Sloveniji, ki mu omogoča uporabo plačilnih storitev, ki so na voljo v okviru osnovnega plačilnega računa (razen kadar potrošnik navede, da je bil obveščen o tem, da bo ta plačilni račun zaprt), torej če ima že plačilni račun, ki mu omogoča enak </w:t>
            </w:r>
            <w:r w:rsidR="00C60B4C">
              <w:rPr>
                <w:rFonts w:cs="Arial"/>
                <w:szCs w:val="20"/>
              </w:rPr>
              <w:t>iz</w:t>
            </w:r>
            <w:r w:rsidRPr="0031499F">
              <w:rPr>
                <w:rFonts w:cs="Arial"/>
                <w:szCs w:val="20"/>
              </w:rPr>
              <w:t>bor storitev kot osnovni plačilni račun;</w:t>
            </w:r>
          </w:p>
          <w:p w:rsidR="0047795F" w:rsidRPr="0031499F" w:rsidRDefault="0047795F" w:rsidP="0047795F">
            <w:pPr>
              <w:jc w:val="both"/>
              <w:rPr>
                <w:rFonts w:cs="Arial"/>
                <w:szCs w:val="20"/>
              </w:rPr>
            </w:pPr>
            <w:r w:rsidRPr="0031499F">
              <w:rPr>
                <w:rFonts w:cs="Arial"/>
                <w:szCs w:val="20"/>
              </w:rPr>
              <w:t>- če potrošnik krši ali je v zadnjih treh letih kršil pogodbeno obveznost do banke;</w:t>
            </w:r>
          </w:p>
          <w:p w:rsidR="0047795F" w:rsidRPr="0031499F" w:rsidRDefault="0047795F" w:rsidP="0047795F">
            <w:pPr>
              <w:jc w:val="both"/>
              <w:rPr>
                <w:rFonts w:cs="Arial"/>
                <w:szCs w:val="20"/>
              </w:rPr>
            </w:pPr>
            <w:r w:rsidRPr="0031499F">
              <w:rPr>
                <w:rFonts w:cs="Arial"/>
                <w:szCs w:val="20"/>
              </w:rPr>
              <w:t>- če ima banka informacije, da je na plačilnem računu potrošnika, vključno z osnovnim plačilnim računom, zaradi pomanjkanja denarnih sredstev na tem računu, vzpostavljena evidenca o neizvršenih sklepih za izvršbo ali prisilno izterjavo.</w:t>
            </w:r>
          </w:p>
          <w:p w:rsidR="0047795F" w:rsidRPr="00F25D85" w:rsidRDefault="0047795F" w:rsidP="00F25D85">
            <w:pPr>
              <w:pStyle w:val="odstavek0"/>
              <w:jc w:val="both"/>
              <w:rPr>
                <w:rFonts w:ascii="Arial" w:hAnsi="Arial" w:cs="Arial"/>
                <w:sz w:val="20"/>
                <w:szCs w:val="20"/>
              </w:rPr>
            </w:pPr>
            <w:r w:rsidRPr="00881253">
              <w:rPr>
                <w:rFonts w:ascii="Arial" w:hAnsi="Arial" w:cs="Arial"/>
                <w:szCs w:val="20"/>
              </w:rPr>
              <w:t xml:space="preserve">V </w:t>
            </w:r>
            <w:r w:rsidRPr="00881253">
              <w:rPr>
                <w:rFonts w:ascii="Arial" w:hAnsi="Arial" w:cs="Arial"/>
                <w:sz w:val="20"/>
                <w:szCs w:val="20"/>
              </w:rPr>
              <w:t>prekrškovnih</w:t>
            </w:r>
            <w:r w:rsidRPr="00F25D85">
              <w:rPr>
                <w:rFonts w:ascii="Arial" w:hAnsi="Arial" w:cs="Arial"/>
                <w:sz w:val="20"/>
                <w:szCs w:val="20"/>
              </w:rPr>
              <w:t xml:space="preserve"> postopkih, kjer so o tej problematiki presojala sodišča na podlagi podanih zahtev za sodno varstvo, je </w:t>
            </w:r>
            <w:r w:rsidR="004973A1" w:rsidRPr="00F25D85">
              <w:rPr>
                <w:rFonts w:ascii="Arial" w:hAnsi="Arial" w:cs="Arial"/>
                <w:sz w:val="20"/>
                <w:szCs w:val="20"/>
              </w:rPr>
              <w:t>FURS</w:t>
            </w:r>
            <w:r w:rsidRPr="00F25D85">
              <w:rPr>
                <w:rFonts w:ascii="Arial" w:hAnsi="Arial" w:cs="Arial"/>
                <w:sz w:val="20"/>
                <w:szCs w:val="20"/>
              </w:rPr>
              <w:t xml:space="preserve"> na podlagi analiz sodb do 31. 12. 2019 ugotov</w:t>
            </w:r>
            <w:r w:rsidR="00F91AAF" w:rsidRPr="00F25D85">
              <w:rPr>
                <w:rFonts w:ascii="Arial" w:hAnsi="Arial" w:cs="Arial"/>
                <w:sz w:val="20"/>
                <w:szCs w:val="20"/>
              </w:rPr>
              <w:t>il</w:t>
            </w:r>
            <w:r w:rsidRPr="00F25D85">
              <w:rPr>
                <w:rFonts w:ascii="Arial" w:hAnsi="Arial" w:cs="Arial"/>
                <w:sz w:val="20"/>
                <w:szCs w:val="20"/>
              </w:rPr>
              <w:t xml:space="preserve">, da sodišča večinoma zavrnejo zahteve za sodno varstvo z napotilom zavezancem, da je to nezakonit način poslovanja in naj prenehajo s poslovanjem. </w:t>
            </w:r>
            <w:bookmarkStart w:id="73" w:name="_Hlk78884718"/>
            <w:r w:rsidRPr="00F25D85">
              <w:rPr>
                <w:rFonts w:ascii="Arial" w:hAnsi="Arial" w:cs="Arial"/>
                <w:sz w:val="20"/>
                <w:szCs w:val="20"/>
              </w:rPr>
              <w:t>V letu 2020 pa so sodišča začela odpravljati takšne prekrškovne odločitve, kjer ponudniki plačilnih storitev zavezancu nočejo odpreti računa</w:t>
            </w:r>
            <w:r w:rsidR="00F91AAF" w:rsidRPr="00F25D85">
              <w:rPr>
                <w:rFonts w:ascii="Arial" w:hAnsi="Arial" w:cs="Arial"/>
                <w:sz w:val="20"/>
                <w:szCs w:val="20"/>
              </w:rPr>
              <w:t>,</w:t>
            </w:r>
            <w:r w:rsidRPr="00F25D85">
              <w:rPr>
                <w:rFonts w:ascii="Arial" w:hAnsi="Arial" w:cs="Arial"/>
                <w:sz w:val="20"/>
                <w:szCs w:val="20"/>
              </w:rPr>
              <w:t xml:space="preserve"> </w:t>
            </w:r>
            <w:r w:rsidR="00F91AAF" w:rsidRPr="00F25D85">
              <w:rPr>
                <w:rFonts w:ascii="Arial" w:hAnsi="Arial" w:cs="Arial"/>
                <w:sz w:val="20"/>
                <w:szCs w:val="20"/>
              </w:rPr>
              <w:t>češ</w:t>
            </w:r>
            <w:r w:rsidRPr="00F25D85">
              <w:rPr>
                <w:rFonts w:ascii="Arial" w:hAnsi="Arial" w:cs="Arial"/>
                <w:sz w:val="20"/>
                <w:szCs w:val="20"/>
              </w:rPr>
              <w:t xml:space="preserve"> da gre za objektivni razlog</w:t>
            </w:r>
            <w:r w:rsidR="00F91AAF" w:rsidRPr="00F25D85">
              <w:rPr>
                <w:rFonts w:ascii="Arial" w:hAnsi="Arial" w:cs="Arial"/>
                <w:sz w:val="20"/>
                <w:szCs w:val="20"/>
              </w:rPr>
              <w:t>,</w:t>
            </w:r>
            <w:r w:rsidRPr="00F25D85">
              <w:rPr>
                <w:rFonts w:ascii="Arial" w:hAnsi="Arial" w:cs="Arial"/>
                <w:sz w:val="20"/>
                <w:szCs w:val="20"/>
              </w:rPr>
              <w:t xml:space="preserve"> na katerega zavezanec nima vpliva, zato ne more biti odgovoren za prekršek (za prekršek je odgovoren storilec, če ga stori iz malomarnosti ali z naklepom). </w:t>
            </w:r>
            <w:bookmarkEnd w:id="73"/>
            <w:r w:rsidR="00F25D85" w:rsidRPr="00F25D85">
              <w:rPr>
                <w:rFonts w:ascii="Arial" w:hAnsi="Arial" w:cs="Arial"/>
                <w:sz w:val="20"/>
                <w:szCs w:val="20"/>
              </w:rPr>
              <w:t xml:space="preserve">Upoštevajoč novejšo sodno prakso in zaradi jasnosti pri vodenju prekrškovnega postopka je predlagana izjema od prekrška pri nakazovanju plačil in prejemkov na plačilni račun in izjema od prekrška v </w:t>
            </w:r>
            <w:r w:rsidR="00F25D85" w:rsidRPr="004A05CF">
              <w:rPr>
                <w:rFonts w:ascii="Arial" w:hAnsi="Arial" w:cs="Arial"/>
                <w:sz w:val="20"/>
                <w:szCs w:val="20"/>
              </w:rPr>
              <w:t xml:space="preserve">zvezi z odprtjem plačilnih računov. </w:t>
            </w:r>
            <w:r w:rsidR="00F25D85">
              <w:rPr>
                <w:rFonts w:ascii="Arial" w:hAnsi="Arial" w:cs="Arial"/>
                <w:sz w:val="20"/>
                <w:szCs w:val="20"/>
              </w:rPr>
              <w:t>S predlaganima členoma je predpisana izjema od prekrška, določeni so primeri, ko storilec ni odgovoren za prekršek v zvezi s predpisano obveznostjo.</w:t>
            </w:r>
          </w:p>
          <w:p w:rsidR="0047795F" w:rsidRPr="0031499F" w:rsidRDefault="0047795F" w:rsidP="0047795F">
            <w:pPr>
              <w:jc w:val="both"/>
              <w:rPr>
                <w:rFonts w:cs="Arial"/>
                <w:szCs w:val="20"/>
              </w:rPr>
            </w:pPr>
            <w:r w:rsidRPr="0031499F">
              <w:rPr>
                <w:rFonts w:cs="Arial"/>
                <w:szCs w:val="20"/>
              </w:rPr>
              <w:t xml:space="preserve">Zaradi težav </w:t>
            </w:r>
            <w:r w:rsidR="00DB6AE7">
              <w:rPr>
                <w:rFonts w:cs="Arial"/>
                <w:szCs w:val="20"/>
              </w:rPr>
              <w:t xml:space="preserve">z </w:t>
            </w:r>
            <w:r w:rsidRPr="0031499F">
              <w:rPr>
                <w:rFonts w:cs="Arial"/>
                <w:szCs w:val="20"/>
              </w:rPr>
              <w:t>odpiranj</w:t>
            </w:r>
            <w:r w:rsidR="00DB6AE7">
              <w:rPr>
                <w:rFonts w:cs="Arial"/>
                <w:szCs w:val="20"/>
              </w:rPr>
              <w:t>em</w:t>
            </w:r>
            <w:r w:rsidRPr="0031499F">
              <w:rPr>
                <w:rFonts w:cs="Arial"/>
                <w:szCs w:val="20"/>
              </w:rPr>
              <w:t xml:space="preserve"> transakcijskih in drugih plačilnih računov poslovnim subjektom in neodpiranja transakcijskih, osebnih in drugih plačilnih računov fizičnim osebam s strani bank in hranilnic se predlaga izjema za nekaznovanje subjektov, ki v nasprotju z zakonom ne nakazuje</w:t>
            </w:r>
            <w:r w:rsidR="00B21CB4">
              <w:rPr>
                <w:rFonts w:cs="Arial"/>
                <w:szCs w:val="20"/>
              </w:rPr>
              <w:t>jo</w:t>
            </w:r>
            <w:r w:rsidRPr="0031499F">
              <w:rPr>
                <w:rFonts w:cs="Arial"/>
                <w:szCs w:val="20"/>
              </w:rPr>
              <w:t xml:space="preserve"> plačila za dobavljeno blago ali opravljene storitve ter druga plačila na transakcijske račune prejemnikov (14. točka prvega odstavka 397. člena ZDavP-2).</w:t>
            </w:r>
          </w:p>
          <w:p w:rsidR="0047795F" w:rsidRPr="0031499F" w:rsidRDefault="0047795F" w:rsidP="0047795F">
            <w:pPr>
              <w:jc w:val="both"/>
              <w:rPr>
                <w:rFonts w:cs="Arial"/>
                <w:szCs w:val="20"/>
              </w:rPr>
            </w:pPr>
          </w:p>
          <w:p w:rsidR="0047795F" w:rsidRPr="0031499F" w:rsidRDefault="0047795F" w:rsidP="0047795F">
            <w:pPr>
              <w:jc w:val="both"/>
              <w:rPr>
                <w:rFonts w:cs="Arial"/>
                <w:szCs w:val="20"/>
              </w:rPr>
            </w:pPr>
            <w:r w:rsidRPr="0031499F">
              <w:rPr>
                <w:rFonts w:cs="Arial"/>
                <w:szCs w:val="20"/>
              </w:rPr>
              <w:t xml:space="preserve">Če prejemnikom ponudniki plačilnih storitev ne odprejo transakcijskih, osebnih ali drugih plačilnih računov, so določeni pogoji za nekaznovanje. Subjektov, ki v nasprotju z zakonom ne nakazujejo plačila za dobavljeno blago ali opravljene storitve </w:t>
            </w:r>
            <w:r w:rsidR="00B21CB4">
              <w:rPr>
                <w:rFonts w:cs="Arial"/>
                <w:szCs w:val="20"/>
              </w:rPr>
              <w:t>in</w:t>
            </w:r>
            <w:r w:rsidR="00B21CB4" w:rsidRPr="0031499F">
              <w:rPr>
                <w:rFonts w:cs="Arial"/>
                <w:szCs w:val="20"/>
              </w:rPr>
              <w:t xml:space="preserve"> </w:t>
            </w:r>
            <w:r w:rsidRPr="0031499F">
              <w:rPr>
                <w:rFonts w:cs="Arial"/>
                <w:szCs w:val="20"/>
              </w:rPr>
              <w:t>druga plačila na transakcijske račune prejemnikov (prejemniki dohodkov</w:t>
            </w:r>
            <w:r w:rsidR="00B21CB4">
              <w:rPr>
                <w:rFonts w:cs="Arial"/>
                <w:szCs w:val="20"/>
              </w:rPr>
              <w:t>)</w:t>
            </w:r>
            <w:r w:rsidRPr="0031499F">
              <w:rPr>
                <w:rFonts w:cs="Arial"/>
                <w:szCs w:val="20"/>
              </w:rPr>
              <w:t xml:space="preserve"> subjektom iz prvega odstavka 36. člena ZDavP-2</w:t>
            </w:r>
            <w:r w:rsidR="00B21CB4">
              <w:rPr>
                <w:rFonts w:cs="Arial"/>
                <w:szCs w:val="20"/>
              </w:rPr>
              <w:t>,</w:t>
            </w:r>
            <w:r w:rsidRPr="0031499F">
              <w:rPr>
                <w:rFonts w:cs="Arial"/>
                <w:szCs w:val="20"/>
              </w:rPr>
              <w:t xml:space="preserve"> morajo izkazati, da jim najmanj dva ponudnika plačilnih storitev na njihovo zahtevo nista odprla transakcijskega računa. Pred nakazilom plačila prejemniku mora subjekt iz prvega odstavka 36. člena ZDavP-2 o nameravam nakazilu seznaniti</w:t>
            </w:r>
            <w:r w:rsidR="004973A1">
              <w:rPr>
                <w:rFonts w:cs="Arial"/>
                <w:szCs w:val="20"/>
              </w:rPr>
              <w:t xml:space="preserve"> FURS</w:t>
            </w:r>
            <w:r w:rsidRPr="0031499F">
              <w:rPr>
                <w:rFonts w:cs="Arial"/>
                <w:szCs w:val="20"/>
              </w:rPr>
              <w:t xml:space="preserve">. </w:t>
            </w:r>
          </w:p>
          <w:p w:rsidR="0047795F" w:rsidRPr="0031499F" w:rsidRDefault="0047795F" w:rsidP="0047795F">
            <w:pPr>
              <w:jc w:val="both"/>
              <w:rPr>
                <w:rFonts w:cs="Arial"/>
                <w:szCs w:val="20"/>
              </w:rPr>
            </w:pPr>
          </w:p>
          <w:p w:rsidR="0047795F" w:rsidRPr="0031499F" w:rsidRDefault="0047795F" w:rsidP="0047795F">
            <w:pPr>
              <w:jc w:val="both"/>
              <w:rPr>
                <w:rFonts w:cs="Arial"/>
                <w:szCs w:val="20"/>
              </w:rPr>
            </w:pPr>
            <w:r w:rsidRPr="0031499F">
              <w:rPr>
                <w:rFonts w:cs="Arial"/>
                <w:szCs w:val="20"/>
              </w:rPr>
              <w:t xml:space="preserve">399.b člen </w:t>
            </w:r>
          </w:p>
          <w:p w:rsidR="00AD3915" w:rsidRDefault="0047795F" w:rsidP="0047795F">
            <w:pPr>
              <w:jc w:val="both"/>
              <w:rPr>
                <w:rFonts w:cs="Arial"/>
                <w:szCs w:val="20"/>
              </w:rPr>
            </w:pPr>
            <w:r w:rsidRPr="0031499F">
              <w:rPr>
                <w:rFonts w:cs="Arial"/>
                <w:szCs w:val="20"/>
              </w:rPr>
              <w:t xml:space="preserve">Zaradi težav neodpiranja transakcijskih računov se predlaga izjema za nekaznovanje poslovnega subjekta, tj. osebe iz 31. člena tega zakona, ki pri ponudniku plačilnih storitev nima odprtega transakcijskega računa, pod pogojem, da </w:t>
            </w:r>
            <w:r w:rsidR="00B21CB4">
              <w:rPr>
                <w:rFonts w:cs="Arial"/>
                <w:szCs w:val="20"/>
              </w:rPr>
              <w:t xml:space="preserve">na </w:t>
            </w:r>
            <w:r w:rsidR="002A182C">
              <w:rPr>
                <w:rFonts w:cs="Arial"/>
                <w:szCs w:val="20"/>
              </w:rPr>
              <w:t>FURS</w:t>
            </w:r>
            <w:r w:rsidRPr="0031499F">
              <w:rPr>
                <w:rFonts w:cs="Arial"/>
                <w:szCs w:val="20"/>
              </w:rPr>
              <w:t xml:space="preserve"> </w:t>
            </w:r>
            <w:r w:rsidR="00B21CB4">
              <w:rPr>
                <w:rFonts w:cs="Arial"/>
                <w:szCs w:val="20"/>
              </w:rPr>
              <w:t>do</w:t>
            </w:r>
            <w:r w:rsidRPr="0031499F">
              <w:rPr>
                <w:rFonts w:cs="Arial"/>
                <w:szCs w:val="20"/>
              </w:rPr>
              <w:t>kaže, da ji najmanj dva ponudnika plačilnih storitev na njeno zahtevo nista odprla plačilnega računa.</w:t>
            </w:r>
            <w:r w:rsidR="00F75AE2">
              <w:rPr>
                <w:rFonts w:cs="Arial"/>
                <w:szCs w:val="20"/>
              </w:rPr>
              <w:t xml:space="preserve"> Razlogi so pojasnjeni v 399.a členu.</w:t>
            </w:r>
          </w:p>
          <w:p w:rsidR="00A105A8" w:rsidRPr="0031499F" w:rsidRDefault="00A105A8" w:rsidP="0047795F">
            <w:pPr>
              <w:jc w:val="both"/>
              <w:rPr>
                <w:rFonts w:cs="Arial"/>
                <w:szCs w:val="20"/>
              </w:rPr>
            </w:pPr>
          </w:p>
          <w:p w:rsidR="00AD3915" w:rsidRPr="0031499F" w:rsidRDefault="00AD3915" w:rsidP="00AD3915">
            <w:pPr>
              <w:jc w:val="both"/>
              <w:rPr>
                <w:rFonts w:cs="Arial"/>
                <w:szCs w:val="20"/>
              </w:rPr>
            </w:pPr>
            <w:r w:rsidRPr="0031499F">
              <w:rPr>
                <w:rFonts w:cs="Arial"/>
                <w:szCs w:val="20"/>
              </w:rPr>
              <w:t>K</w:t>
            </w:r>
            <w:r w:rsidR="00EB4D37">
              <w:rPr>
                <w:rFonts w:cs="Arial"/>
                <w:szCs w:val="20"/>
              </w:rPr>
              <w:t xml:space="preserve"> </w:t>
            </w:r>
            <w:r w:rsidR="006C341D">
              <w:rPr>
                <w:rFonts w:cs="Arial"/>
                <w:szCs w:val="20"/>
              </w:rPr>
              <w:fldChar w:fldCharType="begin"/>
            </w:r>
            <w:r w:rsidR="00EB4D37">
              <w:rPr>
                <w:rFonts w:cs="Arial"/>
                <w:szCs w:val="20"/>
              </w:rPr>
              <w:instrText xml:space="preserve"> REF _Ref68186040 \r \h </w:instrText>
            </w:r>
            <w:r w:rsidR="006C341D">
              <w:rPr>
                <w:rFonts w:cs="Arial"/>
                <w:szCs w:val="20"/>
              </w:rPr>
            </w:r>
            <w:r w:rsidR="006C341D">
              <w:rPr>
                <w:rFonts w:cs="Arial"/>
                <w:szCs w:val="20"/>
              </w:rPr>
              <w:fldChar w:fldCharType="separate"/>
            </w:r>
            <w:r w:rsidR="00EB4D37">
              <w:rPr>
                <w:rFonts w:cs="Arial"/>
                <w:szCs w:val="20"/>
              </w:rPr>
              <w:t>50</w:t>
            </w:r>
            <w:r w:rsidR="006C341D">
              <w:rPr>
                <w:rFonts w:cs="Arial"/>
                <w:szCs w:val="20"/>
              </w:rPr>
              <w:fldChar w:fldCharType="end"/>
            </w:r>
            <w:r w:rsidR="005B5B63">
              <w:rPr>
                <w:rFonts w:cs="Arial"/>
                <w:szCs w:val="20"/>
              </w:rPr>
              <w:t>.</w:t>
            </w:r>
            <w:r w:rsidRPr="0031499F">
              <w:rPr>
                <w:rFonts w:cs="Arial"/>
                <w:szCs w:val="20"/>
              </w:rPr>
              <w:t xml:space="preserve"> členu </w:t>
            </w:r>
          </w:p>
          <w:p w:rsidR="00AD3915" w:rsidRPr="00B06E24" w:rsidRDefault="00AD3915" w:rsidP="00AD3915">
            <w:pPr>
              <w:jc w:val="both"/>
              <w:rPr>
                <w:rFonts w:cs="Arial"/>
                <w:szCs w:val="20"/>
              </w:rPr>
            </w:pPr>
            <w:r w:rsidRPr="00B06E24">
              <w:rPr>
                <w:rFonts w:cs="Arial"/>
                <w:szCs w:val="20"/>
              </w:rPr>
              <w:t xml:space="preserve">Gre za redakcijski popravek. </w:t>
            </w:r>
          </w:p>
          <w:p w:rsidR="00AD3915" w:rsidRPr="00B06E24" w:rsidRDefault="00AD3915" w:rsidP="00AD3915">
            <w:pPr>
              <w:jc w:val="both"/>
              <w:rPr>
                <w:rFonts w:cs="Arial"/>
                <w:szCs w:val="20"/>
              </w:rPr>
            </w:pPr>
          </w:p>
          <w:p w:rsidR="00AD3915" w:rsidRPr="00B06E24" w:rsidRDefault="00AD3915" w:rsidP="00AD3915">
            <w:pPr>
              <w:jc w:val="both"/>
              <w:rPr>
                <w:rFonts w:cs="Arial"/>
                <w:szCs w:val="20"/>
              </w:rPr>
            </w:pPr>
            <w:r w:rsidRPr="00B06E24">
              <w:rPr>
                <w:rFonts w:cs="Arial"/>
                <w:szCs w:val="20"/>
              </w:rPr>
              <w:t>402. člen ZDavP-2 ureja davčne prekrške, ki jih storijo pooblaščeni udeleženci trga vrednostnih papirjev in nepremičninski posredniki, in se nanaša na 339. člen ZDavP-2, ki je bil spremenjen z novelo ZDavP-2I</w:t>
            </w:r>
            <w:r w:rsidR="002A182C">
              <w:rPr>
                <w:rFonts w:cs="Arial"/>
                <w:szCs w:val="20"/>
              </w:rPr>
              <w:t xml:space="preserve"> </w:t>
            </w:r>
            <w:r w:rsidR="002A182C" w:rsidRPr="002A182C">
              <w:rPr>
                <w:rFonts w:cs="Arial"/>
                <w:szCs w:val="20"/>
              </w:rPr>
              <w:t>(Uradni list RS, št. 91/15</w:t>
            </w:r>
            <w:r w:rsidR="002A182C">
              <w:rPr>
                <w:rFonts w:cs="Arial"/>
                <w:szCs w:val="20"/>
              </w:rPr>
              <w:t>)</w:t>
            </w:r>
            <w:r w:rsidRPr="00B06E24">
              <w:rPr>
                <w:rFonts w:cs="Arial"/>
                <w:szCs w:val="20"/>
              </w:rPr>
              <w:t xml:space="preserve">. Vsebina 339. člena ZDavP-2 se tako ne nanaša več na pooblaščene udeležence trga vrednostnih papirjev, prav tako se vsebina 339. člena ZDavP-2 ne nanaša na nepremičninske posrednike. 339. člen ZDavP-2 določa obveznost dostave podatkov davčnemu organu za namene obdavčitve, in sicer podatke, ki se nanašajo na pridobitve, odsvojitve, vključno z unovčitvami vrednostnih papirjev in deležev v gospodarskih družbah, zadrugah in drugih oblikah organiziranja ter investicijskih kuponov po posameznih vrstah poslov in na </w:t>
            </w:r>
            <w:r w:rsidRPr="00B06E24">
              <w:rPr>
                <w:rFonts w:cs="Arial"/>
                <w:szCs w:val="20"/>
              </w:rPr>
              <w:lastRenderedPageBreak/>
              <w:t>uveljavljanje stroškov</w:t>
            </w:r>
            <w:r w:rsidR="00260C1A">
              <w:rPr>
                <w:rFonts w:cs="Arial"/>
                <w:szCs w:val="20"/>
              </w:rPr>
              <w:t>,</w:t>
            </w:r>
            <w:r w:rsidRPr="00B06E24">
              <w:rPr>
                <w:rFonts w:cs="Arial"/>
                <w:szCs w:val="20"/>
              </w:rPr>
              <w:t xml:space="preserve"> ter identifikacijo zavezanca za davek in zavezanca za dajanje podatkov. Globa za prekršek v zvezi s prvim in tretjim odstavkom 339. člena je sicer določena v 33. točki prvega odstavka 397. člena ZDavP-2.</w:t>
            </w:r>
          </w:p>
          <w:p w:rsidR="00AD3915" w:rsidRPr="00B06E24" w:rsidRDefault="00AD3915" w:rsidP="00AD3915">
            <w:pPr>
              <w:jc w:val="both"/>
              <w:rPr>
                <w:rFonts w:cs="Arial"/>
                <w:szCs w:val="20"/>
              </w:rPr>
            </w:pPr>
          </w:p>
          <w:p w:rsidR="00AD3915" w:rsidRDefault="00AD3915" w:rsidP="00AD3915">
            <w:pPr>
              <w:jc w:val="both"/>
              <w:rPr>
                <w:rFonts w:cs="Arial"/>
                <w:szCs w:val="20"/>
              </w:rPr>
            </w:pPr>
            <w:r w:rsidRPr="00B06E24">
              <w:rPr>
                <w:rFonts w:cs="Arial"/>
                <w:szCs w:val="20"/>
              </w:rPr>
              <w:t>Glede na navedeno se 402. člen ZDavP-2 črta.</w:t>
            </w:r>
          </w:p>
          <w:p w:rsidR="00AD3915" w:rsidRDefault="00AD3915" w:rsidP="00AD3915">
            <w:pPr>
              <w:jc w:val="both"/>
              <w:rPr>
                <w:rFonts w:cs="Arial"/>
                <w:szCs w:val="20"/>
              </w:rPr>
            </w:pPr>
          </w:p>
          <w:p w:rsidR="002D3FA2" w:rsidRPr="00F91C1B" w:rsidRDefault="002D3FA2" w:rsidP="002D3FA2">
            <w:pPr>
              <w:pStyle w:val="lennaslov1"/>
              <w:spacing w:line="276" w:lineRule="auto"/>
              <w:contextualSpacing/>
              <w:jc w:val="left"/>
              <w:rPr>
                <w:szCs w:val="20"/>
              </w:rPr>
            </w:pPr>
          </w:p>
          <w:p w:rsidR="002D3FA2" w:rsidRDefault="002D3FA2" w:rsidP="000A58A5">
            <w:pPr>
              <w:jc w:val="both"/>
              <w:rPr>
                <w:rFonts w:cs="Arial"/>
                <w:szCs w:val="20"/>
              </w:rPr>
            </w:pPr>
            <w:r w:rsidRPr="00F91C1B">
              <w:rPr>
                <w:rFonts w:cs="Arial"/>
                <w:szCs w:val="20"/>
              </w:rPr>
              <w:t xml:space="preserve">K </w:t>
            </w:r>
            <w:r w:rsidR="006C341D">
              <w:rPr>
                <w:rFonts w:cs="Arial"/>
                <w:szCs w:val="20"/>
              </w:rPr>
              <w:fldChar w:fldCharType="begin"/>
            </w:r>
            <w:r w:rsidR="009F51C7">
              <w:rPr>
                <w:rFonts w:cs="Arial"/>
                <w:szCs w:val="20"/>
              </w:rPr>
              <w:instrText xml:space="preserve"> REF _Ref81297292 \r \h </w:instrText>
            </w:r>
            <w:r w:rsidR="006C341D">
              <w:rPr>
                <w:rFonts w:cs="Arial"/>
                <w:szCs w:val="20"/>
              </w:rPr>
            </w:r>
            <w:r w:rsidR="006C341D">
              <w:rPr>
                <w:rFonts w:cs="Arial"/>
                <w:szCs w:val="20"/>
              </w:rPr>
              <w:fldChar w:fldCharType="separate"/>
            </w:r>
            <w:r w:rsidR="00D075CB">
              <w:rPr>
                <w:rFonts w:cs="Arial"/>
                <w:szCs w:val="20"/>
              </w:rPr>
              <w:t>51</w:t>
            </w:r>
            <w:r w:rsidR="006C341D">
              <w:rPr>
                <w:rFonts w:cs="Arial"/>
                <w:szCs w:val="20"/>
              </w:rPr>
              <w:fldChar w:fldCharType="end"/>
            </w:r>
            <w:r w:rsidRPr="00F91C1B">
              <w:rPr>
                <w:rFonts w:cs="Arial"/>
                <w:szCs w:val="20"/>
              </w:rPr>
              <w:t>. členu</w:t>
            </w:r>
          </w:p>
          <w:p w:rsidR="00740893" w:rsidRDefault="00740893" w:rsidP="00740893">
            <w:pPr>
              <w:jc w:val="both"/>
              <w:rPr>
                <w:rFonts w:cs="Arial"/>
                <w:szCs w:val="20"/>
              </w:rPr>
            </w:pPr>
            <w:r w:rsidRPr="00740893">
              <w:rPr>
                <w:rFonts w:cs="Arial"/>
                <w:szCs w:val="20"/>
              </w:rPr>
              <w:t xml:space="preserve">Določi se začetek uporabe za nov </w:t>
            </w:r>
            <w:r w:rsidR="007360BD">
              <w:rPr>
                <w:rFonts w:cs="Arial"/>
                <w:szCs w:val="20"/>
              </w:rPr>
              <w:t xml:space="preserve">sedmi </w:t>
            </w:r>
            <w:r w:rsidRPr="00740893">
              <w:rPr>
                <w:rFonts w:cs="Arial"/>
                <w:szCs w:val="20"/>
              </w:rPr>
              <w:t xml:space="preserve">odstavek 19. člena, s katerim se določa razkritje podatkov delodajalcu za namene obračuna nadomestila zaradi zdravstvenih razlogov. Za izvedbo nove storitve prek portala SPOT je treba </w:t>
            </w:r>
            <w:r w:rsidR="006C79F7">
              <w:rPr>
                <w:rFonts w:cs="Arial"/>
                <w:szCs w:val="20"/>
              </w:rPr>
              <w:t xml:space="preserve">zagotoviti </w:t>
            </w:r>
            <w:r w:rsidRPr="00740893">
              <w:rPr>
                <w:rFonts w:cs="Arial"/>
                <w:szCs w:val="20"/>
              </w:rPr>
              <w:t>informacijsko podporo, zato se predlaga prehodna določba.</w:t>
            </w:r>
          </w:p>
          <w:p w:rsidR="006C79F7" w:rsidRPr="00F91C1B" w:rsidRDefault="006C79F7" w:rsidP="00AD3915">
            <w:pPr>
              <w:jc w:val="both"/>
              <w:rPr>
                <w:rFonts w:cs="Arial"/>
                <w:szCs w:val="20"/>
              </w:rPr>
            </w:pPr>
          </w:p>
          <w:p w:rsidR="006C79F7" w:rsidRDefault="000A58A5" w:rsidP="00AD3915">
            <w:pPr>
              <w:jc w:val="both"/>
              <w:rPr>
                <w:rFonts w:cs="Arial"/>
                <w:szCs w:val="20"/>
              </w:rPr>
            </w:pPr>
            <w:r w:rsidRPr="00F91C1B">
              <w:rPr>
                <w:rFonts w:cs="Arial"/>
                <w:szCs w:val="20"/>
              </w:rPr>
              <w:t>K</w:t>
            </w:r>
            <w:r w:rsidR="00655F3B" w:rsidRPr="00F91C1B">
              <w:rPr>
                <w:rFonts w:cs="Arial"/>
                <w:szCs w:val="20"/>
              </w:rPr>
              <w:t xml:space="preserve"> </w:t>
            </w:r>
            <w:r w:rsidR="006C341D">
              <w:rPr>
                <w:rFonts w:cs="Arial"/>
                <w:szCs w:val="20"/>
              </w:rPr>
              <w:fldChar w:fldCharType="begin"/>
            </w:r>
            <w:r w:rsidR="00B93D1D">
              <w:rPr>
                <w:rFonts w:cs="Arial"/>
                <w:szCs w:val="20"/>
              </w:rPr>
              <w:instrText xml:space="preserve"> REF _Ref87015788 \r \h </w:instrText>
            </w:r>
            <w:r w:rsidR="006C341D">
              <w:rPr>
                <w:rFonts w:cs="Arial"/>
                <w:szCs w:val="20"/>
              </w:rPr>
            </w:r>
            <w:r w:rsidR="006C341D">
              <w:rPr>
                <w:rFonts w:cs="Arial"/>
                <w:szCs w:val="20"/>
              </w:rPr>
              <w:fldChar w:fldCharType="separate"/>
            </w:r>
            <w:r w:rsidR="00B93D1D">
              <w:rPr>
                <w:rFonts w:cs="Arial"/>
                <w:szCs w:val="20"/>
              </w:rPr>
              <w:t>52</w:t>
            </w:r>
            <w:r w:rsidR="006C341D">
              <w:rPr>
                <w:rFonts w:cs="Arial"/>
                <w:szCs w:val="20"/>
              </w:rPr>
              <w:fldChar w:fldCharType="end"/>
            </w:r>
            <w:r w:rsidRPr="00F91C1B">
              <w:rPr>
                <w:rFonts w:cs="Arial"/>
                <w:szCs w:val="20"/>
              </w:rPr>
              <w:t>. členu</w:t>
            </w:r>
          </w:p>
          <w:p w:rsidR="000A58A5" w:rsidRDefault="00740893" w:rsidP="00AD3915">
            <w:pPr>
              <w:jc w:val="both"/>
              <w:rPr>
                <w:rFonts w:cs="Arial"/>
                <w:szCs w:val="20"/>
              </w:rPr>
            </w:pPr>
            <w:r w:rsidRPr="00740893">
              <w:rPr>
                <w:rFonts w:cs="Arial"/>
                <w:szCs w:val="20"/>
              </w:rPr>
              <w:t>Določi se rok za uporabo spremenjenega četrtega odstavka 141. člena ZDavP-2, ki določa posledice za ne izdajo odločbe v davčnem inšpekcijskem nadzoru v zakonsko določenem roku. Novi člen velja za postopke davčnega inšpekcijskega nadzora, ki jih je davčni organ začel po uveljavitvi tega zakona.</w:t>
            </w:r>
          </w:p>
          <w:p w:rsidR="00740893" w:rsidRDefault="00740893" w:rsidP="00AD3915">
            <w:pPr>
              <w:jc w:val="both"/>
              <w:rPr>
                <w:rFonts w:cs="Arial"/>
                <w:szCs w:val="20"/>
              </w:rPr>
            </w:pPr>
          </w:p>
          <w:p w:rsidR="00740893" w:rsidRPr="00F91C1B" w:rsidRDefault="00740893" w:rsidP="00AD3915">
            <w:pPr>
              <w:jc w:val="both"/>
              <w:rPr>
                <w:rFonts w:cs="Arial"/>
                <w:szCs w:val="20"/>
              </w:rPr>
            </w:pPr>
            <w:r>
              <w:rPr>
                <w:rFonts w:cs="Arial"/>
                <w:szCs w:val="20"/>
              </w:rPr>
              <w:t xml:space="preserve">K </w:t>
            </w:r>
            <w:r w:rsidR="006C341D">
              <w:rPr>
                <w:rFonts w:cs="Arial"/>
                <w:szCs w:val="20"/>
              </w:rPr>
              <w:fldChar w:fldCharType="begin"/>
            </w:r>
            <w:r w:rsidR="00B93D1D">
              <w:rPr>
                <w:rFonts w:cs="Arial"/>
                <w:szCs w:val="20"/>
              </w:rPr>
              <w:instrText xml:space="preserve"> REF _Ref81297304 \r \h </w:instrText>
            </w:r>
            <w:r w:rsidR="006C341D">
              <w:rPr>
                <w:rFonts w:cs="Arial"/>
                <w:szCs w:val="20"/>
              </w:rPr>
            </w:r>
            <w:r w:rsidR="006C341D">
              <w:rPr>
                <w:rFonts w:cs="Arial"/>
                <w:szCs w:val="20"/>
              </w:rPr>
              <w:fldChar w:fldCharType="separate"/>
            </w:r>
            <w:r w:rsidR="00B93D1D">
              <w:rPr>
                <w:rFonts w:cs="Arial"/>
                <w:szCs w:val="20"/>
              </w:rPr>
              <w:t>53</w:t>
            </w:r>
            <w:r w:rsidR="006C341D">
              <w:rPr>
                <w:rFonts w:cs="Arial"/>
                <w:szCs w:val="20"/>
              </w:rPr>
              <w:fldChar w:fldCharType="end"/>
            </w:r>
            <w:r>
              <w:rPr>
                <w:rFonts w:cs="Arial"/>
                <w:szCs w:val="20"/>
              </w:rPr>
              <w:t>. členu</w:t>
            </w:r>
          </w:p>
          <w:p w:rsidR="005E6938" w:rsidRDefault="005E6938" w:rsidP="005E6938">
            <w:pPr>
              <w:jc w:val="both"/>
              <w:rPr>
                <w:rFonts w:cs="Arial"/>
                <w:szCs w:val="20"/>
              </w:rPr>
            </w:pPr>
            <w:r w:rsidRPr="00F91C1B">
              <w:rPr>
                <w:rFonts w:cs="Arial"/>
                <w:szCs w:val="20"/>
              </w:rPr>
              <w:t xml:space="preserve">Določi se rok za uporabo spremenjenih določb, ki se nanašjo na obresti. Za zadeve, glede katerih </w:t>
            </w:r>
            <w:r w:rsidR="007C1A37">
              <w:rPr>
                <w:rFonts w:cs="Arial"/>
                <w:szCs w:val="20"/>
              </w:rPr>
              <w:t xml:space="preserve">je </w:t>
            </w:r>
            <w:r w:rsidRPr="00F91C1B">
              <w:rPr>
                <w:rFonts w:cs="Arial"/>
                <w:szCs w:val="20"/>
              </w:rPr>
              <w:t xml:space="preserve">postopek ob uveljavitvi tega zakona v teku in za zadeve, v zvezi s katerimi je bilo uporabljeno pravno sredstvo oziroma začet upravni spor ter je bila v zvezi z njima izdana odločba odpravljena in ta zadeva vrnjena v ponovni postopek, se uporabljajo določbe iz predloga zakona, ki se nanašajo na znižanje oziroma preoblikovanje obrestne mere.  </w:t>
            </w:r>
          </w:p>
          <w:p w:rsidR="0077155B" w:rsidRDefault="0077155B" w:rsidP="005E6938">
            <w:pPr>
              <w:jc w:val="both"/>
              <w:rPr>
                <w:rFonts w:cs="Arial"/>
                <w:szCs w:val="20"/>
              </w:rPr>
            </w:pPr>
          </w:p>
          <w:p w:rsidR="0077155B" w:rsidRDefault="0077155B" w:rsidP="005E6938">
            <w:pPr>
              <w:jc w:val="both"/>
              <w:rPr>
                <w:rFonts w:cs="Arial"/>
                <w:szCs w:val="20"/>
              </w:rPr>
            </w:pPr>
            <w:r>
              <w:rPr>
                <w:rFonts w:cs="Arial"/>
                <w:szCs w:val="20"/>
              </w:rPr>
              <w:t xml:space="preserve">K </w:t>
            </w:r>
            <w:r w:rsidR="006C341D">
              <w:rPr>
                <w:rFonts w:cs="Arial"/>
                <w:szCs w:val="20"/>
              </w:rPr>
              <w:fldChar w:fldCharType="begin"/>
            </w:r>
            <w:r w:rsidR="00B93D1D">
              <w:rPr>
                <w:rFonts w:cs="Arial"/>
                <w:szCs w:val="20"/>
              </w:rPr>
              <w:instrText xml:space="preserve"> REF _Ref81297316 \r \h </w:instrText>
            </w:r>
            <w:r w:rsidR="006C341D">
              <w:rPr>
                <w:rFonts w:cs="Arial"/>
                <w:szCs w:val="20"/>
              </w:rPr>
            </w:r>
            <w:r w:rsidR="006C341D">
              <w:rPr>
                <w:rFonts w:cs="Arial"/>
                <w:szCs w:val="20"/>
              </w:rPr>
              <w:fldChar w:fldCharType="separate"/>
            </w:r>
            <w:r w:rsidR="00B93D1D">
              <w:rPr>
                <w:rFonts w:cs="Arial"/>
                <w:szCs w:val="20"/>
              </w:rPr>
              <w:t>54</w:t>
            </w:r>
            <w:r w:rsidR="006C341D">
              <w:rPr>
                <w:rFonts w:cs="Arial"/>
                <w:szCs w:val="20"/>
              </w:rPr>
              <w:fldChar w:fldCharType="end"/>
            </w:r>
            <w:r>
              <w:rPr>
                <w:rFonts w:cs="Arial"/>
                <w:szCs w:val="20"/>
              </w:rPr>
              <w:t>. členu</w:t>
            </w:r>
          </w:p>
          <w:p w:rsidR="00730027" w:rsidRPr="00F91C1B" w:rsidRDefault="00730027" w:rsidP="00730027">
            <w:pPr>
              <w:jc w:val="both"/>
              <w:rPr>
                <w:rFonts w:cs="Arial"/>
                <w:szCs w:val="20"/>
              </w:rPr>
            </w:pPr>
            <w:r w:rsidRPr="00F91C1B">
              <w:rPr>
                <w:rFonts w:cs="Arial"/>
                <w:szCs w:val="20"/>
              </w:rPr>
              <w:t>Za spremenjene določbe glede elektronskega vročanja prek portala eDavki se določi začetek uporabe.</w:t>
            </w:r>
          </w:p>
          <w:p w:rsidR="000A58A5" w:rsidRPr="00F91C1B" w:rsidRDefault="000A58A5" w:rsidP="00AD3915">
            <w:pPr>
              <w:jc w:val="both"/>
              <w:rPr>
                <w:rFonts w:cs="Arial"/>
                <w:szCs w:val="20"/>
              </w:rPr>
            </w:pPr>
          </w:p>
          <w:p w:rsidR="0031499F" w:rsidRDefault="000A58A5" w:rsidP="0031499F">
            <w:pPr>
              <w:jc w:val="both"/>
              <w:rPr>
                <w:rFonts w:cs="Arial"/>
                <w:szCs w:val="20"/>
              </w:rPr>
            </w:pPr>
            <w:r w:rsidRPr="00F91C1B">
              <w:rPr>
                <w:rFonts w:cs="Arial"/>
                <w:szCs w:val="20"/>
              </w:rPr>
              <w:t xml:space="preserve">K </w:t>
            </w:r>
            <w:r w:rsidR="006C341D">
              <w:rPr>
                <w:rFonts w:cs="Arial"/>
                <w:szCs w:val="20"/>
              </w:rPr>
              <w:fldChar w:fldCharType="begin"/>
            </w:r>
            <w:r w:rsidR="00B93D1D">
              <w:rPr>
                <w:rFonts w:cs="Arial"/>
                <w:szCs w:val="20"/>
              </w:rPr>
              <w:instrText xml:space="preserve"> REF _Ref83366203 \r \h </w:instrText>
            </w:r>
            <w:r w:rsidR="006C341D">
              <w:rPr>
                <w:rFonts w:cs="Arial"/>
                <w:szCs w:val="20"/>
              </w:rPr>
            </w:r>
            <w:r w:rsidR="006C341D">
              <w:rPr>
                <w:rFonts w:cs="Arial"/>
                <w:szCs w:val="20"/>
              </w:rPr>
              <w:fldChar w:fldCharType="separate"/>
            </w:r>
            <w:r w:rsidR="00B93D1D">
              <w:rPr>
                <w:rFonts w:cs="Arial"/>
                <w:szCs w:val="20"/>
              </w:rPr>
              <w:t>55</w:t>
            </w:r>
            <w:r w:rsidR="006C341D">
              <w:rPr>
                <w:rFonts w:cs="Arial"/>
                <w:szCs w:val="20"/>
              </w:rPr>
              <w:fldChar w:fldCharType="end"/>
            </w:r>
            <w:r w:rsidRPr="00F91C1B">
              <w:rPr>
                <w:rFonts w:cs="Arial"/>
                <w:szCs w:val="20"/>
              </w:rPr>
              <w:t>. členu</w:t>
            </w:r>
          </w:p>
          <w:p w:rsidR="00685767" w:rsidRDefault="00685767" w:rsidP="00685767">
            <w:pPr>
              <w:keepNext/>
              <w:jc w:val="both"/>
              <w:rPr>
                <w:rFonts w:cs="Arial"/>
                <w:szCs w:val="20"/>
              </w:rPr>
            </w:pPr>
            <w:r>
              <w:rPr>
                <w:rFonts w:cs="Arial"/>
                <w:szCs w:val="20"/>
              </w:rPr>
              <w:t xml:space="preserve">Določi se začetek uporabe za nov peti odstavek 93. člena, s katerim se določa novo pravilo glede upoštevanja plačil za davek na promet nepremičnin, davek na dediščine in darila ali davek na motorna vozila tako, da se za te vrste davka določi izjema od prvega in drugega odstavka tega člena, če se poravna davek, ki je bil odmerjen z  odločbo. </w:t>
            </w:r>
          </w:p>
          <w:p w:rsidR="00685767" w:rsidRDefault="00685767" w:rsidP="00685767">
            <w:pPr>
              <w:keepNext/>
              <w:jc w:val="both"/>
              <w:rPr>
                <w:rFonts w:cs="Arial"/>
                <w:szCs w:val="20"/>
              </w:rPr>
            </w:pPr>
          </w:p>
          <w:p w:rsidR="00685767" w:rsidRDefault="00685767" w:rsidP="00685767">
            <w:pPr>
              <w:keepNext/>
              <w:jc w:val="both"/>
              <w:rPr>
                <w:rFonts w:cs="Arial"/>
                <w:szCs w:val="20"/>
              </w:rPr>
            </w:pPr>
            <w:r>
              <w:rPr>
                <w:rFonts w:cs="Arial"/>
                <w:szCs w:val="20"/>
              </w:rPr>
              <w:t>Za izvajanje novega petega odstavka 93.</w:t>
            </w:r>
            <w:r w:rsidR="00205F08">
              <w:rPr>
                <w:rFonts w:cs="Arial"/>
                <w:szCs w:val="20"/>
              </w:rPr>
              <w:t xml:space="preserve"> </w:t>
            </w:r>
            <w:r>
              <w:rPr>
                <w:rFonts w:cs="Arial"/>
                <w:szCs w:val="20"/>
              </w:rPr>
              <w:t>člena je treba zagotoviti informacijsko podporo, zato se predlaga prehodna določba, s katero se predlagana sprememba začne uporabljati štiri mesece po uveljavitvi zakona.</w:t>
            </w:r>
          </w:p>
          <w:p w:rsidR="00685767" w:rsidRDefault="00685767" w:rsidP="0031499F">
            <w:pPr>
              <w:jc w:val="both"/>
              <w:rPr>
                <w:rFonts w:cs="Arial"/>
                <w:szCs w:val="20"/>
              </w:rPr>
            </w:pPr>
          </w:p>
          <w:p w:rsidR="00685767" w:rsidRPr="00F91C1B" w:rsidRDefault="00685767" w:rsidP="0031499F">
            <w:pPr>
              <w:jc w:val="both"/>
              <w:rPr>
                <w:rFonts w:cs="Arial"/>
                <w:szCs w:val="20"/>
              </w:rPr>
            </w:pPr>
            <w:r>
              <w:rPr>
                <w:rFonts w:cs="Arial"/>
                <w:szCs w:val="20"/>
              </w:rPr>
              <w:t xml:space="preserve">K </w:t>
            </w:r>
            <w:r w:rsidR="006C341D">
              <w:rPr>
                <w:rFonts w:cs="Arial"/>
                <w:szCs w:val="20"/>
              </w:rPr>
              <w:fldChar w:fldCharType="begin"/>
            </w:r>
            <w:r w:rsidR="00B93D1D">
              <w:rPr>
                <w:rFonts w:cs="Arial"/>
                <w:szCs w:val="20"/>
              </w:rPr>
              <w:instrText xml:space="preserve"> REF _Ref87015841 \r \h </w:instrText>
            </w:r>
            <w:r w:rsidR="006C341D">
              <w:rPr>
                <w:rFonts w:cs="Arial"/>
                <w:szCs w:val="20"/>
              </w:rPr>
            </w:r>
            <w:r w:rsidR="006C341D">
              <w:rPr>
                <w:rFonts w:cs="Arial"/>
                <w:szCs w:val="20"/>
              </w:rPr>
              <w:fldChar w:fldCharType="separate"/>
            </w:r>
            <w:r w:rsidR="00B93D1D">
              <w:rPr>
                <w:rFonts w:cs="Arial"/>
                <w:szCs w:val="20"/>
              </w:rPr>
              <w:t>56</w:t>
            </w:r>
            <w:r w:rsidR="006C341D">
              <w:rPr>
                <w:rFonts w:cs="Arial"/>
                <w:szCs w:val="20"/>
              </w:rPr>
              <w:fldChar w:fldCharType="end"/>
            </w:r>
            <w:r>
              <w:rPr>
                <w:rFonts w:cs="Arial"/>
                <w:szCs w:val="20"/>
              </w:rPr>
              <w:t>. členu</w:t>
            </w:r>
          </w:p>
          <w:p w:rsidR="00730027" w:rsidRPr="00F91C1B" w:rsidRDefault="00730027" w:rsidP="00730027">
            <w:pPr>
              <w:jc w:val="both"/>
              <w:rPr>
                <w:rFonts w:cs="Arial"/>
                <w:szCs w:val="20"/>
              </w:rPr>
            </w:pPr>
            <w:r w:rsidRPr="0077155B">
              <w:rPr>
                <w:rFonts w:cs="Arial"/>
                <w:szCs w:val="20"/>
              </w:rPr>
              <w:t>V zvezi s predlagano spremembo tretjega in četrtega odstavka in novim petim odstavkom 288. člena se predlaga prehodna določba. Ob prehodu na predlagano ureditev bodo morali v prvem letu</w:t>
            </w:r>
            <w:r w:rsidR="00D42CF1">
              <w:rPr>
                <w:rFonts w:cs="Arial"/>
                <w:szCs w:val="20"/>
              </w:rPr>
              <w:t xml:space="preserve"> (to je letu 2022) </w:t>
            </w:r>
            <w:r w:rsidRPr="0077155B">
              <w:rPr>
                <w:rFonts w:cs="Arial"/>
                <w:szCs w:val="20"/>
              </w:rPr>
              <w:t xml:space="preserve">vsi davčni zavezanci napovedati prvi redni prejeti dohodek v </w:t>
            </w:r>
            <w:r w:rsidR="00D42CF1">
              <w:rPr>
                <w:rFonts w:cs="Arial"/>
                <w:szCs w:val="20"/>
              </w:rPr>
              <w:t xml:space="preserve">tem </w:t>
            </w:r>
            <w:r w:rsidRPr="0077155B">
              <w:rPr>
                <w:rFonts w:cs="Arial"/>
                <w:szCs w:val="20"/>
              </w:rPr>
              <w:t>davčnem letu. Na podlagi te napovedi bo davčni organ, Finančna uprava Republike Slovenije, izdala odločbo o akontaciji dohodnine, ki ne bo tako kot doslej omejena le na davčno leto, temveč bo predstavljala podlago za plačevanje akontacij dohodnine v več davčnih letih, pod pogojem, če ne bo prišlo do sprememb, ki znatno vplivajo na višino akontacije za posamezni mesec.</w:t>
            </w:r>
          </w:p>
          <w:p w:rsidR="00AB0010" w:rsidRPr="00F91C1B" w:rsidRDefault="00AB0010" w:rsidP="0047795F">
            <w:pPr>
              <w:jc w:val="both"/>
              <w:rPr>
                <w:rFonts w:cs="Arial"/>
                <w:szCs w:val="20"/>
              </w:rPr>
            </w:pPr>
          </w:p>
          <w:p w:rsidR="00B73025" w:rsidRPr="00F91C1B" w:rsidRDefault="00B73025" w:rsidP="0047795F">
            <w:pPr>
              <w:jc w:val="both"/>
              <w:rPr>
                <w:rFonts w:cs="Arial"/>
                <w:szCs w:val="20"/>
              </w:rPr>
            </w:pPr>
            <w:r w:rsidRPr="00F91C1B">
              <w:rPr>
                <w:rFonts w:cs="Arial"/>
                <w:szCs w:val="20"/>
              </w:rPr>
              <w:t xml:space="preserve">K </w:t>
            </w:r>
            <w:r w:rsidR="006C341D">
              <w:rPr>
                <w:rFonts w:cs="Arial"/>
                <w:szCs w:val="20"/>
              </w:rPr>
              <w:fldChar w:fldCharType="begin"/>
            </w:r>
            <w:r w:rsidR="00B93D1D">
              <w:rPr>
                <w:rFonts w:cs="Arial"/>
                <w:szCs w:val="20"/>
              </w:rPr>
              <w:instrText xml:space="preserve"> REF _Ref81297477 \r \h </w:instrText>
            </w:r>
            <w:r w:rsidR="006C341D">
              <w:rPr>
                <w:rFonts w:cs="Arial"/>
                <w:szCs w:val="20"/>
              </w:rPr>
            </w:r>
            <w:r w:rsidR="006C341D">
              <w:rPr>
                <w:rFonts w:cs="Arial"/>
                <w:szCs w:val="20"/>
              </w:rPr>
              <w:fldChar w:fldCharType="separate"/>
            </w:r>
            <w:r w:rsidR="00B93D1D">
              <w:rPr>
                <w:rFonts w:cs="Arial"/>
                <w:szCs w:val="20"/>
              </w:rPr>
              <w:t>57</w:t>
            </w:r>
            <w:r w:rsidR="006C341D">
              <w:rPr>
                <w:rFonts w:cs="Arial"/>
                <w:szCs w:val="20"/>
              </w:rPr>
              <w:fldChar w:fldCharType="end"/>
            </w:r>
            <w:r w:rsidRPr="00F91C1B">
              <w:rPr>
                <w:rFonts w:cs="Arial"/>
                <w:szCs w:val="20"/>
              </w:rPr>
              <w:t>. členu</w:t>
            </w:r>
          </w:p>
          <w:p w:rsidR="008C2A17" w:rsidRPr="0031499F" w:rsidRDefault="00B73025" w:rsidP="008C2A17">
            <w:pPr>
              <w:rPr>
                <w:rFonts w:cs="Arial"/>
                <w:szCs w:val="20"/>
              </w:rPr>
            </w:pPr>
            <w:r w:rsidRPr="00F91C1B">
              <w:rPr>
                <w:rFonts w:cs="Arial"/>
                <w:szCs w:val="20"/>
              </w:rPr>
              <w:t xml:space="preserve">Določi se začetek veljavnosti zakona, in sicer </w:t>
            </w:r>
            <w:r w:rsidR="00BB09AA">
              <w:rPr>
                <w:rFonts w:cs="Arial"/>
                <w:szCs w:val="20"/>
              </w:rPr>
              <w:t>petnajsti dan po objavi v Uradnem listu Republike Slovenije</w:t>
            </w:r>
            <w:r w:rsidR="008C2A17" w:rsidRPr="00F91C1B">
              <w:rPr>
                <w:rFonts w:cs="Arial"/>
                <w:szCs w:val="20"/>
              </w:rPr>
              <w:t>.</w:t>
            </w:r>
          </w:p>
          <w:p w:rsidR="008C2A17" w:rsidRPr="0031499F" w:rsidRDefault="008C2A17" w:rsidP="0047795F">
            <w:pPr>
              <w:jc w:val="both"/>
              <w:rPr>
                <w:rFonts w:cs="Arial"/>
                <w:szCs w:val="20"/>
              </w:rPr>
            </w:pPr>
          </w:p>
          <w:p w:rsidR="008C2A17" w:rsidRPr="0031499F" w:rsidRDefault="008C2A17" w:rsidP="0047795F">
            <w:pPr>
              <w:jc w:val="both"/>
              <w:rPr>
                <w:rFonts w:cs="Arial"/>
                <w:szCs w:val="20"/>
              </w:rPr>
            </w:pPr>
          </w:p>
          <w:p w:rsidR="008C2A17" w:rsidRPr="0031499F" w:rsidRDefault="008C2A17" w:rsidP="0047795F">
            <w:pPr>
              <w:jc w:val="both"/>
              <w:rPr>
                <w:rFonts w:cs="Arial"/>
                <w:szCs w:val="20"/>
              </w:rPr>
            </w:pPr>
          </w:p>
          <w:p w:rsidR="00B73025" w:rsidRPr="0031499F" w:rsidRDefault="00B73025" w:rsidP="0047795F">
            <w:pPr>
              <w:jc w:val="both"/>
              <w:rPr>
                <w:rFonts w:cs="Arial"/>
                <w:szCs w:val="20"/>
              </w:rPr>
            </w:pPr>
          </w:p>
          <w:p w:rsidR="00AD3915" w:rsidRPr="0031499F" w:rsidRDefault="00AD3915" w:rsidP="0047795F">
            <w:pPr>
              <w:jc w:val="both"/>
              <w:rPr>
                <w:rFonts w:cs="Arial"/>
                <w:szCs w:val="20"/>
              </w:rPr>
            </w:pPr>
          </w:p>
          <w:p w:rsidR="0047795F" w:rsidRDefault="0047795F" w:rsidP="0047795F">
            <w:pPr>
              <w:jc w:val="both"/>
              <w:rPr>
                <w:rFonts w:cs="Arial"/>
                <w:szCs w:val="20"/>
              </w:rPr>
            </w:pPr>
          </w:p>
          <w:p w:rsidR="0047795F" w:rsidRDefault="0047795F" w:rsidP="0047795F">
            <w:pPr>
              <w:jc w:val="both"/>
              <w:rPr>
                <w:rFonts w:cs="Arial"/>
                <w:szCs w:val="20"/>
              </w:rPr>
            </w:pPr>
          </w:p>
          <w:p w:rsidR="0047795F" w:rsidRDefault="0047795F" w:rsidP="00002311">
            <w:pPr>
              <w:jc w:val="both"/>
              <w:rPr>
                <w:rFonts w:cs="Arial"/>
                <w:szCs w:val="20"/>
              </w:rPr>
            </w:pPr>
          </w:p>
          <w:p w:rsidR="00B2110A" w:rsidRDefault="00B2110A" w:rsidP="009F71BB">
            <w:pPr>
              <w:jc w:val="both"/>
              <w:rPr>
                <w:rFonts w:cs="Arial"/>
                <w:szCs w:val="20"/>
              </w:rPr>
            </w:pPr>
          </w:p>
          <w:p w:rsidR="00B2110A" w:rsidRPr="00C0354F" w:rsidRDefault="00B2110A" w:rsidP="009F71BB">
            <w:pPr>
              <w:jc w:val="both"/>
              <w:rPr>
                <w:rFonts w:cs="Arial"/>
                <w:szCs w:val="20"/>
              </w:rPr>
            </w:pPr>
          </w:p>
          <w:p w:rsidR="009F71BB" w:rsidRDefault="009F71BB" w:rsidP="009F71BB">
            <w:pPr>
              <w:jc w:val="both"/>
              <w:rPr>
                <w:rFonts w:cs="Arial"/>
                <w:szCs w:val="20"/>
              </w:rPr>
            </w:pPr>
          </w:p>
          <w:p w:rsidR="009F71BB" w:rsidRDefault="009F71BB" w:rsidP="00D30F51">
            <w:pPr>
              <w:jc w:val="both"/>
              <w:rPr>
                <w:rFonts w:cs="Arial"/>
                <w:szCs w:val="20"/>
              </w:rPr>
            </w:pPr>
          </w:p>
          <w:p w:rsidR="00400B33" w:rsidRDefault="00400B33" w:rsidP="006B4267">
            <w:pPr>
              <w:rPr>
                <w:rFonts w:cs="Arial"/>
                <w:szCs w:val="20"/>
              </w:rPr>
            </w:pPr>
          </w:p>
          <w:p w:rsidR="009D62E4" w:rsidRPr="006B4267" w:rsidRDefault="009D62E4" w:rsidP="006B4267">
            <w:pPr>
              <w:rPr>
                <w:rFonts w:cs="Arial"/>
                <w:szCs w:val="20"/>
              </w:rPr>
            </w:pPr>
          </w:p>
        </w:tc>
      </w:tr>
    </w:tbl>
    <w:p w:rsidR="003D5476" w:rsidRPr="00BC4492" w:rsidRDefault="003D5476" w:rsidP="00BC4492">
      <w:pPr>
        <w:jc w:val="both"/>
        <w:rPr>
          <w:rFonts w:cs="Arial"/>
          <w:b/>
          <w:bCs/>
          <w:szCs w:val="20"/>
        </w:rPr>
      </w:pPr>
      <w:r w:rsidRPr="00C76401">
        <w:rPr>
          <w:rFonts w:cs="Arial"/>
          <w:b/>
          <w:bCs/>
          <w:szCs w:val="20"/>
        </w:rPr>
        <w:lastRenderedPageBreak/>
        <w:t>IV. BESEDILO ČLENOV, KI SE SPREMINJAJO</w:t>
      </w:r>
    </w:p>
    <w:p w:rsidR="00BC4492" w:rsidRPr="00BC4492" w:rsidRDefault="00BC4492" w:rsidP="00BC4492">
      <w:pPr>
        <w:suppressAutoHyphens/>
        <w:overflowPunct w:val="0"/>
        <w:autoSpaceDE w:val="0"/>
        <w:autoSpaceDN w:val="0"/>
        <w:adjustRightInd w:val="0"/>
        <w:spacing w:before="480"/>
        <w:jc w:val="center"/>
        <w:textAlignment w:val="baseline"/>
        <w:rPr>
          <w:rFonts w:cs="Arial"/>
          <w:b/>
          <w:w w:val="102"/>
          <w:szCs w:val="20"/>
          <w:lang w:eastAsia="sl-SI"/>
        </w:rPr>
      </w:pPr>
      <w:r w:rsidRPr="00BC4492">
        <w:rPr>
          <w:rFonts w:cs="Arial"/>
          <w:b/>
          <w:w w:val="102"/>
          <w:szCs w:val="20"/>
          <w:lang w:eastAsia="sl-SI"/>
        </w:rPr>
        <w:t>14. člen</w:t>
      </w:r>
    </w:p>
    <w:p w:rsidR="003A3DCA" w:rsidRDefault="00BC4492" w:rsidP="003A3DCA">
      <w:pPr>
        <w:suppressAutoHyphens/>
        <w:overflowPunct w:val="0"/>
        <w:autoSpaceDE w:val="0"/>
        <w:autoSpaceDN w:val="0"/>
        <w:adjustRightInd w:val="0"/>
        <w:jc w:val="center"/>
        <w:textAlignment w:val="baseline"/>
        <w:rPr>
          <w:rFonts w:cs="Arial"/>
          <w:b/>
          <w:w w:val="102"/>
          <w:szCs w:val="20"/>
          <w:lang w:eastAsia="sl-SI"/>
        </w:rPr>
      </w:pPr>
      <w:r w:rsidRPr="00BC4492">
        <w:rPr>
          <w:rFonts w:cs="Arial"/>
          <w:b/>
          <w:w w:val="102"/>
          <w:szCs w:val="20"/>
          <w:lang w:eastAsia="sl-SI"/>
        </w:rPr>
        <w:t>(zavezujoča informacija)</w:t>
      </w:r>
    </w:p>
    <w:p w:rsidR="003A3DCA" w:rsidRPr="003A3DCA" w:rsidRDefault="003A3DCA" w:rsidP="003A3DCA">
      <w:pPr>
        <w:pStyle w:val="odstavek1"/>
        <w:rPr>
          <w:sz w:val="20"/>
          <w:szCs w:val="20"/>
        </w:rPr>
      </w:pPr>
      <w:r w:rsidRPr="003A3DCA">
        <w:rPr>
          <w:sz w:val="20"/>
          <w:szCs w:val="20"/>
        </w:rPr>
        <w:t>(1) Generalni finančni urad lahko izda zavezancu za davek, pisno informacijo o davčni obravnavi njegovih nameravanih transakcij oziroma nameravanih poslovnih dogodkov (v nadaljevanju: nameravana aktivnost).</w:t>
      </w:r>
    </w:p>
    <w:p w:rsidR="003A3DCA" w:rsidRPr="003A3DCA" w:rsidRDefault="003A3DCA" w:rsidP="003A3DCA">
      <w:pPr>
        <w:pStyle w:val="odstavek1"/>
        <w:rPr>
          <w:sz w:val="20"/>
          <w:szCs w:val="20"/>
        </w:rPr>
      </w:pPr>
      <w:r w:rsidRPr="003A3DCA">
        <w:rPr>
          <w:sz w:val="20"/>
          <w:szCs w:val="20"/>
        </w:rPr>
        <w:t>(2) Zavezanec za davek zahteva izdajo zavezujoče informacije z vlogo, ki mora poleg drugih sestavin vsebovati tudi:</w:t>
      </w:r>
    </w:p>
    <w:p w:rsidR="003A3DCA" w:rsidRPr="003A3DCA" w:rsidRDefault="003A3DCA" w:rsidP="003A3DCA">
      <w:pPr>
        <w:pStyle w:val="tevilnatoka1"/>
        <w:rPr>
          <w:sz w:val="20"/>
          <w:szCs w:val="20"/>
        </w:rPr>
      </w:pPr>
      <w:r w:rsidRPr="003A3DCA">
        <w:rPr>
          <w:sz w:val="20"/>
          <w:szCs w:val="20"/>
        </w:rPr>
        <w:t>1.</w:t>
      </w:r>
      <w:r w:rsidRPr="003A3DCA">
        <w:rPr>
          <w:rFonts w:ascii="Times New Roman" w:hAnsi="Times New Roman" w:cs="Times New Roman"/>
          <w:sz w:val="20"/>
          <w:szCs w:val="20"/>
        </w:rPr>
        <w:t xml:space="preserve">     </w:t>
      </w:r>
      <w:r w:rsidRPr="003A3DCA">
        <w:rPr>
          <w:sz w:val="20"/>
          <w:szCs w:val="20"/>
        </w:rPr>
        <w:t>natančen opis nameravane aktivnosti, zlasti:</w:t>
      </w:r>
    </w:p>
    <w:p w:rsidR="003A3DCA" w:rsidRPr="003A3DCA" w:rsidRDefault="003A3DCA" w:rsidP="003A3DCA">
      <w:pPr>
        <w:pStyle w:val="alineazatevilnotoko1"/>
        <w:rPr>
          <w:sz w:val="20"/>
          <w:szCs w:val="20"/>
        </w:rPr>
      </w:pPr>
      <w:r w:rsidRPr="003A3DCA">
        <w:rPr>
          <w:sz w:val="20"/>
          <w:szCs w:val="20"/>
        </w:rPr>
        <w:t>-</w:t>
      </w:r>
      <w:r w:rsidRPr="003A3DCA">
        <w:rPr>
          <w:rFonts w:ascii="Times New Roman" w:hAnsi="Times New Roman" w:cs="Times New Roman"/>
          <w:sz w:val="20"/>
          <w:szCs w:val="20"/>
        </w:rPr>
        <w:t xml:space="preserve">  </w:t>
      </w:r>
      <w:r w:rsidRPr="003A3DCA">
        <w:rPr>
          <w:sz w:val="20"/>
          <w:szCs w:val="20"/>
        </w:rPr>
        <w:t>opis njene ekonomske vsebine ter opis posameznih nameravanih transakcij oziroma nameravanih poslovnih dogodkov, ki vsebuje opis dejstev, zlasti: sredstva in storitve, na katere se nanašajo, njihovo pogostost, tipske udeležence, vrednost, in njihovo pravno opredelitev,</w:t>
      </w:r>
    </w:p>
    <w:p w:rsidR="003A3DCA" w:rsidRPr="003A3DCA" w:rsidRDefault="003A3DCA" w:rsidP="003A3DCA">
      <w:pPr>
        <w:pStyle w:val="alineazatevilnotoko1"/>
        <w:rPr>
          <w:sz w:val="20"/>
          <w:szCs w:val="20"/>
        </w:rPr>
      </w:pPr>
      <w:r w:rsidRPr="003A3DCA">
        <w:rPr>
          <w:sz w:val="20"/>
          <w:szCs w:val="20"/>
        </w:rPr>
        <w:t>-</w:t>
      </w:r>
      <w:r w:rsidRPr="003A3DCA">
        <w:rPr>
          <w:rFonts w:ascii="Times New Roman" w:hAnsi="Times New Roman" w:cs="Times New Roman"/>
          <w:sz w:val="20"/>
          <w:szCs w:val="20"/>
        </w:rPr>
        <w:t xml:space="preserve">  </w:t>
      </w:r>
      <w:r w:rsidRPr="003A3DCA">
        <w:rPr>
          <w:sz w:val="20"/>
          <w:szCs w:val="20"/>
        </w:rPr>
        <w:t>načrte zavezanca za davek v obsegu, ki pripomore k boljšemu razumevanju ekonomske vsebine nameravane aktivnosti, zlasti: načrt proizvodnje, prodaje in širitve poslovnih aktivnosti,</w:t>
      </w:r>
    </w:p>
    <w:p w:rsidR="003A3DCA" w:rsidRPr="003A3DCA" w:rsidRDefault="003A3DCA" w:rsidP="003A3DCA">
      <w:pPr>
        <w:pStyle w:val="alineazatevilnotoko1"/>
        <w:rPr>
          <w:sz w:val="20"/>
          <w:szCs w:val="20"/>
        </w:rPr>
      </w:pPr>
      <w:r w:rsidRPr="003A3DCA">
        <w:rPr>
          <w:sz w:val="20"/>
          <w:szCs w:val="20"/>
        </w:rPr>
        <w:t>-</w:t>
      </w:r>
      <w:r w:rsidRPr="003A3DCA">
        <w:rPr>
          <w:rFonts w:ascii="Times New Roman" w:hAnsi="Times New Roman" w:cs="Times New Roman"/>
          <w:sz w:val="20"/>
          <w:szCs w:val="20"/>
        </w:rPr>
        <w:t xml:space="preserve">  </w:t>
      </w:r>
      <w:r w:rsidRPr="003A3DCA">
        <w:rPr>
          <w:sz w:val="20"/>
          <w:szCs w:val="20"/>
        </w:rPr>
        <w:t>navedbo vprašanj glede nameravane aktivnosti v zvezi s predpisi iz tretjega odstavka 2. člena tega zakona oziroma opis davčne problematike, ki je razlog za vložitev zahteve,</w:t>
      </w:r>
    </w:p>
    <w:p w:rsidR="003A3DCA" w:rsidRPr="003A3DCA" w:rsidRDefault="003A3DCA" w:rsidP="003A3DCA">
      <w:pPr>
        <w:pStyle w:val="alineazatevilnotoko1"/>
        <w:rPr>
          <w:sz w:val="20"/>
          <w:szCs w:val="20"/>
        </w:rPr>
      </w:pPr>
      <w:r w:rsidRPr="003A3DCA">
        <w:rPr>
          <w:sz w:val="20"/>
          <w:szCs w:val="20"/>
        </w:rPr>
        <w:t>-</w:t>
      </w:r>
      <w:r w:rsidRPr="003A3DCA">
        <w:rPr>
          <w:rFonts w:ascii="Times New Roman" w:hAnsi="Times New Roman" w:cs="Times New Roman"/>
          <w:sz w:val="20"/>
          <w:szCs w:val="20"/>
        </w:rPr>
        <w:t xml:space="preserve">  </w:t>
      </w:r>
      <w:r w:rsidRPr="003A3DCA">
        <w:rPr>
          <w:sz w:val="20"/>
          <w:szCs w:val="20"/>
        </w:rPr>
        <w:t>navedbo določb predpisov iz prejšnje alinee, ki so po mnenju zavezanca za davek pomembne v konkretnem primeru,</w:t>
      </w:r>
    </w:p>
    <w:p w:rsidR="003A3DCA" w:rsidRPr="003A3DCA" w:rsidRDefault="003A3DCA" w:rsidP="003A3DCA">
      <w:pPr>
        <w:pStyle w:val="alineazatevilnotoko1"/>
        <w:rPr>
          <w:sz w:val="20"/>
          <w:szCs w:val="20"/>
        </w:rPr>
      </w:pPr>
      <w:r w:rsidRPr="003A3DCA">
        <w:rPr>
          <w:sz w:val="20"/>
          <w:szCs w:val="20"/>
        </w:rPr>
        <w:t>-</w:t>
      </w:r>
      <w:r w:rsidRPr="003A3DCA">
        <w:rPr>
          <w:rFonts w:ascii="Times New Roman" w:hAnsi="Times New Roman" w:cs="Times New Roman"/>
          <w:sz w:val="20"/>
          <w:szCs w:val="20"/>
        </w:rPr>
        <w:t xml:space="preserve">  </w:t>
      </w:r>
      <w:r w:rsidRPr="003A3DCA">
        <w:rPr>
          <w:sz w:val="20"/>
          <w:szCs w:val="20"/>
        </w:rPr>
        <w:t>mnenje zavezanca za davek o predvidenem učinku, ki naj bi jih imela nameravana aktivnost na njegove davčne obveznosti in</w:t>
      </w:r>
    </w:p>
    <w:p w:rsidR="003A3DCA" w:rsidRPr="003A3DCA" w:rsidRDefault="003A3DCA" w:rsidP="003A3DCA">
      <w:pPr>
        <w:pStyle w:val="alineazatevilnotoko1"/>
        <w:rPr>
          <w:sz w:val="20"/>
          <w:szCs w:val="20"/>
        </w:rPr>
      </w:pPr>
      <w:r w:rsidRPr="003A3DCA">
        <w:rPr>
          <w:sz w:val="20"/>
          <w:szCs w:val="20"/>
        </w:rPr>
        <w:t>-</w:t>
      </w:r>
      <w:r w:rsidRPr="003A3DCA">
        <w:rPr>
          <w:rFonts w:ascii="Times New Roman" w:hAnsi="Times New Roman" w:cs="Times New Roman"/>
          <w:sz w:val="20"/>
          <w:szCs w:val="20"/>
        </w:rPr>
        <w:t xml:space="preserve">  </w:t>
      </w:r>
      <w:r w:rsidRPr="003A3DCA">
        <w:rPr>
          <w:sz w:val="20"/>
          <w:szCs w:val="20"/>
        </w:rPr>
        <w:t>navedbo obstoječih stališč (npr. strokovna mnenja, komentarji, sodna praksa) znanih zavezancu za davek, ki podpirajo oziroma ne podpirajo njegovega mnenja iz prejšnje alinee.</w:t>
      </w:r>
    </w:p>
    <w:p w:rsidR="003A3DCA" w:rsidRPr="003A3DCA" w:rsidRDefault="003A3DCA" w:rsidP="003A3DCA">
      <w:pPr>
        <w:pStyle w:val="tevilnatoka1"/>
        <w:rPr>
          <w:sz w:val="20"/>
          <w:szCs w:val="20"/>
        </w:rPr>
      </w:pPr>
      <w:r w:rsidRPr="003A3DCA">
        <w:rPr>
          <w:sz w:val="20"/>
          <w:szCs w:val="20"/>
        </w:rPr>
        <w:t>2.</w:t>
      </w:r>
      <w:r w:rsidRPr="003A3DCA">
        <w:rPr>
          <w:rFonts w:ascii="Times New Roman" w:hAnsi="Times New Roman" w:cs="Times New Roman"/>
          <w:sz w:val="20"/>
          <w:szCs w:val="20"/>
        </w:rPr>
        <w:t xml:space="preserve">     </w:t>
      </w:r>
      <w:r w:rsidRPr="003A3DCA">
        <w:rPr>
          <w:sz w:val="20"/>
          <w:szCs w:val="20"/>
        </w:rPr>
        <w:t>izjavo zavezanca za davek o tem, ali je oziroma je bilo katerokoli vprašanje, povezano z zahtevo za izdajo zavezujoče informacije, pri zavezancu za davek ali pri z njim povezani osebi, po njegovem vedenju:</w:t>
      </w:r>
    </w:p>
    <w:p w:rsidR="003A3DCA" w:rsidRPr="003A3DCA" w:rsidRDefault="003A3DCA" w:rsidP="003A3DCA">
      <w:pPr>
        <w:pStyle w:val="zamaknjenadolobadruginivo1"/>
        <w:rPr>
          <w:sz w:val="20"/>
          <w:szCs w:val="20"/>
        </w:rPr>
      </w:pPr>
      <w:r w:rsidRPr="003A3DCA">
        <w:rPr>
          <w:sz w:val="20"/>
          <w:szCs w:val="20"/>
        </w:rPr>
        <w:t>1. predmet že predloženega obračuna davka oziroma davčne napovedi,</w:t>
      </w:r>
    </w:p>
    <w:p w:rsidR="003A3DCA" w:rsidRPr="003A3DCA" w:rsidRDefault="003A3DCA" w:rsidP="003A3DCA">
      <w:pPr>
        <w:pStyle w:val="zamaknjenadolobadruginivo1"/>
        <w:rPr>
          <w:sz w:val="20"/>
          <w:szCs w:val="20"/>
        </w:rPr>
      </w:pPr>
      <w:r w:rsidRPr="003A3DCA">
        <w:rPr>
          <w:sz w:val="20"/>
          <w:szCs w:val="20"/>
        </w:rPr>
        <w:t>2. obravnavano v že izdani zavezujoči informaciji,</w:t>
      </w:r>
    </w:p>
    <w:p w:rsidR="003A3DCA" w:rsidRPr="003A3DCA" w:rsidRDefault="003A3DCA" w:rsidP="003A3DCA">
      <w:pPr>
        <w:pStyle w:val="zamaknjenadolobadruginivo1"/>
        <w:rPr>
          <w:sz w:val="20"/>
          <w:szCs w:val="20"/>
        </w:rPr>
      </w:pPr>
      <w:r w:rsidRPr="003A3DCA">
        <w:rPr>
          <w:sz w:val="20"/>
          <w:szCs w:val="20"/>
        </w:rPr>
        <w:t>3. obravnavano v postopku davčnega nadzora,</w:t>
      </w:r>
    </w:p>
    <w:p w:rsidR="003A3DCA" w:rsidRPr="003A3DCA" w:rsidRDefault="003A3DCA" w:rsidP="003A3DCA">
      <w:pPr>
        <w:pStyle w:val="zamaknjenadolobadruginivo1"/>
        <w:rPr>
          <w:sz w:val="20"/>
          <w:szCs w:val="20"/>
        </w:rPr>
      </w:pPr>
      <w:r w:rsidRPr="003A3DCA">
        <w:rPr>
          <w:sz w:val="20"/>
          <w:szCs w:val="20"/>
        </w:rPr>
        <w:t>4. obravnavano v postopku s pravnimi sredstvi ali pred sodiščem.</w:t>
      </w:r>
    </w:p>
    <w:p w:rsidR="003A3DCA" w:rsidRPr="003A3DCA" w:rsidRDefault="003A3DCA" w:rsidP="003A3DCA">
      <w:pPr>
        <w:pStyle w:val="tevilnatoka1"/>
        <w:rPr>
          <w:sz w:val="20"/>
          <w:szCs w:val="20"/>
        </w:rPr>
      </w:pPr>
      <w:r w:rsidRPr="003A3DCA">
        <w:rPr>
          <w:sz w:val="20"/>
          <w:szCs w:val="20"/>
        </w:rPr>
        <w:t>3.</w:t>
      </w:r>
      <w:r w:rsidRPr="003A3DCA">
        <w:rPr>
          <w:rFonts w:ascii="Times New Roman" w:hAnsi="Times New Roman" w:cs="Times New Roman"/>
          <w:sz w:val="20"/>
          <w:szCs w:val="20"/>
        </w:rPr>
        <w:t xml:space="preserve">     </w:t>
      </w:r>
      <w:r w:rsidRPr="003A3DCA">
        <w:rPr>
          <w:sz w:val="20"/>
          <w:szCs w:val="20"/>
        </w:rPr>
        <w:t>dokumentacijo, ki predstavlja podlago ali na katero se sklicuje zavezanec za davek v zahtevi za izdajo zavezujoče informacije.</w:t>
      </w:r>
    </w:p>
    <w:p w:rsidR="003A3DCA" w:rsidRPr="003A3DCA" w:rsidRDefault="003A3DCA" w:rsidP="003A3DCA">
      <w:pPr>
        <w:pStyle w:val="odstavek1"/>
        <w:rPr>
          <w:sz w:val="20"/>
          <w:szCs w:val="20"/>
        </w:rPr>
      </w:pPr>
      <w:r w:rsidRPr="003A3DCA">
        <w:rPr>
          <w:sz w:val="20"/>
          <w:szCs w:val="20"/>
        </w:rPr>
        <w:t>(3) Davčni organ mora najpozneje v 15 delovnih dneh od prejema popolne vloge zavezanca za davek obvestiti o tem, ali bo izdal zavezujočo informacijo.</w:t>
      </w:r>
    </w:p>
    <w:p w:rsidR="003A3DCA" w:rsidRPr="003A3DCA" w:rsidRDefault="003A3DCA" w:rsidP="003A3DCA">
      <w:pPr>
        <w:pStyle w:val="odstavek1"/>
        <w:rPr>
          <w:sz w:val="20"/>
          <w:szCs w:val="20"/>
        </w:rPr>
      </w:pPr>
      <w:r w:rsidRPr="003A3DCA">
        <w:rPr>
          <w:sz w:val="20"/>
          <w:szCs w:val="20"/>
        </w:rPr>
        <w:t>(4) Davčni organ zavezanca za davek z dopisom obvesti, da ne bo izdal zavezujoče informacije, če:</w:t>
      </w:r>
    </w:p>
    <w:p w:rsidR="003A3DCA" w:rsidRPr="003A3DCA" w:rsidRDefault="003A3DCA" w:rsidP="003A3DCA">
      <w:pPr>
        <w:pStyle w:val="alineazaodstavkom1"/>
        <w:rPr>
          <w:sz w:val="20"/>
          <w:szCs w:val="20"/>
        </w:rPr>
      </w:pPr>
      <w:r w:rsidRPr="003A3DCA">
        <w:rPr>
          <w:sz w:val="20"/>
          <w:szCs w:val="20"/>
        </w:rPr>
        <w:t>-</w:t>
      </w:r>
      <w:r w:rsidRPr="003A3DCA">
        <w:rPr>
          <w:rFonts w:ascii="Times New Roman" w:hAnsi="Times New Roman" w:cs="Times New Roman"/>
          <w:sz w:val="20"/>
          <w:szCs w:val="20"/>
        </w:rPr>
        <w:t xml:space="preserve">       </w:t>
      </w:r>
      <w:r w:rsidRPr="003A3DCA">
        <w:rPr>
          <w:sz w:val="20"/>
          <w:szCs w:val="20"/>
        </w:rPr>
        <w:t>gre za že izvedeno aktivnost, pri čemer se šteje, da je aktivnost izvedena tudi, če zavezanec za davek ne more več enostransko vplivati na izvedbo aktivnosti,</w:t>
      </w:r>
    </w:p>
    <w:p w:rsidR="003A3DCA" w:rsidRPr="003A3DCA" w:rsidRDefault="003A3DCA" w:rsidP="003A3DCA">
      <w:pPr>
        <w:pStyle w:val="alineazaodstavkom1"/>
        <w:rPr>
          <w:sz w:val="20"/>
          <w:szCs w:val="20"/>
        </w:rPr>
      </w:pPr>
      <w:r w:rsidRPr="003A3DCA">
        <w:rPr>
          <w:sz w:val="20"/>
          <w:szCs w:val="20"/>
        </w:rPr>
        <w:t>-</w:t>
      </w:r>
      <w:r w:rsidRPr="003A3DCA">
        <w:rPr>
          <w:rFonts w:ascii="Times New Roman" w:hAnsi="Times New Roman" w:cs="Times New Roman"/>
          <w:sz w:val="20"/>
          <w:szCs w:val="20"/>
        </w:rPr>
        <w:t xml:space="preserve">       </w:t>
      </w:r>
      <w:r w:rsidRPr="003A3DCA">
        <w:rPr>
          <w:sz w:val="20"/>
          <w:szCs w:val="20"/>
        </w:rPr>
        <w:t>je katerokoli vprašanje, povezano z zahtevo za izdajo zavezujoče informacije, obravnavano v postopku davčnega nadzora oziroma v postopku s pravnimi sredstvi ali pred sodiščem, oziroma naj bi se nameravana aktivnost opravljala v nedoločenem prihodnjem času oziroma, če iz vloge za izdajo zavezujoče informacije ne izhaja resen namen izvedbe nameravane aktivnosti,</w:t>
      </w:r>
    </w:p>
    <w:p w:rsidR="003A3DCA" w:rsidRPr="003A3DCA" w:rsidRDefault="003A3DCA" w:rsidP="003A3DCA">
      <w:pPr>
        <w:pStyle w:val="alineazaodstavkom1"/>
        <w:rPr>
          <w:sz w:val="20"/>
          <w:szCs w:val="20"/>
        </w:rPr>
      </w:pPr>
      <w:r w:rsidRPr="003A3DCA">
        <w:rPr>
          <w:sz w:val="20"/>
          <w:szCs w:val="20"/>
        </w:rPr>
        <w:t>-</w:t>
      </w:r>
      <w:r w:rsidRPr="003A3DCA">
        <w:rPr>
          <w:rFonts w:ascii="Times New Roman" w:hAnsi="Times New Roman" w:cs="Times New Roman"/>
          <w:sz w:val="20"/>
          <w:szCs w:val="20"/>
        </w:rPr>
        <w:t xml:space="preserve">       </w:t>
      </w:r>
      <w:r w:rsidRPr="003A3DCA">
        <w:rPr>
          <w:sz w:val="20"/>
          <w:szCs w:val="20"/>
        </w:rPr>
        <w:t>bi priprava zavezujoče informacije zahtevala razlago predpisa, ki ni predpis iz tretjega odstavka 2. člena tega zakona,</w:t>
      </w:r>
    </w:p>
    <w:p w:rsidR="003A3DCA" w:rsidRPr="003A3DCA" w:rsidRDefault="003A3DCA" w:rsidP="003A3DCA">
      <w:pPr>
        <w:pStyle w:val="alineazaodstavkom1"/>
        <w:rPr>
          <w:sz w:val="20"/>
          <w:szCs w:val="20"/>
        </w:rPr>
      </w:pPr>
      <w:r w:rsidRPr="003A3DCA">
        <w:rPr>
          <w:sz w:val="20"/>
          <w:szCs w:val="20"/>
        </w:rPr>
        <w:t>-</w:t>
      </w:r>
      <w:r w:rsidRPr="003A3DCA">
        <w:rPr>
          <w:rFonts w:ascii="Times New Roman" w:hAnsi="Times New Roman" w:cs="Times New Roman"/>
          <w:sz w:val="20"/>
          <w:szCs w:val="20"/>
        </w:rPr>
        <w:t xml:space="preserve">       </w:t>
      </w:r>
      <w:r w:rsidRPr="003A3DCA">
        <w:rPr>
          <w:sz w:val="20"/>
          <w:szCs w:val="20"/>
        </w:rPr>
        <w:t>bi priprava zavezujoče informacije zahtevala ugotovitev dejstva, iz okoliščin pa izhaja, da tega dejstva v času obravnave zahteve za izdajo zavezujoče informacije, ni mogoče ugotoviti, zlasti: rezidentstvo, opravljanje dejavnosti, povezanost oseb,</w:t>
      </w:r>
    </w:p>
    <w:p w:rsidR="003A3DCA" w:rsidRPr="003A3DCA" w:rsidRDefault="003A3DCA" w:rsidP="003A3DCA">
      <w:pPr>
        <w:pStyle w:val="alineazaodstavkom1"/>
        <w:rPr>
          <w:sz w:val="20"/>
          <w:szCs w:val="20"/>
        </w:rPr>
      </w:pPr>
      <w:r w:rsidRPr="003A3DCA">
        <w:rPr>
          <w:sz w:val="20"/>
          <w:szCs w:val="20"/>
        </w:rPr>
        <w:t>-</w:t>
      </w:r>
      <w:r w:rsidRPr="003A3DCA">
        <w:rPr>
          <w:rFonts w:ascii="Times New Roman" w:hAnsi="Times New Roman" w:cs="Times New Roman"/>
          <w:sz w:val="20"/>
          <w:szCs w:val="20"/>
        </w:rPr>
        <w:t xml:space="preserve">       </w:t>
      </w:r>
      <w:r w:rsidRPr="003A3DCA">
        <w:rPr>
          <w:sz w:val="20"/>
          <w:szCs w:val="20"/>
        </w:rPr>
        <w:t>gre za vprašanje, povezano z oblikovanjem transfernih cen.</w:t>
      </w:r>
    </w:p>
    <w:p w:rsidR="003A3DCA" w:rsidRPr="003A3DCA" w:rsidRDefault="003A3DCA" w:rsidP="003A3DCA">
      <w:pPr>
        <w:pStyle w:val="odstavek1"/>
        <w:rPr>
          <w:sz w:val="20"/>
          <w:szCs w:val="20"/>
        </w:rPr>
      </w:pPr>
      <w:r w:rsidRPr="003A3DCA">
        <w:rPr>
          <w:sz w:val="20"/>
          <w:szCs w:val="20"/>
        </w:rPr>
        <w:t>(5) Davčni organ mora izdati zavezujočo informacijo najpozneje v šestih mesecih od vročitve obvestila iz tretjega odstavka tega člena, s katerim je zavezanca za davek obvestil, da bo izdal zavezujočo informacijo. Zavezujoča informacija je v konkretnem primeru za davčni organ zavezujoča od njene vročitve zavezancu za davek dalje.</w:t>
      </w:r>
    </w:p>
    <w:p w:rsidR="003A3DCA" w:rsidRPr="003A3DCA" w:rsidRDefault="003A3DCA" w:rsidP="003A3DCA">
      <w:pPr>
        <w:pStyle w:val="odstavek1"/>
        <w:rPr>
          <w:sz w:val="20"/>
          <w:szCs w:val="20"/>
        </w:rPr>
      </w:pPr>
      <w:r w:rsidRPr="003A3DCA">
        <w:rPr>
          <w:sz w:val="20"/>
          <w:szCs w:val="20"/>
        </w:rPr>
        <w:lastRenderedPageBreak/>
        <w:t>(6) Zavezujoča informacija ne zavezuje davčnega organa, če temelji na netočnih ali nepopolnih podatkih, ki jih je zavezanec za davek navedel v vlogi, ali če aktivnost zavezanca za davek nima v vlogi navedene ekonomske vsebine. V tem primeru davčni organ zavezujočo informacijo prekliče. Preklicana informacija nima pravnih učinkov.</w:t>
      </w:r>
    </w:p>
    <w:p w:rsidR="003A3DCA" w:rsidRPr="003A3DCA" w:rsidRDefault="003A3DCA" w:rsidP="003A3DCA">
      <w:pPr>
        <w:pStyle w:val="odstavek1"/>
        <w:rPr>
          <w:sz w:val="20"/>
          <w:szCs w:val="20"/>
        </w:rPr>
      </w:pPr>
      <w:r w:rsidRPr="003A3DCA">
        <w:rPr>
          <w:sz w:val="20"/>
          <w:szCs w:val="20"/>
        </w:rPr>
        <w:t>(7) Davčni organ lahko izdano zavezujočo informacijo nadomesti, če naknadno ugotovi, da je pri njeni izdaji nepravilno uporabil materialno pravo, in je bila izdana v zvezi z nameravano aktivnostjo, ki je ponavljajoče narave oziroma v času preklica še ni dokončana. Zavezujoča informacija v tem primeru zavezuje davčni organ glede aktivnosti, ki jih je zavezanec za davek izvedel do dneva vročitve nadomestne zavezujoče informacije.</w:t>
      </w:r>
    </w:p>
    <w:p w:rsidR="003A3DCA" w:rsidRPr="003A3DCA" w:rsidRDefault="003A3DCA" w:rsidP="003A3DCA">
      <w:pPr>
        <w:pStyle w:val="odstavek1"/>
        <w:rPr>
          <w:sz w:val="20"/>
          <w:szCs w:val="20"/>
        </w:rPr>
      </w:pPr>
      <w:r w:rsidRPr="003A3DCA">
        <w:rPr>
          <w:sz w:val="20"/>
          <w:szCs w:val="20"/>
        </w:rPr>
        <w:t>(8) Vse stroške v zvezi z izdajo zavezujoče informacije nosi zavezanec za davek.</w:t>
      </w:r>
    </w:p>
    <w:p w:rsidR="003A3DCA" w:rsidRPr="003A3DCA" w:rsidRDefault="003A3DCA" w:rsidP="003A3DCA">
      <w:pPr>
        <w:pStyle w:val="odstavek1"/>
        <w:rPr>
          <w:sz w:val="20"/>
          <w:szCs w:val="20"/>
        </w:rPr>
      </w:pPr>
      <w:r w:rsidRPr="003A3DCA">
        <w:rPr>
          <w:sz w:val="20"/>
          <w:szCs w:val="20"/>
        </w:rPr>
        <w:t>(9) Obliko in način izdajanja zavezujočih informacij iz tega člena in višino stroškov določi minister, pristojen za finance.</w:t>
      </w:r>
    </w:p>
    <w:p w:rsidR="00BC4492" w:rsidRPr="00BC4492" w:rsidRDefault="00BC4492" w:rsidP="00BC4492">
      <w:pPr>
        <w:suppressAutoHyphens/>
        <w:overflowPunct w:val="0"/>
        <w:autoSpaceDE w:val="0"/>
        <w:autoSpaceDN w:val="0"/>
        <w:adjustRightInd w:val="0"/>
        <w:spacing w:before="480"/>
        <w:jc w:val="center"/>
        <w:textAlignment w:val="baseline"/>
        <w:rPr>
          <w:rFonts w:cs="Arial"/>
          <w:b/>
          <w:w w:val="102"/>
          <w:szCs w:val="20"/>
          <w:lang w:eastAsia="sl-SI"/>
        </w:rPr>
      </w:pPr>
      <w:r w:rsidRPr="00BC4492">
        <w:rPr>
          <w:rFonts w:cs="Arial"/>
          <w:b/>
          <w:w w:val="102"/>
          <w:szCs w:val="20"/>
          <w:lang w:eastAsia="sl-SI"/>
        </w:rPr>
        <w:t>19. člen</w:t>
      </w:r>
    </w:p>
    <w:p w:rsidR="00BC4492" w:rsidRPr="00BC4492" w:rsidRDefault="00BC4492" w:rsidP="00BC4492">
      <w:pPr>
        <w:suppressAutoHyphens/>
        <w:overflowPunct w:val="0"/>
        <w:autoSpaceDE w:val="0"/>
        <w:autoSpaceDN w:val="0"/>
        <w:adjustRightInd w:val="0"/>
        <w:jc w:val="center"/>
        <w:textAlignment w:val="baseline"/>
        <w:rPr>
          <w:rFonts w:cs="Arial"/>
          <w:b/>
          <w:szCs w:val="20"/>
          <w:lang w:eastAsia="sl-SI"/>
        </w:rPr>
      </w:pPr>
      <w:r w:rsidRPr="00BC4492">
        <w:rPr>
          <w:rFonts w:cs="Arial"/>
          <w:b/>
          <w:szCs w:val="20"/>
          <w:lang w:eastAsia="sl-SI"/>
        </w:rPr>
        <w:t>(razkritje podatkov upravičeni osebi)</w:t>
      </w:r>
    </w:p>
    <w:p w:rsidR="003A3DCA" w:rsidRPr="003A3DCA" w:rsidRDefault="003A3DCA" w:rsidP="003A3DCA">
      <w:pPr>
        <w:pStyle w:val="odstavek1"/>
        <w:rPr>
          <w:sz w:val="20"/>
          <w:szCs w:val="20"/>
        </w:rPr>
      </w:pPr>
      <w:r w:rsidRPr="003A3DCA">
        <w:rPr>
          <w:sz w:val="20"/>
          <w:szCs w:val="20"/>
        </w:rPr>
        <w:t>(1) Davčni organ sme razkriti naslednje podatke o zavezancu za davek v primerih, pod pogoji in na način, določen z zakonom o obdavčenju:</w:t>
      </w:r>
    </w:p>
    <w:p w:rsidR="003A3DCA" w:rsidRPr="003A3DCA" w:rsidRDefault="003A3DCA" w:rsidP="003A3DCA">
      <w:pPr>
        <w:pStyle w:val="alineazaodstavkom1"/>
        <w:rPr>
          <w:sz w:val="20"/>
          <w:szCs w:val="20"/>
        </w:rPr>
      </w:pPr>
      <w:r w:rsidRPr="003A3DCA">
        <w:rPr>
          <w:sz w:val="20"/>
          <w:szCs w:val="20"/>
        </w:rPr>
        <w:t>-</w:t>
      </w:r>
      <w:r w:rsidRPr="003A3DCA">
        <w:rPr>
          <w:rFonts w:ascii="Times New Roman" w:hAnsi="Times New Roman" w:cs="Times New Roman"/>
          <w:sz w:val="20"/>
          <w:szCs w:val="20"/>
        </w:rPr>
        <w:t xml:space="preserve">       </w:t>
      </w:r>
      <w:r w:rsidRPr="003A3DCA">
        <w:rPr>
          <w:sz w:val="20"/>
          <w:szCs w:val="20"/>
        </w:rPr>
        <w:t>osebno ime, prebivališče in vrsto prebivališča (stalno ali začasno) ter davčno številko;</w:t>
      </w:r>
    </w:p>
    <w:p w:rsidR="003A3DCA" w:rsidRPr="003A3DCA" w:rsidRDefault="003A3DCA" w:rsidP="003A3DCA">
      <w:pPr>
        <w:pStyle w:val="alineazaodstavkom1"/>
        <w:rPr>
          <w:sz w:val="20"/>
          <w:szCs w:val="20"/>
        </w:rPr>
      </w:pPr>
      <w:r w:rsidRPr="003A3DCA">
        <w:rPr>
          <w:sz w:val="20"/>
          <w:szCs w:val="20"/>
        </w:rPr>
        <w:t>-</w:t>
      </w:r>
      <w:r w:rsidRPr="003A3DCA">
        <w:rPr>
          <w:rFonts w:ascii="Times New Roman" w:hAnsi="Times New Roman" w:cs="Times New Roman"/>
          <w:sz w:val="20"/>
          <w:szCs w:val="20"/>
        </w:rPr>
        <w:t xml:space="preserve">       </w:t>
      </w:r>
      <w:r w:rsidRPr="003A3DCA">
        <w:rPr>
          <w:sz w:val="20"/>
          <w:szCs w:val="20"/>
        </w:rPr>
        <w:t>ime oziroma naziv osebe, ki ni fizična oseba, njen sedež in naslov ter davčno številko;</w:t>
      </w:r>
    </w:p>
    <w:p w:rsidR="003A3DCA" w:rsidRPr="003A3DCA" w:rsidRDefault="003A3DCA" w:rsidP="003A3DCA">
      <w:pPr>
        <w:pStyle w:val="alineazaodstavkom1"/>
        <w:rPr>
          <w:sz w:val="20"/>
          <w:szCs w:val="20"/>
        </w:rPr>
      </w:pPr>
      <w:r w:rsidRPr="003A3DCA">
        <w:rPr>
          <w:sz w:val="20"/>
          <w:szCs w:val="20"/>
        </w:rPr>
        <w:t>-</w:t>
      </w:r>
      <w:r w:rsidRPr="003A3DCA">
        <w:rPr>
          <w:rFonts w:ascii="Times New Roman" w:hAnsi="Times New Roman" w:cs="Times New Roman"/>
          <w:sz w:val="20"/>
          <w:szCs w:val="20"/>
        </w:rPr>
        <w:t xml:space="preserve">       </w:t>
      </w:r>
      <w:r w:rsidRPr="003A3DCA">
        <w:rPr>
          <w:sz w:val="20"/>
          <w:szCs w:val="20"/>
        </w:rPr>
        <w:t>identifikacijsko številko za davek na dodano vrednost (v nadaljnjem besedilu: DDV), datum vpisa oziroma izbrisa zavezanosti za DDV;</w:t>
      </w:r>
    </w:p>
    <w:p w:rsidR="003A3DCA" w:rsidRPr="003A3DCA" w:rsidRDefault="003A3DCA" w:rsidP="003A3DCA">
      <w:pPr>
        <w:pStyle w:val="alineazaodstavkom1"/>
        <w:rPr>
          <w:sz w:val="20"/>
          <w:szCs w:val="20"/>
        </w:rPr>
      </w:pPr>
      <w:r w:rsidRPr="003A3DCA">
        <w:rPr>
          <w:sz w:val="20"/>
          <w:szCs w:val="20"/>
        </w:rPr>
        <w:t>-</w:t>
      </w:r>
      <w:r w:rsidRPr="003A3DCA">
        <w:rPr>
          <w:rFonts w:ascii="Times New Roman" w:hAnsi="Times New Roman" w:cs="Times New Roman"/>
          <w:sz w:val="20"/>
          <w:szCs w:val="20"/>
        </w:rPr>
        <w:t xml:space="preserve">       </w:t>
      </w:r>
      <w:r w:rsidRPr="003A3DCA">
        <w:rPr>
          <w:sz w:val="20"/>
          <w:szCs w:val="20"/>
        </w:rPr>
        <w:t>identifikacijsko številko zavezanca za trošarine, datum vpisa oziroma izbrisa iz evidence oziroma registra imetnikov trošarinskih dovoljenj in pooblaščenih prejemnikov.</w:t>
      </w:r>
    </w:p>
    <w:p w:rsidR="003A3DCA" w:rsidRPr="003A3DCA" w:rsidRDefault="003A3DCA" w:rsidP="003A3DCA">
      <w:pPr>
        <w:pStyle w:val="odstavek1"/>
        <w:rPr>
          <w:sz w:val="20"/>
          <w:szCs w:val="20"/>
        </w:rPr>
      </w:pPr>
      <w:r w:rsidRPr="003A3DCA">
        <w:rPr>
          <w:sz w:val="20"/>
          <w:szCs w:val="20"/>
        </w:rPr>
        <w:t>(2) Osebi, ki dokaže, da je stranka ali udeležena v upravnem postopku ali postopku pred sodiščem, lahko davčni organ razkrije, poleg podatkov iz prve in druge alineje prejšnjega odstavka, tudi naslednje podatke o zavezancu za davek, če te podatke potrebuje v postopku:</w:t>
      </w:r>
    </w:p>
    <w:p w:rsidR="003A3DCA" w:rsidRPr="003A3DCA" w:rsidRDefault="003A3DCA" w:rsidP="003A3DCA">
      <w:pPr>
        <w:pStyle w:val="alineazaodstavkom1"/>
        <w:rPr>
          <w:sz w:val="20"/>
          <w:szCs w:val="20"/>
        </w:rPr>
      </w:pPr>
      <w:r w:rsidRPr="003A3DCA">
        <w:rPr>
          <w:sz w:val="20"/>
          <w:szCs w:val="20"/>
        </w:rPr>
        <w:t>-</w:t>
      </w:r>
      <w:r w:rsidRPr="003A3DCA">
        <w:rPr>
          <w:rFonts w:ascii="Times New Roman" w:hAnsi="Times New Roman" w:cs="Times New Roman"/>
          <w:sz w:val="20"/>
          <w:szCs w:val="20"/>
        </w:rPr>
        <w:t xml:space="preserve">       </w:t>
      </w:r>
      <w:r w:rsidRPr="003A3DCA">
        <w:rPr>
          <w:sz w:val="20"/>
          <w:szCs w:val="20"/>
        </w:rPr>
        <w:t>podatke o znesku neplačanih davkov in o znesku preveč plačanih davkov ter podatke o odloženem in obročnem plačilu davkov;</w:t>
      </w:r>
    </w:p>
    <w:p w:rsidR="003A3DCA" w:rsidRPr="003A3DCA" w:rsidRDefault="003A3DCA" w:rsidP="003A3DCA">
      <w:pPr>
        <w:pStyle w:val="alineazaodstavkom1"/>
        <w:rPr>
          <w:sz w:val="20"/>
          <w:szCs w:val="20"/>
        </w:rPr>
      </w:pPr>
      <w:r w:rsidRPr="003A3DCA">
        <w:rPr>
          <w:sz w:val="20"/>
          <w:szCs w:val="20"/>
        </w:rPr>
        <w:t>-</w:t>
      </w:r>
      <w:r w:rsidRPr="003A3DCA">
        <w:rPr>
          <w:rFonts w:ascii="Times New Roman" w:hAnsi="Times New Roman" w:cs="Times New Roman"/>
          <w:sz w:val="20"/>
          <w:szCs w:val="20"/>
        </w:rPr>
        <w:t xml:space="preserve">       </w:t>
      </w:r>
      <w:r w:rsidRPr="003A3DCA">
        <w:rPr>
          <w:sz w:val="20"/>
          <w:szCs w:val="20"/>
        </w:rPr>
        <w:t>podatek o tem, ali je zavezanec za davek predložil davčno napoved oziroma obračun davka ali ne.</w:t>
      </w:r>
    </w:p>
    <w:p w:rsidR="003A3DCA" w:rsidRPr="003A3DCA" w:rsidRDefault="003A3DCA" w:rsidP="003A3DCA">
      <w:pPr>
        <w:pStyle w:val="odstavek1"/>
        <w:rPr>
          <w:sz w:val="20"/>
          <w:szCs w:val="20"/>
        </w:rPr>
      </w:pPr>
      <w:r w:rsidRPr="003A3DCA">
        <w:rPr>
          <w:sz w:val="20"/>
          <w:szCs w:val="20"/>
        </w:rPr>
        <w:t>(3) Če zakon določa, da sme upravičena oseba od davčnega organa pridobiti podatke v zvezi z izpolnjevanjem davčnih obveznosti zavezanca za davek, lahko davčni organ upravičeni osebi razkrije podatek o višini:</w:t>
      </w:r>
    </w:p>
    <w:p w:rsidR="003A3DCA" w:rsidRPr="003A3DCA" w:rsidRDefault="003A3DCA" w:rsidP="003A3DCA">
      <w:pPr>
        <w:pStyle w:val="alineazaodstavkom1"/>
        <w:rPr>
          <w:sz w:val="20"/>
          <w:szCs w:val="20"/>
        </w:rPr>
      </w:pPr>
      <w:r w:rsidRPr="003A3DCA">
        <w:rPr>
          <w:sz w:val="20"/>
          <w:szCs w:val="20"/>
        </w:rPr>
        <w:t>-</w:t>
      </w:r>
      <w:r w:rsidRPr="003A3DCA">
        <w:rPr>
          <w:rFonts w:ascii="Times New Roman" w:hAnsi="Times New Roman" w:cs="Times New Roman"/>
          <w:sz w:val="20"/>
          <w:szCs w:val="20"/>
        </w:rPr>
        <w:t xml:space="preserve">       </w:t>
      </w:r>
      <w:r w:rsidRPr="003A3DCA">
        <w:rPr>
          <w:sz w:val="20"/>
          <w:szCs w:val="20"/>
        </w:rPr>
        <w:t>zapadlih neplačanih davčnih obveznosti;</w:t>
      </w:r>
    </w:p>
    <w:p w:rsidR="003A3DCA" w:rsidRPr="003A3DCA" w:rsidRDefault="003A3DCA" w:rsidP="003A3DCA">
      <w:pPr>
        <w:pStyle w:val="alineazaodstavkom1"/>
        <w:rPr>
          <w:sz w:val="20"/>
          <w:szCs w:val="20"/>
        </w:rPr>
      </w:pPr>
      <w:r w:rsidRPr="003A3DCA">
        <w:rPr>
          <w:sz w:val="20"/>
          <w:szCs w:val="20"/>
        </w:rPr>
        <w:t>-</w:t>
      </w:r>
      <w:r w:rsidRPr="003A3DCA">
        <w:rPr>
          <w:rFonts w:ascii="Times New Roman" w:hAnsi="Times New Roman" w:cs="Times New Roman"/>
          <w:sz w:val="20"/>
          <w:szCs w:val="20"/>
        </w:rPr>
        <w:t xml:space="preserve">       </w:t>
      </w:r>
      <w:r w:rsidRPr="003A3DCA">
        <w:rPr>
          <w:sz w:val="20"/>
          <w:szCs w:val="20"/>
        </w:rPr>
        <w:t>davčnih obveznosti, v zvezi s katerimi je odložen začetek davčne izvršbe oziroma je začeta davčna izvršba zadržana;</w:t>
      </w:r>
    </w:p>
    <w:p w:rsidR="003A3DCA" w:rsidRPr="003A3DCA" w:rsidRDefault="003A3DCA" w:rsidP="003A3DCA">
      <w:pPr>
        <w:pStyle w:val="alineazaodstavkom1"/>
        <w:rPr>
          <w:sz w:val="20"/>
          <w:szCs w:val="20"/>
        </w:rPr>
      </w:pPr>
      <w:r w:rsidRPr="003A3DCA">
        <w:rPr>
          <w:sz w:val="20"/>
          <w:szCs w:val="20"/>
        </w:rPr>
        <w:t>-</w:t>
      </w:r>
      <w:r w:rsidRPr="003A3DCA">
        <w:rPr>
          <w:rFonts w:ascii="Times New Roman" w:hAnsi="Times New Roman" w:cs="Times New Roman"/>
          <w:sz w:val="20"/>
          <w:szCs w:val="20"/>
        </w:rPr>
        <w:t xml:space="preserve">       </w:t>
      </w:r>
      <w:r w:rsidRPr="003A3DCA">
        <w:rPr>
          <w:sz w:val="20"/>
          <w:szCs w:val="20"/>
        </w:rPr>
        <w:t>davčnih obveznosti, v zvezi s katerimi je dovoljen odlog oziroma obročno plačilo davka oziroma še ni potekel rok za prostovoljno izpolnitev obveznosti.</w:t>
      </w:r>
    </w:p>
    <w:p w:rsidR="003A3DCA" w:rsidRPr="003A3DCA" w:rsidRDefault="003A3DCA" w:rsidP="003A3DCA">
      <w:pPr>
        <w:pStyle w:val="odstavek1"/>
        <w:rPr>
          <w:sz w:val="20"/>
          <w:szCs w:val="20"/>
        </w:rPr>
      </w:pPr>
      <w:r w:rsidRPr="003A3DCA">
        <w:rPr>
          <w:sz w:val="20"/>
          <w:szCs w:val="20"/>
        </w:rPr>
        <w:t>(4) Davčni organ sme upravičeni osebi, ki ta podatek potrebuje za izpolnitev davčne obveznosti oziroma za izpolnitev dolžnosti dajanja podatkov po tem zakonu ali zakonu o obdavčenju, na podlagi njenega obrazloženega pisnega zahtevka, v katerem morajo biti navedeni tudi podatki, ki davčnemu organu omogočajo enolično identifikacijo fizične osebe, in sicer poleg osebnega imena še ali datum rojstva in naslov prebivališča ali enotna matična številka občana, razkriti podatek o davčni številki zavezanca za davek.</w:t>
      </w:r>
    </w:p>
    <w:p w:rsidR="003A3DCA" w:rsidRPr="003A3DCA" w:rsidRDefault="003A3DCA" w:rsidP="003A3DCA">
      <w:pPr>
        <w:pStyle w:val="odstavek1"/>
        <w:rPr>
          <w:sz w:val="20"/>
          <w:szCs w:val="20"/>
        </w:rPr>
      </w:pPr>
      <w:r w:rsidRPr="003A3DCA">
        <w:rPr>
          <w:sz w:val="20"/>
          <w:szCs w:val="20"/>
        </w:rPr>
        <w:t>(5) Davčni organ sme na podlagi enoličnega identifikacijskega znaka motornega vozila tretji osebi razkriti podatek o tem, ali so za to vozilo plačane obvezne dajatve v skladu z zakonom o obdavčenju.</w:t>
      </w:r>
    </w:p>
    <w:p w:rsidR="003A3DCA" w:rsidRPr="003A3DCA" w:rsidRDefault="003A3DCA" w:rsidP="003A3DCA">
      <w:pPr>
        <w:pStyle w:val="odstavek1"/>
        <w:rPr>
          <w:sz w:val="20"/>
          <w:szCs w:val="20"/>
        </w:rPr>
      </w:pPr>
      <w:r w:rsidRPr="003A3DCA">
        <w:rPr>
          <w:sz w:val="20"/>
          <w:szCs w:val="20"/>
        </w:rPr>
        <w:t xml:space="preserve">(6) Davčni organ sme delodajalcu razkriti podatke o številu mesecev, za izplačila, v katerih je za posameznega zavezanca, ki je zaposlen pri njem, že bila uveljavljena posebna davčna osnova – napotitev na čezmejno opravljanje dela v skladu z zakonom, ki ureja dohodnino, ter podatek o času </w:t>
      </w:r>
      <w:r w:rsidRPr="003A3DCA">
        <w:rPr>
          <w:sz w:val="20"/>
          <w:szCs w:val="20"/>
        </w:rPr>
        <w:lastRenderedPageBreak/>
        <w:t>začetka prve napotitve, za katero je bila uveljavljena posebna davčna osnova. Davčni organ sme podatke razkriti za obdobje deset let od prve napotitve na čezmejno opravljanje dela.</w:t>
      </w:r>
    </w:p>
    <w:p w:rsidR="003A3DCA" w:rsidRPr="003A3DCA" w:rsidRDefault="003A3DCA" w:rsidP="003A3DCA">
      <w:pPr>
        <w:pStyle w:val="odstavek1"/>
        <w:rPr>
          <w:sz w:val="20"/>
          <w:szCs w:val="20"/>
        </w:rPr>
      </w:pPr>
      <w:r w:rsidRPr="003A3DCA">
        <w:rPr>
          <w:sz w:val="20"/>
          <w:szCs w:val="20"/>
        </w:rPr>
        <w:t>(7) Davčni organ na podlagi drugega, tretjega, četrtega, petega in šestega odstavka tega člena upravičeni osebi razkrije podatke brez soglasja oziroma brez predhodnega obvestila zavezancu za davek, na katerega se podatki nanašajo.</w:t>
      </w:r>
    </w:p>
    <w:p w:rsidR="003A3DCA" w:rsidRPr="003A3DCA" w:rsidRDefault="003A3DCA" w:rsidP="003A3DCA">
      <w:pPr>
        <w:pStyle w:val="odstavek1"/>
        <w:rPr>
          <w:sz w:val="20"/>
          <w:szCs w:val="20"/>
        </w:rPr>
      </w:pPr>
      <w:r w:rsidRPr="003A3DCA">
        <w:rPr>
          <w:sz w:val="20"/>
          <w:szCs w:val="20"/>
        </w:rPr>
        <w:t>(8) Davčni organ na svojih spletnih straneh javno objavi podatke o zavezancu za davek, ki mu je po uradni dolžnosti prenehala identifikacija za namene DDV, in sicer davčno številko, firmo, sedež, datum pridobitve identifikacijske številke za DDV, datum prenehanja identifikacije za namene DDV in razlog prenehanja identifikacije za namene DDV.</w:t>
      </w:r>
    </w:p>
    <w:p w:rsidR="003A3DCA" w:rsidRPr="003A3DCA" w:rsidRDefault="003A3DCA" w:rsidP="003A3DCA">
      <w:pPr>
        <w:pStyle w:val="odstavek1"/>
        <w:rPr>
          <w:sz w:val="20"/>
          <w:szCs w:val="20"/>
        </w:rPr>
      </w:pPr>
      <w:r w:rsidRPr="003A3DCA">
        <w:rPr>
          <w:sz w:val="20"/>
          <w:szCs w:val="20"/>
        </w:rPr>
        <w:t>(9) Osebe, ki so jim bili na podlagi tega člena razkriti podatki, ki so davčna tajnost, smejo te podatke uporabiti samo za namene, za katere so jim bili dani.</w:t>
      </w:r>
    </w:p>
    <w:p w:rsidR="00BC4492" w:rsidRPr="00BC4492" w:rsidRDefault="00BC4492" w:rsidP="00BC4492">
      <w:pPr>
        <w:suppressAutoHyphens/>
        <w:overflowPunct w:val="0"/>
        <w:autoSpaceDE w:val="0"/>
        <w:autoSpaceDN w:val="0"/>
        <w:adjustRightInd w:val="0"/>
        <w:spacing w:before="480"/>
        <w:jc w:val="center"/>
        <w:textAlignment w:val="baseline"/>
        <w:rPr>
          <w:rFonts w:cs="Arial"/>
          <w:b/>
          <w:w w:val="102"/>
          <w:szCs w:val="20"/>
          <w:lang w:eastAsia="sl-SI"/>
        </w:rPr>
      </w:pPr>
      <w:r w:rsidRPr="00BC4492">
        <w:rPr>
          <w:rFonts w:cs="Arial"/>
          <w:b/>
          <w:w w:val="102"/>
          <w:szCs w:val="20"/>
          <w:lang w:eastAsia="sl-SI"/>
        </w:rPr>
        <w:t>28. člen</w:t>
      </w:r>
    </w:p>
    <w:p w:rsidR="00BC4492" w:rsidRPr="00BC4492" w:rsidRDefault="00BC4492" w:rsidP="00BC4492">
      <w:pPr>
        <w:suppressAutoHyphens/>
        <w:overflowPunct w:val="0"/>
        <w:autoSpaceDE w:val="0"/>
        <w:autoSpaceDN w:val="0"/>
        <w:adjustRightInd w:val="0"/>
        <w:jc w:val="center"/>
        <w:textAlignment w:val="baseline"/>
        <w:rPr>
          <w:rFonts w:cs="Arial"/>
          <w:b/>
          <w:w w:val="102"/>
          <w:szCs w:val="20"/>
          <w:lang w:eastAsia="sl-SI"/>
        </w:rPr>
      </w:pPr>
      <w:r w:rsidRPr="00BC4492">
        <w:rPr>
          <w:rFonts w:cs="Arial"/>
          <w:b/>
          <w:w w:val="102"/>
          <w:szCs w:val="20"/>
          <w:lang w:eastAsia="sl-SI"/>
        </w:rPr>
        <w:t>(razkritje podatkov zaradi davčne izvršbe)</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Davčni organ sme razkriti podatke o posameznem zavezancu za davek, ki so davčna tajnost, zaradi postopka davčne izvršbe. Razkriti se smejo samo podatki, potrebni za izvajanje davčne izvršbe.</w:t>
      </w:r>
    </w:p>
    <w:p w:rsidR="00BC4492" w:rsidRPr="00BC4492" w:rsidRDefault="00BC4492" w:rsidP="00BC4492">
      <w:pPr>
        <w:suppressAutoHyphens/>
        <w:overflowPunct w:val="0"/>
        <w:autoSpaceDE w:val="0"/>
        <w:autoSpaceDN w:val="0"/>
        <w:adjustRightInd w:val="0"/>
        <w:spacing w:before="480"/>
        <w:jc w:val="center"/>
        <w:textAlignment w:val="baseline"/>
        <w:rPr>
          <w:rFonts w:cs="Arial"/>
          <w:b/>
          <w:w w:val="102"/>
          <w:szCs w:val="20"/>
          <w:lang w:eastAsia="sl-SI"/>
        </w:rPr>
      </w:pPr>
      <w:r w:rsidRPr="00BC4492">
        <w:rPr>
          <w:rFonts w:cs="Arial"/>
          <w:b/>
          <w:w w:val="102"/>
          <w:szCs w:val="20"/>
          <w:lang w:eastAsia="sl-SI"/>
        </w:rPr>
        <w:t>36. člen</w:t>
      </w:r>
    </w:p>
    <w:p w:rsidR="00BC4492" w:rsidRPr="00BC4492" w:rsidRDefault="00BC4492" w:rsidP="00BC4492">
      <w:pPr>
        <w:suppressAutoHyphens/>
        <w:overflowPunct w:val="0"/>
        <w:autoSpaceDE w:val="0"/>
        <w:autoSpaceDN w:val="0"/>
        <w:adjustRightInd w:val="0"/>
        <w:jc w:val="center"/>
        <w:textAlignment w:val="baseline"/>
        <w:rPr>
          <w:rFonts w:cs="Arial"/>
          <w:b/>
          <w:w w:val="102"/>
          <w:szCs w:val="20"/>
          <w:lang w:eastAsia="sl-SI"/>
        </w:rPr>
      </w:pPr>
      <w:r w:rsidRPr="00BC4492">
        <w:rPr>
          <w:rFonts w:cs="Arial"/>
          <w:b/>
          <w:w w:val="102"/>
          <w:szCs w:val="20"/>
          <w:lang w:eastAsia="sl-SI"/>
        </w:rPr>
        <w:t>(obveznost nakazovanja plačil in prejemkov na transakcijske račune)</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 xml:space="preserve">(1) Pravne in druge osebe, samostojni podjetniki posamezniki, posamezniki, ki samostojno opravljajo dejavnost, upravni in drugi državni organi in organi samoupravnih lokalnih skupnosti in nosilci javnih pooblastil morajo plačila za dobavljeno blago in opravljene storitve ter druga plačila prejemnikom nakazovati na njihove transakcijske račune, odprte pri </w:t>
      </w:r>
      <w:r w:rsidRPr="00BC4492">
        <w:rPr>
          <w:rFonts w:cs="Arial"/>
          <w:szCs w:val="20"/>
          <w:lang w:eastAsia="sl-SI"/>
        </w:rPr>
        <w:t>ponudnikih plačilnih storitev</w:t>
      </w:r>
      <w:r w:rsidRPr="00BC4492">
        <w:rPr>
          <w:rFonts w:cs="Arial"/>
          <w:w w:val="102"/>
          <w:szCs w:val="20"/>
          <w:lang w:eastAsia="sl-SI"/>
        </w:rPr>
        <w:t>.</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(2) Ne glede na prvi odstavek tega člena se plačila za dobavljeno blago in opravljene storitve ter druga plačila ne nakazujejo na transakcijske račune, če gre za plačila v manjših zneskih ali če je drugače zagotovljena evidenca o teh plačilih.</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(3) Minister, pristojen za finance, podrobneje določi, v katerih primerih iz drugega odstavka tega člena se plačila za dobavljeno blago in opravljene storitve ter druga plačila ne nakazujejo na transakcijske račune.</w:t>
      </w:r>
    </w:p>
    <w:p w:rsidR="00BC4492" w:rsidRPr="00BC4492" w:rsidRDefault="00BC4492" w:rsidP="00BC4492">
      <w:pPr>
        <w:suppressAutoHyphens/>
        <w:overflowPunct w:val="0"/>
        <w:autoSpaceDE w:val="0"/>
        <w:autoSpaceDN w:val="0"/>
        <w:adjustRightInd w:val="0"/>
        <w:spacing w:before="480"/>
        <w:jc w:val="center"/>
        <w:textAlignment w:val="baseline"/>
        <w:rPr>
          <w:rFonts w:cs="Arial"/>
          <w:b/>
          <w:w w:val="102"/>
          <w:szCs w:val="20"/>
          <w:lang w:eastAsia="sl-SI"/>
        </w:rPr>
      </w:pPr>
      <w:r w:rsidRPr="00BC4492">
        <w:rPr>
          <w:rFonts w:cs="Arial"/>
          <w:b/>
          <w:w w:val="102"/>
          <w:szCs w:val="20"/>
          <w:lang w:eastAsia="sl-SI"/>
        </w:rPr>
        <w:t>37. člen</w:t>
      </w:r>
    </w:p>
    <w:p w:rsidR="00BC4492" w:rsidRPr="00BC4492" w:rsidRDefault="00BC4492" w:rsidP="00BC4492">
      <w:pPr>
        <w:suppressAutoHyphens/>
        <w:overflowPunct w:val="0"/>
        <w:autoSpaceDE w:val="0"/>
        <w:autoSpaceDN w:val="0"/>
        <w:adjustRightInd w:val="0"/>
        <w:jc w:val="center"/>
        <w:textAlignment w:val="baseline"/>
        <w:rPr>
          <w:rFonts w:cs="Arial"/>
          <w:b/>
          <w:w w:val="102"/>
          <w:szCs w:val="20"/>
          <w:lang w:eastAsia="sl-SI"/>
        </w:rPr>
      </w:pPr>
      <w:r w:rsidRPr="00BC4492">
        <w:rPr>
          <w:rFonts w:cs="Arial"/>
          <w:b/>
          <w:w w:val="102"/>
          <w:szCs w:val="20"/>
          <w:lang w:eastAsia="sl-SI"/>
        </w:rPr>
        <w:t>(</w:t>
      </w:r>
      <w:r w:rsidRPr="00BC4492">
        <w:rPr>
          <w:rFonts w:cs="Arial"/>
          <w:b/>
          <w:szCs w:val="20"/>
          <w:lang w:eastAsia="sl-SI"/>
        </w:rPr>
        <w:t>obveznost ponudnikov plačilnih storitev ter subjektov vpisa v poslovni register</w:t>
      </w:r>
      <w:r w:rsidRPr="00BC4492">
        <w:rPr>
          <w:rFonts w:cs="Arial"/>
          <w:b/>
          <w:w w:val="102"/>
          <w:szCs w:val="20"/>
          <w:lang w:eastAsia="sl-SI"/>
        </w:rPr>
        <w:t>)</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(1) </w:t>
      </w:r>
      <w:r w:rsidRPr="00BC4492">
        <w:rPr>
          <w:rFonts w:cs="Arial"/>
          <w:szCs w:val="20"/>
          <w:lang w:eastAsia="sl-SI"/>
        </w:rPr>
        <w:t>Ponudniki plačilnih storitev</w:t>
      </w:r>
      <w:r w:rsidRPr="00BC4492">
        <w:rPr>
          <w:rFonts w:cs="Arial"/>
          <w:w w:val="102"/>
          <w:szCs w:val="20"/>
          <w:lang w:eastAsia="sl-SI"/>
        </w:rPr>
        <w:t>:</w:t>
      </w:r>
    </w:p>
    <w:p w:rsidR="00BC4492" w:rsidRPr="00BC4492" w:rsidRDefault="00BC4492" w:rsidP="00BC4492">
      <w:pPr>
        <w:numPr>
          <w:ilvl w:val="0"/>
          <w:numId w:val="31"/>
        </w:numPr>
        <w:tabs>
          <w:tab w:val="left" w:pos="540"/>
          <w:tab w:val="left" w:pos="900"/>
        </w:tabs>
        <w:overflowPunct w:val="0"/>
        <w:autoSpaceDE w:val="0"/>
        <w:autoSpaceDN w:val="0"/>
        <w:adjustRightInd w:val="0"/>
        <w:jc w:val="both"/>
        <w:textAlignment w:val="baseline"/>
        <w:rPr>
          <w:rFonts w:cs="Arial"/>
          <w:w w:val="102"/>
          <w:szCs w:val="20"/>
          <w:lang w:eastAsia="sl-SI"/>
        </w:rPr>
      </w:pPr>
      <w:r w:rsidRPr="00BC4492">
        <w:rPr>
          <w:rFonts w:cs="Arial"/>
          <w:w w:val="102"/>
          <w:szCs w:val="20"/>
          <w:lang w:eastAsia="sl-SI"/>
        </w:rPr>
        <w:t>smejo, razen v primerih iz petega oziroma šestega odstavka 35. člena tega zakona, odpirati transakcijske račune pravnih in fizičnih oseb le ob predložitvi njihove davčne številke, če so ti vpisani v davčni register;</w:t>
      </w:r>
    </w:p>
    <w:p w:rsidR="00BC4492" w:rsidRPr="00BC4492" w:rsidRDefault="00BC4492" w:rsidP="00BC4492">
      <w:pPr>
        <w:numPr>
          <w:ilvl w:val="0"/>
          <w:numId w:val="31"/>
        </w:numPr>
        <w:tabs>
          <w:tab w:val="left" w:pos="540"/>
          <w:tab w:val="left" w:pos="900"/>
        </w:tabs>
        <w:overflowPunct w:val="0"/>
        <w:autoSpaceDE w:val="0"/>
        <w:autoSpaceDN w:val="0"/>
        <w:adjustRightInd w:val="0"/>
        <w:jc w:val="both"/>
        <w:textAlignment w:val="baseline"/>
        <w:rPr>
          <w:rFonts w:cs="Arial"/>
          <w:w w:val="102"/>
          <w:szCs w:val="20"/>
          <w:lang w:eastAsia="sl-SI"/>
        </w:rPr>
      </w:pPr>
      <w:r w:rsidRPr="00BC4492">
        <w:rPr>
          <w:rFonts w:cs="Arial"/>
          <w:w w:val="102"/>
          <w:szCs w:val="20"/>
          <w:lang w:eastAsia="sl-SI"/>
        </w:rPr>
        <w:t xml:space="preserve">smejo izvršiti predložene plačilne naloge za plačilo davkov samo, če je na njih navedena davčna številka zavezanca za davek in drugi podatki, ki so v skladu z </w:t>
      </w:r>
      <w:r w:rsidRPr="00BC4492">
        <w:rPr>
          <w:rFonts w:cs="Arial"/>
          <w:szCs w:val="20"/>
          <w:lang w:eastAsia="sl-SI"/>
        </w:rPr>
        <w:t>zakonom, ki ureja plačilne storitve</w:t>
      </w:r>
      <w:r w:rsidRPr="00BC4492">
        <w:rPr>
          <w:rFonts w:cs="Arial"/>
          <w:w w:val="102"/>
          <w:szCs w:val="20"/>
          <w:lang w:eastAsia="sl-SI"/>
        </w:rPr>
        <w:t>, potrebni za plačevanje in razporejanje javnofinančnih prihodkov;</w:t>
      </w:r>
    </w:p>
    <w:p w:rsidR="00BC4492" w:rsidRPr="00BC4492" w:rsidRDefault="00BC4492" w:rsidP="00BC4492">
      <w:pPr>
        <w:numPr>
          <w:ilvl w:val="0"/>
          <w:numId w:val="31"/>
        </w:numPr>
        <w:tabs>
          <w:tab w:val="left" w:pos="540"/>
          <w:tab w:val="left" w:pos="900"/>
        </w:tabs>
        <w:overflowPunct w:val="0"/>
        <w:autoSpaceDE w:val="0"/>
        <w:autoSpaceDN w:val="0"/>
        <w:adjustRightInd w:val="0"/>
        <w:jc w:val="both"/>
        <w:textAlignment w:val="baseline"/>
        <w:rPr>
          <w:rFonts w:cs="Arial"/>
          <w:w w:val="102"/>
          <w:szCs w:val="20"/>
          <w:lang w:eastAsia="sl-SI"/>
        </w:rPr>
      </w:pPr>
      <w:r w:rsidRPr="00BC4492">
        <w:rPr>
          <w:rFonts w:cs="Arial"/>
          <w:w w:val="102"/>
          <w:szCs w:val="20"/>
          <w:lang w:eastAsia="sl-SI"/>
        </w:rPr>
        <w:t>morajo predložene plačilne naloge za plačilo davkov izvrševati isti dan, ko je bil sprejet nalog za plačilo, razen če je bil nalog za plačilo preklican ali je prenehal veljati.</w:t>
      </w:r>
    </w:p>
    <w:p w:rsidR="00BC4492" w:rsidRPr="00BC4492" w:rsidRDefault="00BC4492" w:rsidP="00BC4492">
      <w:pPr>
        <w:overflowPunct w:val="0"/>
        <w:autoSpaceDE w:val="0"/>
        <w:autoSpaceDN w:val="0"/>
        <w:adjustRightInd w:val="0"/>
        <w:spacing w:before="240"/>
        <w:ind w:firstLine="1021"/>
        <w:jc w:val="both"/>
        <w:textAlignment w:val="baseline"/>
        <w:rPr>
          <w:rFonts w:cs="Arial"/>
          <w:szCs w:val="20"/>
          <w:lang w:eastAsia="sl-SI"/>
        </w:rPr>
      </w:pPr>
      <w:r w:rsidRPr="00BC4492">
        <w:rPr>
          <w:rFonts w:cs="Arial"/>
          <w:w w:val="102"/>
          <w:szCs w:val="20"/>
          <w:lang w:eastAsia="sl-SI"/>
        </w:rPr>
        <w:t>(2) </w:t>
      </w:r>
      <w:r w:rsidRPr="00BC4492">
        <w:rPr>
          <w:rFonts w:cs="Arial"/>
          <w:szCs w:val="20"/>
          <w:lang w:eastAsia="sl-SI"/>
        </w:rPr>
        <w:t>Ponudniki plačilnih storitev davčnemu organu pošljejo tudi podatke o transakcijskih računih fizičnih oseb in o prilivih teh oseb na teh računih zaradi pridobivanja podatkov, potrebnih za pobiranje davkov. Podatki o odlivih se pošljejo na posebno zahtevo davčnega organa. Minister, pristojen za finance, določi roke, vsebino in način pošiljanja teh podatkov.</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szCs w:val="20"/>
          <w:lang w:eastAsia="sl-SI"/>
        </w:rPr>
        <w:lastRenderedPageBreak/>
        <w:t>(3) Osebe iz 31. člena tega zakona morajo imeti pri ponudniku plačilnih storitev odprt transakcijski račun.</w:t>
      </w:r>
    </w:p>
    <w:p w:rsidR="00BC4492" w:rsidRPr="00BC4492" w:rsidRDefault="00BC4492" w:rsidP="00BC4492">
      <w:pPr>
        <w:suppressAutoHyphens/>
        <w:overflowPunct w:val="0"/>
        <w:autoSpaceDE w:val="0"/>
        <w:autoSpaceDN w:val="0"/>
        <w:adjustRightInd w:val="0"/>
        <w:spacing w:before="480"/>
        <w:jc w:val="center"/>
        <w:textAlignment w:val="baseline"/>
        <w:rPr>
          <w:rFonts w:cs="Arial"/>
          <w:b/>
          <w:w w:val="102"/>
          <w:szCs w:val="20"/>
          <w:lang w:eastAsia="sl-SI"/>
        </w:rPr>
      </w:pPr>
      <w:r w:rsidRPr="00BC4492">
        <w:rPr>
          <w:rFonts w:cs="Arial"/>
          <w:b/>
          <w:w w:val="102"/>
          <w:szCs w:val="20"/>
          <w:lang w:eastAsia="sl-SI"/>
        </w:rPr>
        <w:t>39. člen</w:t>
      </w:r>
    </w:p>
    <w:p w:rsidR="00BC4492" w:rsidRPr="00BC4492" w:rsidRDefault="00BC4492" w:rsidP="00BC4492">
      <w:pPr>
        <w:suppressAutoHyphens/>
        <w:overflowPunct w:val="0"/>
        <w:autoSpaceDE w:val="0"/>
        <w:autoSpaceDN w:val="0"/>
        <w:adjustRightInd w:val="0"/>
        <w:jc w:val="center"/>
        <w:textAlignment w:val="baseline"/>
        <w:rPr>
          <w:rFonts w:cs="Arial"/>
          <w:b/>
          <w:w w:val="102"/>
          <w:szCs w:val="20"/>
          <w:lang w:eastAsia="sl-SI"/>
        </w:rPr>
      </w:pPr>
      <w:r w:rsidRPr="00BC4492">
        <w:rPr>
          <w:rFonts w:cs="Arial"/>
          <w:b/>
          <w:w w:val="102"/>
          <w:szCs w:val="20"/>
          <w:lang w:eastAsia="sl-SI"/>
        </w:rPr>
        <w:t>(obveznost dajanja podatkov)</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(1) </w:t>
      </w:r>
      <w:r w:rsidRPr="00BC4492">
        <w:rPr>
          <w:rFonts w:cs="Arial"/>
          <w:szCs w:val="20"/>
          <w:lang w:eastAsia="sl-SI"/>
        </w:rPr>
        <w:t>Osebe iz 31. člena tega zakona ter druge osebe, ki so z zakonom pooblaščene, da vzpostavijo, vodijo in vzdržujejo zbirke podatkov, registre ali druge evidence, morajo davčnemu organu, če tako zahteva, dati na razpolago vse podatke, potrebne za pobiranje davkov, ter v tem obsegu tudi omogočiti davčnemu organu vpogled v svojo dokumentacijo. Na razpolago morajo dati tudi vso dokumentacijo, ki jo vodijo, in zbirke podatkov, ki jih vodijo v obliki registrov, evidenc ali zbirov podatkov, ne glede na to, ali so z zakonom predpisane kot obvezne, če in v obsegu, kot so potrebne za pobiranje davkov, in druge informacije, ki so pomembne pri pobiranju davka, vključno s svojo davčno številko in davčnimi številkami drugih oseb, s katerimi morajo razpolagati v skladu s tem zakonom ali zakonom o obdavčenju, ter enotnimi matičnimi številkami občana, če se v evidencah ne vodijo podatki o davčni številki.</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(2) Davčni organ pridobiva podatke v skladu s prvim odstavkom tega člena:</w:t>
      </w:r>
    </w:p>
    <w:p w:rsidR="00BC4492" w:rsidRPr="00BC4492" w:rsidRDefault="00BC4492" w:rsidP="00BC4492">
      <w:pPr>
        <w:numPr>
          <w:ilvl w:val="0"/>
          <w:numId w:val="32"/>
        </w:numPr>
        <w:tabs>
          <w:tab w:val="left" w:pos="540"/>
          <w:tab w:val="left" w:pos="900"/>
        </w:tabs>
        <w:overflowPunct w:val="0"/>
        <w:autoSpaceDE w:val="0"/>
        <w:autoSpaceDN w:val="0"/>
        <w:adjustRightInd w:val="0"/>
        <w:jc w:val="both"/>
        <w:textAlignment w:val="baseline"/>
        <w:rPr>
          <w:rFonts w:cs="Arial"/>
          <w:w w:val="102"/>
          <w:szCs w:val="20"/>
          <w:lang w:eastAsia="sl-SI"/>
        </w:rPr>
      </w:pPr>
      <w:r w:rsidRPr="00BC4492">
        <w:rPr>
          <w:rFonts w:cs="Arial"/>
          <w:szCs w:val="20"/>
          <w:lang w:eastAsia="sl-SI"/>
        </w:rPr>
        <w:t>avtomatično, če sta tak način dajanja podatkov in vrsta zahtevanih podatkov določena z zakonom,</w:t>
      </w:r>
    </w:p>
    <w:p w:rsidR="00BC4492" w:rsidRPr="00BC4492" w:rsidRDefault="00BC4492" w:rsidP="00BC4492">
      <w:pPr>
        <w:numPr>
          <w:ilvl w:val="0"/>
          <w:numId w:val="32"/>
        </w:numPr>
        <w:tabs>
          <w:tab w:val="left" w:pos="540"/>
          <w:tab w:val="left" w:pos="900"/>
        </w:tabs>
        <w:overflowPunct w:val="0"/>
        <w:autoSpaceDE w:val="0"/>
        <w:autoSpaceDN w:val="0"/>
        <w:adjustRightInd w:val="0"/>
        <w:jc w:val="both"/>
        <w:textAlignment w:val="baseline"/>
        <w:rPr>
          <w:rFonts w:cs="Arial"/>
          <w:w w:val="102"/>
          <w:szCs w:val="20"/>
          <w:lang w:eastAsia="sl-SI"/>
        </w:rPr>
      </w:pPr>
      <w:r w:rsidRPr="00BC4492">
        <w:rPr>
          <w:rFonts w:cs="Arial"/>
          <w:szCs w:val="20"/>
          <w:lang w:eastAsia="sl-SI"/>
        </w:rPr>
        <w:t>na zahtevo, če ni s tem zakonom drugače določeno, ali</w:t>
      </w:r>
    </w:p>
    <w:p w:rsidR="00BC4492" w:rsidRPr="00BC4492" w:rsidRDefault="00BC4492" w:rsidP="00BC4492">
      <w:pPr>
        <w:numPr>
          <w:ilvl w:val="0"/>
          <w:numId w:val="32"/>
        </w:numPr>
        <w:tabs>
          <w:tab w:val="left" w:pos="540"/>
          <w:tab w:val="left" w:pos="900"/>
        </w:tabs>
        <w:overflowPunct w:val="0"/>
        <w:autoSpaceDE w:val="0"/>
        <w:autoSpaceDN w:val="0"/>
        <w:adjustRightInd w:val="0"/>
        <w:jc w:val="both"/>
        <w:textAlignment w:val="baseline"/>
        <w:rPr>
          <w:rFonts w:cs="Arial"/>
          <w:w w:val="102"/>
          <w:szCs w:val="20"/>
          <w:lang w:eastAsia="sl-SI"/>
        </w:rPr>
      </w:pPr>
      <w:r w:rsidRPr="00BC4492">
        <w:rPr>
          <w:rFonts w:cs="Arial"/>
          <w:w w:val="102"/>
          <w:szCs w:val="20"/>
          <w:lang w:eastAsia="sl-SI"/>
        </w:rPr>
        <w:t>na kraju samem.</w:t>
      </w:r>
    </w:p>
    <w:p w:rsidR="00BC4492" w:rsidRPr="00D97B0A" w:rsidRDefault="00BC4492" w:rsidP="00BC4492">
      <w:pPr>
        <w:suppressAutoHyphens/>
        <w:overflowPunct w:val="0"/>
        <w:autoSpaceDE w:val="0"/>
        <w:autoSpaceDN w:val="0"/>
        <w:adjustRightInd w:val="0"/>
        <w:spacing w:before="480"/>
        <w:jc w:val="center"/>
        <w:textAlignment w:val="baseline"/>
        <w:rPr>
          <w:rFonts w:cs="Arial"/>
          <w:b/>
          <w:w w:val="102"/>
          <w:szCs w:val="20"/>
          <w:lang w:eastAsia="sl-SI"/>
        </w:rPr>
      </w:pPr>
      <w:r w:rsidRPr="00D97B0A">
        <w:rPr>
          <w:rFonts w:cs="Arial"/>
          <w:b/>
          <w:w w:val="102"/>
          <w:szCs w:val="20"/>
          <w:lang w:eastAsia="sl-SI"/>
        </w:rPr>
        <w:t>48. člen</w:t>
      </w:r>
    </w:p>
    <w:p w:rsidR="00D97B0A" w:rsidRPr="00D97B0A" w:rsidRDefault="00BC4492" w:rsidP="00D97B0A">
      <w:pPr>
        <w:suppressAutoHyphens/>
        <w:overflowPunct w:val="0"/>
        <w:autoSpaceDE w:val="0"/>
        <w:autoSpaceDN w:val="0"/>
        <w:adjustRightInd w:val="0"/>
        <w:jc w:val="center"/>
        <w:textAlignment w:val="baseline"/>
        <w:rPr>
          <w:rFonts w:cs="Arial"/>
          <w:b/>
          <w:w w:val="102"/>
          <w:szCs w:val="20"/>
          <w:lang w:eastAsia="sl-SI"/>
        </w:rPr>
      </w:pPr>
      <w:r w:rsidRPr="00D97B0A">
        <w:rPr>
          <w:rFonts w:cs="Arial"/>
          <w:b/>
          <w:w w:val="102"/>
          <w:szCs w:val="20"/>
          <w:lang w:eastAsia="sl-SI"/>
        </w:rPr>
        <w:t>(</w:t>
      </w:r>
      <w:r w:rsidRPr="00D97B0A">
        <w:rPr>
          <w:rFonts w:cs="Arial"/>
          <w:b/>
          <w:szCs w:val="20"/>
          <w:lang w:eastAsia="sl-SI"/>
        </w:rPr>
        <w:t>odgovornost pravnih naslednikov in oseb, ki upravljajo premoženje zapustnika ali oseb, razglašenih za pogrešane oziroma opravilno nesposobne</w:t>
      </w:r>
      <w:r w:rsidRPr="00D97B0A">
        <w:rPr>
          <w:rFonts w:cs="Arial"/>
          <w:b/>
          <w:w w:val="102"/>
          <w:szCs w:val="20"/>
          <w:lang w:eastAsia="sl-SI"/>
        </w:rPr>
        <w:t>)</w:t>
      </w:r>
    </w:p>
    <w:p w:rsidR="00D97B0A" w:rsidRPr="00D97B0A" w:rsidRDefault="00D97B0A" w:rsidP="00D97B0A">
      <w:pPr>
        <w:pStyle w:val="odstavek1"/>
        <w:rPr>
          <w:sz w:val="20"/>
          <w:szCs w:val="20"/>
        </w:rPr>
      </w:pPr>
      <w:r w:rsidRPr="00D97B0A">
        <w:rPr>
          <w:sz w:val="20"/>
          <w:szCs w:val="20"/>
        </w:rPr>
        <w:t>(1) Univerzalni pravni naslednik v celoti prevzame davčne obveznosti in terjatve iz naslova davkov pravnega prednika.</w:t>
      </w:r>
    </w:p>
    <w:p w:rsidR="00D97B0A" w:rsidRPr="00D97B0A" w:rsidRDefault="00D97B0A" w:rsidP="00D97B0A">
      <w:pPr>
        <w:pStyle w:val="odstavek1"/>
        <w:rPr>
          <w:sz w:val="20"/>
          <w:szCs w:val="20"/>
        </w:rPr>
      </w:pPr>
      <w:r w:rsidRPr="00D97B0A">
        <w:rPr>
          <w:sz w:val="20"/>
          <w:szCs w:val="20"/>
        </w:rPr>
        <w:t>(2) Ne glede na prvi odstavek tega člena je dedič oziroma dedinja (v nadaljnjem besedilu: dedič) dolžan izpolniti davčne obveznosti zapustnika le do višine vrednosti podedovanega premoženja, v sorazmerju s prejeto dediščino. Odmerjeno oziroma obračunano davčno obveznost in davčne obveznosti zapustnika, ki jim je že potekel rok plačila, mora dedič izpolniti v 60 dneh po pravnomočnosti sklepa o dedovanju.</w:t>
      </w:r>
    </w:p>
    <w:p w:rsidR="00D97B0A" w:rsidRPr="00D97B0A" w:rsidRDefault="00D97B0A" w:rsidP="00D97B0A">
      <w:pPr>
        <w:pStyle w:val="odstavek1"/>
        <w:rPr>
          <w:sz w:val="20"/>
          <w:szCs w:val="20"/>
        </w:rPr>
      </w:pPr>
      <w:r w:rsidRPr="00D97B0A">
        <w:rPr>
          <w:sz w:val="20"/>
          <w:szCs w:val="20"/>
        </w:rPr>
        <w:t>(3) Če ni dedičev ali če se dediči odpovedo dediščini v korist države ali samoupravne lokalne skupnosti, se davčna obveznost v celoti ali sorazmerno odpiše.</w:t>
      </w:r>
    </w:p>
    <w:p w:rsidR="00D97B0A" w:rsidRPr="00D97B0A" w:rsidRDefault="00D97B0A" w:rsidP="00D97B0A">
      <w:pPr>
        <w:pStyle w:val="odstavek1"/>
        <w:rPr>
          <w:sz w:val="20"/>
          <w:szCs w:val="20"/>
        </w:rPr>
      </w:pPr>
      <w:r w:rsidRPr="00D97B0A">
        <w:rPr>
          <w:sz w:val="20"/>
          <w:szCs w:val="20"/>
        </w:rPr>
        <w:t>(4) Davčna obveznost se ne prenaša na dediče in se odpiše, če na dan smrti zapustnika ne presega 80 eurov. Odpiše se tudi davčna obveznost v znesku, ki v skladu z drugim odstavkom tega člena presega davčno obveznost, ki jo morajo izpolniti dediči.</w:t>
      </w:r>
    </w:p>
    <w:p w:rsidR="00D97B0A" w:rsidRPr="00D97B0A" w:rsidRDefault="00D97B0A" w:rsidP="00D97B0A">
      <w:pPr>
        <w:pStyle w:val="odstavek1"/>
        <w:rPr>
          <w:sz w:val="20"/>
          <w:szCs w:val="20"/>
        </w:rPr>
      </w:pPr>
      <w:r w:rsidRPr="00D97B0A">
        <w:rPr>
          <w:sz w:val="20"/>
          <w:szCs w:val="20"/>
        </w:rPr>
        <w:t>(5) Z dnem smrti zapustnika prenehajo teči zamudne obresti in se ne obračunavajo do dospelosti davčne obveznosti, ki jo prevzame dedič, za dediča.</w:t>
      </w:r>
    </w:p>
    <w:p w:rsidR="00D97B0A" w:rsidRPr="00D97B0A" w:rsidRDefault="00D97B0A" w:rsidP="00D97B0A">
      <w:pPr>
        <w:pStyle w:val="odstavek1"/>
        <w:rPr>
          <w:sz w:val="20"/>
          <w:szCs w:val="20"/>
        </w:rPr>
      </w:pPr>
      <w:r w:rsidRPr="00D97B0A">
        <w:rPr>
          <w:sz w:val="20"/>
          <w:szCs w:val="20"/>
        </w:rPr>
        <w:t>(6) Davčne obveznosti fizičnih oseb, ki jih sodišče razglasi za pogrešane ali opravilno nesposobne, izpolnjujejo osebe, ki upravljajo premoženje teh oseb. Oseba, ki upravlja premoženje teh oseb, mora v breme premoženja oziroma prihodkov iz premoženja, ki ga upravlja, izpolniti davčno obveznost. Ne glede na prejšnji stavek je oseba, ki upravlja premoženje teh oseb, odgovorna za izpolnitev davčne obveznosti z vsem svojim premoženjem, če davčni organ ugotovi, da:</w:t>
      </w:r>
    </w:p>
    <w:p w:rsidR="00D97B0A" w:rsidRPr="00D97B0A" w:rsidRDefault="00D97B0A" w:rsidP="00D97B0A">
      <w:pPr>
        <w:pStyle w:val="alineazaodstavkom1"/>
        <w:rPr>
          <w:sz w:val="20"/>
          <w:szCs w:val="20"/>
        </w:rPr>
      </w:pPr>
      <w:r w:rsidRPr="00D97B0A">
        <w:rPr>
          <w:sz w:val="20"/>
          <w:szCs w:val="20"/>
        </w:rPr>
        <w:t>-</w:t>
      </w:r>
      <w:r w:rsidRPr="00D97B0A">
        <w:rPr>
          <w:rFonts w:ascii="Times New Roman" w:hAnsi="Times New Roman" w:cs="Times New Roman"/>
          <w:sz w:val="20"/>
          <w:szCs w:val="20"/>
        </w:rPr>
        <w:t xml:space="preserve">       </w:t>
      </w:r>
      <w:r w:rsidRPr="00D97B0A">
        <w:rPr>
          <w:sz w:val="20"/>
          <w:szCs w:val="20"/>
        </w:rPr>
        <w:t>davek ni bil plačan in</w:t>
      </w:r>
    </w:p>
    <w:p w:rsidR="00D97B0A" w:rsidRPr="00D97B0A" w:rsidRDefault="00D97B0A" w:rsidP="00D97B0A">
      <w:pPr>
        <w:pStyle w:val="alineazaodstavkom1"/>
        <w:rPr>
          <w:sz w:val="20"/>
          <w:szCs w:val="20"/>
        </w:rPr>
      </w:pPr>
      <w:r w:rsidRPr="00D97B0A">
        <w:rPr>
          <w:sz w:val="20"/>
          <w:szCs w:val="20"/>
        </w:rPr>
        <w:t>-</w:t>
      </w:r>
      <w:r w:rsidRPr="00D97B0A">
        <w:rPr>
          <w:rFonts w:ascii="Times New Roman" w:hAnsi="Times New Roman" w:cs="Times New Roman"/>
          <w:sz w:val="20"/>
          <w:szCs w:val="20"/>
        </w:rPr>
        <w:t xml:space="preserve">       </w:t>
      </w:r>
      <w:r w:rsidRPr="00D97B0A">
        <w:rPr>
          <w:sz w:val="20"/>
          <w:szCs w:val="20"/>
        </w:rPr>
        <w:t>premoženje oziroma prihodki iz premoženja, ki ga upravlja, ne zadostujejo za poplačilo davčne obveznosti, ker je prelil premoženje oziroma prihodke iz premoženja v svojo korist oziroma korist druge osebe na način, ki ni v skladu z ravnanjem dobrega gospodarstvenika.</w:t>
      </w:r>
    </w:p>
    <w:p w:rsidR="00D97B0A" w:rsidRPr="00D97B0A" w:rsidRDefault="00D97B0A" w:rsidP="00D97B0A">
      <w:pPr>
        <w:pStyle w:val="odstavek1"/>
        <w:rPr>
          <w:sz w:val="20"/>
          <w:szCs w:val="20"/>
        </w:rPr>
      </w:pPr>
      <w:r w:rsidRPr="00D97B0A">
        <w:rPr>
          <w:sz w:val="20"/>
          <w:szCs w:val="20"/>
        </w:rPr>
        <w:t>Če je več oseb, ki upravljajo premoženje, so odgovorne za izpolnitev davčne obveznosti solidarno.</w:t>
      </w:r>
    </w:p>
    <w:p w:rsidR="00D97B0A" w:rsidRPr="00D97B0A" w:rsidRDefault="00D97B0A" w:rsidP="00D97B0A">
      <w:pPr>
        <w:pStyle w:val="odstavek1"/>
        <w:rPr>
          <w:sz w:val="20"/>
          <w:szCs w:val="20"/>
        </w:rPr>
      </w:pPr>
      <w:r w:rsidRPr="00D97B0A">
        <w:rPr>
          <w:sz w:val="20"/>
          <w:szCs w:val="20"/>
        </w:rPr>
        <w:lastRenderedPageBreak/>
        <w:t>(7) Davčne obveznosti, nastale v zvezi z upravljanjem premoženja zapustnika v obdobju od trenutka uvedbe dedovanja do dejanskega prevzema premoženja s strani pravnih naslednikov, ali nastale v zvezi z upravljanjem premoženja po odločbi o denacionalizaciji, izpolnjujejo osebe, ki upravljajo premoženje zapustnika. Oseba, ki upravlja premoženje teh oseb, mora v breme premoženja oziroma prihodkov iz premoženja, ki ga upravlja, izpolniti davčno obveznost. Ne glede na prejšnji stavek je oseba, ki upravlja premoženje teh oseb, odgovorna za izpolnitev davčne obveznosti z vsem svojim premoženjem, če davčni organ ugotovi, da:</w:t>
      </w:r>
    </w:p>
    <w:p w:rsidR="00D97B0A" w:rsidRPr="00D97B0A" w:rsidRDefault="00D97B0A" w:rsidP="00D97B0A">
      <w:pPr>
        <w:pStyle w:val="alineazaodstavkom1"/>
        <w:rPr>
          <w:sz w:val="20"/>
          <w:szCs w:val="20"/>
        </w:rPr>
      </w:pPr>
      <w:r w:rsidRPr="00D97B0A">
        <w:rPr>
          <w:sz w:val="20"/>
          <w:szCs w:val="20"/>
        </w:rPr>
        <w:t>-</w:t>
      </w:r>
      <w:r w:rsidRPr="00D97B0A">
        <w:rPr>
          <w:rFonts w:ascii="Times New Roman" w:hAnsi="Times New Roman" w:cs="Times New Roman"/>
          <w:sz w:val="20"/>
          <w:szCs w:val="20"/>
        </w:rPr>
        <w:t xml:space="preserve">       </w:t>
      </w:r>
      <w:r w:rsidRPr="00D97B0A">
        <w:rPr>
          <w:sz w:val="20"/>
          <w:szCs w:val="20"/>
        </w:rPr>
        <w:t>davek ni bil plačan in</w:t>
      </w:r>
    </w:p>
    <w:p w:rsidR="00D97B0A" w:rsidRPr="00D97B0A" w:rsidRDefault="00D97B0A" w:rsidP="00D97B0A">
      <w:pPr>
        <w:pStyle w:val="alineazaodstavkom1"/>
        <w:rPr>
          <w:sz w:val="20"/>
          <w:szCs w:val="20"/>
        </w:rPr>
      </w:pPr>
      <w:r w:rsidRPr="00D97B0A">
        <w:rPr>
          <w:sz w:val="20"/>
          <w:szCs w:val="20"/>
        </w:rPr>
        <w:t>-</w:t>
      </w:r>
      <w:r w:rsidRPr="00D97B0A">
        <w:rPr>
          <w:rFonts w:ascii="Times New Roman" w:hAnsi="Times New Roman" w:cs="Times New Roman"/>
          <w:sz w:val="20"/>
          <w:szCs w:val="20"/>
        </w:rPr>
        <w:t xml:space="preserve">       </w:t>
      </w:r>
      <w:r w:rsidRPr="00D97B0A">
        <w:rPr>
          <w:sz w:val="20"/>
          <w:szCs w:val="20"/>
        </w:rPr>
        <w:t>premoženje oziroma prihodki iz premoženja, ki ga upravlja, ne zadostujejo za poplačilo davčne obveznosti, ker je prelil premoženje oziroma prihodke iz premoženja v svojo korist oziroma korist druge osebe na način, ki ni v skladu z ravnanjem dobrega gospodarstvenika.</w:t>
      </w:r>
    </w:p>
    <w:p w:rsidR="00D97B0A" w:rsidRPr="00D97B0A" w:rsidRDefault="00D97B0A" w:rsidP="00D97B0A">
      <w:pPr>
        <w:pStyle w:val="odstavek1"/>
        <w:rPr>
          <w:sz w:val="20"/>
          <w:szCs w:val="20"/>
        </w:rPr>
      </w:pPr>
      <w:r w:rsidRPr="00D97B0A">
        <w:rPr>
          <w:sz w:val="20"/>
          <w:szCs w:val="20"/>
        </w:rPr>
        <w:t>Če je več oseb, ki upravljajo premoženje, so odgovorne za izpolnitev davčne obveznosti solidarno.</w:t>
      </w:r>
    </w:p>
    <w:p w:rsidR="00D97B0A" w:rsidRPr="00D97B0A" w:rsidRDefault="00D97B0A" w:rsidP="00D97B0A">
      <w:pPr>
        <w:pStyle w:val="odstavek1"/>
        <w:rPr>
          <w:sz w:val="20"/>
          <w:szCs w:val="20"/>
        </w:rPr>
      </w:pPr>
      <w:r w:rsidRPr="00D97B0A">
        <w:rPr>
          <w:sz w:val="20"/>
          <w:szCs w:val="20"/>
        </w:rPr>
        <w:t>(8) Ne glede na prvi odstavek tega člena univerzalni pravni naslednik ne prevzame obveznosti in terjatev iz naslova dohodnine in prispevkov za socialno varnost pravnega prednika, ki bremenijo pravnega prednika kot fizično osebo, v primerih prenehanja opravljanja dejavnosti fizične osebe, razen v primeru prenehanja zaradi smrti.</w:t>
      </w:r>
    </w:p>
    <w:p w:rsidR="00BC4492" w:rsidRPr="00BC4492" w:rsidRDefault="00BC4492" w:rsidP="00BC4492">
      <w:pPr>
        <w:suppressAutoHyphens/>
        <w:overflowPunct w:val="0"/>
        <w:autoSpaceDE w:val="0"/>
        <w:autoSpaceDN w:val="0"/>
        <w:adjustRightInd w:val="0"/>
        <w:spacing w:before="480"/>
        <w:jc w:val="center"/>
        <w:textAlignment w:val="baseline"/>
        <w:rPr>
          <w:rFonts w:cs="Arial"/>
          <w:b/>
          <w:w w:val="102"/>
          <w:szCs w:val="20"/>
          <w:lang w:eastAsia="sl-SI"/>
        </w:rPr>
      </w:pPr>
      <w:r w:rsidRPr="00BC4492">
        <w:rPr>
          <w:rFonts w:cs="Arial"/>
          <w:b/>
          <w:w w:val="102"/>
          <w:szCs w:val="20"/>
          <w:lang w:eastAsia="sl-SI"/>
        </w:rPr>
        <w:t>50. člen</w:t>
      </w:r>
    </w:p>
    <w:p w:rsidR="00BC4492" w:rsidRPr="00BC4492" w:rsidRDefault="00BC4492" w:rsidP="00BC4492">
      <w:pPr>
        <w:suppressAutoHyphens/>
        <w:overflowPunct w:val="0"/>
        <w:autoSpaceDE w:val="0"/>
        <w:autoSpaceDN w:val="0"/>
        <w:adjustRightInd w:val="0"/>
        <w:jc w:val="center"/>
        <w:textAlignment w:val="baseline"/>
        <w:rPr>
          <w:rFonts w:cs="Arial"/>
          <w:b/>
          <w:w w:val="102"/>
          <w:szCs w:val="20"/>
          <w:lang w:eastAsia="sl-SI"/>
        </w:rPr>
      </w:pPr>
      <w:r w:rsidRPr="00BC4492">
        <w:rPr>
          <w:rFonts w:cs="Arial"/>
          <w:b/>
          <w:w w:val="102"/>
          <w:szCs w:val="20"/>
          <w:lang w:eastAsia="sl-SI"/>
        </w:rPr>
        <w:t>(znesek, do katerega se davek ne odmeri)</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(1) </w:t>
      </w:r>
      <w:r w:rsidRPr="00BC4492">
        <w:rPr>
          <w:rFonts w:cs="Arial"/>
          <w:szCs w:val="20"/>
          <w:lang w:eastAsia="sl-SI"/>
        </w:rPr>
        <w:t>Če se davek ugotavlja z odločbo o odmeri davka, se davek ne odmeri, če davek ne presega 10 eurov, razen če je z zakonom drugače določeno. Če se davek ugotavlja na podlagi davčne napovedi zavezanca za davek, se zavezanec za davek o tem pisno obvesti.</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(2) </w:t>
      </w:r>
      <w:r w:rsidRPr="00BC4492">
        <w:rPr>
          <w:rFonts w:cs="Arial"/>
          <w:szCs w:val="20"/>
          <w:lang w:eastAsia="sl-SI"/>
        </w:rPr>
        <w:t>Ne glede na prejšnji odstavek se v primeru, če je davek izključno prihodek proračuna samoupravne lokalne skupnosti, davek, ki se ugotavlja z odločbo o odmeri davka, ne odmeri, če ne presega 5 eurov. Če se davek ugotavlja na podlagi davčne napovedi zavezanca za davek, se zavezanec za davek o tem pisno obvesti.</w:t>
      </w:r>
    </w:p>
    <w:p w:rsidR="00BC4492" w:rsidRPr="00BC4492" w:rsidRDefault="00BC4492" w:rsidP="00BC4492">
      <w:pPr>
        <w:suppressAutoHyphens/>
        <w:overflowPunct w:val="0"/>
        <w:autoSpaceDE w:val="0"/>
        <w:autoSpaceDN w:val="0"/>
        <w:adjustRightInd w:val="0"/>
        <w:spacing w:before="480"/>
        <w:jc w:val="center"/>
        <w:textAlignment w:val="baseline"/>
        <w:rPr>
          <w:rFonts w:cs="Arial"/>
          <w:b/>
          <w:w w:val="102"/>
          <w:szCs w:val="20"/>
          <w:lang w:eastAsia="sl-SI"/>
        </w:rPr>
      </w:pPr>
      <w:r w:rsidRPr="00BC4492">
        <w:rPr>
          <w:rFonts w:cs="Arial"/>
          <w:b/>
          <w:w w:val="102"/>
          <w:szCs w:val="20"/>
          <w:lang w:eastAsia="sl-SI"/>
        </w:rPr>
        <w:t>52. člen</w:t>
      </w:r>
    </w:p>
    <w:p w:rsidR="00BC4492" w:rsidRPr="00BC4492" w:rsidRDefault="00BC4492" w:rsidP="00BC4492">
      <w:pPr>
        <w:suppressAutoHyphens/>
        <w:overflowPunct w:val="0"/>
        <w:autoSpaceDE w:val="0"/>
        <w:autoSpaceDN w:val="0"/>
        <w:adjustRightInd w:val="0"/>
        <w:jc w:val="center"/>
        <w:textAlignment w:val="baseline"/>
        <w:rPr>
          <w:rFonts w:cs="Arial"/>
          <w:b/>
          <w:w w:val="102"/>
          <w:szCs w:val="20"/>
          <w:lang w:eastAsia="sl-SI"/>
        </w:rPr>
      </w:pPr>
      <w:r w:rsidRPr="00BC4492">
        <w:rPr>
          <w:rFonts w:cs="Arial"/>
          <w:b/>
          <w:w w:val="102"/>
          <w:szCs w:val="20"/>
          <w:lang w:eastAsia="sl-SI"/>
        </w:rPr>
        <w:t>(predložitev davčnega obračuna po izteku predpisanega roka)</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(1) Davčnemu zavezancu, ki iz opravičljivih razlogov ne more predložiti davčnega obračuna v predpisanem roku, davčni organ na njegov predlog dovoli predložitev davčnega obračuna po izteku predpisanega roka.</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(2) Za opravičljive razloge iz prvega odstavka tega člena se štejejo utemeljeni razlogi, ki jih davčni zavezanec ni mogel predvideti oziroma odvrniti in preprečujejo predložitev davčnega obračuna v predpisanem roku.</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(3) Davčni zavezanec mora v predlogu iz prvega odstavka tega člena navesti razloge iz drugega odstavka tega člena in jih dokazati, če dokazov ne more ali še ne more predložiti, pa to pojasniti. Če davčni zavezanec predlog vloži po poteku roka za predložitev davčnega obračuna, mora predlogu predložiti tudi davčni obračun.</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(4) Če davčni zavezanec ne predloži obračuna hkrati s predlogom iz prvega odstavka tega člena, davčni organ v primeru dovolitve, rok za predložitev davčnega obračuna določi s sklepom.</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(5) Predlog iz prvega odstavka tega člena mora davčni zavezanec vložiti najpozneje v osmih dneh od dneva, ko je prenehal obstajati vzrok, zaradi katerega je v zamudi, vendar najpozneje v treh mesecih od dneva, ko se je iztekel rok za predložitev davčnega obračuna.</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(6) Če davčni zavezanec zamudi rok za vložitev pred</w:t>
      </w:r>
      <w:r w:rsidRPr="00BC4492">
        <w:rPr>
          <w:rFonts w:cs="Arial"/>
          <w:w w:val="102"/>
          <w:szCs w:val="20"/>
          <w:lang w:eastAsia="sl-SI"/>
        </w:rPr>
        <w:softHyphen/>
        <w:t>loga za predložitev davčnega obračuna po izteku predpisanega roka iz petega odstavka tega člena, se zaradi zamude tega roka ne more predlagati podaljšanje roka za predložitev predloga iz prvega odstavka tega člena.</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lastRenderedPageBreak/>
        <w:t>(7) Davčni obračun, ki je predložen v skladu z dovoljenjem davčnega organa po prvem odstavku tega člena, se šteje za pravočasno vloženega.</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(8) </w:t>
      </w:r>
      <w:r w:rsidRPr="00BC4492">
        <w:rPr>
          <w:rFonts w:cs="Arial"/>
          <w:szCs w:val="20"/>
          <w:lang w:eastAsia="sl-SI"/>
        </w:rPr>
        <w:t>Rok za plačilo davka po davčnem obračunu, predloženem v skladu z dovoljenjem po prvem odstavku tega člena, začne teči po poteku zakonskega roka za pravočasno predložitev obračuna. Če davčni zavezanec po tem roku predloži davčni obračun v skladu z dovoljenjem po prvem odstavku tega člena, mora davek plačati hkrati s predložitvijo obračuna. Rok za vračilo davka na podlagi obračuna, predloženega v skladu z dovoljenjem po prvem odstavku tega člena, se šteje od dneva, ko davčni organ prejme davčni obračun.</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(9) Če davčni organ ne dovoli predložitve davčnega obračuna po izteku predpisanega roka, izda o tem sklep, zoper katerega je dovoljena pritožba.</w:t>
      </w:r>
    </w:p>
    <w:p w:rsidR="00BC4492" w:rsidRPr="00BC4492" w:rsidRDefault="00BC4492" w:rsidP="00BC4492">
      <w:pPr>
        <w:suppressAutoHyphens/>
        <w:overflowPunct w:val="0"/>
        <w:autoSpaceDE w:val="0"/>
        <w:autoSpaceDN w:val="0"/>
        <w:adjustRightInd w:val="0"/>
        <w:spacing w:before="480"/>
        <w:jc w:val="center"/>
        <w:textAlignment w:val="baseline"/>
        <w:rPr>
          <w:rFonts w:cs="Arial"/>
          <w:b/>
          <w:w w:val="102"/>
          <w:szCs w:val="20"/>
          <w:lang w:eastAsia="sl-SI"/>
        </w:rPr>
      </w:pPr>
      <w:r w:rsidRPr="00BC4492">
        <w:rPr>
          <w:rFonts w:cs="Arial"/>
          <w:b/>
          <w:w w:val="102"/>
          <w:szCs w:val="20"/>
          <w:lang w:eastAsia="sl-SI"/>
        </w:rPr>
        <w:t>55. člen</w:t>
      </w:r>
    </w:p>
    <w:p w:rsidR="00BC4492" w:rsidRPr="00BC4492" w:rsidRDefault="00BC4492" w:rsidP="00BC4492">
      <w:pPr>
        <w:suppressAutoHyphens/>
        <w:overflowPunct w:val="0"/>
        <w:autoSpaceDE w:val="0"/>
        <w:autoSpaceDN w:val="0"/>
        <w:adjustRightInd w:val="0"/>
        <w:jc w:val="center"/>
        <w:textAlignment w:val="baseline"/>
        <w:rPr>
          <w:rFonts w:cs="Arial"/>
          <w:b/>
          <w:szCs w:val="20"/>
          <w:lang w:eastAsia="sl-SI"/>
        </w:rPr>
      </w:pPr>
      <w:r w:rsidRPr="00BC4492">
        <w:rPr>
          <w:rFonts w:cs="Arial"/>
          <w:b/>
          <w:szCs w:val="20"/>
          <w:lang w:eastAsia="sl-SI"/>
        </w:rPr>
        <w:t>(predložitev davčnega obračuna na podlagi samoprijave)</w:t>
      </w:r>
    </w:p>
    <w:p w:rsidR="00BC4492" w:rsidRPr="00BC4492" w:rsidRDefault="00BC4492" w:rsidP="00BC4492">
      <w:pPr>
        <w:overflowPunct w:val="0"/>
        <w:autoSpaceDE w:val="0"/>
        <w:autoSpaceDN w:val="0"/>
        <w:adjustRightInd w:val="0"/>
        <w:spacing w:before="240"/>
        <w:ind w:firstLine="1021"/>
        <w:jc w:val="both"/>
        <w:textAlignment w:val="baseline"/>
        <w:rPr>
          <w:rFonts w:cs="Arial"/>
          <w:szCs w:val="20"/>
          <w:lang w:eastAsia="sl-SI"/>
        </w:rPr>
      </w:pPr>
      <w:r w:rsidRPr="00BC4492">
        <w:rPr>
          <w:rFonts w:cs="Arial"/>
          <w:szCs w:val="20"/>
          <w:lang w:eastAsia="sl-SI"/>
        </w:rPr>
        <w:t>(1) Davčni zavezanec lahko najpozneje do začetka davčnega inšpekcijskega nadzora oziroma do vročitve odmerne odločbe oziroma do začetka postopka o prekršku oziroma kazenskega postopka predloži davčni obračun oziroma popravljen davčni obračun. Predložitev davčnega obračuna oziroma popravka davčnega obračuna na podlagi samoprijave ni več mogoča, ko prvič nastopi ena izmed okoliščin iz prejšnjega stavka.</w:t>
      </w:r>
    </w:p>
    <w:p w:rsidR="00BC4492" w:rsidRPr="00BC4492" w:rsidRDefault="00BC4492" w:rsidP="00BC4492">
      <w:pPr>
        <w:overflowPunct w:val="0"/>
        <w:autoSpaceDE w:val="0"/>
        <w:autoSpaceDN w:val="0"/>
        <w:adjustRightInd w:val="0"/>
        <w:spacing w:before="240"/>
        <w:ind w:firstLine="1021"/>
        <w:jc w:val="both"/>
        <w:textAlignment w:val="baseline"/>
        <w:rPr>
          <w:rFonts w:cs="Arial"/>
          <w:szCs w:val="20"/>
          <w:lang w:eastAsia="sl-SI"/>
        </w:rPr>
      </w:pPr>
      <w:r w:rsidRPr="00BC4492">
        <w:rPr>
          <w:rFonts w:cs="Arial"/>
          <w:szCs w:val="20"/>
          <w:lang w:eastAsia="sl-SI"/>
        </w:rPr>
        <w:t>(2) Na posebni prilogi, ki je sestavni del tako predloženega davčnega obračuna, prikaže tudi premalo obračunane davke, skupaj z obrestmi iz tretjega odstavka tega člena, in hkrati plača tako izkazan davek.</w:t>
      </w:r>
    </w:p>
    <w:p w:rsidR="00BC4492" w:rsidRPr="00BC4492" w:rsidRDefault="00BC4492" w:rsidP="00BC4492">
      <w:pPr>
        <w:overflowPunct w:val="0"/>
        <w:autoSpaceDE w:val="0"/>
        <w:autoSpaceDN w:val="0"/>
        <w:adjustRightInd w:val="0"/>
        <w:spacing w:before="240"/>
        <w:ind w:firstLine="1021"/>
        <w:jc w:val="both"/>
        <w:textAlignment w:val="baseline"/>
        <w:rPr>
          <w:rFonts w:cs="Arial"/>
          <w:szCs w:val="20"/>
          <w:lang w:eastAsia="sl-SI"/>
        </w:rPr>
      </w:pPr>
      <w:r w:rsidRPr="00BC4492">
        <w:rPr>
          <w:rFonts w:cs="Arial"/>
          <w:szCs w:val="20"/>
          <w:lang w:eastAsia="sl-SI"/>
        </w:rPr>
        <w:t>(3) Pravna oseba, samostojni podjetnik posameznik ali posameznik, ki samostojno opravlja dejavnost, od premalo plačanega oziroma neplačanega davka obračuna in plača obresti od poteka roka za plačilo do predložitve davčnega obračuna na podlagi samoprijave. Obrestna mera za izračun obresti znaša 3 % letno.</w:t>
      </w:r>
    </w:p>
    <w:p w:rsidR="00BC4492" w:rsidRPr="00BC4492" w:rsidRDefault="00BC4492" w:rsidP="00BC4492">
      <w:pPr>
        <w:overflowPunct w:val="0"/>
        <w:autoSpaceDE w:val="0"/>
        <w:autoSpaceDN w:val="0"/>
        <w:adjustRightInd w:val="0"/>
        <w:spacing w:before="240"/>
        <w:ind w:firstLine="1021"/>
        <w:jc w:val="both"/>
        <w:textAlignment w:val="baseline"/>
        <w:rPr>
          <w:rFonts w:cs="Arial"/>
          <w:szCs w:val="20"/>
          <w:lang w:eastAsia="sl-SI"/>
        </w:rPr>
      </w:pPr>
      <w:r w:rsidRPr="00BC4492">
        <w:rPr>
          <w:rFonts w:cs="Arial"/>
          <w:szCs w:val="20"/>
          <w:lang w:eastAsia="sl-SI"/>
        </w:rPr>
        <w:t>(4) Davčni zavezanec ne more vložiti nove samoprijave glede obveznosti, v zvezi s katerimi je predhodno že vložil samoprijavo.</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szCs w:val="20"/>
          <w:lang w:eastAsia="sl-SI"/>
        </w:rPr>
        <w:t>(5) Če po predložitvi davčnega obračuna na podlagi samoprijave davčni organ ugotovi, da pogoji za samoprijavo iz prvega do četrtega odstavka tega člena niso izpolnjeni, s sklepom zavrne posebno prilogo iz drugega odstavka tega člena, predloženi davčni obračun pa obravnava kot davčni obračun, predložen po izteku predpisanega roka.</w:t>
      </w:r>
    </w:p>
    <w:p w:rsidR="00BC4492" w:rsidRPr="00BC4492" w:rsidRDefault="00BC4492" w:rsidP="00BC4492">
      <w:pPr>
        <w:suppressAutoHyphens/>
        <w:overflowPunct w:val="0"/>
        <w:autoSpaceDE w:val="0"/>
        <w:autoSpaceDN w:val="0"/>
        <w:adjustRightInd w:val="0"/>
        <w:spacing w:before="480"/>
        <w:jc w:val="center"/>
        <w:textAlignment w:val="baseline"/>
        <w:rPr>
          <w:rFonts w:cs="Arial"/>
          <w:b/>
          <w:w w:val="102"/>
          <w:szCs w:val="20"/>
          <w:lang w:eastAsia="sl-SI"/>
        </w:rPr>
      </w:pPr>
      <w:r w:rsidRPr="00BC4492">
        <w:rPr>
          <w:rFonts w:cs="Arial"/>
          <w:b/>
          <w:w w:val="102"/>
          <w:szCs w:val="20"/>
          <w:lang w:eastAsia="sl-SI"/>
        </w:rPr>
        <w:t>62. člen</w:t>
      </w:r>
    </w:p>
    <w:p w:rsidR="00BC4492" w:rsidRPr="00BC4492" w:rsidRDefault="00BC4492" w:rsidP="00BC4492">
      <w:pPr>
        <w:suppressAutoHyphens/>
        <w:overflowPunct w:val="0"/>
        <w:autoSpaceDE w:val="0"/>
        <w:autoSpaceDN w:val="0"/>
        <w:adjustRightInd w:val="0"/>
        <w:jc w:val="center"/>
        <w:textAlignment w:val="baseline"/>
        <w:rPr>
          <w:rFonts w:cs="Arial"/>
          <w:b/>
          <w:w w:val="102"/>
          <w:szCs w:val="20"/>
          <w:lang w:eastAsia="sl-SI"/>
        </w:rPr>
      </w:pPr>
      <w:r w:rsidRPr="00BC4492">
        <w:rPr>
          <w:rFonts w:cs="Arial"/>
          <w:b/>
          <w:w w:val="102"/>
          <w:szCs w:val="20"/>
          <w:lang w:eastAsia="sl-SI"/>
        </w:rPr>
        <w:t>(predložitev davčne napovedi po izteku predpisanega roka)</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(1) Davčni zavezanec, ki je iz opravičljivih razlogov zamudil rok za predložitev davčne napovedi, lahko pri davčnem organu vloži predlog za naknadno predložitev davčne napovedi. V predlogu mora obraz</w:t>
      </w:r>
      <w:r w:rsidRPr="00BC4492">
        <w:rPr>
          <w:rFonts w:cs="Arial"/>
          <w:w w:val="102"/>
          <w:szCs w:val="20"/>
          <w:lang w:eastAsia="sl-SI"/>
        </w:rPr>
        <w:softHyphen/>
        <w:t xml:space="preserve">ložiti razloge za zamudo in predložiti dokaze za svoje </w:t>
      </w:r>
      <w:r w:rsidRPr="00BC4492">
        <w:rPr>
          <w:rFonts w:cs="Arial"/>
          <w:w w:val="102"/>
          <w:szCs w:val="20"/>
          <w:lang w:eastAsia="sl-SI"/>
        </w:rPr>
        <w:softHyphen/>
        <w:t>navedbe.</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(2) Davčni zavezanec mora vlogi za naknadno vložitev davčne napovedi priložiti davčno napoved, ki ni bila vložena v roku, oziroma navesti rok, v katerem jo bo lahko predložil.</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(3) Predlog za naknadno predložitev davčne napovedi mora davčni zavezanec vložiti v osmih dneh po prenehanju razlogov iz prvega odstavka tega člena, vendar najpozneje v treh mesecih po izteku roka za predložitev davčne napovedi.</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(4) Za opravičljive razloge iz prvega odstavka tega člena se štejejo okoliščine, ki jih davčni zavezanec ni mogel predvideti oziroma odvrniti, in preprečujejo sestavo oziroma vložitev davčne napovedi v predpisanem roku.</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lastRenderedPageBreak/>
        <w:t>(5) Če davčni zavezanec zamudi rok za vložitev predloga za naknadno predložitev davčne napovedi, se zaradi zamude tega roka ne more vložiti predloga za naknadno vložitev davčne napovedi.</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(6) Če davčni zavezanec ne predloži napovedi hkrati s predlogom iz prvega odstavka tega člena, davčni organ v primeru dovolitve rok za predložitev davčne napovedi določi s sklepom.</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(7) Davčna napoved, vložena naknadno v skladu z dovoljenjem davčnega organa, se šteje za pravočasno vloženo.</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(8) Če davčni organ ne dovoli predložitve davčne napovedi po izteku predpisanega roka, izda o tem sklep, zoper katerega je dovoljena pritožba.</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szCs w:val="20"/>
          <w:lang w:eastAsia="sl-SI"/>
        </w:rPr>
        <w:t>(9) Če davčni organ ne dovoli predložitve davčne napovedi po izteku predpisanega roka ali če davčni zavezanec hkrati s prepozno vloženo davčno napovedjo ne vloži predloga iz prvega odstavka tega člena, se za čas od poteka roka za vložitev davčne napovedi do vložitve davčne napovedi obračunajo obresti. Obrestna mera za izračun obresti znaša 3 % letno.</w:t>
      </w:r>
    </w:p>
    <w:p w:rsidR="00BC4492" w:rsidRPr="00BC4492" w:rsidRDefault="00BC4492" w:rsidP="00BC4492">
      <w:pPr>
        <w:suppressAutoHyphens/>
        <w:overflowPunct w:val="0"/>
        <w:autoSpaceDE w:val="0"/>
        <w:autoSpaceDN w:val="0"/>
        <w:adjustRightInd w:val="0"/>
        <w:spacing w:before="480"/>
        <w:jc w:val="center"/>
        <w:textAlignment w:val="baseline"/>
        <w:rPr>
          <w:rFonts w:cs="Arial"/>
          <w:b/>
          <w:w w:val="102"/>
          <w:szCs w:val="20"/>
          <w:lang w:eastAsia="sl-SI"/>
        </w:rPr>
      </w:pPr>
      <w:r w:rsidRPr="00BC4492">
        <w:rPr>
          <w:rFonts w:cs="Arial"/>
          <w:b/>
          <w:w w:val="102"/>
          <w:szCs w:val="20"/>
          <w:lang w:eastAsia="sl-SI"/>
        </w:rPr>
        <w:t>63. člen</w:t>
      </w:r>
    </w:p>
    <w:p w:rsidR="00BC4492" w:rsidRPr="00BC4492" w:rsidRDefault="00BC4492" w:rsidP="00BC4492">
      <w:pPr>
        <w:suppressAutoHyphens/>
        <w:overflowPunct w:val="0"/>
        <w:autoSpaceDE w:val="0"/>
        <w:autoSpaceDN w:val="0"/>
        <w:adjustRightInd w:val="0"/>
        <w:jc w:val="center"/>
        <w:textAlignment w:val="baseline"/>
        <w:rPr>
          <w:rFonts w:cs="Arial"/>
          <w:b/>
          <w:szCs w:val="20"/>
          <w:lang w:eastAsia="sl-SI"/>
        </w:rPr>
      </w:pPr>
      <w:r w:rsidRPr="00BC4492">
        <w:rPr>
          <w:rFonts w:cs="Arial"/>
          <w:b/>
          <w:szCs w:val="20"/>
          <w:lang w:eastAsia="sl-SI"/>
        </w:rPr>
        <w:t>(vložitev davčne napovedi na podlagi samoprijave)</w:t>
      </w:r>
    </w:p>
    <w:p w:rsidR="00BC4492" w:rsidRPr="00BC4492" w:rsidRDefault="00BC4492" w:rsidP="00BC4492">
      <w:pPr>
        <w:overflowPunct w:val="0"/>
        <w:autoSpaceDE w:val="0"/>
        <w:autoSpaceDN w:val="0"/>
        <w:adjustRightInd w:val="0"/>
        <w:spacing w:before="240"/>
        <w:ind w:firstLine="1021"/>
        <w:jc w:val="both"/>
        <w:textAlignment w:val="baseline"/>
        <w:rPr>
          <w:rFonts w:cs="Arial"/>
          <w:szCs w:val="20"/>
          <w:lang w:eastAsia="sl-SI"/>
        </w:rPr>
      </w:pPr>
      <w:r w:rsidRPr="00BC4492">
        <w:rPr>
          <w:rFonts w:cs="Arial"/>
          <w:szCs w:val="20"/>
          <w:lang w:eastAsia="sl-SI"/>
        </w:rPr>
        <w:t>(1) Davčni zavezanec lahko najpozneje do vročitve odmerne odločbe oziroma do začetka davčnega inšpekcijskega nadzora oziroma do začetka postopka o prekršku oziroma kazenskega postopka vloži davčno napoved na podlagi samoprijave v primeru zamude roka za vložitev davčne napovedi. Vložitev davčne napovedi na podlagi samoprijave ni več mogoča, ko prvič nastopi ena izmed okoliščin iz prejšnjega stavka.</w:t>
      </w:r>
    </w:p>
    <w:p w:rsidR="00BC4492" w:rsidRPr="00BC4492" w:rsidRDefault="00BC4492" w:rsidP="00BC4492">
      <w:pPr>
        <w:overflowPunct w:val="0"/>
        <w:autoSpaceDE w:val="0"/>
        <w:autoSpaceDN w:val="0"/>
        <w:adjustRightInd w:val="0"/>
        <w:spacing w:before="240"/>
        <w:ind w:firstLine="1021"/>
        <w:jc w:val="both"/>
        <w:textAlignment w:val="baseline"/>
        <w:rPr>
          <w:rFonts w:cs="Arial"/>
          <w:szCs w:val="20"/>
          <w:lang w:eastAsia="sl-SI"/>
        </w:rPr>
      </w:pPr>
      <w:r w:rsidRPr="00BC4492">
        <w:rPr>
          <w:rFonts w:cs="Arial"/>
          <w:szCs w:val="20"/>
          <w:lang w:eastAsia="sl-SI"/>
        </w:rPr>
        <w:t>(2) Od neplačanega davka davčni organ obračuna obresti za čas od poteka roka za vložitev davčne napovedi do vložitve davčne napovedi na podlagi samoprijave. Obrestna mera za izračun obresti znaša 3 % letno.</w:t>
      </w:r>
    </w:p>
    <w:p w:rsidR="00BC4492" w:rsidRPr="00BC4492" w:rsidRDefault="00BC4492" w:rsidP="00BC4492">
      <w:pPr>
        <w:overflowPunct w:val="0"/>
        <w:autoSpaceDE w:val="0"/>
        <w:autoSpaceDN w:val="0"/>
        <w:adjustRightInd w:val="0"/>
        <w:spacing w:before="240"/>
        <w:ind w:firstLine="1021"/>
        <w:jc w:val="both"/>
        <w:textAlignment w:val="baseline"/>
        <w:rPr>
          <w:rFonts w:cs="Arial"/>
          <w:szCs w:val="20"/>
          <w:lang w:eastAsia="sl-SI"/>
        </w:rPr>
      </w:pPr>
      <w:r w:rsidRPr="00BC4492">
        <w:rPr>
          <w:rFonts w:cs="Arial"/>
          <w:szCs w:val="20"/>
          <w:lang w:eastAsia="sl-SI"/>
        </w:rPr>
        <w:t>(3) Če davčni zavezanec davka, izračunanega v odmerni odločbi, ne plača v roku za plačilo davka, se predložena davčna napoved obravnava kot davčna napoved, predložena po izteku predpisanega roka.</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szCs w:val="20"/>
          <w:lang w:eastAsia="sl-SI"/>
        </w:rPr>
        <w:t>(4) Davčni zavezanec ne more vložiti nove samoprijave glede obveznosti, v zvezi s katerimi je predhodno že vložil samoprijavo.</w:t>
      </w:r>
    </w:p>
    <w:p w:rsidR="00BC4492" w:rsidRPr="00BC4492" w:rsidRDefault="00BC4492" w:rsidP="00BC4492">
      <w:pPr>
        <w:suppressAutoHyphens/>
        <w:overflowPunct w:val="0"/>
        <w:autoSpaceDE w:val="0"/>
        <w:autoSpaceDN w:val="0"/>
        <w:adjustRightInd w:val="0"/>
        <w:spacing w:before="480"/>
        <w:jc w:val="center"/>
        <w:textAlignment w:val="baseline"/>
        <w:rPr>
          <w:rFonts w:cs="Arial"/>
          <w:b/>
          <w:w w:val="102"/>
          <w:szCs w:val="20"/>
          <w:lang w:eastAsia="sl-SI"/>
        </w:rPr>
      </w:pPr>
      <w:r w:rsidRPr="00BC4492">
        <w:rPr>
          <w:rFonts w:cs="Arial"/>
          <w:b/>
          <w:w w:val="102"/>
          <w:szCs w:val="20"/>
          <w:lang w:eastAsia="sl-SI"/>
        </w:rPr>
        <w:t>64. člen</w:t>
      </w:r>
    </w:p>
    <w:p w:rsidR="00BC4492" w:rsidRPr="00BC4492" w:rsidRDefault="00BC4492" w:rsidP="00BC4492">
      <w:pPr>
        <w:suppressAutoHyphens/>
        <w:overflowPunct w:val="0"/>
        <w:autoSpaceDE w:val="0"/>
        <w:autoSpaceDN w:val="0"/>
        <w:adjustRightInd w:val="0"/>
        <w:jc w:val="center"/>
        <w:textAlignment w:val="baseline"/>
        <w:rPr>
          <w:rFonts w:cs="Arial"/>
          <w:b/>
          <w:w w:val="102"/>
          <w:szCs w:val="20"/>
          <w:lang w:eastAsia="sl-SI"/>
        </w:rPr>
      </w:pPr>
      <w:r w:rsidRPr="00BC4492">
        <w:rPr>
          <w:rFonts w:cs="Arial"/>
          <w:b/>
          <w:w w:val="102"/>
          <w:szCs w:val="20"/>
          <w:lang w:eastAsia="sl-SI"/>
        </w:rPr>
        <w:t>(popravljanje davčne napovedi)</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szCs w:val="20"/>
          <w:lang w:eastAsia="sl-SI"/>
        </w:rPr>
        <w:t>Davčni zavezanec lahko popravi davčno napoved najpozneje do vročitve odmerne odločbe.</w:t>
      </w:r>
    </w:p>
    <w:p w:rsidR="00BC4492" w:rsidRPr="00BC4492" w:rsidRDefault="00BC4492" w:rsidP="00BC4492">
      <w:pPr>
        <w:suppressAutoHyphens/>
        <w:overflowPunct w:val="0"/>
        <w:autoSpaceDE w:val="0"/>
        <w:autoSpaceDN w:val="0"/>
        <w:adjustRightInd w:val="0"/>
        <w:spacing w:before="480"/>
        <w:jc w:val="center"/>
        <w:textAlignment w:val="baseline"/>
        <w:rPr>
          <w:rFonts w:cs="Arial"/>
          <w:b/>
          <w:w w:val="102"/>
          <w:szCs w:val="20"/>
          <w:lang w:eastAsia="sl-SI"/>
        </w:rPr>
      </w:pPr>
      <w:r w:rsidRPr="00BC4492">
        <w:rPr>
          <w:rFonts w:cs="Arial"/>
          <w:b/>
          <w:w w:val="102"/>
          <w:szCs w:val="20"/>
          <w:lang w:eastAsia="sl-SI"/>
        </w:rPr>
        <w:t>77. člen</w:t>
      </w:r>
    </w:p>
    <w:p w:rsidR="00BC4492" w:rsidRPr="00BC4492" w:rsidRDefault="00BC4492" w:rsidP="00BC4492">
      <w:pPr>
        <w:suppressAutoHyphens/>
        <w:overflowPunct w:val="0"/>
        <w:autoSpaceDE w:val="0"/>
        <w:autoSpaceDN w:val="0"/>
        <w:adjustRightInd w:val="0"/>
        <w:jc w:val="center"/>
        <w:textAlignment w:val="baseline"/>
        <w:rPr>
          <w:rFonts w:cs="Arial"/>
          <w:b/>
          <w:w w:val="102"/>
          <w:szCs w:val="20"/>
          <w:lang w:eastAsia="sl-SI"/>
        </w:rPr>
      </w:pPr>
      <w:r w:rsidRPr="00BC4492">
        <w:rPr>
          <w:rFonts w:cs="Arial"/>
          <w:b/>
          <w:w w:val="102"/>
          <w:szCs w:val="20"/>
          <w:lang w:eastAsia="sl-SI"/>
        </w:rPr>
        <w:t>(dokazila)</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Če ta zakon ali zakon o obdavčenju ne določa drugače, dokazuje zavezanec za davek svoje trditve v davčnem postopku praviloma s pisno dokumentacijo ter poslovnimi knjigami in evidencami, ki jih vodi v skladu s tem zakonom ali zakonom o obdavčenju, lahko pa predlaga tudi izvedbo dokazov z drugimi dokaznimi sredstvi.</w:t>
      </w:r>
    </w:p>
    <w:p w:rsidR="00BC4492" w:rsidRPr="00BC4492" w:rsidRDefault="00BC4492" w:rsidP="00BC4492">
      <w:pPr>
        <w:suppressAutoHyphens/>
        <w:overflowPunct w:val="0"/>
        <w:autoSpaceDE w:val="0"/>
        <w:autoSpaceDN w:val="0"/>
        <w:adjustRightInd w:val="0"/>
        <w:spacing w:before="480"/>
        <w:jc w:val="center"/>
        <w:textAlignment w:val="baseline"/>
        <w:rPr>
          <w:rFonts w:cs="Arial"/>
          <w:b/>
          <w:w w:val="102"/>
          <w:szCs w:val="20"/>
          <w:lang w:eastAsia="sl-SI"/>
        </w:rPr>
      </w:pPr>
      <w:r w:rsidRPr="00BC4492">
        <w:rPr>
          <w:rFonts w:cs="Arial"/>
          <w:b/>
          <w:w w:val="102"/>
          <w:szCs w:val="20"/>
          <w:lang w:eastAsia="sl-SI"/>
        </w:rPr>
        <w:t>78. člen</w:t>
      </w:r>
    </w:p>
    <w:p w:rsidR="00BC4492" w:rsidRPr="00BC4492" w:rsidRDefault="00BC4492" w:rsidP="00BC4492">
      <w:pPr>
        <w:suppressAutoHyphens/>
        <w:overflowPunct w:val="0"/>
        <w:autoSpaceDE w:val="0"/>
        <w:autoSpaceDN w:val="0"/>
        <w:adjustRightInd w:val="0"/>
        <w:jc w:val="center"/>
        <w:textAlignment w:val="baseline"/>
        <w:rPr>
          <w:rFonts w:cs="Arial"/>
          <w:b/>
          <w:w w:val="102"/>
          <w:szCs w:val="20"/>
          <w:lang w:eastAsia="sl-SI"/>
        </w:rPr>
      </w:pPr>
      <w:r w:rsidRPr="00BC4492">
        <w:rPr>
          <w:rFonts w:cs="Arial"/>
          <w:b/>
          <w:w w:val="102"/>
          <w:szCs w:val="20"/>
          <w:lang w:eastAsia="sl-SI"/>
        </w:rPr>
        <w:t>(rok za predložitev dokazov)</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lastRenderedPageBreak/>
        <w:t>Zavezanec za davek mora dokaze predložiti v roku, ki ga določi davčni organ s pisnim pozivom, s sklepom o začetku postopka davčnega nadzora oziroma s sklepom, ki ga izda v postopku davčnega nadzora.</w:t>
      </w:r>
    </w:p>
    <w:p w:rsidR="00BC4492" w:rsidRPr="00BC4492" w:rsidRDefault="00BC4492" w:rsidP="00BC4492">
      <w:pPr>
        <w:suppressAutoHyphens/>
        <w:overflowPunct w:val="0"/>
        <w:autoSpaceDE w:val="0"/>
        <w:autoSpaceDN w:val="0"/>
        <w:adjustRightInd w:val="0"/>
        <w:spacing w:before="480"/>
        <w:jc w:val="center"/>
        <w:textAlignment w:val="baseline"/>
        <w:rPr>
          <w:rFonts w:cs="Arial"/>
          <w:b/>
          <w:szCs w:val="20"/>
          <w:lang w:eastAsia="sl-SI"/>
        </w:rPr>
      </w:pPr>
      <w:r w:rsidRPr="00BC4492">
        <w:rPr>
          <w:rFonts w:cs="Arial"/>
          <w:b/>
          <w:szCs w:val="20"/>
          <w:lang w:eastAsia="sl-SI"/>
        </w:rPr>
        <w:t>85.a člen</w:t>
      </w:r>
    </w:p>
    <w:p w:rsidR="00BC4492" w:rsidRPr="00BC4492" w:rsidRDefault="00BC4492" w:rsidP="00BC4492">
      <w:pPr>
        <w:suppressAutoHyphens/>
        <w:overflowPunct w:val="0"/>
        <w:autoSpaceDE w:val="0"/>
        <w:autoSpaceDN w:val="0"/>
        <w:adjustRightInd w:val="0"/>
        <w:jc w:val="center"/>
        <w:textAlignment w:val="baseline"/>
        <w:rPr>
          <w:rFonts w:cs="Arial"/>
          <w:b/>
          <w:szCs w:val="20"/>
          <w:lang w:eastAsia="sl-SI"/>
        </w:rPr>
      </w:pPr>
      <w:r w:rsidRPr="00BC4492">
        <w:rPr>
          <w:rFonts w:cs="Arial"/>
          <w:b/>
          <w:szCs w:val="20"/>
          <w:lang w:eastAsia="sl-SI"/>
        </w:rPr>
        <w:t>(elektronsko vročanje prek portala eDavki)</w:t>
      </w:r>
    </w:p>
    <w:p w:rsidR="00BC4492" w:rsidRPr="00BC4492" w:rsidRDefault="00BC4492" w:rsidP="00BC4492">
      <w:pPr>
        <w:overflowPunct w:val="0"/>
        <w:autoSpaceDE w:val="0"/>
        <w:autoSpaceDN w:val="0"/>
        <w:adjustRightInd w:val="0"/>
        <w:spacing w:before="240"/>
        <w:ind w:firstLine="1021"/>
        <w:jc w:val="both"/>
        <w:textAlignment w:val="baseline"/>
        <w:rPr>
          <w:rFonts w:cs="Arial"/>
          <w:szCs w:val="20"/>
          <w:lang w:eastAsia="sl-SI"/>
        </w:rPr>
      </w:pPr>
      <w:r w:rsidRPr="00BC4492">
        <w:rPr>
          <w:rFonts w:cs="Arial"/>
          <w:szCs w:val="20"/>
          <w:lang w:eastAsia="sl-SI"/>
        </w:rPr>
        <w:t xml:space="preserve">(1) Davčni organ pravnim osebam, samostojnim podjetnikom posameznikom in posameznikom, ki samostojno opravljajo dejavnost, vroča dokumente prek informacijskega sistema Finančne uprave Republike Slovenije (v nadaljnjem besedilu: portal eDavki). </w:t>
      </w:r>
    </w:p>
    <w:p w:rsidR="00BC4492" w:rsidRPr="00BC4492" w:rsidRDefault="00BC4492" w:rsidP="00BC4492">
      <w:pPr>
        <w:overflowPunct w:val="0"/>
        <w:autoSpaceDE w:val="0"/>
        <w:autoSpaceDN w:val="0"/>
        <w:adjustRightInd w:val="0"/>
        <w:spacing w:before="240"/>
        <w:ind w:firstLine="1021"/>
        <w:jc w:val="both"/>
        <w:textAlignment w:val="baseline"/>
        <w:rPr>
          <w:rFonts w:cs="Arial"/>
          <w:szCs w:val="20"/>
          <w:lang w:eastAsia="sl-SI"/>
        </w:rPr>
      </w:pPr>
      <w:r w:rsidRPr="00BC4492">
        <w:rPr>
          <w:rFonts w:cs="Arial"/>
          <w:szCs w:val="20"/>
          <w:lang w:eastAsia="sl-SI"/>
        </w:rPr>
        <w:t xml:space="preserve">(2) Davčni organ vroča dokumente prek portala eDavki tudi drugim davčnim zavezancem, če se prijavijo v sistem elektronskega vročanja prek omenjenega portala. Prijava velja do odjave iz sistema elektronskega vročanja, ki se opravi prek portala eDavki. Vročitev dokumenta velja za opravljeno, če je bila odjava dana, ko je bil dokument že odložen in je davčni zavezanec že prejel obvestilo iz tretjega odstavka tega člena o prejemu dokumenta. </w:t>
      </w:r>
    </w:p>
    <w:p w:rsidR="00BC4492" w:rsidRPr="00BC4492" w:rsidRDefault="00BC4492" w:rsidP="00BC4492">
      <w:pPr>
        <w:overflowPunct w:val="0"/>
        <w:autoSpaceDE w:val="0"/>
        <w:autoSpaceDN w:val="0"/>
        <w:adjustRightInd w:val="0"/>
        <w:spacing w:before="240"/>
        <w:ind w:firstLine="1021"/>
        <w:jc w:val="both"/>
        <w:textAlignment w:val="baseline"/>
        <w:rPr>
          <w:rFonts w:cs="Arial"/>
          <w:szCs w:val="20"/>
          <w:lang w:eastAsia="sl-SI"/>
        </w:rPr>
      </w:pPr>
      <w:r w:rsidRPr="00BC4492">
        <w:rPr>
          <w:rFonts w:cs="Arial"/>
          <w:szCs w:val="20"/>
          <w:lang w:eastAsia="sl-SI"/>
        </w:rPr>
        <w:t xml:space="preserve">(3) Davčni organ odloži dokument, ki ga je treba vročiti, v portal eDavki in prek njega obvesti zavezanca za davek, da je prejel dokument, ki mu ga je treba vročiti. Informativno sporočilo o elektronsko odloženem dokumentu zavezanec za davek prejme tudi na elektronski naslov, če ga je sporočil organu. </w:t>
      </w:r>
    </w:p>
    <w:p w:rsidR="00BC4492" w:rsidRPr="00BC4492" w:rsidRDefault="00BC4492" w:rsidP="00BC4492">
      <w:pPr>
        <w:overflowPunct w:val="0"/>
        <w:autoSpaceDE w:val="0"/>
        <w:autoSpaceDN w:val="0"/>
        <w:adjustRightInd w:val="0"/>
        <w:spacing w:before="240"/>
        <w:ind w:firstLine="1021"/>
        <w:jc w:val="both"/>
        <w:textAlignment w:val="baseline"/>
        <w:rPr>
          <w:rFonts w:cs="Arial"/>
          <w:szCs w:val="20"/>
          <w:lang w:eastAsia="sl-SI"/>
        </w:rPr>
      </w:pPr>
      <w:r w:rsidRPr="00BC4492">
        <w:rPr>
          <w:rFonts w:cs="Arial"/>
          <w:szCs w:val="20"/>
          <w:lang w:eastAsia="sl-SI"/>
        </w:rPr>
        <w:t xml:space="preserve">(4) Zavezanec za davek dokument prevzame s portala eDavki tako, da z uporabo kvalificiranega digitalnega potrdila dokaže svojo istovetnost in prevzame dokument v elektronski obliki ter elektronsko podpiše vročilnico. </w:t>
      </w:r>
    </w:p>
    <w:p w:rsidR="00BC4492" w:rsidRPr="00BC4492" w:rsidRDefault="00BC4492" w:rsidP="00BC4492">
      <w:pPr>
        <w:overflowPunct w:val="0"/>
        <w:autoSpaceDE w:val="0"/>
        <w:autoSpaceDN w:val="0"/>
        <w:adjustRightInd w:val="0"/>
        <w:spacing w:before="240"/>
        <w:ind w:firstLine="1021"/>
        <w:jc w:val="both"/>
        <w:textAlignment w:val="baseline"/>
        <w:rPr>
          <w:rFonts w:cs="Arial"/>
          <w:szCs w:val="20"/>
          <w:lang w:eastAsia="sl-SI"/>
        </w:rPr>
      </w:pPr>
      <w:r w:rsidRPr="00BC4492">
        <w:rPr>
          <w:rFonts w:cs="Arial"/>
          <w:szCs w:val="20"/>
          <w:lang w:eastAsia="sl-SI"/>
        </w:rPr>
        <w:t xml:space="preserve">(5) Vročitev velja za opravljeno z dnem, ko zavezanec za davek z elektronskim podpisom vročilnice prevzame dokument. Če dokumenta ne prevzame v 15 dneh od dneva, ko mu je bilo obvestilo puščeno prek portala eDavki, velja vročitev za opravljeno z dnem preteka tega roka. Portal eDavki dokument po preteku šestih mesecev od dneva vročitve izbriše, zavezanec za davek pa ga lahko prevzame pri davčnem organu. </w:t>
      </w:r>
    </w:p>
    <w:p w:rsidR="00BC4492" w:rsidRPr="00BC4492" w:rsidRDefault="00BC4492" w:rsidP="00BC4492">
      <w:pPr>
        <w:overflowPunct w:val="0"/>
        <w:autoSpaceDE w:val="0"/>
        <w:autoSpaceDN w:val="0"/>
        <w:adjustRightInd w:val="0"/>
        <w:spacing w:before="240"/>
        <w:ind w:firstLine="1021"/>
        <w:jc w:val="both"/>
        <w:textAlignment w:val="baseline"/>
        <w:rPr>
          <w:rFonts w:cs="Arial"/>
          <w:szCs w:val="20"/>
          <w:lang w:eastAsia="sl-SI"/>
        </w:rPr>
      </w:pPr>
      <w:r w:rsidRPr="00BC4492">
        <w:rPr>
          <w:rFonts w:cs="Arial"/>
          <w:szCs w:val="20"/>
          <w:lang w:eastAsia="sl-SI"/>
        </w:rPr>
        <w:t xml:space="preserve">(6) Če ima zavezanec za davek pooblaščenca za vročanje, se dokument temu vroči tako, da se odloži na portal eDavki, pooblaščencu za vročanje pa se pošlje informativno sporočilo iz tretjega odstavka tega člena. Glede vročitve dokumenta pooblaščencu za vročanje se uporabljata četrti in peti odstavek tega člena. </w:t>
      </w:r>
    </w:p>
    <w:p w:rsidR="00BC4492" w:rsidRPr="00BC4492" w:rsidRDefault="00BC4492" w:rsidP="00BC4492">
      <w:pPr>
        <w:overflowPunct w:val="0"/>
        <w:autoSpaceDE w:val="0"/>
        <w:autoSpaceDN w:val="0"/>
        <w:adjustRightInd w:val="0"/>
        <w:spacing w:before="240"/>
        <w:ind w:firstLine="1021"/>
        <w:jc w:val="both"/>
        <w:textAlignment w:val="baseline"/>
        <w:rPr>
          <w:rFonts w:cs="Arial"/>
          <w:szCs w:val="20"/>
          <w:lang w:eastAsia="sl-SI"/>
        </w:rPr>
      </w:pPr>
      <w:r w:rsidRPr="00BC4492">
        <w:rPr>
          <w:rFonts w:cs="Arial"/>
          <w:szCs w:val="20"/>
          <w:lang w:eastAsia="sl-SI"/>
        </w:rPr>
        <w:t xml:space="preserve">(7) Podrobnejši način elektronskega vročanja določi minister, pristojen za finance. </w:t>
      </w:r>
    </w:p>
    <w:p w:rsidR="00BC4492" w:rsidRPr="00BC4492" w:rsidRDefault="00BC4492" w:rsidP="00BC4492">
      <w:pPr>
        <w:overflowPunct w:val="0"/>
        <w:autoSpaceDE w:val="0"/>
        <w:autoSpaceDN w:val="0"/>
        <w:adjustRightInd w:val="0"/>
        <w:spacing w:before="240"/>
        <w:ind w:firstLine="1021"/>
        <w:jc w:val="both"/>
        <w:textAlignment w:val="baseline"/>
        <w:rPr>
          <w:rFonts w:cs="Arial"/>
          <w:szCs w:val="20"/>
          <w:lang w:eastAsia="sl-SI"/>
        </w:rPr>
      </w:pPr>
      <w:r w:rsidRPr="00BC4492">
        <w:rPr>
          <w:rFonts w:cs="Arial"/>
          <w:szCs w:val="20"/>
          <w:lang w:eastAsia="sl-SI"/>
        </w:rPr>
        <w:t xml:space="preserve">(8) Ta člen se ne uporablja, če zakon o obdavčenju določa drugače. </w:t>
      </w:r>
    </w:p>
    <w:p w:rsidR="00BC4492" w:rsidRPr="00BC4492" w:rsidRDefault="00BC4492" w:rsidP="00BC4492">
      <w:pPr>
        <w:suppressAutoHyphens/>
        <w:overflowPunct w:val="0"/>
        <w:autoSpaceDE w:val="0"/>
        <w:autoSpaceDN w:val="0"/>
        <w:adjustRightInd w:val="0"/>
        <w:spacing w:before="480"/>
        <w:jc w:val="center"/>
        <w:textAlignment w:val="baseline"/>
        <w:rPr>
          <w:rFonts w:cs="Arial"/>
          <w:b/>
          <w:w w:val="102"/>
          <w:szCs w:val="20"/>
          <w:lang w:eastAsia="sl-SI"/>
        </w:rPr>
      </w:pPr>
      <w:r w:rsidRPr="00BC4492">
        <w:rPr>
          <w:rFonts w:cs="Arial"/>
          <w:b/>
          <w:w w:val="102"/>
          <w:szCs w:val="20"/>
          <w:lang w:eastAsia="sl-SI"/>
        </w:rPr>
        <w:t>87. člen</w:t>
      </w:r>
    </w:p>
    <w:p w:rsidR="00BC4492" w:rsidRPr="00BC4492" w:rsidRDefault="00BC4492" w:rsidP="00BC4492">
      <w:pPr>
        <w:suppressAutoHyphens/>
        <w:overflowPunct w:val="0"/>
        <w:autoSpaceDE w:val="0"/>
        <w:autoSpaceDN w:val="0"/>
        <w:adjustRightInd w:val="0"/>
        <w:jc w:val="center"/>
        <w:textAlignment w:val="baseline"/>
        <w:rPr>
          <w:rFonts w:cs="Arial"/>
          <w:b/>
          <w:w w:val="102"/>
          <w:szCs w:val="20"/>
          <w:lang w:eastAsia="sl-SI"/>
        </w:rPr>
      </w:pPr>
      <w:r w:rsidRPr="00BC4492">
        <w:rPr>
          <w:rFonts w:cs="Arial"/>
          <w:b/>
          <w:w w:val="102"/>
          <w:szCs w:val="20"/>
          <w:lang w:eastAsia="sl-SI"/>
        </w:rPr>
        <w:t>(suspenzivni učinek pritožbe)</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(1) Pritožba ne zadrži izvršitve odmerne odločbe, če ni s tem zakonom drugače določeno.</w:t>
      </w:r>
    </w:p>
    <w:p w:rsidR="00BC4492" w:rsidRPr="00BC4492" w:rsidRDefault="00BC4492" w:rsidP="00BC4492">
      <w:pPr>
        <w:overflowPunct w:val="0"/>
        <w:autoSpaceDE w:val="0"/>
        <w:autoSpaceDN w:val="0"/>
        <w:adjustRightInd w:val="0"/>
        <w:spacing w:before="240"/>
        <w:ind w:firstLine="1021"/>
        <w:jc w:val="both"/>
        <w:textAlignment w:val="baseline"/>
        <w:rPr>
          <w:rFonts w:cs="Arial"/>
          <w:szCs w:val="20"/>
          <w:lang w:eastAsia="sl-SI"/>
        </w:rPr>
      </w:pPr>
      <w:r w:rsidRPr="00BC4492">
        <w:rPr>
          <w:rFonts w:cs="Arial"/>
          <w:w w:val="102"/>
          <w:szCs w:val="20"/>
          <w:lang w:eastAsia="sl-SI"/>
        </w:rPr>
        <w:t>(2) </w:t>
      </w:r>
      <w:r w:rsidRPr="00BC4492">
        <w:rPr>
          <w:rFonts w:cs="Arial"/>
          <w:szCs w:val="20"/>
          <w:lang w:eastAsia="sl-SI"/>
        </w:rPr>
        <w:t>Davčni organ po uradni dolžnosti do odločitve o pritožbi odloži davčno izvršbo, če oceni, da bi bilo pritožbi mogoče ugoditi.</w:t>
      </w:r>
    </w:p>
    <w:p w:rsidR="00BC4492" w:rsidRPr="00BC4492" w:rsidRDefault="00BC4492" w:rsidP="00BC4492">
      <w:pPr>
        <w:overflowPunct w:val="0"/>
        <w:autoSpaceDE w:val="0"/>
        <w:autoSpaceDN w:val="0"/>
        <w:adjustRightInd w:val="0"/>
        <w:spacing w:before="240"/>
        <w:ind w:firstLine="1021"/>
        <w:jc w:val="both"/>
        <w:textAlignment w:val="baseline"/>
        <w:rPr>
          <w:rFonts w:cs="Arial"/>
          <w:szCs w:val="20"/>
          <w:lang w:eastAsia="sl-SI"/>
        </w:rPr>
      </w:pPr>
      <w:r w:rsidRPr="00BC4492">
        <w:rPr>
          <w:rFonts w:cs="Arial"/>
          <w:szCs w:val="20"/>
          <w:lang w:eastAsia="sl-SI"/>
        </w:rPr>
        <w:t>(3) Če se pritožbi ne ugodi, se za čas, ko je davčnemu zavezancu – fizični osebi odložena izvršba, obračunajo obresti. Obrestna mera za izračun obresti znaša 2 % letno.</w:t>
      </w:r>
    </w:p>
    <w:p w:rsidR="00BC4492" w:rsidRDefault="00BC4492" w:rsidP="00BC4492">
      <w:pPr>
        <w:overflowPunct w:val="0"/>
        <w:autoSpaceDE w:val="0"/>
        <w:autoSpaceDN w:val="0"/>
        <w:adjustRightInd w:val="0"/>
        <w:spacing w:before="240"/>
        <w:ind w:firstLine="1021"/>
        <w:jc w:val="both"/>
        <w:textAlignment w:val="baseline"/>
        <w:rPr>
          <w:rFonts w:cs="Arial"/>
          <w:szCs w:val="20"/>
          <w:lang w:eastAsia="sl-SI"/>
        </w:rPr>
      </w:pPr>
      <w:r w:rsidRPr="00BC4492">
        <w:rPr>
          <w:rFonts w:cs="Arial"/>
          <w:szCs w:val="20"/>
          <w:lang w:eastAsia="sl-SI"/>
        </w:rPr>
        <w:t>(4) Če se pritožbi ne ugodi, se za čas, ko je davčnemu zavezancu, ki ni fizična oseba, odložena izvršba, obračunajo obresti. Obrestna mera za izračun obresti znaša 2 % letno oziroma v višini referenčne obrestne mere za izračun državne pomoči, ki jo objavi Evropska komisija, če je ta na dan izdaje odločbe višja od 2 %.</w:t>
      </w:r>
    </w:p>
    <w:p w:rsidR="00BA122C" w:rsidRPr="00DD4BF9" w:rsidRDefault="00BA122C" w:rsidP="00BA122C">
      <w:pPr>
        <w:pStyle w:val="len1"/>
        <w:rPr>
          <w:sz w:val="20"/>
          <w:szCs w:val="20"/>
        </w:rPr>
      </w:pPr>
      <w:r w:rsidRPr="00DD4BF9">
        <w:rPr>
          <w:sz w:val="20"/>
          <w:szCs w:val="20"/>
        </w:rPr>
        <w:lastRenderedPageBreak/>
        <w:t>93. člen</w:t>
      </w:r>
    </w:p>
    <w:p w:rsidR="00BA122C" w:rsidRPr="00DD4BF9" w:rsidRDefault="00BA122C" w:rsidP="00BA122C">
      <w:pPr>
        <w:pStyle w:val="lennaslov1"/>
        <w:rPr>
          <w:sz w:val="20"/>
          <w:szCs w:val="20"/>
        </w:rPr>
      </w:pPr>
      <w:r w:rsidRPr="00DD4BF9">
        <w:rPr>
          <w:sz w:val="20"/>
          <w:szCs w:val="20"/>
        </w:rPr>
        <w:t>(vrstni red plačila davka in pripadajočih dajatev)</w:t>
      </w:r>
    </w:p>
    <w:p w:rsidR="00BA122C" w:rsidRPr="00DD4BF9" w:rsidRDefault="00BA122C" w:rsidP="00BA122C">
      <w:pPr>
        <w:pStyle w:val="odstavek1"/>
        <w:rPr>
          <w:sz w:val="20"/>
          <w:szCs w:val="20"/>
        </w:rPr>
      </w:pPr>
      <w:r w:rsidRPr="00DD4BF9">
        <w:rPr>
          <w:sz w:val="20"/>
          <w:szCs w:val="20"/>
        </w:rPr>
        <w:t>(1) Če zavezanec za davek pri davčnem organu plačuje več vrst davkov in njim pripadajočih dajatev ter plačani znesek ne zadostuje za poplačilo vseh vrst davkov in njim pripadajočih dajatev, se s plačilom poravna davek, ki ga zavezanec za davek navede na plačilnem instrumentu, in sicer po vrstnem redu prej dospele obveznosti te vrste davka, nato pa drugi davki, po vrstnem redu dospelosti posamezne vrste davka.</w:t>
      </w:r>
    </w:p>
    <w:p w:rsidR="00BA122C" w:rsidRPr="00DD4BF9" w:rsidRDefault="00BA122C" w:rsidP="00BA122C">
      <w:pPr>
        <w:pStyle w:val="odstavek1"/>
        <w:rPr>
          <w:sz w:val="20"/>
          <w:szCs w:val="20"/>
        </w:rPr>
      </w:pPr>
      <w:r w:rsidRPr="00DD4BF9">
        <w:rPr>
          <w:sz w:val="20"/>
          <w:szCs w:val="20"/>
        </w:rPr>
        <w:t>(2) Če davki dospejo v plačilo istočasno, vrstni red plačila določi zavezanec za davek. Če zavezanec za davek ne določi vrstnega reda plačila, ga določi davčni organ in pri tem upošteva, da se najprej poravnajo obveznosti, katerih izpolnitev je manj zavarovana.</w:t>
      </w:r>
    </w:p>
    <w:p w:rsidR="00BA122C" w:rsidRPr="00DD4BF9" w:rsidRDefault="00BA122C" w:rsidP="00BA122C">
      <w:pPr>
        <w:pStyle w:val="odstavek1"/>
        <w:rPr>
          <w:sz w:val="20"/>
          <w:szCs w:val="20"/>
        </w:rPr>
      </w:pPr>
      <w:r w:rsidRPr="00DD4BF9">
        <w:rPr>
          <w:sz w:val="20"/>
          <w:szCs w:val="20"/>
        </w:rPr>
        <w:t>(3) Če pobrani znesek ne zadostuje za poplačilo posamezne vrste davka s pripadajočimi dajatvami, se davek in pripadajoče dajatve plačajo po naslednjem vrstnem redu:</w:t>
      </w:r>
    </w:p>
    <w:p w:rsidR="00BA122C" w:rsidRPr="00DD4BF9" w:rsidRDefault="00BA122C" w:rsidP="00BA122C">
      <w:pPr>
        <w:pStyle w:val="tevilnatoka1"/>
        <w:rPr>
          <w:sz w:val="20"/>
          <w:szCs w:val="20"/>
        </w:rPr>
      </w:pPr>
      <w:r w:rsidRPr="00DD4BF9">
        <w:rPr>
          <w:sz w:val="20"/>
          <w:szCs w:val="20"/>
        </w:rPr>
        <w:t>1.</w:t>
      </w:r>
      <w:r w:rsidRPr="00DD4BF9">
        <w:rPr>
          <w:rFonts w:ascii="Times New Roman" w:hAnsi="Times New Roman" w:cs="Times New Roman"/>
          <w:sz w:val="20"/>
          <w:szCs w:val="20"/>
        </w:rPr>
        <w:t xml:space="preserve">     </w:t>
      </w:r>
      <w:r w:rsidRPr="00DD4BF9">
        <w:rPr>
          <w:sz w:val="20"/>
          <w:szCs w:val="20"/>
        </w:rPr>
        <w:t>stroški postopka pobiranja davka,</w:t>
      </w:r>
    </w:p>
    <w:p w:rsidR="00BA122C" w:rsidRPr="00DD4BF9" w:rsidRDefault="00BA122C" w:rsidP="00BA122C">
      <w:pPr>
        <w:pStyle w:val="tevilnatoka1"/>
        <w:rPr>
          <w:sz w:val="20"/>
          <w:szCs w:val="20"/>
        </w:rPr>
      </w:pPr>
      <w:r w:rsidRPr="00DD4BF9">
        <w:rPr>
          <w:sz w:val="20"/>
          <w:szCs w:val="20"/>
        </w:rPr>
        <w:t>2.</w:t>
      </w:r>
      <w:r w:rsidRPr="00DD4BF9">
        <w:rPr>
          <w:rFonts w:ascii="Times New Roman" w:hAnsi="Times New Roman" w:cs="Times New Roman"/>
          <w:sz w:val="20"/>
          <w:szCs w:val="20"/>
        </w:rPr>
        <w:t xml:space="preserve">     </w:t>
      </w:r>
      <w:r w:rsidRPr="00DD4BF9">
        <w:rPr>
          <w:sz w:val="20"/>
          <w:szCs w:val="20"/>
        </w:rPr>
        <w:t>obresti,</w:t>
      </w:r>
    </w:p>
    <w:p w:rsidR="00BA122C" w:rsidRPr="00DD4BF9" w:rsidRDefault="00BA122C" w:rsidP="00BA122C">
      <w:pPr>
        <w:pStyle w:val="tevilnatoka1"/>
        <w:rPr>
          <w:sz w:val="20"/>
          <w:szCs w:val="20"/>
        </w:rPr>
      </w:pPr>
      <w:r w:rsidRPr="00DD4BF9">
        <w:rPr>
          <w:sz w:val="20"/>
          <w:szCs w:val="20"/>
        </w:rPr>
        <w:t>3.</w:t>
      </w:r>
      <w:r w:rsidRPr="00DD4BF9">
        <w:rPr>
          <w:rFonts w:ascii="Times New Roman" w:hAnsi="Times New Roman" w:cs="Times New Roman"/>
          <w:sz w:val="20"/>
          <w:szCs w:val="20"/>
        </w:rPr>
        <w:t xml:space="preserve">     </w:t>
      </w:r>
      <w:r w:rsidRPr="00DD4BF9">
        <w:rPr>
          <w:sz w:val="20"/>
          <w:szCs w:val="20"/>
        </w:rPr>
        <w:t>davek,</w:t>
      </w:r>
    </w:p>
    <w:p w:rsidR="00BA122C" w:rsidRPr="00DD4BF9" w:rsidRDefault="00BA122C" w:rsidP="00BA122C">
      <w:pPr>
        <w:pStyle w:val="tevilnatoka1"/>
        <w:rPr>
          <w:sz w:val="20"/>
          <w:szCs w:val="20"/>
        </w:rPr>
      </w:pPr>
      <w:r w:rsidRPr="00DD4BF9">
        <w:rPr>
          <w:sz w:val="20"/>
          <w:szCs w:val="20"/>
        </w:rPr>
        <w:t>4.</w:t>
      </w:r>
      <w:r w:rsidRPr="00DD4BF9">
        <w:rPr>
          <w:rFonts w:ascii="Times New Roman" w:hAnsi="Times New Roman" w:cs="Times New Roman"/>
          <w:sz w:val="20"/>
          <w:szCs w:val="20"/>
        </w:rPr>
        <w:t xml:space="preserve">     </w:t>
      </w:r>
      <w:r w:rsidRPr="00DD4BF9">
        <w:rPr>
          <w:sz w:val="20"/>
          <w:szCs w:val="20"/>
        </w:rPr>
        <w:t>denarne kazni in globe in stroški tega postopka.</w:t>
      </w:r>
    </w:p>
    <w:p w:rsidR="00BA122C" w:rsidRPr="00BA122C" w:rsidRDefault="00BA122C" w:rsidP="00BA122C">
      <w:pPr>
        <w:pStyle w:val="odstavek1"/>
        <w:rPr>
          <w:sz w:val="20"/>
          <w:szCs w:val="20"/>
        </w:rPr>
      </w:pPr>
      <w:r w:rsidRPr="00DD4BF9">
        <w:rPr>
          <w:sz w:val="20"/>
          <w:szCs w:val="20"/>
        </w:rPr>
        <w:t>(4) V postopku davčne izvršbe zavezanec za davek ne more vplivati na vrstni red poplačila davka.</w:t>
      </w:r>
    </w:p>
    <w:p w:rsidR="00BC4492" w:rsidRPr="00BC4492" w:rsidRDefault="00BC4492" w:rsidP="00BC4492">
      <w:pPr>
        <w:suppressAutoHyphens/>
        <w:overflowPunct w:val="0"/>
        <w:autoSpaceDE w:val="0"/>
        <w:autoSpaceDN w:val="0"/>
        <w:adjustRightInd w:val="0"/>
        <w:spacing w:before="480"/>
        <w:jc w:val="center"/>
        <w:textAlignment w:val="baseline"/>
        <w:rPr>
          <w:rFonts w:cs="Arial"/>
          <w:b/>
          <w:w w:val="102"/>
          <w:szCs w:val="20"/>
          <w:lang w:eastAsia="sl-SI"/>
        </w:rPr>
      </w:pPr>
      <w:r w:rsidRPr="00BC4492">
        <w:rPr>
          <w:rFonts w:cs="Arial"/>
          <w:b/>
          <w:w w:val="102"/>
          <w:szCs w:val="20"/>
          <w:lang w:eastAsia="sl-SI"/>
        </w:rPr>
        <w:t>95. člen</w:t>
      </w:r>
    </w:p>
    <w:p w:rsidR="00BC4492" w:rsidRPr="00BC4492" w:rsidRDefault="00BC4492" w:rsidP="00BC4492">
      <w:pPr>
        <w:suppressAutoHyphens/>
        <w:overflowPunct w:val="0"/>
        <w:autoSpaceDE w:val="0"/>
        <w:autoSpaceDN w:val="0"/>
        <w:adjustRightInd w:val="0"/>
        <w:jc w:val="center"/>
        <w:textAlignment w:val="baseline"/>
        <w:rPr>
          <w:rFonts w:cs="Arial"/>
          <w:b/>
          <w:w w:val="102"/>
          <w:szCs w:val="20"/>
          <w:lang w:eastAsia="sl-SI"/>
        </w:rPr>
      </w:pPr>
      <w:r w:rsidRPr="00BC4492">
        <w:rPr>
          <w:rFonts w:cs="Arial"/>
          <w:b/>
          <w:w w:val="102"/>
          <w:szCs w:val="20"/>
          <w:lang w:eastAsia="sl-SI"/>
        </w:rPr>
        <w:t>(obračunavanje obresti v postopku davčnega nadzora)</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szCs w:val="20"/>
          <w:lang w:eastAsia="sl-SI"/>
        </w:rPr>
        <w:t>Kadar davčni organ v postopku davčnega nadzora ugotovi davčno obveznost, se za čas od poteka roka za plačilo davka oziroma od poteka roka za vložitev davčne napovedi oziroma od dneva neupravičeno vrnjenega davka, iz razlogov, ki so na strani zavezanca za davek, do izdaje odločbe obračunajo obresti po obrestni meri 7 % letno. Za čas od izdaje odločbe do njene izvršljivosti ne tečejo obresti.</w:t>
      </w:r>
    </w:p>
    <w:p w:rsidR="00BC4492" w:rsidRPr="00BC4492" w:rsidRDefault="00BC4492" w:rsidP="00BC4492">
      <w:pPr>
        <w:suppressAutoHyphens/>
        <w:overflowPunct w:val="0"/>
        <w:autoSpaceDE w:val="0"/>
        <w:autoSpaceDN w:val="0"/>
        <w:adjustRightInd w:val="0"/>
        <w:spacing w:before="480"/>
        <w:jc w:val="center"/>
        <w:textAlignment w:val="baseline"/>
        <w:rPr>
          <w:rFonts w:cs="Arial"/>
          <w:b/>
          <w:w w:val="102"/>
          <w:szCs w:val="20"/>
          <w:lang w:eastAsia="sl-SI"/>
        </w:rPr>
      </w:pPr>
      <w:r w:rsidRPr="00BC4492">
        <w:rPr>
          <w:rFonts w:cs="Arial"/>
          <w:b/>
          <w:w w:val="102"/>
          <w:szCs w:val="20"/>
          <w:lang w:eastAsia="sl-SI"/>
        </w:rPr>
        <w:t>95.a člen</w:t>
      </w:r>
    </w:p>
    <w:p w:rsidR="00BC4492" w:rsidRPr="00BC4492" w:rsidRDefault="00BC4492" w:rsidP="00BC4492">
      <w:pPr>
        <w:suppressAutoHyphens/>
        <w:overflowPunct w:val="0"/>
        <w:autoSpaceDE w:val="0"/>
        <w:autoSpaceDN w:val="0"/>
        <w:adjustRightInd w:val="0"/>
        <w:jc w:val="center"/>
        <w:textAlignment w:val="baseline"/>
        <w:rPr>
          <w:rFonts w:cs="Arial"/>
          <w:b/>
          <w:w w:val="102"/>
          <w:szCs w:val="20"/>
          <w:lang w:eastAsia="sl-SI"/>
        </w:rPr>
      </w:pPr>
      <w:r w:rsidRPr="00BC4492">
        <w:rPr>
          <w:rFonts w:cs="Arial"/>
          <w:b/>
          <w:w w:val="102"/>
          <w:szCs w:val="20"/>
          <w:lang w:eastAsia="sl-SI"/>
        </w:rPr>
        <w:t>(obračunavanje obresti pri predlaganju obračunov davka in popravkov obračunov davka po izteku zakonskega roka)</w:t>
      </w:r>
    </w:p>
    <w:p w:rsidR="00BC4492" w:rsidRPr="00BC4492" w:rsidRDefault="00BC4492" w:rsidP="00BC4492">
      <w:pPr>
        <w:overflowPunct w:val="0"/>
        <w:autoSpaceDE w:val="0"/>
        <w:autoSpaceDN w:val="0"/>
        <w:adjustRightInd w:val="0"/>
        <w:spacing w:before="240"/>
        <w:ind w:firstLine="1021"/>
        <w:jc w:val="both"/>
        <w:textAlignment w:val="baseline"/>
        <w:rPr>
          <w:rFonts w:cs="Arial"/>
          <w:szCs w:val="20"/>
          <w:lang w:eastAsia="sl-SI"/>
        </w:rPr>
      </w:pPr>
      <w:r w:rsidRPr="00BC4492">
        <w:rPr>
          <w:rFonts w:cs="Arial"/>
          <w:szCs w:val="20"/>
          <w:lang w:eastAsia="sl-SI"/>
        </w:rPr>
        <w:t>Če davčni zavezanec v primerih, ki niso določeni s 54.a in 55. členom tega zakona, predloži obračun davka ali popravek obračuna davka po izteku zakonskega roka, se za čas od poteka roka za plačilo davka do plačila davka obračunajo obresti po 96. členu tega zakona.</w:t>
      </w:r>
    </w:p>
    <w:p w:rsidR="00BC4492" w:rsidRPr="00BC4492" w:rsidRDefault="00BC4492" w:rsidP="00BC4492">
      <w:pPr>
        <w:suppressAutoHyphens/>
        <w:overflowPunct w:val="0"/>
        <w:autoSpaceDE w:val="0"/>
        <w:autoSpaceDN w:val="0"/>
        <w:adjustRightInd w:val="0"/>
        <w:spacing w:before="480"/>
        <w:jc w:val="center"/>
        <w:textAlignment w:val="baseline"/>
        <w:rPr>
          <w:rFonts w:cs="Arial"/>
          <w:b/>
          <w:w w:val="102"/>
          <w:szCs w:val="20"/>
          <w:lang w:eastAsia="sl-SI"/>
        </w:rPr>
      </w:pPr>
      <w:r w:rsidRPr="00BC4492">
        <w:rPr>
          <w:rFonts w:cs="Arial"/>
          <w:b/>
          <w:w w:val="102"/>
          <w:szCs w:val="20"/>
          <w:lang w:eastAsia="sl-SI"/>
        </w:rPr>
        <w:t>96. člen</w:t>
      </w:r>
    </w:p>
    <w:p w:rsidR="00BC4492" w:rsidRPr="00BC4492" w:rsidRDefault="00BC4492" w:rsidP="00BC4492">
      <w:pPr>
        <w:suppressAutoHyphens/>
        <w:overflowPunct w:val="0"/>
        <w:autoSpaceDE w:val="0"/>
        <w:autoSpaceDN w:val="0"/>
        <w:adjustRightInd w:val="0"/>
        <w:jc w:val="center"/>
        <w:textAlignment w:val="baseline"/>
        <w:rPr>
          <w:rFonts w:cs="Arial"/>
          <w:b/>
          <w:w w:val="102"/>
          <w:szCs w:val="20"/>
          <w:lang w:eastAsia="sl-SI"/>
        </w:rPr>
      </w:pPr>
      <w:r w:rsidRPr="00BC4492">
        <w:rPr>
          <w:rFonts w:cs="Arial"/>
          <w:b/>
          <w:w w:val="102"/>
          <w:szCs w:val="20"/>
          <w:lang w:eastAsia="sl-SI"/>
        </w:rPr>
        <w:t>(zamudne obresti)</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(1) Od davkov, ki jih zavezanec za davek ni plačal v predpisanem roku, se plačajo zamudne obresti po 0,0274 odstotni dnevni obrestni meri.</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(2) Vlada lahko spremeni višino obrestne mere iz prvega odstavka tega člena, če se spremenijo gospodarske razmere v državi.</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(3) Od zamudnih obresti, ki jih zavezanec za davek ni plačal, in od denarnih kazni, glob ter stroškov postopka pobiranja davka se zamudne obresti ne zaračunavajo.</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(4) Od obresti, zaračunanih na podlagi 95. in 104. člena, drugega odstavka 87. člena ter četrtega odstavka 157. člena tega zakona, se od zapadlosti dolga naprej obračunajo obresti po obrestni meri iz prvega odstavka tega člena.</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lastRenderedPageBreak/>
        <w:t>(5) </w:t>
      </w:r>
      <w:r w:rsidRPr="00BC4492">
        <w:rPr>
          <w:rFonts w:cs="Arial"/>
          <w:szCs w:val="20"/>
          <w:lang w:eastAsia="sl-SI"/>
        </w:rPr>
        <w:t>V primeru pobiranja prispevkov za osebe javnega prava znesek, do katerega se zamudne obresti ne zaračunajo, določi prejemnik teh prispevkov</w:t>
      </w:r>
      <w:r w:rsidRPr="00BC4492">
        <w:rPr>
          <w:rFonts w:cs="Arial"/>
          <w:w w:val="102"/>
          <w:szCs w:val="20"/>
          <w:lang w:eastAsia="sl-SI"/>
        </w:rPr>
        <w:t>.</w:t>
      </w:r>
    </w:p>
    <w:p w:rsidR="00BC4492" w:rsidRPr="00BC4492" w:rsidRDefault="00BC4492" w:rsidP="00BC4492">
      <w:pPr>
        <w:suppressAutoHyphens/>
        <w:overflowPunct w:val="0"/>
        <w:autoSpaceDE w:val="0"/>
        <w:autoSpaceDN w:val="0"/>
        <w:adjustRightInd w:val="0"/>
        <w:spacing w:before="480"/>
        <w:jc w:val="center"/>
        <w:textAlignment w:val="baseline"/>
        <w:rPr>
          <w:rFonts w:cs="Arial"/>
          <w:b/>
          <w:w w:val="102"/>
          <w:szCs w:val="20"/>
          <w:lang w:eastAsia="sl-SI"/>
        </w:rPr>
      </w:pPr>
      <w:r w:rsidRPr="00BC4492">
        <w:rPr>
          <w:rFonts w:cs="Arial"/>
          <w:b/>
          <w:w w:val="102"/>
          <w:szCs w:val="20"/>
          <w:lang w:eastAsia="sl-SI"/>
        </w:rPr>
        <w:t>99. člen</w:t>
      </w:r>
    </w:p>
    <w:p w:rsidR="00BC4492" w:rsidRPr="00BC4492" w:rsidRDefault="00BC4492" w:rsidP="00BC4492">
      <w:pPr>
        <w:suppressAutoHyphens/>
        <w:overflowPunct w:val="0"/>
        <w:autoSpaceDE w:val="0"/>
        <w:autoSpaceDN w:val="0"/>
        <w:adjustRightInd w:val="0"/>
        <w:jc w:val="center"/>
        <w:textAlignment w:val="baseline"/>
        <w:rPr>
          <w:rFonts w:cs="Arial"/>
          <w:b/>
          <w:w w:val="102"/>
          <w:szCs w:val="20"/>
          <w:lang w:eastAsia="sl-SI"/>
        </w:rPr>
      </w:pPr>
      <w:r w:rsidRPr="00BC4492">
        <w:rPr>
          <w:rFonts w:cs="Arial"/>
          <w:b/>
          <w:w w:val="102"/>
          <w:szCs w:val="20"/>
          <w:lang w:eastAsia="sl-SI"/>
        </w:rPr>
        <w:t>(obresti od preveč odmerjenega davka ali neupravičeno odmerjenega davka)</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(1) </w:t>
      </w:r>
      <w:r w:rsidRPr="00BC4492">
        <w:rPr>
          <w:rFonts w:cs="Arial"/>
          <w:szCs w:val="20"/>
          <w:lang w:eastAsia="sl-SI"/>
        </w:rPr>
        <w:t>Zavezancu za davek pripadajo od neupravičeno odmerjenega in plačanega, preveč odmerjenega in plačanega ali neupravičeno nevrnjenega davka obresti, ki se obračunajo v skladu s 96. členom tega zakona. Zavezancu za davek pripadajo v primeru neupravičeno odmerjenega oziroma preveč odmerjenega in plačanega davka obresti od dneva plačila davka, v primeru neupravičene zavrnjene zahteve za vračilo davka pa od poteka 30 dnevnega roka po vročitvi odločbe, s katero je bila zavezancu za davek neupravičeno zavrnjena zahteva za vračilo davka.</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(2) </w:t>
      </w:r>
      <w:r w:rsidRPr="00BC4492">
        <w:rPr>
          <w:rFonts w:cs="Arial"/>
          <w:szCs w:val="20"/>
          <w:lang w:eastAsia="sl-SI"/>
        </w:rPr>
        <w:t>Zavezancu za davek, ki v skladu z zakonom sam izračunava davek, ne pripadajo obresti po prvem odstavku tega člena.</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(3) V primerih iz 97. člena tega zakona zavezancu za davek pripadajo zamudne obresti, če davčni organ ni vrnil davka v predpisanem roku. V tem primeru tečejo zamudne obresti od naslednjega dne po poteku predpisanega roka za vračilo. Zamudne obresti se obračunajo v skladu s 96. členom tega zakona.</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szCs w:val="20"/>
          <w:lang w:eastAsia="sl-SI"/>
        </w:rPr>
        <w:t>(4) V primerih iz 97. člena tega zakona zavezancu za davek pripadajo zamudne obresti tudi od plačanih zamudnih obresti, kadar davčni organ ne vrne preveč plačanih ali neupravičeno plačanih zamudnih obresti v zakonskih rokih za vračilo davka.</w:t>
      </w:r>
    </w:p>
    <w:p w:rsidR="00BC4492" w:rsidRPr="00BC4492" w:rsidRDefault="00BC4492" w:rsidP="00BC4492">
      <w:pPr>
        <w:suppressAutoHyphens/>
        <w:overflowPunct w:val="0"/>
        <w:autoSpaceDE w:val="0"/>
        <w:autoSpaceDN w:val="0"/>
        <w:adjustRightInd w:val="0"/>
        <w:spacing w:before="480"/>
        <w:jc w:val="center"/>
        <w:textAlignment w:val="baseline"/>
        <w:rPr>
          <w:rFonts w:cs="Arial"/>
          <w:b/>
          <w:w w:val="102"/>
          <w:szCs w:val="20"/>
          <w:lang w:eastAsia="sl-SI"/>
        </w:rPr>
      </w:pPr>
      <w:r w:rsidRPr="00BC4492">
        <w:rPr>
          <w:rFonts w:cs="Arial"/>
          <w:b/>
          <w:w w:val="102"/>
          <w:szCs w:val="20"/>
          <w:lang w:eastAsia="sl-SI"/>
        </w:rPr>
        <w:t>103. člen</w:t>
      </w:r>
    </w:p>
    <w:p w:rsidR="00BC4492" w:rsidRPr="00BC4492" w:rsidRDefault="00BC4492" w:rsidP="00BC4492">
      <w:pPr>
        <w:suppressAutoHyphens/>
        <w:overflowPunct w:val="0"/>
        <w:autoSpaceDE w:val="0"/>
        <w:autoSpaceDN w:val="0"/>
        <w:adjustRightInd w:val="0"/>
        <w:jc w:val="center"/>
        <w:textAlignment w:val="baseline"/>
        <w:rPr>
          <w:rFonts w:cs="Arial"/>
          <w:b/>
          <w:szCs w:val="20"/>
          <w:lang w:eastAsia="sl-SI"/>
        </w:rPr>
      </w:pPr>
      <w:r w:rsidRPr="00BC4492">
        <w:rPr>
          <w:rFonts w:cs="Arial"/>
          <w:b/>
          <w:szCs w:val="20"/>
          <w:lang w:eastAsia="sl-SI"/>
        </w:rPr>
        <w:t>(posebni primeri odloga in obročnega plačevanje davka)</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w w:val="102"/>
          <w:szCs w:val="20"/>
          <w:lang w:eastAsia="sl-SI"/>
        </w:rPr>
        <w:t>(1) Če davčni zavezanec predloži kateri koli instrument zavarovanja iz 117. člena tega zakona ali dovoli vknjižbo zastavne pravice v ustrezen register, se davčnemu zavezancu ne glede na prvi odstavek 101. člena in prvi odstavek 102. člena tega zakona dovoli plačilo davka v največ 24 mesečnih obrokih ali dovoli odlog za največ 24 mesecev.</w:t>
      </w:r>
    </w:p>
    <w:p w:rsidR="00BC4492" w:rsidRPr="00BC4492" w:rsidRDefault="00BC4492" w:rsidP="00BC4492">
      <w:pPr>
        <w:overflowPunct w:val="0"/>
        <w:autoSpaceDE w:val="0"/>
        <w:autoSpaceDN w:val="0"/>
        <w:adjustRightInd w:val="0"/>
        <w:spacing w:before="240"/>
        <w:ind w:firstLine="1021"/>
        <w:jc w:val="both"/>
        <w:textAlignment w:val="baseline"/>
        <w:rPr>
          <w:rFonts w:cs="Arial"/>
          <w:szCs w:val="20"/>
          <w:lang w:eastAsia="sl-SI"/>
        </w:rPr>
      </w:pPr>
      <w:r w:rsidRPr="00BC4492">
        <w:rPr>
          <w:rFonts w:cs="Arial"/>
          <w:szCs w:val="20"/>
          <w:lang w:eastAsia="sl-SI"/>
        </w:rPr>
        <w:t>(2) Davčni organ fizični osebi dovoli obročno plačilo davka v največ treh mesečnih obrokih, če se davek ne nanaša na opravljanje dejavnosti.</w:t>
      </w:r>
    </w:p>
    <w:p w:rsidR="00BC4492" w:rsidRPr="00BC4492" w:rsidRDefault="00BC4492" w:rsidP="00BC4492">
      <w:pPr>
        <w:overflowPunct w:val="0"/>
        <w:autoSpaceDE w:val="0"/>
        <w:autoSpaceDN w:val="0"/>
        <w:adjustRightInd w:val="0"/>
        <w:spacing w:before="240"/>
        <w:ind w:firstLine="1021"/>
        <w:jc w:val="both"/>
        <w:textAlignment w:val="baseline"/>
        <w:rPr>
          <w:rFonts w:cs="Arial"/>
          <w:szCs w:val="20"/>
          <w:lang w:eastAsia="sl-SI"/>
        </w:rPr>
      </w:pPr>
      <w:r w:rsidRPr="00BC4492">
        <w:rPr>
          <w:rFonts w:cs="Arial"/>
          <w:szCs w:val="20"/>
          <w:lang w:eastAsia="sl-SI"/>
        </w:rPr>
        <w:t>(3) Davčni organ ne more odobriti odloga in obročnega plačevanja davka v skladu s tem členom za akontacije davka in davčni odtegljaj, če ni s tem zakonom drugače določeno.</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szCs w:val="20"/>
          <w:lang w:eastAsia="sl-SI"/>
        </w:rPr>
        <w:t>(4) Če davčni zavezanec, ki mu je bilo dovoljeno obročno plačilo, zamudi s plačilom posameznega obroka, z dnem zapadlosti neplačanega obroka zapadejo v plačilo vsi naslednji neplačani obroki. Davčni organ v odločbi, s katero dovoli obročno plačilo davka, davčnega zavezanca opozori na posledice zamude.</w:t>
      </w:r>
    </w:p>
    <w:p w:rsidR="00BC4492" w:rsidRPr="00BC4492" w:rsidRDefault="00BC4492" w:rsidP="00BC4492">
      <w:pPr>
        <w:suppressAutoHyphens/>
        <w:overflowPunct w:val="0"/>
        <w:autoSpaceDE w:val="0"/>
        <w:autoSpaceDN w:val="0"/>
        <w:adjustRightInd w:val="0"/>
        <w:spacing w:before="480"/>
        <w:jc w:val="center"/>
        <w:textAlignment w:val="baseline"/>
        <w:rPr>
          <w:rFonts w:cs="Arial"/>
          <w:b/>
          <w:w w:val="102"/>
          <w:szCs w:val="20"/>
          <w:lang w:eastAsia="sl-SI"/>
        </w:rPr>
      </w:pPr>
      <w:r w:rsidRPr="00BC4492">
        <w:rPr>
          <w:rFonts w:cs="Arial"/>
          <w:b/>
          <w:w w:val="102"/>
          <w:szCs w:val="20"/>
          <w:lang w:eastAsia="sl-SI"/>
        </w:rPr>
        <w:t>104. člen</w:t>
      </w:r>
    </w:p>
    <w:p w:rsidR="00BC4492" w:rsidRPr="00BC4492" w:rsidRDefault="00BC4492" w:rsidP="00BC4492">
      <w:pPr>
        <w:suppressAutoHyphens/>
        <w:overflowPunct w:val="0"/>
        <w:autoSpaceDE w:val="0"/>
        <w:autoSpaceDN w:val="0"/>
        <w:adjustRightInd w:val="0"/>
        <w:jc w:val="center"/>
        <w:textAlignment w:val="baseline"/>
        <w:rPr>
          <w:rFonts w:cs="Arial"/>
          <w:b/>
          <w:szCs w:val="20"/>
          <w:lang w:eastAsia="sl-SI"/>
        </w:rPr>
      </w:pPr>
      <w:r w:rsidRPr="00BC4492">
        <w:rPr>
          <w:rFonts w:cs="Arial"/>
          <w:b/>
          <w:szCs w:val="20"/>
          <w:lang w:eastAsia="sl-SI"/>
        </w:rPr>
        <w:t>(obračun obresti)</w:t>
      </w:r>
    </w:p>
    <w:p w:rsidR="00BC4492" w:rsidRPr="00BC4492" w:rsidRDefault="00BC4492" w:rsidP="00BC4492">
      <w:pPr>
        <w:overflowPunct w:val="0"/>
        <w:autoSpaceDE w:val="0"/>
        <w:autoSpaceDN w:val="0"/>
        <w:adjustRightInd w:val="0"/>
        <w:spacing w:before="240"/>
        <w:ind w:firstLine="1021"/>
        <w:jc w:val="both"/>
        <w:textAlignment w:val="baseline"/>
        <w:rPr>
          <w:rFonts w:cs="Arial"/>
          <w:szCs w:val="20"/>
          <w:lang w:eastAsia="sl-SI"/>
        </w:rPr>
      </w:pPr>
      <w:r w:rsidRPr="00BC4492">
        <w:rPr>
          <w:rFonts w:cs="Arial"/>
          <w:szCs w:val="20"/>
          <w:lang w:eastAsia="sl-SI"/>
        </w:rPr>
        <w:t>(1) Za čas, ko je davčnemu zavezancu – fizični osebi odloženo plačilo davka oziroma dovoljeno obročno plačilo v skladu s 101. in 103. členom tega zakona, se za odloženi znesek davka oziroma neplačane davke (vključno z zamudnimi obrestmi) obračunajo obresti. Obrestna mera za izračun obresti znaša 2 % letno.</w:t>
      </w:r>
    </w:p>
    <w:p w:rsidR="00BC4492" w:rsidRPr="00BC4492" w:rsidRDefault="00BC4492" w:rsidP="00BC4492">
      <w:pPr>
        <w:overflowPunct w:val="0"/>
        <w:autoSpaceDE w:val="0"/>
        <w:autoSpaceDN w:val="0"/>
        <w:adjustRightInd w:val="0"/>
        <w:spacing w:before="240"/>
        <w:ind w:firstLine="1021"/>
        <w:jc w:val="both"/>
        <w:textAlignment w:val="baseline"/>
        <w:rPr>
          <w:rFonts w:cs="Arial"/>
          <w:w w:val="102"/>
          <w:szCs w:val="20"/>
          <w:lang w:eastAsia="sl-SI"/>
        </w:rPr>
      </w:pPr>
      <w:r w:rsidRPr="00BC4492">
        <w:rPr>
          <w:rFonts w:cs="Arial"/>
          <w:szCs w:val="20"/>
          <w:lang w:eastAsia="sl-SI"/>
        </w:rPr>
        <w:t>(2) Za čas, ko je davčnemu zavezancu, ki ni fizična oseba, odloženo plačilo davka oziroma dovoljeno obročno plačilo v skladu s 102. in 103. členom tega zakona, se za odloženi znesek davka oziroma neplačane davke (vključno z zamudnimi obrestmi) obračunajo obresti. Obrestna mera za izračun obresti znaša 2 % letno oziroma je v višini referenčne obrestne mere za izračun državne pomoči, ki jo objavi Evropska komisija, če je ta na dan izdaje odločbe višja od 2 %.</w:t>
      </w:r>
    </w:p>
    <w:p w:rsidR="00507870" w:rsidRPr="00507870" w:rsidRDefault="00507870" w:rsidP="00507870">
      <w:pPr>
        <w:suppressAutoHyphens/>
        <w:overflowPunct w:val="0"/>
        <w:autoSpaceDE w:val="0"/>
        <w:autoSpaceDN w:val="0"/>
        <w:adjustRightInd w:val="0"/>
        <w:spacing w:before="480"/>
        <w:jc w:val="center"/>
        <w:textAlignment w:val="baseline"/>
        <w:rPr>
          <w:rFonts w:cs="Arial"/>
          <w:b/>
          <w:w w:val="102"/>
          <w:szCs w:val="20"/>
          <w:lang w:eastAsia="sl-SI"/>
        </w:rPr>
      </w:pPr>
      <w:r w:rsidRPr="00507870">
        <w:rPr>
          <w:rFonts w:cs="Arial"/>
          <w:b/>
          <w:w w:val="102"/>
          <w:szCs w:val="20"/>
          <w:lang w:eastAsia="sl-SI"/>
        </w:rPr>
        <w:lastRenderedPageBreak/>
        <w:t>129. člen</w:t>
      </w:r>
    </w:p>
    <w:p w:rsidR="00C601DE" w:rsidRDefault="00507870" w:rsidP="00C601DE">
      <w:pPr>
        <w:suppressAutoHyphens/>
        <w:overflowPunct w:val="0"/>
        <w:autoSpaceDE w:val="0"/>
        <w:autoSpaceDN w:val="0"/>
        <w:adjustRightInd w:val="0"/>
        <w:jc w:val="center"/>
        <w:textAlignment w:val="baseline"/>
        <w:rPr>
          <w:rFonts w:cs="Arial"/>
          <w:b/>
          <w:szCs w:val="20"/>
          <w:lang w:eastAsia="sl-SI"/>
        </w:rPr>
      </w:pPr>
      <w:r w:rsidRPr="00507870">
        <w:rPr>
          <w:rFonts w:cs="Arial"/>
          <w:b/>
          <w:szCs w:val="20"/>
          <w:lang w:eastAsia="sl-SI"/>
        </w:rPr>
        <w:t>(davčni nadzor davčnih obračunov)</w:t>
      </w:r>
    </w:p>
    <w:p w:rsidR="00C601DE" w:rsidRPr="00C601DE" w:rsidRDefault="00C601DE" w:rsidP="00C601DE">
      <w:pPr>
        <w:pStyle w:val="odstavek1"/>
        <w:rPr>
          <w:sz w:val="20"/>
          <w:szCs w:val="20"/>
        </w:rPr>
      </w:pPr>
      <w:r w:rsidRPr="00C601DE">
        <w:rPr>
          <w:sz w:val="20"/>
          <w:szCs w:val="20"/>
        </w:rPr>
        <w:t>(1) Nadzor obračunov davka obsega:</w:t>
      </w:r>
    </w:p>
    <w:p w:rsidR="00C601DE" w:rsidRPr="00C601DE" w:rsidRDefault="00C601DE" w:rsidP="00C601DE">
      <w:pPr>
        <w:pStyle w:val="tevilnatoka1"/>
        <w:rPr>
          <w:sz w:val="20"/>
          <w:szCs w:val="20"/>
        </w:rPr>
      </w:pPr>
      <w:r w:rsidRPr="00C601DE">
        <w:rPr>
          <w:sz w:val="20"/>
          <w:szCs w:val="20"/>
        </w:rPr>
        <w:t>1.</w:t>
      </w:r>
      <w:r w:rsidRPr="00C601DE">
        <w:rPr>
          <w:rFonts w:ascii="Times New Roman" w:hAnsi="Times New Roman" w:cs="Times New Roman"/>
          <w:sz w:val="20"/>
          <w:szCs w:val="20"/>
        </w:rPr>
        <w:t xml:space="preserve">     </w:t>
      </w:r>
      <w:r w:rsidRPr="00C601DE">
        <w:rPr>
          <w:sz w:val="20"/>
          <w:szCs w:val="20"/>
        </w:rPr>
        <w:t>nadzor nad izpolnjevanjem obveznosti predlaganja obračunov davka in</w:t>
      </w:r>
    </w:p>
    <w:p w:rsidR="00C601DE" w:rsidRPr="00C601DE" w:rsidRDefault="00C601DE" w:rsidP="00C601DE">
      <w:pPr>
        <w:pStyle w:val="tevilnatoka1"/>
        <w:rPr>
          <w:sz w:val="20"/>
          <w:szCs w:val="20"/>
        </w:rPr>
      </w:pPr>
      <w:r w:rsidRPr="00C601DE">
        <w:rPr>
          <w:sz w:val="20"/>
          <w:szCs w:val="20"/>
        </w:rPr>
        <w:t>2.</w:t>
      </w:r>
      <w:r w:rsidRPr="00C601DE">
        <w:rPr>
          <w:rFonts w:ascii="Times New Roman" w:hAnsi="Times New Roman" w:cs="Times New Roman"/>
          <w:sz w:val="20"/>
          <w:szCs w:val="20"/>
        </w:rPr>
        <w:t xml:space="preserve">     </w:t>
      </w:r>
      <w:r w:rsidRPr="00C601DE">
        <w:rPr>
          <w:sz w:val="20"/>
          <w:szCs w:val="20"/>
        </w:rPr>
        <w:t>nadzor predloženih obračunov davka.</w:t>
      </w:r>
    </w:p>
    <w:p w:rsidR="00C601DE" w:rsidRPr="00C601DE" w:rsidRDefault="00C601DE" w:rsidP="00C601DE">
      <w:pPr>
        <w:pStyle w:val="odstavek1"/>
        <w:rPr>
          <w:sz w:val="20"/>
          <w:szCs w:val="20"/>
        </w:rPr>
      </w:pPr>
      <w:r w:rsidRPr="00C601DE">
        <w:rPr>
          <w:sz w:val="20"/>
          <w:szCs w:val="20"/>
        </w:rPr>
        <w:t>(2) V nadzoru po 1. točki prejšnjega odstavka davčni organ preverja, ali so zavezanci za davek v skladu s tem zakonom ali zakonom o obdavčenju predložili davčni obračun.</w:t>
      </w:r>
    </w:p>
    <w:p w:rsidR="00C601DE" w:rsidRPr="00C601DE" w:rsidRDefault="00C601DE" w:rsidP="00C601DE">
      <w:pPr>
        <w:pStyle w:val="odstavek1"/>
        <w:rPr>
          <w:sz w:val="20"/>
          <w:szCs w:val="20"/>
        </w:rPr>
      </w:pPr>
      <w:r w:rsidRPr="00C601DE">
        <w:rPr>
          <w:sz w:val="20"/>
          <w:szCs w:val="20"/>
        </w:rPr>
        <w:t>(3) V nadzoru po 2. točki prvega odstavka tega člena davčni organ:</w:t>
      </w:r>
    </w:p>
    <w:p w:rsidR="00C601DE" w:rsidRPr="00C601DE" w:rsidRDefault="00C601DE" w:rsidP="00C601DE">
      <w:pPr>
        <w:pStyle w:val="tevilnatoka1"/>
        <w:rPr>
          <w:sz w:val="20"/>
          <w:szCs w:val="20"/>
        </w:rPr>
      </w:pPr>
      <w:r w:rsidRPr="00C601DE">
        <w:rPr>
          <w:sz w:val="20"/>
          <w:szCs w:val="20"/>
        </w:rPr>
        <w:t>1.</w:t>
      </w:r>
      <w:r w:rsidRPr="00C601DE">
        <w:rPr>
          <w:rFonts w:ascii="Times New Roman" w:hAnsi="Times New Roman" w:cs="Times New Roman"/>
          <w:sz w:val="20"/>
          <w:szCs w:val="20"/>
        </w:rPr>
        <w:t xml:space="preserve">     </w:t>
      </w:r>
      <w:r w:rsidRPr="00C601DE">
        <w:rPr>
          <w:sz w:val="20"/>
          <w:szCs w:val="20"/>
        </w:rPr>
        <w:t>preverja popolnost, pravočasnost, formalne, logične in računske pravilnosti obračunov davka ter zahtevkov za vračilo davka na podlagi obračunov davka;</w:t>
      </w:r>
    </w:p>
    <w:p w:rsidR="00C601DE" w:rsidRPr="00C601DE" w:rsidRDefault="00C601DE" w:rsidP="00C601DE">
      <w:pPr>
        <w:pStyle w:val="tevilnatoka1"/>
        <w:rPr>
          <w:sz w:val="20"/>
          <w:szCs w:val="20"/>
        </w:rPr>
      </w:pPr>
      <w:r w:rsidRPr="00C601DE">
        <w:rPr>
          <w:sz w:val="20"/>
          <w:szCs w:val="20"/>
        </w:rPr>
        <w:t>2.</w:t>
      </w:r>
      <w:r w:rsidRPr="00C601DE">
        <w:rPr>
          <w:rFonts w:ascii="Times New Roman" w:hAnsi="Times New Roman" w:cs="Times New Roman"/>
          <w:sz w:val="20"/>
          <w:szCs w:val="20"/>
        </w:rPr>
        <w:t xml:space="preserve">     </w:t>
      </w:r>
      <w:r w:rsidRPr="00C601DE">
        <w:rPr>
          <w:sz w:val="20"/>
          <w:szCs w:val="20"/>
        </w:rPr>
        <w:t>primerja podatke v obračunih davka s podatki iz drugih virov, ki so znani davčnemu organu;</w:t>
      </w:r>
    </w:p>
    <w:p w:rsidR="00C601DE" w:rsidRPr="00C601DE" w:rsidRDefault="00C601DE" w:rsidP="00C601DE">
      <w:pPr>
        <w:pStyle w:val="tevilnatoka1"/>
        <w:rPr>
          <w:sz w:val="20"/>
          <w:szCs w:val="20"/>
        </w:rPr>
      </w:pPr>
      <w:r w:rsidRPr="00C601DE">
        <w:rPr>
          <w:sz w:val="20"/>
          <w:szCs w:val="20"/>
        </w:rPr>
        <w:t>3.</w:t>
      </w:r>
      <w:r w:rsidRPr="00C601DE">
        <w:rPr>
          <w:rFonts w:ascii="Times New Roman" w:hAnsi="Times New Roman" w:cs="Times New Roman"/>
          <w:sz w:val="20"/>
          <w:szCs w:val="20"/>
        </w:rPr>
        <w:t xml:space="preserve">     </w:t>
      </w:r>
      <w:r w:rsidRPr="00C601DE">
        <w:rPr>
          <w:sz w:val="20"/>
          <w:szCs w:val="20"/>
        </w:rPr>
        <w:t>primerja podatke v obračunih davka z listinami in podatki v poslovnih knjigah in drugih evidencah zavezanca za davek, ki se vodijo v skladu s tem zakonom ali zakonom o obdavčenju.</w:t>
      </w:r>
    </w:p>
    <w:p w:rsidR="00C601DE" w:rsidRPr="00C601DE" w:rsidRDefault="00C601DE" w:rsidP="00C601DE">
      <w:pPr>
        <w:pStyle w:val="odstavek1"/>
        <w:rPr>
          <w:sz w:val="20"/>
          <w:szCs w:val="20"/>
        </w:rPr>
      </w:pPr>
      <w:r w:rsidRPr="00C601DE">
        <w:rPr>
          <w:sz w:val="20"/>
          <w:szCs w:val="20"/>
        </w:rPr>
        <w:t>(4) Če davčni organ pri opravljanju nadzora iz drugega ali tretjega odstavka tega člena ugotovi, da obračun davka ni bil predložen ali da iz predloženega obračuna davka izhajajo možne nepravilnosti, zavezanca za davek povabi, lahko tudi po telefonu, da v osmih dneh od seznanitve z nepravilnostmi predloži obračun davka, popravljen obračun davka oziroma predloži pojasnila oziroma dokazila v zvezi z zadevo.</w:t>
      </w:r>
    </w:p>
    <w:p w:rsidR="00C601DE" w:rsidRPr="00C601DE" w:rsidRDefault="00C601DE" w:rsidP="00C601DE">
      <w:pPr>
        <w:pStyle w:val="odstavek1"/>
        <w:rPr>
          <w:sz w:val="20"/>
          <w:szCs w:val="20"/>
        </w:rPr>
      </w:pPr>
      <w:r w:rsidRPr="00C601DE">
        <w:rPr>
          <w:sz w:val="20"/>
          <w:szCs w:val="20"/>
        </w:rPr>
        <w:t>(5) O ustni izjavi oziroma drugih pomembnejših dejanjih se v postopku nadzora po tem členu sestavi zapisnik, ki se vroči zavezancu za davek. Na zapisnik lahko zavezanec za davek da pripombe najkasneje v desetih dneh po vročitvi zapisnika, o čemer mora biti zavezanec za davek v zapisniku poučen. Rok za pripombe se lahko podaljša na prošnjo, ki jo vloži zavezanec za davek pred iztekom roka, če so podani upravičeni razlogi za podaljšanje. O podaljšanju roka se odloči s sklepom. Ponovno podaljšanje roka ni dovoljeno. Zapisnika se ne sestavi, če zavezanec za davek v skladu s prejšnjim odstavkom nepravilnosti odpravi.</w:t>
      </w:r>
    </w:p>
    <w:p w:rsidR="00C601DE" w:rsidRPr="00C601DE" w:rsidRDefault="00C601DE" w:rsidP="00C601DE">
      <w:pPr>
        <w:pStyle w:val="odstavek1"/>
        <w:rPr>
          <w:sz w:val="20"/>
          <w:szCs w:val="20"/>
        </w:rPr>
      </w:pPr>
      <w:r w:rsidRPr="00C601DE">
        <w:rPr>
          <w:sz w:val="20"/>
          <w:szCs w:val="20"/>
        </w:rPr>
        <w:t>(6) Po poteku roka za pripombe iz prejšnjega odstavka davčni organ odmeri davek z odmerno odločbo po 84. členu tega zakona ali z odločbo o ugotovitvi nepravilnosti, ki ne vplivajo na višino davčne obveznosti. Če se pripombe zavezanca za davek v celoti upoštevajo in ni podlage za spremembo davka, davčni organ izda sklep o ustavitvi postopka.</w:t>
      </w:r>
    </w:p>
    <w:p w:rsidR="00C601DE" w:rsidRPr="00C601DE" w:rsidRDefault="00C601DE" w:rsidP="00C601DE">
      <w:pPr>
        <w:pStyle w:val="odstavek1"/>
        <w:rPr>
          <w:sz w:val="20"/>
          <w:szCs w:val="20"/>
        </w:rPr>
      </w:pPr>
      <w:r w:rsidRPr="00C601DE">
        <w:rPr>
          <w:sz w:val="20"/>
          <w:szCs w:val="20"/>
        </w:rPr>
        <w:t>(7) Če iz ugotovitev nadzora po tem členu izhaja, da je treba dejansko stanje dodatno raziskati, lahko davčni organ opravi davčni nadzor posameznega področja poslovanja, o čemer izda sklep, ali davčni inšpekcijski nadzor.</w:t>
      </w:r>
    </w:p>
    <w:p w:rsidR="00507870" w:rsidRPr="00507870" w:rsidRDefault="00507870" w:rsidP="00507870">
      <w:pPr>
        <w:suppressAutoHyphens/>
        <w:overflowPunct w:val="0"/>
        <w:autoSpaceDE w:val="0"/>
        <w:autoSpaceDN w:val="0"/>
        <w:adjustRightInd w:val="0"/>
        <w:spacing w:before="480"/>
        <w:jc w:val="center"/>
        <w:textAlignment w:val="baseline"/>
        <w:rPr>
          <w:rFonts w:cs="Arial"/>
          <w:b/>
          <w:w w:val="102"/>
          <w:szCs w:val="20"/>
          <w:lang w:eastAsia="sl-SI"/>
        </w:rPr>
      </w:pPr>
      <w:r w:rsidRPr="00507870">
        <w:rPr>
          <w:rFonts w:cs="Arial"/>
          <w:b/>
          <w:w w:val="102"/>
          <w:szCs w:val="20"/>
          <w:lang w:eastAsia="sl-SI"/>
        </w:rPr>
        <w:t>130. člen</w:t>
      </w:r>
    </w:p>
    <w:p w:rsidR="00507870" w:rsidRPr="00507870" w:rsidRDefault="00507870" w:rsidP="00507870">
      <w:pPr>
        <w:suppressAutoHyphens/>
        <w:overflowPunct w:val="0"/>
        <w:autoSpaceDE w:val="0"/>
        <w:autoSpaceDN w:val="0"/>
        <w:adjustRightInd w:val="0"/>
        <w:jc w:val="center"/>
        <w:textAlignment w:val="baseline"/>
        <w:rPr>
          <w:rFonts w:cs="Arial"/>
          <w:b/>
          <w:szCs w:val="20"/>
          <w:lang w:eastAsia="sl-SI"/>
        </w:rPr>
      </w:pPr>
      <w:r w:rsidRPr="00507870">
        <w:rPr>
          <w:rFonts w:cs="Arial"/>
          <w:b/>
          <w:szCs w:val="20"/>
          <w:lang w:eastAsia="sl-SI"/>
        </w:rPr>
        <w:t>(davčni nadzor posameznega področja poslovanja)</w:t>
      </w:r>
    </w:p>
    <w:p w:rsidR="00507870" w:rsidRPr="00507870" w:rsidRDefault="00507870" w:rsidP="00507870">
      <w:pPr>
        <w:overflowPunct w:val="0"/>
        <w:autoSpaceDE w:val="0"/>
        <w:autoSpaceDN w:val="0"/>
        <w:adjustRightInd w:val="0"/>
        <w:spacing w:before="240"/>
        <w:ind w:firstLine="1021"/>
        <w:jc w:val="both"/>
        <w:textAlignment w:val="baseline"/>
        <w:rPr>
          <w:rFonts w:cs="Arial"/>
          <w:szCs w:val="20"/>
          <w:lang w:eastAsia="sl-SI"/>
        </w:rPr>
      </w:pPr>
      <w:r w:rsidRPr="00507870">
        <w:rPr>
          <w:rFonts w:cs="Arial"/>
          <w:szCs w:val="20"/>
          <w:lang w:eastAsia="sl-SI"/>
        </w:rPr>
        <w:t>(1) Davčni nadzor posameznega področja poslovanja obsega nadzor posameznih dejanj zavezanca za davek za določeno področje poslovanja.</w:t>
      </w:r>
    </w:p>
    <w:p w:rsidR="00507870" w:rsidRPr="00507870" w:rsidRDefault="00507870" w:rsidP="00507870">
      <w:pPr>
        <w:overflowPunct w:val="0"/>
        <w:autoSpaceDE w:val="0"/>
        <w:autoSpaceDN w:val="0"/>
        <w:adjustRightInd w:val="0"/>
        <w:spacing w:before="240"/>
        <w:ind w:firstLine="1021"/>
        <w:jc w:val="both"/>
        <w:textAlignment w:val="baseline"/>
        <w:rPr>
          <w:rFonts w:cs="Arial"/>
          <w:szCs w:val="20"/>
          <w:lang w:eastAsia="sl-SI"/>
        </w:rPr>
      </w:pPr>
      <w:r w:rsidRPr="00507870">
        <w:rPr>
          <w:rFonts w:cs="Arial"/>
          <w:szCs w:val="20"/>
          <w:lang w:eastAsia="sl-SI"/>
        </w:rPr>
        <w:t>(2) Če davčni organ pri opravljanju davčnega nadzora po tem členu ugotovi nepravilnosti, sestavi zapisnik, ki se vroči zavezancu za davek.</w:t>
      </w:r>
    </w:p>
    <w:p w:rsidR="00507870" w:rsidRPr="00507870" w:rsidRDefault="00507870" w:rsidP="00507870">
      <w:pPr>
        <w:overflowPunct w:val="0"/>
        <w:autoSpaceDE w:val="0"/>
        <w:autoSpaceDN w:val="0"/>
        <w:adjustRightInd w:val="0"/>
        <w:spacing w:before="240"/>
        <w:ind w:firstLine="1021"/>
        <w:jc w:val="both"/>
        <w:textAlignment w:val="baseline"/>
        <w:rPr>
          <w:rFonts w:cs="Arial"/>
          <w:szCs w:val="20"/>
          <w:lang w:eastAsia="sl-SI"/>
        </w:rPr>
      </w:pPr>
      <w:r w:rsidRPr="00507870">
        <w:rPr>
          <w:rFonts w:cs="Arial"/>
          <w:szCs w:val="20"/>
          <w:lang w:eastAsia="sl-SI"/>
        </w:rPr>
        <w:t>(3) K zapisniku iz prejšnjega odstavka lahko zavezanec za davek da pripombe v desetih dneh po vročitvi zapisnika, o čemer mora biti zavezanec za davek v zapisniku poučen. Rok za pripombe se lahko podaljša na prošnjo, ki jo vloži zavezanec za davek pred iztekom roka, če so podani upravičeni razlogi za podaljšanje. O podaljšanju roka se odloči s sklepom. Ponovno podaljšanje roka ni dovoljeno.</w:t>
      </w:r>
    </w:p>
    <w:p w:rsidR="00507870" w:rsidRPr="00507870" w:rsidRDefault="00507870" w:rsidP="00507870">
      <w:pPr>
        <w:overflowPunct w:val="0"/>
        <w:autoSpaceDE w:val="0"/>
        <w:autoSpaceDN w:val="0"/>
        <w:adjustRightInd w:val="0"/>
        <w:spacing w:before="240"/>
        <w:ind w:firstLine="1021"/>
        <w:jc w:val="both"/>
        <w:textAlignment w:val="baseline"/>
        <w:rPr>
          <w:rFonts w:cs="Arial"/>
          <w:szCs w:val="20"/>
          <w:lang w:eastAsia="sl-SI"/>
        </w:rPr>
      </w:pPr>
      <w:r w:rsidRPr="00507870">
        <w:rPr>
          <w:rFonts w:cs="Arial"/>
          <w:szCs w:val="20"/>
          <w:lang w:eastAsia="sl-SI"/>
        </w:rPr>
        <w:t>(4) Če so v postopku nadzora po tem členu ugotovljene nepravilnosti, davčni organ izda odmerno odločbo po 84. členu tega zakona ali odločbo o ugotovitvi nepravilnosti, ki ne vplivajo na višino davčne obveznosti.</w:t>
      </w:r>
    </w:p>
    <w:p w:rsidR="00507870" w:rsidRPr="00507870" w:rsidRDefault="00507870" w:rsidP="00507870">
      <w:pPr>
        <w:overflowPunct w:val="0"/>
        <w:autoSpaceDE w:val="0"/>
        <w:autoSpaceDN w:val="0"/>
        <w:adjustRightInd w:val="0"/>
        <w:spacing w:before="240"/>
        <w:ind w:firstLine="1021"/>
        <w:jc w:val="both"/>
        <w:textAlignment w:val="baseline"/>
        <w:rPr>
          <w:rFonts w:cs="Arial"/>
          <w:szCs w:val="20"/>
          <w:lang w:eastAsia="sl-SI"/>
        </w:rPr>
      </w:pPr>
      <w:r w:rsidRPr="00507870">
        <w:rPr>
          <w:rFonts w:cs="Arial"/>
          <w:szCs w:val="20"/>
          <w:lang w:eastAsia="sl-SI"/>
        </w:rPr>
        <w:lastRenderedPageBreak/>
        <w:t>(5) Če v postopku nadzora po tem členu niso ugotovljene nepravilnosti, davčni organ izda sklep o ustavitvi postopka.</w:t>
      </w:r>
    </w:p>
    <w:p w:rsidR="00507870" w:rsidRPr="00507870" w:rsidRDefault="00507870" w:rsidP="00507870">
      <w:pPr>
        <w:overflowPunct w:val="0"/>
        <w:autoSpaceDE w:val="0"/>
        <w:autoSpaceDN w:val="0"/>
        <w:adjustRightInd w:val="0"/>
        <w:spacing w:before="240"/>
        <w:ind w:firstLine="1021"/>
        <w:jc w:val="both"/>
        <w:textAlignment w:val="baseline"/>
        <w:rPr>
          <w:rFonts w:cs="Arial"/>
          <w:szCs w:val="20"/>
          <w:lang w:eastAsia="sl-SI"/>
        </w:rPr>
      </w:pPr>
      <w:r w:rsidRPr="00507870">
        <w:rPr>
          <w:rFonts w:cs="Arial"/>
          <w:szCs w:val="20"/>
          <w:lang w:eastAsia="sl-SI"/>
        </w:rPr>
        <w:t>(6) Če iz ugotovitev nadzora po tem členu izhaja, da je treba poslovanje zavezanca za davek dodatno raziskati na več področjih poslovanja zavezanca za davek oziroma v zvezi z enim ali več davkov za eno ali več obdobij, lahko davčni organ opravi davčni inšpekcijski nadzor.</w:t>
      </w:r>
    </w:p>
    <w:p w:rsidR="00507870" w:rsidRPr="00507870" w:rsidRDefault="00507870" w:rsidP="00507870">
      <w:pPr>
        <w:suppressAutoHyphens/>
        <w:overflowPunct w:val="0"/>
        <w:autoSpaceDE w:val="0"/>
        <w:autoSpaceDN w:val="0"/>
        <w:adjustRightInd w:val="0"/>
        <w:spacing w:before="480"/>
        <w:jc w:val="center"/>
        <w:textAlignment w:val="baseline"/>
        <w:rPr>
          <w:rFonts w:cs="Arial"/>
          <w:b/>
          <w:w w:val="102"/>
          <w:szCs w:val="20"/>
          <w:lang w:eastAsia="sl-SI"/>
        </w:rPr>
      </w:pPr>
      <w:r w:rsidRPr="00507870">
        <w:rPr>
          <w:rFonts w:cs="Arial"/>
          <w:b/>
          <w:w w:val="102"/>
          <w:szCs w:val="20"/>
          <w:lang w:eastAsia="sl-SI"/>
        </w:rPr>
        <w:t>135. člen</w:t>
      </w:r>
    </w:p>
    <w:p w:rsidR="00170401" w:rsidRDefault="00507870" w:rsidP="00170401">
      <w:pPr>
        <w:suppressAutoHyphens/>
        <w:overflowPunct w:val="0"/>
        <w:autoSpaceDE w:val="0"/>
        <w:autoSpaceDN w:val="0"/>
        <w:adjustRightInd w:val="0"/>
        <w:jc w:val="center"/>
        <w:textAlignment w:val="baseline"/>
        <w:rPr>
          <w:rFonts w:cs="Arial"/>
          <w:b/>
          <w:w w:val="102"/>
          <w:szCs w:val="20"/>
          <w:lang w:eastAsia="sl-SI"/>
        </w:rPr>
      </w:pPr>
      <w:r w:rsidRPr="00507870">
        <w:rPr>
          <w:rFonts w:cs="Arial"/>
          <w:b/>
          <w:w w:val="102"/>
          <w:szCs w:val="20"/>
          <w:lang w:eastAsia="sl-SI"/>
        </w:rPr>
        <w:t>(začetek davčnega inšpekcijskega nadzora)</w:t>
      </w:r>
    </w:p>
    <w:p w:rsidR="00170401" w:rsidRPr="00170401" w:rsidRDefault="00170401" w:rsidP="00170401">
      <w:pPr>
        <w:pStyle w:val="odstavek1"/>
        <w:rPr>
          <w:sz w:val="20"/>
          <w:szCs w:val="20"/>
        </w:rPr>
      </w:pPr>
      <w:r w:rsidRPr="00170401">
        <w:rPr>
          <w:sz w:val="20"/>
          <w:szCs w:val="20"/>
        </w:rPr>
        <w:t>(1) Davčni inšpekcijski nadzor se začne z vročitvijo sklepa o davčnem inšpekcijskem nadzoru.</w:t>
      </w:r>
    </w:p>
    <w:p w:rsidR="00170401" w:rsidRPr="00170401" w:rsidRDefault="00170401" w:rsidP="00170401">
      <w:pPr>
        <w:pStyle w:val="odstavek1"/>
        <w:rPr>
          <w:sz w:val="20"/>
          <w:szCs w:val="20"/>
        </w:rPr>
      </w:pPr>
      <w:r w:rsidRPr="00170401">
        <w:rPr>
          <w:sz w:val="20"/>
          <w:szCs w:val="20"/>
        </w:rPr>
        <w:t>(2) Inšpektor lahko začne opravljati inšpekcijski nadzor po poteku osmih dni od vročitve sklepa iz prejšnjega odstavka.</w:t>
      </w:r>
    </w:p>
    <w:p w:rsidR="00170401" w:rsidRPr="00170401" w:rsidRDefault="00170401" w:rsidP="00170401">
      <w:pPr>
        <w:pStyle w:val="odstavek1"/>
        <w:rPr>
          <w:sz w:val="20"/>
          <w:szCs w:val="20"/>
        </w:rPr>
      </w:pPr>
      <w:r w:rsidRPr="00170401">
        <w:rPr>
          <w:sz w:val="20"/>
          <w:szCs w:val="20"/>
        </w:rPr>
        <w:t>(3)  Ne glede na prvi in drugi odstavek tega člena se v primeru, če bi bil ogrožen namen davčnega inšpekcijskega nadzora, postopek davčnega inšpekcijskega nadzora začne, ko inšpektor pri zavezancu za davek opravi kakršno koli dejanje z namenom opravljanja davčnega inšpekcijskega nadzora.</w:t>
      </w:r>
    </w:p>
    <w:p w:rsidR="00170401" w:rsidRPr="00170401" w:rsidRDefault="00170401" w:rsidP="00170401">
      <w:pPr>
        <w:pStyle w:val="odstavek1"/>
        <w:rPr>
          <w:sz w:val="20"/>
          <w:szCs w:val="20"/>
        </w:rPr>
      </w:pPr>
      <w:r w:rsidRPr="00170401">
        <w:rPr>
          <w:sz w:val="20"/>
          <w:szCs w:val="20"/>
        </w:rPr>
        <w:t>(4) Sklep iz prvega odstavka tega člena mora poleg drugih sestavin v izreku vsebovati tudi:</w:t>
      </w:r>
    </w:p>
    <w:p w:rsidR="00170401" w:rsidRPr="00170401" w:rsidRDefault="00170401" w:rsidP="00170401">
      <w:pPr>
        <w:pStyle w:val="tevilnatoka1"/>
        <w:rPr>
          <w:sz w:val="20"/>
          <w:szCs w:val="20"/>
        </w:rPr>
      </w:pPr>
      <w:r w:rsidRPr="00170401">
        <w:rPr>
          <w:sz w:val="20"/>
          <w:szCs w:val="20"/>
        </w:rPr>
        <w:t>1.</w:t>
      </w:r>
      <w:r w:rsidRPr="00170401">
        <w:rPr>
          <w:rFonts w:ascii="Times New Roman" w:hAnsi="Times New Roman" w:cs="Times New Roman"/>
          <w:sz w:val="20"/>
          <w:szCs w:val="20"/>
        </w:rPr>
        <w:t xml:space="preserve">     </w:t>
      </w:r>
      <w:r w:rsidRPr="00170401">
        <w:rPr>
          <w:sz w:val="20"/>
          <w:szCs w:val="20"/>
        </w:rPr>
        <w:t>obdobje obdavčenja, na katero se davčni inšpekcijski nadzor nanaša;</w:t>
      </w:r>
    </w:p>
    <w:p w:rsidR="00170401" w:rsidRPr="00170401" w:rsidRDefault="00170401" w:rsidP="00170401">
      <w:pPr>
        <w:pStyle w:val="tevilnatoka1"/>
        <w:rPr>
          <w:sz w:val="20"/>
          <w:szCs w:val="20"/>
        </w:rPr>
      </w:pPr>
      <w:r w:rsidRPr="00170401">
        <w:rPr>
          <w:sz w:val="20"/>
          <w:szCs w:val="20"/>
        </w:rPr>
        <w:t>2.</w:t>
      </w:r>
      <w:r w:rsidRPr="00170401">
        <w:rPr>
          <w:rFonts w:ascii="Times New Roman" w:hAnsi="Times New Roman" w:cs="Times New Roman"/>
          <w:sz w:val="20"/>
          <w:szCs w:val="20"/>
        </w:rPr>
        <w:t xml:space="preserve">     </w:t>
      </w:r>
      <w:r w:rsidRPr="00170401">
        <w:rPr>
          <w:sz w:val="20"/>
          <w:szCs w:val="20"/>
        </w:rPr>
        <w:t>vrste davkov oziroma predmet davčnega inšpekcijskega nadzora;</w:t>
      </w:r>
    </w:p>
    <w:p w:rsidR="00170401" w:rsidRPr="00170401" w:rsidRDefault="00170401" w:rsidP="00170401">
      <w:pPr>
        <w:pStyle w:val="tevilnatoka1"/>
        <w:rPr>
          <w:sz w:val="20"/>
          <w:szCs w:val="20"/>
        </w:rPr>
      </w:pPr>
      <w:r w:rsidRPr="00170401">
        <w:rPr>
          <w:sz w:val="20"/>
          <w:szCs w:val="20"/>
        </w:rPr>
        <w:t>3.</w:t>
      </w:r>
      <w:r w:rsidRPr="00170401">
        <w:rPr>
          <w:rFonts w:ascii="Times New Roman" w:hAnsi="Times New Roman" w:cs="Times New Roman"/>
          <w:sz w:val="20"/>
          <w:szCs w:val="20"/>
        </w:rPr>
        <w:t xml:space="preserve">     </w:t>
      </w:r>
      <w:r w:rsidRPr="00170401">
        <w:rPr>
          <w:sz w:val="20"/>
          <w:szCs w:val="20"/>
        </w:rPr>
        <w:t>opozorilo o pravici sodelovanja zavezanca za davek pri davčnem inšpekcijskem nadzoru in o pravnih posledicah oviranja davčnega inšpekcijskega nadzora.</w:t>
      </w:r>
    </w:p>
    <w:p w:rsidR="00170401" w:rsidRPr="00170401" w:rsidRDefault="00170401" w:rsidP="00170401">
      <w:pPr>
        <w:pStyle w:val="odstavek1"/>
        <w:rPr>
          <w:sz w:val="20"/>
          <w:szCs w:val="20"/>
        </w:rPr>
      </w:pPr>
      <w:r w:rsidRPr="00170401">
        <w:rPr>
          <w:sz w:val="20"/>
          <w:szCs w:val="20"/>
        </w:rPr>
        <w:t>(5) Zoper sklep iz prvega odstavka tega člena ni pritožbe.</w:t>
      </w:r>
    </w:p>
    <w:p w:rsidR="00507870" w:rsidRPr="00507870" w:rsidRDefault="00507870" w:rsidP="00507870">
      <w:pPr>
        <w:suppressAutoHyphens/>
        <w:overflowPunct w:val="0"/>
        <w:autoSpaceDE w:val="0"/>
        <w:autoSpaceDN w:val="0"/>
        <w:adjustRightInd w:val="0"/>
        <w:spacing w:before="480"/>
        <w:jc w:val="center"/>
        <w:textAlignment w:val="baseline"/>
        <w:rPr>
          <w:rFonts w:cs="Arial"/>
          <w:b/>
          <w:w w:val="102"/>
          <w:szCs w:val="20"/>
          <w:lang w:eastAsia="sl-SI"/>
        </w:rPr>
      </w:pPr>
      <w:r w:rsidRPr="00507870">
        <w:rPr>
          <w:rFonts w:cs="Arial"/>
          <w:b/>
          <w:w w:val="102"/>
          <w:szCs w:val="20"/>
          <w:lang w:eastAsia="sl-SI"/>
        </w:rPr>
        <w:t>139. člen</w:t>
      </w:r>
    </w:p>
    <w:p w:rsidR="00507870" w:rsidRPr="00507870" w:rsidRDefault="00507870" w:rsidP="00507870">
      <w:pPr>
        <w:suppressAutoHyphens/>
        <w:overflowPunct w:val="0"/>
        <w:autoSpaceDE w:val="0"/>
        <w:autoSpaceDN w:val="0"/>
        <w:adjustRightInd w:val="0"/>
        <w:jc w:val="center"/>
        <w:textAlignment w:val="baseline"/>
        <w:rPr>
          <w:rFonts w:cs="Arial"/>
          <w:b/>
          <w:w w:val="102"/>
          <w:szCs w:val="20"/>
          <w:lang w:eastAsia="sl-SI"/>
        </w:rPr>
      </w:pPr>
      <w:r w:rsidRPr="00507870">
        <w:rPr>
          <w:rFonts w:cs="Arial"/>
          <w:b/>
          <w:w w:val="102"/>
          <w:szCs w:val="20"/>
          <w:lang w:eastAsia="sl-SI"/>
        </w:rPr>
        <w:t>(pravica zavezanca za davek do informacij)</w:t>
      </w:r>
    </w:p>
    <w:p w:rsidR="00507870" w:rsidRPr="00507870" w:rsidRDefault="00507870" w:rsidP="00507870">
      <w:pPr>
        <w:overflowPunct w:val="0"/>
        <w:autoSpaceDE w:val="0"/>
        <w:autoSpaceDN w:val="0"/>
        <w:adjustRightInd w:val="0"/>
        <w:spacing w:before="240"/>
        <w:ind w:firstLine="1021"/>
        <w:jc w:val="both"/>
        <w:textAlignment w:val="baseline"/>
        <w:rPr>
          <w:rFonts w:cs="Arial"/>
          <w:w w:val="102"/>
          <w:szCs w:val="20"/>
          <w:lang w:eastAsia="sl-SI"/>
        </w:rPr>
      </w:pPr>
      <w:r w:rsidRPr="00507870">
        <w:rPr>
          <w:rFonts w:cs="Arial"/>
          <w:w w:val="102"/>
          <w:szCs w:val="20"/>
          <w:lang w:eastAsia="sl-SI"/>
        </w:rPr>
        <w:t>(1) </w:t>
      </w:r>
      <w:r w:rsidRPr="00507870">
        <w:rPr>
          <w:rFonts w:cs="Arial"/>
          <w:szCs w:val="20"/>
          <w:lang w:eastAsia="sl-SI"/>
        </w:rPr>
        <w:t>Uradna</w:t>
      </w:r>
      <w:r w:rsidRPr="00507870">
        <w:rPr>
          <w:rFonts w:cs="Arial"/>
          <w:w w:val="102"/>
          <w:szCs w:val="20"/>
          <w:lang w:eastAsia="sl-SI"/>
        </w:rPr>
        <w:t xml:space="preserve"> oseba, ki opravlja davčni inšpekcijski nadzor, mora zavezanca za davek pred začetkom davčnega inšpekcijskega nadzora poučiti o pravici zavezanca za davek, da je prisoten pri davčnem inšpekcijskem nadzoru in, da je tekoče obveščen o pomembnih dejstvih in dokazih v inšpekcijskem nadzoru ter med postopkom, razen če to onemogoča potek ali namen davčnega inšpekcijskega nadzora, obveščati zavezanca za davek o pomembnih dejstvih in dokazih in vse to navesti v zapisnik.</w:t>
      </w:r>
    </w:p>
    <w:p w:rsidR="00507870" w:rsidRPr="00507870" w:rsidRDefault="00507870" w:rsidP="00507870">
      <w:pPr>
        <w:suppressAutoHyphens/>
        <w:overflowPunct w:val="0"/>
        <w:autoSpaceDE w:val="0"/>
        <w:autoSpaceDN w:val="0"/>
        <w:adjustRightInd w:val="0"/>
        <w:spacing w:before="480"/>
        <w:jc w:val="center"/>
        <w:textAlignment w:val="baseline"/>
        <w:rPr>
          <w:rFonts w:cs="Arial"/>
          <w:b/>
          <w:w w:val="102"/>
          <w:szCs w:val="20"/>
          <w:lang w:eastAsia="sl-SI"/>
        </w:rPr>
      </w:pPr>
      <w:r w:rsidRPr="00507870">
        <w:rPr>
          <w:rFonts w:cs="Arial"/>
          <w:b/>
          <w:w w:val="102"/>
          <w:szCs w:val="20"/>
          <w:lang w:eastAsia="sl-SI"/>
        </w:rPr>
        <w:t>140. člen</w:t>
      </w:r>
    </w:p>
    <w:p w:rsidR="00507870" w:rsidRPr="00507870" w:rsidRDefault="00507870" w:rsidP="00507870">
      <w:pPr>
        <w:suppressAutoHyphens/>
        <w:overflowPunct w:val="0"/>
        <w:autoSpaceDE w:val="0"/>
        <w:autoSpaceDN w:val="0"/>
        <w:adjustRightInd w:val="0"/>
        <w:jc w:val="center"/>
        <w:textAlignment w:val="baseline"/>
        <w:rPr>
          <w:rFonts w:cs="Arial"/>
          <w:b/>
          <w:w w:val="102"/>
          <w:szCs w:val="20"/>
          <w:lang w:eastAsia="sl-SI"/>
        </w:rPr>
      </w:pPr>
      <w:r w:rsidRPr="00507870">
        <w:rPr>
          <w:rFonts w:cs="Arial"/>
          <w:b/>
          <w:w w:val="102"/>
          <w:szCs w:val="20"/>
          <w:lang w:eastAsia="sl-SI"/>
        </w:rPr>
        <w:t>(zapisnik)</w:t>
      </w:r>
    </w:p>
    <w:p w:rsidR="00507870" w:rsidRPr="00507870" w:rsidRDefault="00507870" w:rsidP="00507870">
      <w:pPr>
        <w:overflowPunct w:val="0"/>
        <w:autoSpaceDE w:val="0"/>
        <w:autoSpaceDN w:val="0"/>
        <w:adjustRightInd w:val="0"/>
        <w:spacing w:before="240"/>
        <w:ind w:firstLine="1021"/>
        <w:jc w:val="both"/>
        <w:textAlignment w:val="baseline"/>
        <w:rPr>
          <w:rFonts w:cs="Arial"/>
          <w:w w:val="102"/>
          <w:szCs w:val="20"/>
          <w:lang w:eastAsia="sl-SI"/>
        </w:rPr>
      </w:pPr>
      <w:r w:rsidRPr="00507870">
        <w:rPr>
          <w:rFonts w:cs="Arial"/>
          <w:w w:val="102"/>
          <w:szCs w:val="20"/>
          <w:lang w:eastAsia="sl-SI"/>
        </w:rPr>
        <w:t>(1) </w:t>
      </w:r>
      <w:r w:rsidRPr="00507870">
        <w:rPr>
          <w:rFonts w:cs="Arial"/>
          <w:szCs w:val="20"/>
          <w:lang w:eastAsia="sl-SI"/>
        </w:rPr>
        <w:t>Davčni organ v desetih dneh po končanem davčnem inšpekcijskem nadzoru sestavi zapisnik, ki ga vroči davčnemu zavezancu. Zapisnik vsebuje ugotovljeno dejansko stanje, ki vključuje vsa dejstva in okoliščine, pomembne za odločbo. V zapisniku se zavezanca za davek opozori glede možnosti in upoštevanja novih dejstev in dokazov iz drugega odstavka tega člena. Na zapisnik lahko zavezanec za davek da pripombe najpozneje v 20 dneh po vročitvi zapisnika, o čemer mora biti zavezanec za davek v zapisniku poučen. Rok za pripombe se podaljša na prošnjo, ki jo vloži zavezanec za davek pred iztekom roka, če so podani upravičeni razlogi za podaljšanje. O podaljšanju roka se odloči s sklepom. Ponovno podaljšanje roka ni dovoljeno.</w:t>
      </w:r>
    </w:p>
    <w:p w:rsidR="00507870" w:rsidRPr="00507870" w:rsidRDefault="00507870" w:rsidP="00507870">
      <w:pPr>
        <w:overflowPunct w:val="0"/>
        <w:autoSpaceDE w:val="0"/>
        <w:autoSpaceDN w:val="0"/>
        <w:adjustRightInd w:val="0"/>
        <w:spacing w:before="240"/>
        <w:ind w:firstLine="1021"/>
        <w:jc w:val="both"/>
        <w:textAlignment w:val="baseline"/>
        <w:rPr>
          <w:rFonts w:cs="Arial"/>
          <w:szCs w:val="20"/>
          <w:lang w:eastAsia="sl-SI"/>
        </w:rPr>
      </w:pPr>
      <w:r w:rsidRPr="00507870">
        <w:rPr>
          <w:rFonts w:cs="Arial"/>
          <w:w w:val="102"/>
          <w:szCs w:val="20"/>
          <w:lang w:eastAsia="sl-SI"/>
        </w:rPr>
        <w:t>(2) </w:t>
      </w:r>
      <w:r w:rsidRPr="00507870">
        <w:rPr>
          <w:rFonts w:cs="Arial"/>
          <w:szCs w:val="20"/>
          <w:lang w:eastAsia="sl-SI"/>
        </w:rPr>
        <w:t>Zavezanec za davek lahko v pripombah k zapisniku iz prvega odstavka tega člena predlaga nova dejstva in dokaze, vendar mora obrazložiti, zakaj jih ni navedel že pred izdajo zapisnika. Davčni organ sestavi dodatni zapisnik v 30 dneh po prejemu pripomb, če te vplivajo na višino davčne obveznosti. Nova dejstva in dokazi se upoštevajo le, če so obstajali pred izdajo zapisnika in jih zavezanec za davek upravičeno ni mogel navesti ter predložiti pred izdajo zapisnika. Glede vročanja in vlaganja pripomb k dodatnemu zapisniku se uporablja prvi odstavek tega člena.</w:t>
      </w:r>
    </w:p>
    <w:p w:rsidR="00507870" w:rsidRPr="00507870" w:rsidRDefault="00507870" w:rsidP="00507870">
      <w:pPr>
        <w:suppressAutoHyphens/>
        <w:overflowPunct w:val="0"/>
        <w:autoSpaceDE w:val="0"/>
        <w:autoSpaceDN w:val="0"/>
        <w:adjustRightInd w:val="0"/>
        <w:spacing w:before="480"/>
        <w:jc w:val="center"/>
        <w:textAlignment w:val="baseline"/>
        <w:rPr>
          <w:rFonts w:cs="Arial"/>
          <w:b/>
          <w:szCs w:val="20"/>
          <w:lang w:eastAsia="sl-SI"/>
        </w:rPr>
      </w:pPr>
      <w:r w:rsidRPr="00507870">
        <w:rPr>
          <w:rFonts w:cs="Arial"/>
          <w:b/>
          <w:szCs w:val="20"/>
          <w:lang w:eastAsia="sl-SI"/>
        </w:rPr>
        <w:lastRenderedPageBreak/>
        <w:t>140.a člen</w:t>
      </w:r>
    </w:p>
    <w:p w:rsidR="00507870" w:rsidRPr="00507870" w:rsidRDefault="00507870" w:rsidP="00507870">
      <w:pPr>
        <w:suppressAutoHyphens/>
        <w:overflowPunct w:val="0"/>
        <w:autoSpaceDE w:val="0"/>
        <w:autoSpaceDN w:val="0"/>
        <w:adjustRightInd w:val="0"/>
        <w:jc w:val="center"/>
        <w:textAlignment w:val="baseline"/>
        <w:rPr>
          <w:rFonts w:cs="Arial"/>
          <w:b/>
          <w:szCs w:val="20"/>
          <w:lang w:eastAsia="sl-SI"/>
        </w:rPr>
      </w:pPr>
      <w:r w:rsidRPr="00507870">
        <w:rPr>
          <w:rFonts w:cs="Arial"/>
          <w:b/>
          <w:szCs w:val="20"/>
          <w:lang w:eastAsia="sl-SI"/>
        </w:rPr>
        <w:t>(predložitev davčnega obračuna v postopku davčnega inšpekcijskega nadzora)</w:t>
      </w:r>
    </w:p>
    <w:p w:rsidR="00507870" w:rsidRPr="00507870" w:rsidRDefault="00507870" w:rsidP="00507870">
      <w:pPr>
        <w:overflowPunct w:val="0"/>
        <w:autoSpaceDE w:val="0"/>
        <w:autoSpaceDN w:val="0"/>
        <w:adjustRightInd w:val="0"/>
        <w:spacing w:before="240"/>
        <w:ind w:firstLine="1021"/>
        <w:jc w:val="both"/>
        <w:textAlignment w:val="baseline"/>
        <w:rPr>
          <w:rFonts w:cs="Arial"/>
          <w:szCs w:val="20"/>
          <w:lang w:eastAsia="sl-SI"/>
        </w:rPr>
      </w:pPr>
      <w:r w:rsidRPr="00507870">
        <w:rPr>
          <w:rFonts w:cs="Arial"/>
          <w:szCs w:val="20"/>
          <w:lang w:eastAsia="sl-SI"/>
        </w:rPr>
        <w:t>(1) Davčni zavezanec, ki se strinja z ugotovitvami iz zapisnika po prvem odstavku 140. člena tega zakona, lahko v 20. dneh po vročitvi zapisnika iz prvega odstavka 140. člena tega zakona predloži davčni obračun oziroma popravljen davčni obračun, ter hkrati plača davek, ugotovljen v predloženem davčnem obračunu oziroma popravljenem davčnem obračunu, skupaj z obrestmi od poteka roka za plačilo do predložitve davčnega obračuna oziroma popravljenega davčnega obračuna. Obrestna mera znaša 5 % letno.</w:t>
      </w:r>
    </w:p>
    <w:p w:rsidR="00507870" w:rsidRPr="00507870" w:rsidRDefault="00507870" w:rsidP="00507870">
      <w:pPr>
        <w:overflowPunct w:val="0"/>
        <w:autoSpaceDE w:val="0"/>
        <w:autoSpaceDN w:val="0"/>
        <w:adjustRightInd w:val="0"/>
        <w:spacing w:before="240"/>
        <w:ind w:firstLine="1021"/>
        <w:jc w:val="both"/>
        <w:textAlignment w:val="baseline"/>
        <w:rPr>
          <w:rFonts w:cs="Arial"/>
          <w:szCs w:val="20"/>
          <w:lang w:eastAsia="sl-SI"/>
        </w:rPr>
      </w:pPr>
      <w:r w:rsidRPr="00507870">
        <w:rPr>
          <w:rFonts w:cs="Arial"/>
          <w:szCs w:val="20"/>
          <w:lang w:eastAsia="sl-SI"/>
        </w:rPr>
        <w:t>(2) Davčni zavezanec na posebni prilogi, ki je sestavni del tako predloženega obračuna, prikaže tudi premalo obračunane davke, skupaj z obrestmi iz prejšnjega odstavka.</w:t>
      </w:r>
    </w:p>
    <w:p w:rsidR="00507870" w:rsidRPr="00507870" w:rsidRDefault="00507870" w:rsidP="00507870">
      <w:pPr>
        <w:overflowPunct w:val="0"/>
        <w:autoSpaceDE w:val="0"/>
        <w:autoSpaceDN w:val="0"/>
        <w:adjustRightInd w:val="0"/>
        <w:spacing w:before="240"/>
        <w:ind w:firstLine="1021"/>
        <w:jc w:val="both"/>
        <w:textAlignment w:val="baseline"/>
        <w:rPr>
          <w:rFonts w:cs="Arial"/>
          <w:szCs w:val="20"/>
          <w:lang w:eastAsia="sl-SI"/>
        </w:rPr>
      </w:pPr>
      <w:r w:rsidRPr="00507870">
        <w:rPr>
          <w:rFonts w:cs="Arial"/>
          <w:szCs w:val="20"/>
          <w:lang w:eastAsia="sl-SI"/>
        </w:rPr>
        <w:t>(3) Davčni zavezanec lahko davčni obračun oziroma popravljen obračun iz prvega odstavka tega člena v postopku davčnega inšpekcijskega nadzora predloži samo enkrat.</w:t>
      </w:r>
    </w:p>
    <w:p w:rsidR="00507870" w:rsidRPr="00507870" w:rsidRDefault="00507870" w:rsidP="00507870">
      <w:pPr>
        <w:overflowPunct w:val="0"/>
        <w:autoSpaceDE w:val="0"/>
        <w:autoSpaceDN w:val="0"/>
        <w:adjustRightInd w:val="0"/>
        <w:spacing w:before="240"/>
        <w:ind w:firstLine="1021"/>
        <w:jc w:val="both"/>
        <w:textAlignment w:val="baseline"/>
        <w:rPr>
          <w:rFonts w:cs="Arial"/>
          <w:szCs w:val="20"/>
          <w:lang w:eastAsia="sl-SI"/>
        </w:rPr>
      </w:pPr>
      <w:r w:rsidRPr="00507870">
        <w:rPr>
          <w:rFonts w:cs="Arial"/>
          <w:szCs w:val="20"/>
          <w:lang w:eastAsia="sl-SI"/>
        </w:rPr>
        <w:t>(4) Če je predložen davčni obračun v skladu z ugotovitvami davčnega inšpekcijskega nadzora in so izpolnjeni vsi pogoji iz prvega odstavka tega člena, se davčni inšpekcijski postopek ustavi s sklepom. V tem primeru se davčni nadzor področja poslovanja ali davkov za davčno obdobje, ki je bil že predmet davčnega inšpekcijskega nadzora ne more ponoviti, razen, če davčni organ izve za nova dejstva ali najde ali pridobi možnost uporabiti nove dokaze, ki bi mogli sami zase ali v zvezi z že izvedenimi in uporabljenimi dokazi pripeljati do drugačne odmere davka, če bi bila ta dejstva oziroma dokazi navedeni in uporabljeni v davčnem inšpekcijskem nadzoru.</w:t>
      </w:r>
    </w:p>
    <w:p w:rsidR="00507870" w:rsidRPr="00507870" w:rsidRDefault="00507870" w:rsidP="00507870">
      <w:pPr>
        <w:suppressAutoHyphens/>
        <w:overflowPunct w:val="0"/>
        <w:autoSpaceDE w:val="0"/>
        <w:autoSpaceDN w:val="0"/>
        <w:adjustRightInd w:val="0"/>
        <w:spacing w:before="480"/>
        <w:jc w:val="center"/>
        <w:textAlignment w:val="baseline"/>
        <w:rPr>
          <w:rFonts w:cs="Arial"/>
          <w:b/>
          <w:w w:val="102"/>
          <w:szCs w:val="20"/>
          <w:lang w:eastAsia="sl-SI"/>
        </w:rPr>
      </w:pPr>
      <w:r w:rsidRPr="00507870">
        <w:rPr>
          <w:rFonts w:cs="Arial"/>
          <w:b/>
          <w:w w:val="102"/>
          <w:szCs w:val="20"/>
          <w:lang w:eastAsia="sl-SI"/>
        </w:rPr>
        <w:t>141. člen</w:t>
      </w:r>
    </w:p>
    <w:p w:rsidR="00A01826" w:rsidRDefault="00507870" w:rsidP="00A01826">
      <w:pPr>
        <w:suppressAutoHyphens/>
        <w:overflowPunct w:val="0"/>
        <w:autoSpaceDE w:val="0"/>
        <w:autoSpaceDN w:val="0"/>
        <w:adjustRightInd w:val="0"/>
        <w:jc w:val="center"/>
        <w:textAlignment w:val="baseline"/>
        <w:rPr>
          <w:rFonts w:cs="Arial"/>
          <w:b/>
          <w:w w:val="102"/>
          <w:szCs w:val="20"/>
          <w:lang w:eastAsia="sl-SI"/>
        </w:rPr>
      </w:pPr>
      <w:r w:rsidRPr="00507870">
        <w:rPr>
          <w:rFonts w:cs="Arial"/>
          <w:b/>
          <w:w w:val="102"/>
          <w:szCs w:val="20"/>
          <w:lang w:eastAsia="sl-SI"/>
        </w:rPr>
        <w:t>(izdaja odločbe v davčnem inšpekcijskem nadzoru)</w:t>
      </w:r>
    </w:p>
    <w:p w:rsidR="00A01826" w:rsidRPr="00A01826" w:rsidRDefault="00A01826" w:rsidP="00A01826">
      <w:pPr>
        <w:pStyle w:val="odstavek1"/>
        <w:rPr>
          <w:sz w:val="20"/>
          <w:szCs w:val="20"/>
        </w:rPr>
      </w:pPr>
      <w:r w:rsidRPr="00A01826">
        <w:rPr>
          <w:sz w:val="20"/>
          <w:szCs w:val="20"/>
        </w:rPr>
        <w:t>(1) Po končanem davčnem inšpekcijskem nadzoru davčni organ izda odločbo o odmeri po 84. členu tega zakona oziroma odločbo o ugotovitvi nepravilnosti, ki ne vplivajo na višino davčne obveznosti.</w:t>
      </w:r>
    </w:p>
    <w:p w:rsidR="00A01826" w:rsidRPr="00A01826" w:rsidRDefault="00A01826" w:rsidP="00A01826">
      <w:pPr>
        <w:pStyle w:val="odstavek1"/>
        <w:rPr>
          <w:sz w:val="20"/>
          <w:szCs w:val="20"/>
        </w:rPr>
      </w:pPr>
      <w:r w:rsidRPr="00A01826">
        <w:rPr>
          <w:sz w:val="20"/>
          <w:szCs w:val="20"/>
        </w:rPr>
        <w:t>(2) Od dneva začetka davčnega inšpekcijskega nadzora do izdaje odločbe ne sme preteči več kot šest mesecev, razen v primerih:</w:t>
      </w:r>
    </w:p>
    <w:p w:rsidR="00A01826" w:rsidRPr="00A01826" w:rsidRDefault="00A01826" w:rsidP="00A01826">
      <w:pPr>
        <w:pStyle w:val="tevilnatoka1"/>
        <w:rPr>
          <w:sz w:val="20"/>
          <w:szCs w:val="20"/>
        </w:rPr>
      </w:pPr>
      <w:r w:rsidRPr="00A01826">
        <w:rPr>
          <w:sz w:val="20"/>
          <w:szCs w:val="20"/>
        </w:rPr>
        <w:t>1.</w:t>
      </w:r>
      <w:r w:rsidRPr="00A01826">
        <w:rPr>
          <w:rFonts w:ascii="Times New Roman" w:hAnsi="Times New Roman" w:cs="Times New Roman"/>
          <w:sz w:val="20"/>
          <w:szCs w:val="20"/>
        </w:rPr>
        <w:t xml:space="preserve">     </w:t>
      </w:r>
      <w:r w:rsidRPr="00A01826">
        <w:rPr>
          <w:sz w:val="20"/>
          <w:szCs w:val="20"/>
        </w:rPr>
        <w:t>inšpiciranja povezanih oseb,</w:t>
      </w:r>
    </w:p>
    <w:p w:rsidR="00A01826" w:rsidRPr="00A01826" w:rsidRDefault="00A01826" w:rsidP="00A01826">
      <w:pPr>
        <w:pStyle w:val="tevilnatoka1"/>
        <w:rPr>
          <w:sz w:val="20"/>
          <w:szCs w:val="20"/>
        </w:rPr>
      </w:pPr>
      <w:r w:rsidRPr="00A01826">
        <w:rPr>
          <w:sz w:val="20"/>
          <w:szCs w:val="20"/>
        </w:rPr>
        <w:t>2.</w:t>
      </w:r>
      <w:r w:rsidRPr="00A01826">
        <w:rPr>
          <w:rFonts w:ascii="Times New Roman" w:hAnsi="Times New Roman" w:cs="Times New Roman"/>
          <w:sz w:val="20"/>
          <w:szCs w:val="20"/>
        </w:rPr>
        <w:t xml:space="preserve">     </w:t>
      </w:r>
      <w:r w:rsidRPr="00A01826">
        <w:rPr>
          <w:sz w:val="20"/>
          <w:szCs w:val="20"/>
        </w:rPr>
        <w:t>inšpiciranja zavezancev za davek, ki so zavezani k reviziji letnih poročil oziroma,</w:t>
      </w:r>
    </w:p>
    <w:p w:rsidR="00A01826" w:rsidRPr="00A01826" w:rsidRDefault="00A01826" w:rsidP="00A01826">
      <w:pPr>
        <w:pStyle w:val="tevilnatoka1"/>
        <w:rPr>
          <w:sz w:val="20"/>
          <w:szCs w:val="20"/>
        </w:rPr>
      </w:pPr>
      <w:r w:rsidRPr="00A01826">
        <w:rPr>
          <w:sz w:val="20"/>
          <w:szCs w:val="20"/>
        </w:rPr>
        <w:t>3.</w:t>
      </w:r>
      <w:r w:rsidRPr="00A01826">
        <w:rPr>
          <w:rFonts w:ascii="Times New Roman" w:hAnsi="Times New Roman" w:cs="Times New Roman"/>
          <w:sz w:val="20"/>
          <w:szCs w:val="20"/>
        </w:rPr>
        <w:t xml:space="preserve">     </w:t>
      </w:r>
      <w:r w:rsidRPr="00A01826">
        <w:rPr>
          <w:sz w:val="20"/>
          <w:szCs w:val="20"/>
        </w:rPr>
        <w:t>ugotavljanja davčne osnove z oceno,</w:t>
      </w:r>
    </w:p>
    <w:p w:rsidR="00A01826" w:rsidRPr="00A01826" w:rsidRDefault="00A01826" w:rsidP="00A01826">
      <w:pPr>
        <w:pStyle w:val="tevilnatoka1"/>
        <w:rPr>
          <w:sz w:val="20"/>
          <w:szCs w:val="20"/>
        </w:rPr>
      </w:pPr>
      <w:r w:rsidRPr="00A01826">
        <w:rPr>
          <w:sz w:val="20"/>
          <w:szCs w:val="20"/>
        </w:rPr>
        <w:t>4.</w:t>
      </w:r>
      <w:r w:rsidRPr="00A01826">
        <w:rPr>
          <w:rFonts w:ascii="Times New Roman" w:hAnsi="Times New Roman" w:cs="Times New Roman"/>
          <w:sz w:val="20"/>
          <w:szCs w:val="20"/>
        </w:rPr>
        <w:t xml:space="preserve">     </w:t>
      </w:r>
      <w:r w:rsidRPr="00A01826">
        <w:rPr>
          <w:sz w:val="20"/>
          <w:szCs w:val="20"/>
        </w:rPr>
        <w:t>ko zavezanec za davek davčnemu organu ne predloži dokumentacije, ne da pojasnil v zvezi s predmetom davčnega inšpekcijskega nadzora ali ovira davčni inšpekcijski nadzor,</w:t>
      </w:r>
    </w:p>
    <w:p w:rsidR="00A01826" w:rsidRPr="00A01826" w:rsidRDefault="00A01826" w:rsidP="00A01826">
      <w:pPr>
        <w:pStyle w:val="tevilnatoka1"/>
        <w:rPr>
          <w:sz w:val="20"/>
          <w:szCs w:val="20"/>
        </w:rPr>
      </w:pPr>
      <w:r w:rsidRPr="00A01826">
        <w:rPr>
          <w:sz w:val="20"/>
          <w:szCs w:val="20"/>
        </w:rPr>
        <w:t>5.</w:t>
      </w:r>
      <w:r w:rsidRPr="00A01826">
        <w:rPr>
          <w:rFonts w:ascii="Times New Roman" w:hAnsi="Times New Roman" w:cs="Times New Roman"/>
          <w:sz w:val="20"/>
          <w:szCs w:val="20"/>
        </w:rPr>
        <w:t xml:space="preserve">     </w:t>
      </w:r>
      <w:r w:rsidRPr="00A01826">
        <w:rPr>
          <w:sz w:val="20"/>
          <w:szCs w:val="20"/>
        </w:rPr>
        <w:t>sočasnega davčnega nadzora, ki hkrati poteka v več državah članicah EU.</w:t>
      </w:r>
    </w:p>
    <w:p w:rsidR="00A01826" w:rsidRPr="00A01826" w:rsidRDefault="00A01826" w:rsidP="00A01826">
      <w:pPr>
        <w:pStyle w:val="odstavek1"/>
        <w:rPr>
          <w:sz w:val="20"/>
          <w:szCs w:val="20"/>
        </w:rPr>
      </w:pPr>
      <w:r w:rsidRPr="00A01826">
        <w:rPr>
          <w:sz w:val="20"/>
          <w:szCs w:val="20"/>
        </w:rPr>
        <w:t>(3) Iz razlogov iz 1., 2. in 3. točke drugega odstavka tega člena, od dneva začetka davčnega inšpekcijskega nadzora, do izdaje odločbe ne sme preteči več kot devet mesecev.</w:t>
      </w:r>
    </w:p>
    <w:p w:rsidR="00A01826" w:rsidRPr="00A01826" w:rsidRDefault="00A01826" w:rsidP="00A01826">
      <w:pPr>
        <w:pStyle w:val="odstavek1"/>
        <w:rPr>
          <w:sz w:val="20"/>
          <w:szCs w:val="20"/>
        </w:rPr>
      </w:pPr>
      <w:r w:rsidRPr="00A01826">
        <w:rPr>
          <w:sz w:val="20"/>
          <w:szCs w:val="20"/>
        </w:rPr>
        <w:t>(4) Iz razlogov iz 4. in 5. točke drugega odstavka tega člena, omejitve iz drugega in tretjega odstavka tega člena ne veljajo.</w:t>
      </w:r>
    </w:p>
    <w:p w:rsidR="00A01826" w:rsidRPr="00A01826" w:rsidRDefault="00A01826" w:rsidP="00A01826">
      <w:pPr>
        <w:pStyle w:val="odstavek1"/>
        <w:rPr>
          <w:sz w:val="20"/>
          <w:szCs w:val="20"/>
        </w:rPr>
      </w:pPr>
      <w:r w:rsidRPr="00A01826">
        <w:rPr>
          <w:sz w:val="20"/>
          <w:szCs w:val="20"/>
        </w:rPr>
        <w:t>(5) Glede ugotovitev in dejanj, opravljenih v davčnem inšpekcijskem nadzoru, o katerih je bilo že pravnomočno odločeno, se nadzor ne more ponoviti.</w:t>
      </w:r>
    </w:p>
    <w:p w:rsidR="00507870" w:rsidRPr="00507870" w:rsidRDefault="00A01826" w:rsidP="00A01826">
      <w:pPr>
        <w:tabs>
          <w:tab w:val="left" w:pos="4008"/>
          <w:tab w:val="center" w:pos="4535"/>
          <w:tab w:val="left" w:pos="7436"/>
        </w:tabs>
        <w:suppressAutoHyphens/>
        <w:overflowPunct w:val="0"/>
        <w:autoSpaceDE w:val="0"/>
        <w:autoSpaceDN w:val="0"/>
        <w:adjustRightInd w:val="0"/>
        <w:spacing w:before="480"/>
        <w:textAlignment w:val="baseline"/>
        <w:rPr>
          <w:rFonts w:cs="Arial"/>
          <w:b/>
          <w:w w:val="102"/>
          <w:szCs w:val="20"/>
          <w:lang w:eastAsia="sl-SI"/>
        </w:rPr>
      </w:pPr>
      <w:r w:rsidRPr="00A01826">
        <w:rPr>
          <w:rFonts w:cs="Arial"/>
          <w:b/>
          <w:w w:val="102"/>
          <w:szCs w:val="20"/>
          <w:lang w:eastAsia="sl-SI"/>
        </w:rPr>
        <w:tab/>
      </w:r>
      <w:r w:rsidRPr="00A01826">
        <w:rPr>
          <w:rFonts w:cs="Arial"/>
          <w:b/>
          <w:w w:val="102"/>
          <w:szCs w:val="20"/>
          <w:lang w:eastAsia="sl-SI"/>
        </w:rPr>
        <w:tab/>
      </w:r>
      <w:r w:rsidR="00507870" w:rsidRPr="00A01826">
        <w:rPr>
          <w:rFonts w:cs="Arial"/>
          <w:b/>
          <w:w w:val="102"/>
          <w:szCs w:val="20"/>
          <w:lang w:eastAsia="sl-SI"/>
        </w:rPr>
        <w:t>148. člen</w:t>
      </w:r>
      <w:r>
        <w:rPr>
          <w:rFonts w:cs="Arial"/>
          <w:b/>
          <w:w w:val="102"/>
          <w:szCs w:val="20"/>
          <w:lang w:eastAsia="sl-SI"/>
        </w:rPr>
        <w:tab/>
      </w:r>
    </w:p>
    <w:p w:rsidR="00E637B6" w:rsidRDefault="00507870" w:rsidP="00E637B6">
      <w:pPr>
        <w:suppressAutoHyphens/>
        <w:overflowPunct w:val="0"/>
        <w:autoSpaceDE w:val="0"/>
        <w:autoSpaceDN w:val="0"/>
        <w:adjustRightInd w:val="0"/>
        <w:jc w:val="center"/>
        <w:textAlignment w:val="baseline"/>
        <w:rPr>
          <w:rFonts w:cs="Arial"/>
          <w:b/>
          <w:w w:val="102"/>
          <w:szCs w:val="20"/>
          <w:lang w:eastAsia="sl-SI"/>
        </w:rPr>
      </w:pPr>
      <w:r w:rsidRPr="00507870">
        <w:rPr>
          <w:rFonts w:cs="Arial"/>
          <w:b/>
          <w:w w:val="102"/>
          <w:szCs w:val="20"/>
          <w:lang w:eastAsia="sl-SI"/>
        </w:rPr>
        <w:t>(poroštvo)</w:t>
      </w:r>
    </w:p>
    <w:p w:rsidR="00E637B6" w:rsidRPr="00E637B6" w:rsidRDefault="00E637B6" w:rsidP="00E637B6">
      <w:pPr>
        <w:pStyle w:val="odstavek1"/>
        <w:rPr>
          <w:sz w:val="20"/>
          <w:szCs w:val="20"/>
        </w:rPr>
      </w:pPr>
      <w:r w:rsidRPr="00E637B6">
        <w:rPr>
          <w:sz w:val="20"/>
          <w:szCs w:val="20"/>
        </w:rPr>
        <w:t xml:space="preserve">(1) Če davka ni bilo mogoče izterjati iz premoženja dolžnika, se ta izterja iz premoženja povezanih oseb, ki so to premoženje neodplačno oziroma po nižji ceni od tržne pridobile od dolžnika v letu oziroma po letu, v katerem je davčna obveznost nastala, do vrednosti tako pridobljenega premoženja. Davek se lahko izterja tudi od druge osebe, na katero je bila prenesena dejavnost dolžnika izven statusnega preoblikovanja z namenom, da bi se dolžnik izognil plačilu davka. </w:t>
      </w:r>
    </w:p>
    <w:p w:rsidR="00E637B6" w:rsidRPr="00E637B6" w:rsidRDefault="00E637B6" w:rsidP="00E637B6">
      <w:pPr>
        <w:pStyle w:val="odstavek1"/>
        <w:rPr>
          <w:sz w:val="20"/>
          <w:szCs w:val="20"/>
        </w:rPr>
      </w:pPr>
      <w:r w:rsidRPr="00E637B6">
        <w:rPr>
          <w:sz w:val="20"/>
          <w:szCs w:val="20"/>
        </w:rPr>
        <w:lastRenderedPageBreak/>
        <w:t>(2) Davek se lahko izterja tudi od članov kmečkega gospodinjstva, če ugotavlja davčno osnovo v skladu z drugim odstavkom 47. člena ZDoh-2, za katere se v skladu z 69. členom ZDoh-2 šteje, da opravljajo osnovno kmetijsko in osnovno gozdarsko dejavnost ali so lastniki osnovnih sredstev, ki se uporabljajo za opravljanje dejavnosti kmečkega gospodinjstva, ali so obvezno pokojninsko in invalidsko zavarovani iz naslova kmetijske in dopolnilne dejavnosti. Ta odstavek se uporablja za davke, ki se nanašajo na osnovno kmetijsko in osnovno gozdarsko dejavnost, drugo kmetijsko dejavnost ter dopolnilno dejavnost kmečkega gospodinjstva, razen za poračun dohodnine na letni ravni, če kmečko gospodinjstvo ugotavlja davčno osnovo na podlagi dejanskih prihodkov in dejanskih odhodkov.</w:t>
      </w:r>
    </w:p>
    <w:p w:rsidR="00E637B6" w:rsidRPr="00E637B6" w:rsidRDefault="00E637B6" w:rsidP="00E637B6">
      <w:pPr>
        <w:pStyle w:val="odstavek1"/>
        <w:rPr>
          <w:sz w:val="20"/>
          <w:szCs w:val="20"/>
        </w:rPr>
      </w:pPr>
      <w:r w:rsidRPr="00E637B6">
        <w:rPr>
          <w:sz w:val="20"/>
          <w:szCs w:val="20"/>
        </w:rPr>
        <w:t xml:space="preserve">(3) Povezana oseba po tem zakonu je družinski član, za katerega se šteje: zakonec dolžnika ali oseba, s katero dolžnik živi v dalj časa trajajoči življenjski skupnosti, ki ima po zakonu, ki ureja zakonsko zvezo in družinska razmerja, enake pravne posledice kot zakonska zveza, otrok, posvojenec in pastorek ali otrok osebe, s katero dolžnik živi v dalj časa trajajoči življenjski skupnosti, ki ima po zakonu, ki ureja zakonsko zvezo in družinska razmerja, enake pravne posledice kot zakonska zveza, prednik ali potomec dolžnika ali njegovega zakonca, zakonec prednika ali potomca zavezanca ali njegovega zakonca, bratje in sestre oziroma polbratje in polsestre ter posvojenci in posvojitelji. </w:t>
      </w:r>
    </w:p>
    <w:p w:rsidR="00E637B6" w:rsidRPr="00E637B6" w:rsidRDefault="00E637B6" w:rsidP="00E637B6">
      <w:pPr>
        <w:pStyle w:val="odstavek1"/>
        <w:rPr>
          <w:sz w:val="20"/>
          <w:szCs w:val="20"/>
        </w:rPr>
      </w:pPr>
      <w:r w:rsidRPr="00E637B6">
        <w:rPr>
          <w:sz w:val="20"/>
          <w:szCs w:val="20"/>
        </w:rPr>
        <w:t xml:space="preserve">(4) Poleg oseb iz prejšnjega odstavka, sta povezani osebi tudi: </w:t>
      </w:r>
    </w:p>
    <w:p w:rsidR="00E637B6" w:rsidRPr="00E637B6" w:rsidRDefault="00E637B6" w:rsidP="00E637B6">
      <w:pPr>
        <w:pStyle w:val="alineazaodstavkom1"/>
        <w:rPr>
          <w:sz w:val="20"/>
          <w:szCs w:val="20"/>
        </w:rPr>
      </w:pPr>
      <w:r w:rsidRPr="00E637B6">
        <w:rPr>
          <w:sz w:val="20"/>
          <w:szCs w:val="20"/>
        </w:rPr>
        <w:t>-</w:t>
      </w:r>
      <w:r w:rsidRPr="00E637B6">
        <w:rPr>
          <w:rFonts w:ascii="Times New Roman" w:hAnsi="Times New Roman" w:cs="Times New Roman"/>
          <w:sz w:val="20"/>
          <w:szCs w:val="20"/>
        </w:rPr>
        <w:t xml:space="preserve">       </w:t>
      </w:r>
      <w:r w:rsidRPr="00E637B6">
        <w:rPr>
          <w:sz w:val="20"/>
          <w:szCs w:val="20"/>
        </w:rPr>
        <w:t xml:space="preserve">pravni osebi, ki sta povezani v kapitalu, upravljanju ali nadzoru tako, da ima ena pravna oseba neposredno ali posredno v lasti najmanj 25% vrednosti ali števila delnic ali deležev v kapitalu, upravljanju ali nadzoru oziroma glasovalnih pravic v drugi pravni osebi ali obvladuje drugo pravno osebo na podlagi pogodbe na način, ki se razlikuje od razmerij med nepovezanimi osebami; </w:t>
      </w:r>
    </w:p>
    <w:p w:rsidR="00E637B6" w:rsidRPr="00E637B6" w:rsidRDefault="00E637B6" w:rsidP="00E637B6">
      <w:pPr>
        <w:pStyle w:val="alineazaodstavkom1"/>
        <w:rPr>
          <w:sz w:val="20"/>
          <w:szCs w:val="20"/>
        </w:rPr>
      </w:pPr>
      <w:r w:rsidRPr="00E637B6">
        <w:rPr>
          <w:sz w:val="20"/>
          <w:szCs w:val="20"/>
        </w:rPr>
        <w:t>-</w:t>
      </w:r>
      <w:r w:rsidRPr="00E637B6">
        <w:rPr>
          <w:rFonts w:ascii="Times New Roman" w:hAnsi="Times New Roman" w:cs="Times New Roman"/>
          <w:sz w:val="20"/>
          <w:szCs w:val="20"/>
        </w:rPr>
        <w:t xml:space="preserve">       </w:t>
      </w:r>
      <w:r w:rsidRPr="00E637B6">
        <w:rPr>
          <w:sz w:val="20"/>
          <w:szCs w:val="20"/>
        </w:rPr>
        <w:t xml:space="preserve">pravni osebi, če imajo iste pravne osebe, fizične osebe ali njihovi družinski člani v obeh pravnih osebah neposredno ali posredno v lasti najmanj 25% vrednosti ali števila delnic ali deležev v kapitalu, upravljanju ali nadzoru oziroma glasovalnih pravic ali ju obvladujejo na podlagi pogodbe na način, ki se razlikuje od razmerij med nepovezanimi osebami; </w:t>
      </w:r>
    </w:p>
    <w:p w:rsidR="00E637B6" w:rsidRPr="00E637B6" w:rsidRDefault="00E637B6" w:rsidP="00E637B6">
      <w:pPr>
        <w:pStyle w:val="alineazaodstavkom1"/>
        <w:rPr>
          <w:sz w:val="20"/>
          <w:szCs w:val="20"/>
        </w:rPr>
      </w:pPr>
      <w:r w:rsidRPr="00E637B6">
        <w:rPr>
          <w:sz w:val="20"/>
          <w:szCs w:val="20"/>
        </w:rPr>
        <w:t>-</w:t>
      </w:r>
      <w:r w:rsidRPr="00E637B6">
        <w:rPr>
          <w:rFonts w:ascii="Times New Roman" w:hAnsi="Times New Roman" w:cs="Times New Roman"/>
          <w:sz w:val="20"/>
          <w:szCs w:val="20"/>
        </w:rPr>
        <w:t xml:space="preserve">       </w:t>
      </w:r>
      <w:r w:rsidRPr="00E637B6">
        <w:rPr>
          <w:sz w:val="20"/>
          <w:szCs w:val="20"/>
        </w:rPr>
        <w:t xml:space="preserve">pravna oseba in fizična oseba, ki opravlja dejavnost, če ima fizična oseba, ki opravlja dejavnost ali njen družinski član v pravni osebi najmanj 25% vrednosti ali števila delnic ali deležev v kapitalu, upravljanju ali nadzoru oziroma glasovalnih pravic ali obvladuje pravno osebo na podlagi pogodbe na način, ki se razlikuje od razmerij med nepovezanimi osebami; </w:t>
      </w:r>
    </w:p>
    <w:p w:rsidR="00E637B6" w:rsidRPr="00E637B6" w:rsidRDefault="00E637B6" w:rsidP="00E637B6">
      <w:pPr>
        <w:pStyle w:val="alineazaodstavkom1"/>
        <w:rPr>
          <w:sz w:val="20"/>
          <w:szCs w:val="20"/>
        </w:rPr>
      </w:pPr>
      <w:r w:rsidRPr="00E637B6">
        <w:rPr>
          <w:sz w:val="20"/>
          <w:szCs w:val="20"/>
        </w:rPr>
        <w:t>-</w:t>
      </w:r>
      <w:r w:rsidRPr="00E637B6">
        <w:rPr>
          <w:rFonts w:ascii="Times New Roman" w:hAnsi="Times New Roman" w:cs="Times New Roman"/>
          <w:sz w:val="20"/>
          <w:szCs w:val="20"/>
        </w:rPr>
        <w:t xml:space="preserve">       </w:t>
      </w:r>
      <w:r w:rsidRPr="00E637B6">
        <w:rPr>
          <w:sz w:val="20"/>
          <w:szCs w:val="20"/>
        </w:rPr>
        <w:t xml:space="preserve">pravna oseba in njen družbenik, član organa vodenja ali nadzora in njihov družinski član. </w:t>
      </w:r>
    </w:p>
    <w:p w:rsidR="00E637B6" w:rsidRPr="00E637B6" w:rsidRDefault="00E637B6" w:rsidP="00E637B6">
      <w:pPr>
        <w:pStyle w:val="odstavek1"/>
        <w:rPr>
          <w:sz w:val="20"/>
          <w:szCs w:val="20"/>
        </w:rPr>
      </w:pPr>
      <w:r w:rsidRPr="00E637B6">
        <w:rPr>
          <w:sz w:val="20"/>
          <w:szCs w:val="20"/>
        </w:rPr>
        <w:t xml:space="preserve">(5) Davek se izterja iz premoženja povezane osebe, ki je imela ta položaj v času pridobitve premoženja. </w:t>
      </w:r>
    </w:p>
    <w:p w:rsidR="00E637B6" w:rsidRPr="007723D4" w:rsidRDefault="00E637B6" w:rsidP="007723D4">
      <w:pPr>
        <w:pStyle w:val="odstavek1"/>
        <w:rPr>
          <w:sz w:val="20"/>
          <w:szCs w:val="20"/>
        </w:rPr>
      </w:pPr>
      <w:r w:rsidRPr="00E637B6">
        <w:rPr>
          <w:sz w:val="20"/>
          <w:szCs w:val="20"/>
        </w:rPr>
        <w:t>(6) Če je dolžnik z namenom, da bi se izognil plačilu davka, odtujil premoženje, se tak pravni posel lahko izpodbija pred sodiščem v skladu z zakonom, ki ureja obligacijska razmerja, v dveh letih od dejanja za odplačne pravne posle in petih letih od dejanja za neodplačne pravne posle.</w:t>
      </w:r>
    </w:p>
    <w:p w:rsidR="00507870" w:rsidRPr="00507870" w:rsidRDefault="00507870" w:rsidP="00507870">
      <w:pPr>
        <w:suppressAutoHyphens/>
        <w:overflowPunct w:val="0"/>
        <w:autoSpaceDE w:val="0"/>
        <w:autoSpaceDN w:val="0"/>
        <w:adjustRightInd w:val="0"/>
        <w:spacing w:before="480"/>
        <w:jc w:val="center"/>
        <w:textAlignment w:val="baseline"/>
        <w:rPr>
          <w:rFonts w:cs="Arial"/>
          <w:b/>
          <w:w w:val="102"/>
          <w:szCs w:val="20"/>
          <w:lang w:eastAsia="sl-SI"/>
        </w:rPr>
      </w:pPr>
      <w:r w:rsidRPr="00507870">
        <w:rPr>
          <w:rFonts w:cs="Arial"/>
          <w:b/>
          <w:w w:val="102"/>
          <w:szCs w:val="20"/>
          <w:lang w:eastAsia="sl-SI"/>
        </w:rPr>
        <w:t>157. člen</w:t>
      </w:r>
    </w:p>
    <w:p w:rsidR="00507870" w:rsidRPr="00507870" w:rsidRDefault="00507870" w:rsidP="00507870">
      <w:pPr>
        <w:suppressAutoHyphens/>
        <w:overflowPunct w:val="0"/>
        <w:autoSpaceDE w:val="0"/>
        <w:autoSpaceDN w:val="0"/>
        <w:adjustRightInd w:val="0"/>
        <w:jc w:val="center"/>
        <w:textAlignment w:val="baseline"/>
        <w:rPr>
          <w:rFonts w:cs="Arial"/>
          <w:b/>
          <w:w w:val="102"/>
          <w:szCs w:val="20"/>
          <w:lang w:eastAsia="sl-SI"/>
        </w:rPr>
      </w:pPr>
      <w:r w:rsidRPr="00507870">
        <w:rPr>
          <w:rFonts w:cs="Arial"/>
          <w:b/>
          <w:w w:val="102"/>
          <w:szCs w:val="20"/>
          <w:lang w:eastAsia="sl-SI"/>
        </w:rPr>
        <w:t>(pritožba zoper sklep o izvršbi)</w:t>
      </w:r>
    </w:p>
    <w:p w:rsidR="00507870" w:rsidRPr="00507870" w:rsidRDefault="00507870" w:rsidP="00507870">
      <w:pPr>
        <w:overflowPunct w:val="0"/>
        <w:autoSpaceDE w:val="0"/>
        <w:autoSpaceDN w:val="0"/>
        <w:adjustRightInd w:val="0"/>
        <w:spacing w:before="240"/>
        <w:ind w:firstLine="1021"/>
        <w:jc w:val="both"/>
        <w:textAlignment w:val="baseline"/>
        <w:rPr>
          <w:rFonts w:cs="Arial"/>
          <w:w w:val="102"/>
          <w:szCs w:val="20"/>
          <w:lang w:eastAsia="sl-SI"/>
        </w:rPr>
      </w:pPr>
      <w:r w:rsidRPr="00507870">
        <w:rPr>
          <w:rFonts w:cs="Arial"/>
          <w:w w:val="102"/>
          <w:szCs w:val="20"/>
          <w:lang w:eastAsia="sl-SI"/>
        </w:rPr>
        <w:t>(1) Zoper sklep o izvršbi je dovoljena pritožba.</w:t>
      </w:r>
    </w:p>
    <w:p w:rsidR="00507870" w:rsidRPr="00507870" w:rsidRDefault="00507870" w:rsidP="00507870">
      <w:pPr>
        <w:overflowPunct w:val="0"/>
        <w:autoSpaceDE w:val="0"/>
        <w:autoSpaceDN w:val="0"/>
        <w:adjustRightInd w:val="0"/>
        <w:spacing w:before="240"/>
        <w:ind w:firstLine="1021"/>
        <w:jc w:val="both"/>
        <w:textAlignment w:val="baseline"/>
        <w:rPr>
          <w:rFonts w:cs="Arial"/>
          <w:w w:val="102"/>
          <w:szCs w:val="20"/>
          <w:lang w:eastAsia="sl-SI"/>
        </w:rPr>
      </w:pPr>
      <w:r w:rsidRPr="00507870">
        <w:rPr>
          <w:rFonts w:cs="Arial"/>
          <w:w w:val="102"/>
          <w:szCs w:val="20"/>
          <w:lang w:eastAsia="sl-SI"/>
        </w:rPr>
        <w:t>(2) Pritožbo se vloži v osmih dneh od vročitve sklepa o izvršbi pri davčnem organu, ki je izdal sklep o izvršbi.</w:t>
      </w:r>
    </w:p>
    <w:p w:rsidR="00507870" w:rsidRPr="00507870" w:rsidRDefault="00507870" w:rsidP="00507870">
      <w:pPr>
        <w:overflowPunct w:val="0"/>
        <w:autoSpaceDE w:val="0"/>
        <w:autoSpaceDN w:val="0"/>
        <w:adjustRightInd w:val="0"/>
        <w:spacing w:before="240"/>
        <w:ind w:firstLine="1021"/>
        <w:jc w:val="both"/>
        <w:textAlignment w:val="baseline"/>
        <w:rPr>
          <w:rFonts w:cs="Arial"/>
          <w:w w:val="102"/>
          <w:szCs w:val="20"/>
          <w:lang w:eastAsia="sl-SI"/>
        </w:rPr>
      </w:pPr>
      <w:r w:rsidRPr="00507870">
        <w:rPr>
          <w:rFonts w:cs="Arial"/>
          <w:w w:val="102"/>
          <w:szCs w:val="20"/>
          <w:lang w:eastAsia="sl-SI"/>
        </w:rPr>
        <w:t>(3) Pritožba ne zadrži začete davčne izvršbe.</w:t>
      </w:r>
    </w:p>
    <w:p w:rsidR="00507870" w:rsidRPr="00507870" w:rsidRDefault="00507870" w:rsidP="00507870">
      <w:pPr>
        <w:overflowPunct w:val="0"/>
        <w:autoSpaceDE w:val="0"/>
        <w:autoSpaceDN w:val="0"/>
        <w:adjustRightInd w:val="0"/>
        <w:spacing w:before="240"/>
        <w:ind w:firstLine="1021"/>
        <w:jc w:val="both"/>
        <w:textAlignment w:val="baseline"/>
        <w:rPr>
          <w:rFonts w:cs="Arial"/>
          <w:szCs w:val="20"/>
          <w:lang w:eastAsia="sl-SI"/>
        </w:rPr>
      </w:pPr>
      <w:r w:rsidRPr="00507870">
        <w:rPr>
          <w:rFonts w:cs="Arial"/>
          <w:w w:val="102"/>
          <w:szCs w:val="20"/>
          <w:lang w:eastAsia="sl-SI"/>
        </w:rPr>
        <w:t>(4) </w:t>
      </w:r>
      <w:r w:rsidRPr="00507870">
        <w:rPr>
          <w:rFonts w:cs="Arial"/>
          <w:szCs w:val="20"/>
          <w:lang w:eastAsia="sl-SI"/>
        </w:rPr>
        <w:t>Ne glede na tretji odstavek tega člena davčni organ po uradni dolžnosti do odločitve o pritožbi zadrži začeto davčno izvršbo, če oceni, da bi bilo pritožbi mogoče ugoditi.</w:t>
      </w:r>
    </w:p>
    <w:p w:rsidR="00507870" w:rsidRPr="00507870" w:rsidRDefault="00507870" w:rsidP="00507870">
      <w:pPr>
        <w:overflowPunct w:val="0"/>
        <w:autoSpaceDE w:val="0"/>
        <w:autoSpaceDN w:val="0"/>
        <w:adjustRightInd w:val="0"/>
        <w:spacing w:before="240"/>
        <w:ind w:firstLine="1021"/>
        <w:jc w:val="both"/>
        <w:textAlignment w:val="baseline"/>
        <w:rPr>
          <w:rFonts w:cs="Arial"/>
          <w:szCs w:val="20"/>
          <w:lang w:eastAsia="sl-SI"/>
        </w:rPr>
      </w:pPr>
      <w:r w:rsidRPr="00507870">
        <w:rPr>
          <w:rFonts w:cs="Arial"/>
          <w:szCs w:val="20"/>
          <w:lang w:eastAsia="sl-SI"/>
        </w:rPr>
        <w:t>(5) Če se pritožbi ne ugodi, se za čas, ko je dolžniku – fizični osebi odložena izvršba, obračunajo obresti. Obrestna mera za izračun obresti znaša 2 % letno.</w:t>
      </w:r>
    </w:p>
    <w:p w:rsidR="00507870" w:rsidRPr="00507870" w:rsidRDefault="00507870" w:rsidP="00507870">
      <w:pPr>
        <w:overflowPunct w:val="0"/>
        <w:autoSpaceDE w:val="0"/>
        <w:autoSpaceDN w:val="0"/>
        <w:adjustRightInd w:val="0"/>
        <w:spacing w:before="240"/>
        <w:ind w:firstLine="1021"/>
        <w:jc w:val="both"/>
        <w:textAlignment w:val="baseline"/>
        <w:rPr>
          <w:rFonts w:cs="Arial"/>
          <w:w w:val="102"/>
          <w:szCs w:val="20"/>
          <w:lang w:eastAsia="sl-SI"/>
        </w:rPr>
      </w:pPr>
      <w:r w:rsidRPr="00507870">
        <w:rPr>
          <w:rFonts w:cs="Arial"/>
          <w:szCs w:val="20"/>
          <w:lang w:eastAsia="sl-SI"/>
        </w:rPr>
        <w:t>(6) Če se pritožbi ne ugodi, se za čas, ko je dolžniku, ki ni fizična oseba, odložena izvršba, obračunajo obresti. Obrestna mera za izračun obresti znaša 2 % letno oziroma je v višini referenčne obrestne mere za izračun državne pomoči, ki jo objavi Evropska komisija, če je ta na dan izdaje odločbe višja od 2 %.</w:t>
      </w:r>
    </w:p>
    <w:p w:rsidR="001C4ED5" w:rsidRDefault="00507870" w:rsidP="00595F32">
      <w:pPr>
        <w:overflowPunct w:val="0"/>
        <w:autoSpaceDE w:val="0"/>
        <w:autoSpaceDN w:val="0"/>
        <w:adjustRightInd w:val="0"/>
        <w:spacing w:before="240"/>
        <w:ind w:firstLine="1021"/>
        <w:jc w:val="both"/>
        <w:textAlignment w:val="baseline"/>
        <w:rPr>
          <w:rFonts w:cs="Arial"/>
          <w:w w:val="102"/>
          <w:szCs w:val="20"/>
          <w:lang w:eastAsia="sl-SI"/>
        </w:rPr>
      </w:pPr>
      <w:r w:rsidRPr="00507870">
        <w:rPr>
          <w:rFonts w:cs="Arial"/>
          <w:w w:val="102"/>
          <w:szCs w:val="20"/>
          <w:lang w:eastAsia="sl-SI"/>
        </w:rPr>
        <w:lastRenderedPageBreak/>
        <w:t>(7) S pritožbo zoper sklep o izvršbi ni mogoče izpodbijati samega izvršilnega naslova.</w:t>
      </w:r>
    </w:p>
    <w:p w:rsidR="00595F32" w:rsidRDefault="00595F32" w:rsidP="00595F32">
      <w:pPr>
        <w:overflowPunct w:val="0"/>
        <w:autoSpaceDE w:val="0"/>
        <w:autoSpaceDN w:val="0"/>
        <w:adjustRightInd w:val="0"/>
        <w:spacing w:before="240"/>
        <w:ind w:firstLine="1021"/>
        <w:jc w:val="both"/>
        <w:textAlignment w:val="baseline"/>
        <w:rPr>
          <w:rFonts w:cs="Arial"/>
          <w:w w:val="102"/>
          <w:szCs w:val="20"/>
          <w:lang w:eastAsia="sl-SI"/>
        </w:rPr>
      </w:pPr>
    </w:p>
    <w:p w:rsidR="008F1A53" w:rsidRPr="008F1A53" w:rsidRDefault="008F1A53" w:rsidP="00A9178F">
      <w:pPr>
        <w:overflowPunct w:val="0"/>
        <w:autoSpaceDE w:val="0"/>
        <w:autoSpaceDN w:val="0"/>
        <w:adjustRightInd w:val="0"/>
        <w:spacing w:before="240"/>
        <w:ind w:firstLine="1021"/>
        <w:jc w:val="center"/>
        <w:textAlignment w:val="baseline"/>
        <w:rPr>
          <w:rFonts w:cs="Arial"/>
          <w:b/>
          <w:bCs/>
          <w:w w:val="102"/>
          <w:szCs w:val="20"/>
          <w:lang w:eastAsia="sl-SI"/>
        </w:rPr>
      </w:pPr>
      <w:r w:rsidRPr="008F1A53">
        <w:rPr>
          <w:rFonts w:cs="Arial"/>
          <w:b/>
          <w:bCs/>
          <w:w w:val="102"/>
          <w:szCs w:val="20"/>
          <w:lang w:eastAsia="sl-SI"/>
        </w:rPr>
        <w:t>159. člen</w:t>
      </w:r>
    </w:p>
    <w:p w:rsidR="008F1A53" w:rsidRPr="008F1A53" w:rsidRDefault="008F1A53" w:rsidP="00A9178F">
      <w:pPr>
        <w:overflowPunct w:val="0"/>
        <w:autoSpaceDE w:val="0"/>
        <w:autoSpaceDN w:val="0"/>
        <w:adjustRightInd w:val="0"/>
        <w:spacing w:before="240"/>
        <w:ind w:firstLine="1021"/>
        <w:jc w:val="center"/>
        <w:textAlignment w:val="baseline"/>
        <w:rPr>
          <w:rFonts w:cs="Arial"/>
          <w:b/>
          <w:bCs/>
          <w:w w:val="102"/>
          <w:szCs w:val="20"/>
          <w:lang w:eastAsia="sl-SI"/>
        </w:rPr>
      </w:pPr>
      <w:r w:rsidRPr="008F1A53">
        <w:rPr>
          <w:rFonts w:cs="Arial"/>
          <w:b/>
          <w:bCs/>
          <w:w w:val="102"/>
          <w:szCs w:val="20"/>
          <w:lang w:eastAsia="sl-SI"/>
        </w:rPr>
        <w:t>(denarni prejemki, ki so izvzeti iz davčne izvršbe)</w:t>
      </w:r>
    </w:p>
    <w:p w:rsidR="008F1A53" w:rsidRPr="008F1A53" w:rsidRDefault="008F1A53" w:rsidP="008F1A53">
      <w:pPr>
        <w:overflowPunct w:val="0"/>
        <w:autoSpaceDE w:val="0"/>
        <w:autoSpaceDN w:val="0"/>
        <w:adjustRightInd w:val="0"/>
        <w:spacing w:before="240"/>
        <w:ind w:firstLine="1021"/>
        <w:jc w:val="both"/>
        <w:textAlignment w:val="baseline"/>
        <w:rPr>
          <w:rFonts w:cs="Arial"/>
          <w:w w:val="102"/>
          <w:szCs w:val="20"/>
          <w:lang w:eastAsia="sl-SI"/>
        </w:rPr>
      </w:pPr>
      <w:r w:rsidRPr="008F1A53">
        <w:rPr>
          <w:rFonts w:cs="Arial"/>
          <w:w w:val="102"/>
          <w:szCs w:val="20"/>
          <w:lang w:eastAsia="sl-SI"/>
        </w:rPr>
        <w:t>Iz davčne izvršbe so izvzeti:</w:t>
      </w:r>
    </w:p>
    <w:p w:rsidR="008F1A53" w:rsidRPr="008F1A53" w:rsidRDefault="008F1A53" w:rsidP="008F1A53">
      <w:pPr>
        <w:overflowPunct w:val="0"/>
        <w:autoSpaceDE w:val="0"/>
        <w:autoSpaceDN w:val="0"/>
        <w:adjustRightInd w:val="0"/>
        <w:spacing w:before="240"/>
        <w:ind w:firstLine="1021"/>
        <w:jc w:val="both"/>
        <w:textAlignment w:val="baseline"/>
        <w:rPr>
          <w:rFonts w:cs="Arial"/>
          <w:w w:val="102"/>
          <w:szCs w:val="20"/>
          <w:lang w:eastAsia="sl-SI"/>
        </w:rPr>
      </w:pPr>
      <w:r w:rsidRPr="008F1A53">
        <w:rPr>
          <w:rFonts w:cs="Arial"/>
          <w:w w:val="102"/>
          <w:szCs w:val="20"/>
          <w:lang w:eastAsia="sl-SI"/>
        </w:rPr>
        <w:t>1.     prejemki iz naslova zakonite preživnine in odškodnine za izgubljeno preživnino zaradi smrti tistega, ki jo je dajal;</w:t>
      </w:r>
    </w:p>
    <w:p w:rsidR="008F1A53" w:rsidRPr="008F1A53" w:rsidRDefault="008F1A53" w:rsidP="008F1A53">
      <w:pPr>
        <w:overflowPunct w:val="0"/>
        <w:autoSpaceDE w:val="0"/>
        <w:autoSpaceDN w:val="0"/>
        <w:adjustRightInd w:val="0"/>
        <w:spacing w:before="240"/>
        <w:ind w:firstLine="1021"/>
        <w:jc w:val="both"/>
        <w:textAlignment w:val="baseline"/>
        <w:rPr>
          <w:rFonts w:cs="Arial"/>
          <w:w w:val="102"/>
          <w:szCs w:val="20"/>
          <w:lang w:eastAsia="sl-SI"/>
        </w:rPr>
      </w:pPr>
      <w:r w:rsidRPr="008F1A53">
        <w:rPr>
          <w:rFonts w:cs="Arial"/>
          <w:w w:val="102"/>
          <w:szCs w:val="20"/>
          <w:lang w:eastAsia="sl-SI"/>
        </w:rPr>
        <w:t>2.     prejemki iz naslova odškodnine zaradi telesne poškodbe po predpisih o invalidskem zavarovanju;</w:t>
      </w:r>
    </w:p>
    <w:p w:rsidR="008F1A53" w:rsidRPr="008F1A53" w:rsidRDefault="008F1A53" w:rsidP="008F1A53">
      <w:pPr>
        <w:overflowPunct w:val="0"/>
        <w:autoSpaceDE w:val="0"/>
        <w:autoSpaceDN w:val="0"/>
        <w:adjustRightInd w:val="0"/>
        <w:spacing w:before="240"/>
        <w:ind w:firstLine="1021"/>
        <w:jc w:val="both"/>
        <w:textAlignment w:val="baseline"/>
        <w:rPr>
          <w:rFonts w:cs="Arial"/>
          <w:w w:val="102"/>
          <w:szCs w:val="20"/>
          <w:lang w:eastAsia="sl-SI"/>
        </w:rPr>
      </w:pPr>
      <w:r w:rsidRPr="008F1A53">
        <w:rPr>
          <w:rFonts w:cs="Arial"/>
          <w:w w:val="102"/>
          <w:szCs w:val="20"/>
          <w:lang w:eastAsia="sl-SI"/>
        </w:rPr>
        <w:t>3.     prejemki iz naslova denarne socialne pomoči in varstvenega dodatka po zakonu, ki ureja socialno varstvene prejemke;</w:t>
      </w:r>
    </w:p>
    <w:p w:rsidR="008F1A53" w:rsidRPr="008F1A53" w:rsidRDefault="008F1A53" w:rsidP="008F1A53">
      <w:pPr>
        <w:overflowPunct w:val="0"/>
        <w:autoSpaceDE w:val="0"/>
        <w:autoSpaceDN w:val="0"/>
        <w:adjustRightInd w:val="0"/>
        <w:spacing w:before="240"/>
        <w:ind w:firstLine="1021"/>
        <w:jc w:val="both"/>
        <w:textAlignment w:val="baseline"/>
        <w:rPr>
          <w:rFonts w:cs="Arial"/>
          <w:w w:val="102"/>
          <w:szCs w:val="20"/>
          <w:lang w:eastAsia="sl-SI"/>
        </w:rPr>
      </w:pPr>
      <w:r w:rsidRPr="008F1A53">
        <w:rPr>
          <w:rFonts w:cs="Arial"/>
          <w:w w:val="102"/>
          <w:szCs w:val="20"/>
          <w:lang w:eastAsia="sl-SI"/>
        </w:rPr>
        <w:t>4.     prejemki iz naslova starševskega dodatka, pomoči ob rojstvu otroka, otroškega dodatka, dodatka za veliko družino in dodatka za nego otroka po zakonu, ki ureja družinske prejemke;</w:t>
      </w:r>
    </w:p>
    <w:p w:rsidR="008F1A53" w:rsidRPr="008F1A53" w:rsidRDefault="008F1A53" w:rsidP="008F1A53">
      <w:pPr>
        <w:overflowPunct w:val="0"/>
        <w:autoSpaceDE w:val="0"/>
        <w:autoSpaceDN w:val="0"/>
        <w:adjustRightInd w:val="0"/>
        <w:spacing w:before="240"/>
        <w:ind w:firstLine="1021"/>
        <w:jc w:val="both"/>
        <w:textAlignment w:val="baseline"/>
        <w:rPr>
          <w:rFonts w:cs="Arial"/>
          <w:w w:val="102"/>
          <w:szCs w:val="20"/>
          <w:lang w:eastAsia="sl-SI"/>
        </w:rPr>
      </w:pPr>
      <w:r w:rsidRPr="008F1A53">
        <w:rPr>
          <w:rFonts w:cs="Arial"/>
          <w:w w:val="102"/>
          <w:szCs w:val="20"/>
          <w:lang w:eastAsia="sl-SI"/>
        </w:rPr>
        <w:t>5.     prejemki iz naslova štipendije in pomoči učencem in študentom ter plačilo za opravljeno obvezno praktično delo v vzgojno izobraževalnem procesu;</w:t>
      </w:r>
    </w:p>
    <w:p w:rsidR="008F1A53" w:rsidRPr="008F1A53" w:rsidRDefault="008F1A53" w:rsidP="008F1A53">
      <w:pPr>
        <w:overflowPunct w:val="0"/>
        <w:autoSpaceDE w:val="0"/>
        <w:autoSpaceDN w:val="0"/>
        <w:adjustRightInd w:val="0"/>
        <w:spacing w:before="240"/>
        <w:ind w:firstLine="1021"/>
        <w:jc w:val="both"/>
        <w:textAlignment w:val="baseline"/>
        <w:rPr>
          <w:rFonts w:cs="Arial"/>
          <w:w w:val="102"/>
          <w:szCs w:val="20"/>
          <w:lang w:eastAsia="sl-SI"/>
        </w:rPr>
      </w:pPr>
      <w:r w:rsidRPr="008F1A53">
        <w:rPr>
          <w:rFonts w:cs="Arial"/>
          <w:w w:val="102"/>
          <w:szCs w:val="20"/>
          <w:lang w:eastAsia="sl-SI"/>
        </w:rPr>
        <w:t>6.     nadomestilo za invalidnost po zakonu, ki ureja družbeno varstvo duševno in telesno prizadetih oseb;</w:t>
      </w:r>
    </w:p>
    <w:p w:rsidR="008F1A53" w:rsidRPr="008F1A53" w:rsidRDefault="008F1A53" w:rsidP="008F1A53">
      <w:pPr>
        <w:overflowPunct w:val="0"/>
        <w:autoSpaceDE w:val="0"/>
        <w:autoSpaceDN w:val="0"/>
        <w:adjustRightInd w:val="0"/>
        <w:spacing w:before="240"/>
        <w:ind w:firstLine="1021"/>
        <w:jc w:val="both"/>
        <w:textAlignment w:val="baseline"/>
        <w:rPr>
          <w:rFonts w:cs="Arial"/>
          <w:w w:val="102"/>
          <w:szCs w:val="20"/>
          <w:lang w:eastAsia="sl-SI"/>
        </w:rPr>
      </w:pPr>
      <w:r w:rsidRPr="008F1A53">
        <w:rPr>
          <w:rFonts w:cs="Arial"/>
          <w:w w:val="102"/>
          <w:szCs w:val="20"/>
          <w:lang w:eastAsia="sl-SI"/>
        </w:rPr>
        <w:t>7.     sredstva za nego in pomoč, ki se v skladu z zakonom, ki ureja uveljavljanje pravic iz javnih sredstev, ne upoštevajo kot dodatek pri prejemniku tega prejemka;</w:t>
      </w:r>
    </w:p>
    <w:p w:rsidR="008F1A53" w:rsidRPr="008F1A53" w:rsidRDefault="008F1A53" w:rsidP="008F1A53">
      <w:pPr>
        <w:overflowPunct w:val="0"/>
        <w:autoSpaceDE w:val="0"/>
        <w:autoSpaceDN w:val="0"/>
        <w:adjustRightInd w:val="0"/>
        <w:spacing w:before="240"/>
        <w:ind w:firstLine="1021"/>
        <w:jc w:val="both"/>
        <w:textAlignment w:val="baseline"/>
        <w:rPr>
          <w:rFonts w:cs="Arial"/>
          <w:w w:val="102"/>
          <w:szCs w:val="20"/>
          <w:lang w:eastAsia="sl-SI"/>
        </w:rPr>
      </w:pPr>
      <w:r w:rsidRPr="008F1A53">
        <w:rPr>
          <w:rFonts w:cs="Arial"/>
          <w:w w:val="102"/>
          <w:szCs w:val="20"/>
          <w:lang w:eastAsia="sl-SI"/>
        </w:rPr>
        <w:t>8.     prejemki od občasnega dela invalidov, ki niso v delovnem razmerju in so vključeni v programe po predpisih, ki urejajo socialno varstvo, in po predpisih, ki urejajo zaposlitveno rehabilitacijo in zaposlovanje invalidov;</w:t>
      </w:r>
    </w:p>
    <w:p w:rsidR="008F1A53" w:rsidRPr="008F1A53" w:rsidRDefault="008F1A53" w:rsidP="008F1A53">
      <w:pPr>
        <w:overflowPunct w:val="0"/>
        <w:autoSpaceDE w:val="0"/>
        <w:autoSpaceDN w:val="0"/>
        <w:adjustRightInd w:val="0"/>
        <w:spacing w:before="240"/>
        <w:ind w:firstLine="1021"/>
        <w:jc w:val="both"/>
        <w:textAlignment w:val="baseline"/>
        <w:rPr>
          <w:rFonts w:cs="Arial"/>
          <w:w w:val="102"/>
          <w:szCs w:val="20"/>
          <w:lang w:eastAsia="sl-SI"/>
        </w:rPr>
      </w:pPr>
      <w:r w:rsidRPr="008F1A53">
        <w:rPr>
          <w:rFonts w:cs="Arial"/>
          <w:w w:val="102"/>
          <w:szCs w:val="20"/>
          <w:lang w:eastAsia="sl-SI"/>
        </w:rPr>
        <w:t>9.     denarna sredstva pomoči potrebnim, ki jih zagotavljajo humanitarne organizacije, ki imajo tak status po zakonu, ki ureja humanitarne organizacije;</w:t>
      </w:r>
    </w:p>
    <w:p w:rsidR="008F1A53" w:rsidRPr="008F1A53" w:rsidRDefault="008F1A53" w:rsidP="008F1A53">
      <w:pPr>
        <w:overflowPunct w:val="0"/>
        <w:autoSpaceDE w:val="0"/>
        <w:autoSpaceDN w:val="0"/>
        <w:adjustRightInd w:val="0"/>
        <w:spacing w:before="240"/>
        <w:ind w:firstLine="1021"/>
        <w:jc w:val="both"/>
        <w:textAlignment w:val="baseline"/>
        <w:rPr>
          <w:rFonts w:cs="Arial"/>
          <w:w w:val="102"/>
          <w:szCs w:val="20"/>
          <w:lang w:eastAsia="sl-SI"/>
        </w:rPr>
      </w:pPr>
      <w:r w:rsidRPr="008F1A53">
        <w:rPr>
          <w:rFonts w:cs="Arial"/>
          <w:w w:val="102"/>
          <w:szCs w:val="20"/>
          <w:lang w:eastAsia="sl-SI"/>
        </w:rPr>
        <w:t>10.  oskrbnine in enkratni prejemki ob prvi namestitvi otroka v rejniško družino po zakonu, ki ureja izvajanje rejniške dejavnosti;</w:t>
      </w:r>
    </w:p>
    <w:p w:rsidR="008F1A53" w:rsidRPr="008F1A53" w:rsidRDefault="008F1A53" w:rsidP="008F1A53">
      <w:pPr>
        <w:overflowPunct w:val="0"/>
        <w:autoSpaceDE w:val="0"/>
        <w:autoSpaceDN w:val="0"/>
        <w:adjustRightInd w:val="0"/>
        <w:spacing w:before="240"/>
        <w:ind w:firstLine="1021"/>
        <w:jc w:val="both"/>
        <w:textAlignment w:val="baseline"/>
        <w:rPr>
          <w:rFonts w:cs="Arial"/>
          <w:w w:val="102"/>
          <w:szCs w:val="20"/>
          <w:lang w:eastAsia="sl-SI"/>
        </w:rPr>
      </w:pPr>
      <w:r w:rsidRPr="008F1A53">
        <w:rPr>
          <w:rFonts w:cs="Arial"/>
          <w:w w:val="102"/>
          <w:szCs w:val="20"/>
          <w:lang w:eastAsia="sl-SI"/>
        </w:rPr>
        <w:t>11.  sredstva, pridobljena za odpravo posledic naravnih nesreč ali škode na področju kmetijstva, gozdarstva, ribištva, veterine ali fitosanitarnem področju na podlagi predpisov, ki urejajo nesreče ali škode;</w:t>
      </w:r>
    </w:p>
    <w:p w:rsidR="008F1A53" w:rsidRPr="008F1A53" w:rsidRDefault="008F1A53" w:rsidP="008F1A53">
      <w:pPr>
        <w:overflowPunct w:val="0"/>
        <w:autoSpaceDE w:val="0"/>
        <w:autoSpaceDN w:val="0"/>
        <w:adjustRightInd w:val="0"/>
        <w:spacing w:before="240"/>
        <w:ind w:firstLine="1021"/>
        <w:jc w:val="both"/>
        <w:textAlignment w:val="baseline"/>
        <w:rPr>
          <w:rFonts w:cs="Arial"/>
          <w:w w:val="102"/>
          <w:szCs w:val="20"/>
          <w:lang w:eastAsia="sl-SI"/>
        </w:rPr>
      </w:pPr>
      <w:r w:rsidRPr="008F1A53">
        <w:rPr>
          <w:rFonts w:cs="Arial"/>
          <w:w w:val="102"/>
          <w:szCs w:val="20"/>
          <w:lang w:eastAsia="sl-SI"/>
        </w:rPr>
        <w:t>12.  nepovratna denarna sredstva in denarna sredstva, pridobljena na podlagi ugodnih posojil ali poslov z jamstvi, ki se štejejo kot oblike državnih pomoči po zakonu, ki ureja pomoč družbam v težavah, razen kadar so sredstva pridobljena v zvezi z opravljanjem dejavnosti, kakor je določena v 46. členu Zakona o dohodnini (Uradni list RS, št. 13/11 – uradno prečiščeno besedilo, 9/11 – ZUKD-1, 24/12, 30/12, 40/12 – ZUJF, 75/12, 94/12, 96/13, 29/14 – odl. US in 50/14), ali v zvezi z opravljanjem osnovne kmetijske in osnovne gozdarske dejavnosti, kakor je določena v 69. členu Zakona o dohodnini (Uradni list RS, št. 13/11 – uradno prečiščeno besedilo, 9/11 – ZUKD-1, 24/12, 30/12, 40/12 – ZUJF, 75/12, 94/12, 96/13, 29/14 – odl. US in 50/14);</w:t>
      </w:r>
    </w:p>
    <w:p w:rsidR="008F1A53" w:rsidRPr="008F1A53" w:rsidRDefault="008F1A53" w:rsidP="008F1A53">
      <w:pPr>
        <w:overflowPunct w:val="0"/>
        <w:autoSpaceDE w:val="0"/>
        <w:autoSpaceDN w:val="0"/>
        <w:adjustRightInd w:val="0"/>
        <w:spacing w:before="240"/>
        <w:ind w:firstLine="1021"/>
        <w:jc w:val="both"/>
        <w:textAlignment w:val="baseline"/>
        <w:rPr>
          <w:rFonts w:cs="Arial"/>
          <w:w w:val="102"/>
          <w:szCs w:val="20"/>
          <w:lang w:eastAsia="sl-SI"/>
        </w:rPr>
      </w:pPr>
      <w:r w:rsidRPr="008F1A53">
        <w:rPr>
          <w:rFonts w:cs="Arial"/>
          <w:w w:val="102"/>
          <w:szCs w:val="20"/>
          <w:lang w:eastAsia="sl-SI"/>
        </w:rPr>
        <w:t>13.  denarna sredstva, prejeta iz naslova aktivne politike zaposlovanja, vključevanja v storitvi za trg dela in zaradi iskanja zaposlitve po zakonu, ki ureja trg dela;</w:t>
      </w:r>
    </w:p>
    <w:p w:rsidR="008F1A53" w:rsidRPr="008F1A53" w:rsidRDefault="008F1A53" w:rsidP="008F1A53">
      <w:pPr>
        <w:overflowPunct w:val="0"/>
        <w:autoSpaceDE w:val="0"/>
        <w:autoSpaceDN w:val="0"/>
        <w:adjustRightInd w:val="0"/>
        <w:spacing w:before="240"/>
        <w:ind w:firstLine="1021"/>
        <w:jc w:val="both"/>
        <w:textAlignment w:val="baseline"/>
        <w:rPr>
          <w:rFonts w:cs="Arial"/>
          <w:w w:val="102"/>
          <w:szCs w:val="20"/>
          <w:lang w:eastAsia="sl-SI"/>
        </w:rPr>
      </w:pPr>
      <w:r w:rsidRPr="008F1A53">
        <w:rPr>
          <w:rFonts w:cs="Arial"/>
          <w:w w:val="102"/>
          <w:szCs w:val="20"/>
          <w:lang w:eastAsia="sl-SI"/>
        </w:rPr>
        <w:t xml:space="preserve">14.  denarna sredstva, ki jih izplača Javni štipendijski, razvojni, invalidski in preživninski sklad Republike Slovenije po zakonu, ki ureja Javni štipendijski, razvojni, invalidski in preživninski </w:t>
      </w:r>
      <w:r w:rsidRPr="008F1A53">
        <w:rPr>
          <w:rFonts w:cs="Arial"/>
          <w:w w:val="102"/>
          <w:szCs w:val="20"/>
          <w:lang w:eastAsia="sl-SI"/>
        </w:rPr>
        <w:lastRenderedPageBreak/>
        <w:t>sklad Republike Slovenije, razen nagrade za preseganje kvote po zakonu, ki ureja zaposlitveno rehabilitacijo in zaposlovanje invalidov;</w:t>
      </w:r>
    </w:p>
    <w:p w:rsidR="008F1A53" w:rsidRPr="008F1A53" w:rsidRDefault="008F1A53" w:rsidP="008F1A53">
      <w:pPr>
        <w:overflowPunct w:val="0"/>
        <w:autoSpaceDE w:val="0"/>
        <w:autoSpaceDN w:val="0"/>
        <w:adjustRightInd w:val="0"/>
        <w:spacing w:before="240"/>
        <w:ind w:firstLine="1021"/>
        <w:jc w:val="both"/>
        <w:textAlignment w:val="baseline"/>
        <w:rPr>
          <w:rFonts w:cs="Arial"/>
          <w:w w:val="102"/>
          <w:szCs w:val="20"/>
          <w:lang w:eastAsia="sl-SI"/>
        </w:rPr>
      </w:pPr>
      <w:r w:rsidRPr="008F1A53">
        <w:rPr>
          <w:rFonts w:cs="Arial"/>
          <w:w w:val="102"/>
          <w:szCs w:val="20"/>
          <w:lang w:eastAsia="sl-SI"/>
        </w:rPr>
        <w:t>15.  prejemki iz naslova veteranskega dodatka po zakonu, ki ureja varstvo vojnih veteranov;</w:t>
      </w:r>
    </w:p>
    <w:p w:rsidR="008F1A53" w:rsidRDefault="008F1A53" w:rsidP="00507870">
      <w:pPr>
        <w:overflowPunct w:val="0"/>
        <w:autoSpaceDE w:val="0"/>
        <w:autoSpaceDN w:val="0"/>
        <w:adjustRightInd w:val="0"/>
        <w:spacing w:before="240"/>
        <w:ind w:firstLine="1021"/>
        <w:jc w:val="both"/>
        <w:textAlignment w:val="baseline"/>
        <w:rPr>
          <w:rFonts w:cs="Arial"/>
          <w:w w:val="102"/>
          <w:szCs w:val="20"/>
          <w:lang w:eastAsia="sl-SI"/>
        </w:rPr>
      </w:pPr>
      <w:r w:rsidRPr="008F1A53">
        <w:rPr>
          <w:rFonts w:cs="Arial"/>
          <w:w w:val="102"/>
          <w:szCs w:val="20"/>
          <w:lang w:eastAsia="sl-SI"/>
        </w:rPr>
        <w:t>16.  prejemki iz naslova invalidnine, dodatka za posebno invalidnost in invalidskega dodatka po zakonu, ki ureja vojne invalide.</w:t>
      </w:r>
    </w:p>
    <w:p w:rsidR="001C4ED5" w:rsidRPr="001C4ED5" w:rsidRDefault="001C4ED5" w:rsidP="001C4ED5">
      <w:pPr>
        <w:pStyle w:val="len1"/>
        <w:rPr>
          <w:sz w:val="20"/>
          <w:szCs w:val="20"/>
        </w:rPr>
      </w:pPr>
      <w:r w:rsidRPr="001C4ED5">
        <w:rPr>
          <w:sz w:val="20"/>
          <w:szCs w:val="20"/>
        </w:rPr>
        <w:t>256.b člen</w:t>
      </w:r>
    </w:p>
    <w:p w:rsidR="001C4ED5" w:rsidRPr="001C4ED5" w:rsidRDefault="001C4ED5" w:rsidP="001C4ED5">
      <w:pPr>
        <w:pStyle w:val="lennaslov1"/>
        <w:rPr>
          <w:sz w:val="20"/>
          <w:szCs w:val="20"/>
        </w:rPr>
      </w:pPr>
      <w:r w:rsidRPr="001C4ED5">
        <w:rPr>
          <w:sz w:val="20"/>
          <w:szCs w:val="20"/>
        </w:rPr>
        <w:t>(zahteva za začetek postopka skupnega dogovarjanja)</w:t>
      </w:r>
    </w:p>
    <w:p w:rsidR="001C4ED5" w:rsidRPr="001C4ED5" w:rsidRDefault="001C4ED5" w:rsidP="001C4ED5">
      <w:pPr>
        <w:pStyle w:val="odstavek1"/>
        <w:rPr>
          <w:sz w:val="20"/>
          <w:szCs w:val="20"/>
        </w:rPr>
      </w:pPr>
      <w:r w:rsidRPr="001C4ED5">
        <w:rPr>
          <w:sz w:val="20"/>
          <w:szCs w:val="20"/>
        </w:rPr>
        <w:t>(1) Davčni zavezanec, ki meni, da ni bil ali ne bo obdavčen v skladu z mednarodno pogodbo, lahko najkasneje v treh letih od predložitve obračuna davka, davčnega obračuna v postopku davčnega inšpekcijskega postopka oziroma vročitve odmerne odločbe vloži pisno zahtevo za začetek postopka skupnega dogovarjanja s pristojnim organom druge države (v nadaljnjem besedilu: zahteva), v katerem se odloči o obravnavi dohodka ali premoženja po mednarodni pogodbi (v nadaljnjem besedilu: dogovor), ne glede na pravna sredstva, ki jih dovoljuje pravni red Republike Slovenije. Pred predložitvijo obračuna davka, davčnega obračuna v postopku davčnega inšpekcijskega postopka oziroma pred vročitvijo odmerne odločbe pa lahko davčni zavezanec vloži zahtevo, če meni, da je že iz prvega uradnega obvestila verjetno izkazano, da bo prišlo do obdavčitve, neskladne z mednarodno pogodbo.</w:t>
      </w:r>
    </w:p>
    <w:p w:rsidR="001C4ED5" w:rsidRPr="001C4ED5" w:rsidRDefault="001C4ED5" w:rsidP="001C4ED5">
      <w:pPr>
        <w:pStyle w:val="odstavek1"/>
        <w:rPr>
          <w:sz w:val="20"/>
          <w:szCs w:val="20"/>
        </w:rPr>
      </w:pPr>
      <w:r w:rsidRPr="001C4ED5">
        <w:rPr>
          <w:sz w:val="20"/>
          <w:szCs w:val="20"/>
        </w:rPr>
        <w:t>(2) Ne glede na prejšnji odstavek davčni zavezanec ne more vložiti zahteve, če je glede vprašanja obdavčitve v upravnem sporu že izdana pravnomočna sodba.</w:t>
      </w:r>
    </w:p>
    <w:p w:rsidR="001C4ED5" w:rsidRPr="001C4ED5" w:rsidRDefault="001C4ED5" w:rsidP="001C4ED5">
      <w:pPr>
        <w:pStyle w:val="odstavek1"/>
        <w:rPr>
          <w:sz w:val="20"/>
          <w:szCs w:val="20"/>
        </w:rPr>
      </w:pPr>
      <w:r w:rsidRPr="001C4ED5">
        <w:rPr>
          <w:sz w:val="20"/>
          <w:szCs w:val="20"/>
        </w:rPr>
        <w:t>(3) Zahteva se vloži pri pristojnem organu Republike Slovenije (v nadaljnjem besedilu: pristojni organ). Davčni zavezanec, ki se po zakonu, ki ureja gospodarske družbe, šteje za veliko gospodarsko družbo, zahtevo in izvod dopolnitve zahteve iz šestega odstavka tega člena hkrati vloži pri vseh pristojnih organih držav, na katere se vprašanje obdavčitve nanaša. Pristojni organ v dveh mesecih od prejema zahteve potrdi prejem zahteve davčnemu zavezancu in o prejeti zahtevi obvesti pristojni organ druge države, na katerega se zahteva nanaša, ter o jeziku, v katerem namerava voditi postopek.</w:t>
      </w:r>
    </w:p>
    <w:p w:rsidR="001C4ED5" w:rsidRPr="001C4ED5" w:rsidRDefault="001C4ED5" w:rsidP="001C4ED5">
      <w:pPr>
        <w:pStyle w:val="odstavek1"/>
        <w:rPr>
          <w:sz w:val="20"/>
          <w:szCs w:val="20"/>
        </w:rPr>
      </w:pPr>
      <w:r w:rsidRPr="001C4ED5">
        <w:rPr>
          <w:sz w:val="20"/>
          <w:szCs w:val="20"/>
        </w:rPr>
        <w:t>(4) Zahteva se vloži v slovenskem in angleškem jeziku. Priloženim dokumentom, sestavljenim v tujem jeziku, ki niso v angleškem jeziku, je treba priložiti prevod v angleškem jeziku.</w:t>
      </w:r>
    </w:p>
    <w:p w:rsidR="001C4ED5" w:rsidRPr="001C4ED5" w:rsidRDefault="001C4ED5" w:rsidP="001C4ED5">
      <w:pPr>
        <w:pStyle w:val="odstavek1"/>
        <w:rPr>
          <w:sz w:val="20"/>
          <w:szCs w:val="20"/>
        </w:rPr>
      </w:pPr>
      <w:r w:rsidRPr="001C4ED5">
        <w:rPr>
          <w:sz w:val="20"/>
          <w:szCs w:val="20"/>
        </w:rPr>
        <w:t>(5) Zahteva mora vsebovati:</w:t>
      </w:r>
    </w:p>
    <w:p w:rsidR="001C4ED5" w:rsidRPr="001C4ED5" w:rsidRDefault="001C4ED5" w:rsidP="001C4ED5">
      <w:pPr>
        <w:pStyle w:val="tevilnatoka1"/>
        <w:rPr>
          <w:sz w:val="20"/>
          <w:szCs w:val="20"/>
        </w:rPr>
      </w:pPr>
      <w:r w:rsidRPr="001C4ED5">
        <w:rPr>
          <w:sz w:val="20"/>
          <w:szCs w:val="20"/>
        </w:rPr>
        <w:t>1.</w:t>
      </w:r>
      <w:r w:rsidRPr="001C4ED5">
        <w:rPr>
          <w:rFonts w:ascii="Times New Roman" w:hAnsi="Times New Roman" w:cs="Times New Roman"/>
          <w:sz w:val="20"/>
          <w:szCs w:val="20"/>
        </w:rPr>
        <w:t xml:space="preserve">     </w:t>
      </w:r>
      <w:r w:rsidRPr="001C4ED5">
        <w:rPr>
          <w:sz w:val="20"/>
          <w:szCs w:val="20"/>
        </w:rPr>
        <w:t>identifikacijske podatke davčnega zavezanca in drugih relevantnih oseb,</w:t>
      </w:r>
    </w:p>
    <w:p w:rsidR="001C4ED5" w:rsidRPr="001C4ED5" w:rsidRDefault="001C4ED5" w:rsidP="001C4ED5">
      <w:pPr>
        <w:pStyle w:val="tevilnatoka1"/>
        <w:rPr>
          <w:sz w:val="20"/>
          <w:szCs w:val="20"/>
        </w:rPr>
      </w:pPr>
      <w:r w:rsidRPr="001C4ED5">
        <w:rPr>
          <w:sz w:val="20"/>
          <w:szCs w:val="20"/>
        </w:rPr>
        <w:t>2.</w:t>
      </w:r>
      <w:r w:rsidRPr="001C4ED5">
        <w:rPr>
          <w:rFonts w:ascii="Times New Roman" w:hAnsi="Times New Roman" w:cs="Times New Roman"/>
          <w:sz w:val="20"/>
          <w:szCs w:val="20"/>
        </w:rPr>
        <w:t xml:space="preserve">     </w:t>
      </w:r>
      <w:r w:rsidRPr="001C4ED5">
        <w:rPr>
          <w:sz w:val="20"/>
          <w:szCs w:val="20"/>
        </w:rPr>
        <w:t>podatke o davčnih obdobjih, na katera se nanaša vprašanje obdavčitve,</w:t>
      </w:r>
    </w:p>
    <w:p w:rsidR="001C4ED5" w:rsidRPr="001C4ED5" w:rsidRDefault="001C4ED5" w:rsidP="001C4ED5">
      <w:pPr>
        <w:pStyle w:val="tevilnatoka1"/>
        <w:rPr>
          <w:sz w:val="20"/>
          <w:szCs w:val="20"/>
        </w:rPr>
      </w:pPr>
      <w:r w:rsidRPr="001C4ED5">
        <w:rPr>
          <w:sz w:val="20"/>
          <w:szCs w:val="20"/>
        </w:rPr>
        <w:t>3.</w:t>
      </w:r>
      <w:r w:rsidRPr="001C4ED5">
        <w:rPr>
          <w:rFonts w:ascii="Times New Roman" w:hAnsi="Times New Roman" w:cs="Times New Roman"/>
          <w:sz w:val="20"/>
          <w:szCs w:val="20"/>
        </w:rPr>
        <w:t xml:space="preserve">     </w:t>
      </w:r>
      <w:r w:rsidRPr="001C4ED5">
        <w:rPr>
          <w:sz w:val="20"/>
          <w:szCs w:val="20"/>
        </w:rPr>
        <w:t>dejstva, dokaze in okoliščine, odločilne za presojo o vprašanju obdavčitve,</w:t>
      </w:r>
    </w:p>
    <w:p w:rsidR="001C4ED5" w:rsidRPr="001C4ED5" w:rsidRDefault="001C4ED5" w:rsidP="001C4ED5">
      <w:pPr>
        <w:pStyle w:val="tevilnatoka1"/>
        <w:rPr>
          <w:sz w:val="20"/>
          <w:szCs w:val="20"/>
        </w:rPr>
      </w:pPr>
      <w:r w:rsidRPr="001C4ED5">
        <w:rPr>
          <w:sz w:val="20"/>
          <w:szCs w:val="20"/>
        </w:rPr>
        <w:t>4.</w:t>
      </w:r>
      <w:r w:rsidRPr="001C4ED5">
        <w:rPr>
          <w:rFonts w:ascii="Times New Roman" w:hAnsi="Times New Roman" w:cs="Times New Roman"/>
          <w:sz w:val="20"/>
          <w:szCs w:val="20"/>
        </w:rPr>
        <w:t xml:space="preserve">     </w:t>
      </w:r>
      <w:r w:rsidRPr="001C4ED5">
        <w:rPr>
          <w:sz w:val="20"/>
          <w:szCs w:val="20"/>
        </w:rPr>
        <w:t>navedbo predpisov in mednarodne pogodbe, ki se uporablja oziroma je pomembna v konkretnem primeru, ki se razlaga in uporablja v povezavi z vprašanjem obdavčitve,</w:t>
      </w:r>
    </w:p>
    <w:p w:rsidR="001C4ED5" w:rsidRPr="001C4ED5" w:rsidRDefault="001C4ED5" w:rsidP="001C4ED5">
      <w:pPr>
        <w:pStyle w:val="tevilnatoka1"/>
        <w:rPr>
          <w:sz w:val="20"/>
          <w:szCs w:val="20"/>
        </w:rPr>
      </w:pPr>
      <w:r w:rsidRPr="001C4ED5">
        <w:rPr>
          <w:sz w:val="20"/>
          <w:szCs w:val="20"/>
        </w:rPr>
        <w:t>5.</w:t>
      </w:r>
      <w:r w:rsidRPr="001C4ED5">
        <w:rPr>
          <w:rFonts w:ascii="Times New Roman" w:hAnsi="Times New Roman" w:cs="Times New Roman"/>
          <w:sz w:val="20"/>
          <w:szCs w:val="20"/>
        </w:rPr>
        <w:t xml:space="preserve">     </w:t>
      </w:r>
      <w:r w:rsidRPr="001C4ED5">
        <w:rPr>
          <w:sz w:val="20"/>
          <w:szCs w:val="20"/>
        </w:rPr>
        <w:t>podatke v zvezi z zahtevo ter dokazila, s katerimi davčni zavezanec:</w:t>
      </w:r>
    </w:p>
    <w:p w:rsidR="001C4ED5" w:rsidRPr="001C4ED5" w:rsidRDefault="001C4ED5" w:rsidP="001C4ED5">
      <w:pPr>
        <w:pStyle w:val="alineazatevilnotoko1"/>
        <w:rPr>
          <w:sz w:val="20"/>
          <w:szCs w:val="20"/>
        </w:rPr>
      </w:pPr>
      <w:r w:rsidRPr="001C4ED5">
        <w:rPr>
          <w:sz w:val="20"/>
          <w:szCs w:val="20"/>
        </w:rPr>
        <w:t>-</w:t>
      </w:r>
      <w:r w:rsidRPr="001C4ED5">
        <w:rPr>
          <w:rFonts w:ascii="Times New Roman" w:hAnsi="Times New Roman" w:cs="Times New Roman"/>
          <w:sz w:val="20"/>
          <w:szCs w:val="20"/>
        </w:rPr>
        <w:t xml:space="preserve">  </w:t>
      </w:r>
      <w:r w:rsidRPr="001C4ED5">
        <w:rPr>
          <w:sz w:val="20"/>
          <w:szCs w:val="20"/>
        </w:rPr>
        <w:t>izkazuje razloge, zaradi katerih meni, da ni bil ali ne bo obdavčen v skladu z mednarodno pogodbo,</w:t>
      </w:r>
    </w:p>
    <w:p w:rsidR="001C4ED5" w:rsidRPr="001C4ED5" w:rsidRDefault="001C4ED5" w:rsidP="001C4ED5">
      <w:pPr>
        <w:pStyle w:val="alineazatevilnotoko1"/>
        <w:rPr>
          <w:sz w:val="20"/>
          <w:szCs w:val="20"/>
        </w:rPr>
      </w:pPr>
      <w:r w:rsidRPr="001C4ED5">
        <w:rPr>
          <w:sz w:val="20"/>
          <w:szCs w:val="20"/>
        </w:rPr>
        <w:t>-</w:t>
      </w:r>
      <w:r w:rsidRPr="001C4ED5">
        <w:rPr>
          <w:rFonts w:ascii="Times New Roman" w:hAnsi="Times New Roman" w:cs="Times New Roman"/>
          <w:sz w:val="20"/>
          <w:szCs w:val="20"/>
        </w:rPr>
        <w:t xml:space="preserve">  </w:t>
      </w:r>
      <w:r w:rsidRPr="001C4ED5">
        <w:rPr>
          <w:sz w:val="20"/>
          <w:szCs w:val="20"/>
        </w:rPr>
        <w:t>seznani pristojni organ z obračunom ali odločbo, s katero je bil obračunan ali odmerjen davek,</w:t>
      </w:r>
    </w:p>
    <w:p w:rsidR="001C4ED5" w:rsidRPr="001C4ED5" w:rsidRDefault="001C4ED5" w:rsidP="001C4ED5">
      <w:pPr>
        <w:pStyle w:val="alineazatevilnotoko1"/>
        <w:rPr>
          <w:sz w:val="20"/>
          <w:szCs w:val="20"/>
        </w:rPr>
      </w:pPr>
      <w:r w:rsidRPr="001C4ED5">
        <w:rPr>
          <w:sz w:val="20"/>
          <w:szCs w:val="20"/>
        </w:rPr>
        <w:t>-</w:t>
      </w:r>
      <w:r w:rsidRPr="001C4ED5">
        <w:rPr>
          <w:rFonts w:ascii="Times New Roman" w:hAnsi="Times New Roman" w:cs="Times New Roman"/>
          <w:sz w:val="20"/>
          <w:szCs w:val="20"/>
        </w:rPr>
        <w:t xml:space="preserve">  </w:t>
      </w:r>
      <w:r w:rsidRPr="001C4ED5">
        <w:rPr>
          <w:sz w:val="20"/>
          <w:szCs w:val="20"/>
        </w:rPr>
        <w:t>seznani pristojni organ z vloženimi pravnimi sredstvi in izdanimi upravnimi odločbami in sodbami iz prejšnje alineje,</w:t>
      </w:r>
    </w:p>
    <w:p w:rsidR="001C4ED5" w:rsidRPr="001C4ED5" w:rsidRDefault="001C4ED5" w:rsidP="001C4ED5">
      <w:pPr>
        <w:pStyle w:val="alineazatevilnotoko1"/>
        <w:rPr>
          <w:sz w:val="20"/>
          <w:szCs w:val="20"/>
        </w:rPr>
      </w:pPr>
      <w:r w:rsidRPr="001C4ED5">
        <w:rPr>
          <w:sz w:val="20"/>
          <w:szCs w:val="20"/>
        </w:rPr>
        <w:t>-</w:t>
      </w:r>
      <w:r w:rsidRPr="001C4ED5">
        <w:rPr>
          <w:rFonts w:ascii="Times New Roman" w:hAnsi="Times New Roman" w:cs="Times New Roman"/>
          <w:sz w:val="20"/>
          <w:szCs w:val="20"/>
        </w:rPr>
        <w:t xml:space="preserve">  </w:t>
      </w:r>
      <w:r w:rsidRPr="001C4ED5">
        <w:rPr>
          <w:sz w:val="20"/>
          <w:szCs w:val="20"/>
        </w:rPr>
        <w:t>seznani pristojni organ s tem, da je že bila vložena zahteva oziroma da že teče postopek skupnega dogovarjanja in poda izjavo, da bo postopek skupnega dogovarjanja na podlagi te zahteve zaključen,</w:t>
      </w:r>
    </w:p>
    <w:p w:rsidR="001C4ED5" w:rsidRPr="001C4ED5" w:rsidRDefault="001C4ED5" w:rsidP="001C4ED5">
      <w:pPr>
        <w:pStyle w:val="alineazatevilnotoko1"/>
        <w:rPr>
          <w:sz w:val="20"/>
          <w:szCs w:val="20"/>
        </w:rPr>
      </w:pPr>
      <w:r w:rsidRPr="001C4ED5">
        <w:rPr>
          <w:sz w:val="20"/>
          <w:szCs w:val="20"/>
        </w:rPr>
        <w:t>-</w:t>
      </w:r>
      <w:r w:rsidRPr="001C4ED5">
        <w:rPr>
          <w:rFonts w:ascii="Times New Roman" w:hAnsi="Times New Roman" w:cs="Times New Roman"/>
          <w:sz w:val="20"/>
          <w:szCs w:val="20"/>
        </w:rPr>
        <w:t xml:space="preserve">  </w:t>
      </w:r>
      <w:r w:rsidRPr="001C4ED5">
        <w:rPr>
          <w:sz w:val="20"/>
          <w:szCs w:val="20"/>
        </w:rPr>
        <w:t>seznani pristojni organ s tem, ali je vložil zahtevek pri pristojnem organu druge države,</w:t>
      </w:r>
    </w:p>
    <w:p w:rsidR="001C4ED5" w:rsidRPr="001C4ED5" w:rsidRDefault="001C4ED5" w:rsidP="001C4ED5">
      <w:pPr>
        <w:pStyle w:val="alineazatevilnotoko1"/>
        <w:rPr>
          <w:sz w:val="20"/>
          <w:szCs w:val="20"/>
        </w:rPr>
      </w:pPr>
      <w:r w:rsidRPr="001C4ED5">
        <w:rPr>
          <w:sz w:val="20"/>
          <w:szCs w:val="20"/>
        </w:rPr>
        <w:t>-</w:t>
      </w:r>
      <w:r w:rsidRPr="001C4ED5">
        <w:rPr>
          <w:rFonts w:ascii="Times New Roman" w:hAnsi="Times New Roman" w:cs="Times New Roman"/>
          <w:sz w:val="20"/>
          <w:szCs w:val="20"/>
        </w:rPr>
        <w:t xml:space="preserve">  </w:t>
      </w:r>
      <w:r w:rsidRPr="001C4ED5">
        <w:rPr>
          <w:sz w:val="20"/>
          <w:szCs w:val="20"/>
        </w:rPr>
        <w:t>poda izjavo, s katero se zavezuje, da bo na zahtevo pristojnih organov, svetovalne komisije in komisije za alternativno reševanje sporov v postavljenem roku pravilno navajal dejstva in predlagal dokaze v zvezi z zahtevo, predvsem pa se izjavil o dejstvih, pomembnih za rešitev vprašanja obdavčitve,</w:t>
      </w:r>
    </w:p>
    <w:p w:rsidR="001C4ED5" w:rsidRPr="001C4ED5" w:rsidRDefault="001C4ED5" w:rsidP="001C4ED5">
      <w:pPr>
        <w:pStyle w:val="alineazatevilnotoko1"/>
        <w:rPr>
          <w:sz w:val="20"/>
          <w:szCs w:val="20"/>
        </w:rPr>
      </w:pPr>
      <w:r w:rsidRPr="001C4ED5">
        <w:rPr>
          <w:sz w:val="20"/>
          <w:szCs w:val="20"/>
        </w:rPr>
        <w:t>-</w:t>
      </w:r>
      <w:r w:rsidRPr="001C4ED5">
        <w:rPr>
          <w:rFonts w:ascii="Times New Roman" w:hAnsi="Times New Roman" w:cs="Times New Roman"/>
          <w:sz w:val="20"/>
          <w:szCs w:val="20"/>
        </w:rPr>
        <w:t xml:space="preserve">  </w:t>
      </w:r>
      <w:r w:rsidRPr="001C4ED5">
        <w:rPr>
          <w:sz w:val="20"/>
          <w:szCs w:val="20"/>
        </w:rPr>
        <w:t>poda izjavo, da so vsi podatki v zahtevi resnični, pravilni in popolni,</w:t>
      </w:r>
    </w:p>
    <w:p w:rsidR="001C4ED5" w:rsidRPr="001C4ED5" w:rsidRDefault="001C4ED5" w:rsidP="001C4ED5">
      <w:pPr>
        <w:pStyle w:val="alineazatevilnotoko1"/>
        <w:rPr>
          <w:sz w:val="20"/>
          <w:szCs w:val="20"/>
        </w:rPr>
      </w:pPr>
      <w:r w:rsidRPr="001C4ED5">
        <w:rPr>
          <w:sz w:val="20"/>
          <w:szCs w:val="20"/>
        </w:rPr>
        <w:t>-</w:t>
      </w:r>
      <w:r w:rsidRPr="001C4ED5">
        <w:rPr>
          <w:rFonts w:ascii="Times New Roman" w:hAnsi="Times New Roman" w:cs="Times New Roman"/>
          <w:sz w:val="20"/>
          <w:szCs w:val="20"/>
        </w:rPr>
        <w:t xml:space="preserve">  </w:t>
      </w:r>
      <w:r w:rsidRPr="001C4ED5">
        <w:rPr>
          <w:sz w:val="20"/>
          <w:szCs w:val="20"/>
        </w:rPr>
        <w:t>poda izjavo, da bo v treh mesecih od vročitve zahteve pristojnega organa predložil podatke, dokaze in dokumente, potrebne za razjasnitev vprašanja obdavčitve,</w:t>
      </w:r>
    </w:p>
    <w:p w:rsidR="001C4ED5" w:rsidRPr="001C4ED5" w:rsidRDefault="001C4ED5" w:rsidP="001C4ED5">
      <w:pPr>
        <w:pStyle w:val="alineazatevilnotoko1"/>
        <w:rPr>
          <w:sz w:val="20"/>
          <w:szCs w:val="20"/>
        </w:rPr>
      </w:pPr>
      <w:r w:rsidRPr="001C4ED5">
        <w:rPr>
          <w:sz w:val="20"/>
          <w:szCs w:val="20"/>
        </w:rPr>
        <w:lastRenderedPageBreak/>
        <w:t>-</w:t>
      </w:r>
      <w:r w:rsidRPr="001C4ED5">
        <w:rPr>
          <w:rFonts w:ascii="Times New Roman" w:hAnsi="Times New Roman" w:cs="Times New Roman"/>
          <w:sz w:val="20"/>
          <w:szCs w:val="20"/>
        </w:rPr>
        <w:t xml:space="preserve">  </w:t>
      </w:r>
      <w:r w:rsidRPr="001C4ED5">
        <w:rPr>
          <w:sz w:val="20"/>
          <w:szCs w:val="20"/>
        </w:rPr>
        <w:t>poda izjavo, da bo v zvezi s postopkom skupnega dogovarjanja spoštoval določbe tega poglavja, ki urejajo prekinitev postopka, ki je v teku oziroma da bo sprožil postopke za prekinitev postopkov, ki tečejo v zvezi z reševanjem vprašanja obdavčitve.</w:t>
      </w:r>
    </w:p>
    <w:p w:rsidR="001C4ED5" w:rsidRPr="001C4ED5" w:rsidRDefault="001C4ED5" w:rsidP="001C4ED5">
      <w:pPr>
        <w:pStyle w:val="odstavek1"/>
        <w:rPr>
          <w:sz w:val="20"/>
          <w:szCs w:val="20"/>
        </w:rPr>
      </w:pPr>
      <w:r w:rsidRPr="001C4ED5">
        <w:rPr>
          <w:sz w:val="20"/>
          <w:szCs w:val="20"/>
        </w:rPr>
        <w:t>(6) Pristojni organ lahko v treh mesecih od prejema zahteve iz prvega odstavka tega člena od davčnega zavezanca zahteva informacije, pomembne za razjasnitev vprašanja obdavčitve. Davčni zavezanec mora v treh mesecih od vročitve zahteve predložiti podatke, dokaze in dokumente. Informacije, pomembne za razjasnitev vprašanja obdavčitve, lahko pristojni organ zahteva tudi v postopku skupnega dogovarjanja.</w:t>
      </w:r>
    </w:p>
    <w:p w:rsidR="001C4ED5" w:rsidRPr="001C4ED5" w:rsidRDefault="001C4ED5" w:rsidP="001C4ED5">
      <w:pPr>
        <w:pStyle w:val="odstavek1"/>
        <w:rPr>
          <w:sz w:val="20"/>
          <w:szCs w:val="20"/>
        </w:rPr>
      </w:pPr>
      <w:r w:rsidRPr="001C4ED5">
        <w:rPr>
          <w:sz w:val="20"/>
          <w:szCs w:val="20"/>
        </w:rPr>
        <w:t>(7) Minister, pristojen za finance, podrobneje predpiše podatke, dokazila in dokumente, ki jih vsebuje zahteva iz petega odstavka tega člena.</w:t>
      </w:r>
    </w:p>
    <w:p w:rsidR="001C4ED5" w:rsidRPr="001C4ED5" w:rsidRDefault="001C4ED5" w:rsidP="001C4ED5">
      <w:pPr>
        <w:pStyle w:val="odstavek1"/>
        <w:rPr>
          <w:sz w:val="20"/>
          <w:szCs w:val="20"/>
        </w:rPr>
      </w:pPr>
      <w:r w:rsidRPr="001C4ED5">
        <w:rPr>
          <w:sz w:val="20"/>
          <w:szCs w:val="20"/>
        </w:rPr>
        <w:t>(8) Minister, pristojen za finance, za namene vodenja postopka po tem poglavju določi vrsto informacij in način pošiljanja informacij med Ministrstvom za finance in Finančno upravo Republike Slovenije.</w:t>
      </w:r>
    </w:p>
    <w:p w:rsidR="001C4ED5" w:rsidRPr="00033E05" w:rsidRDefault="001C4ED5" w:rsidP="00033E05">
      <w:pPr>
        <w:pStyle w:val="odstavek1"/>
        <w:rPr>
          <w:sz w:val="20"/>
          <w:szCs w:val="20"/>
        </w:rPr>
      </w:pPr>
      <w:r w:rsidRPr="001C4ED5">
        <w:rPr>
          <w:sz w:val="20"/>
          <w:szCs w:val="20"/>
        </w:rPr>
        <w:t>(9) Ta člen se smiselno uporablja tudi za zahteve, ki jih prejme pristojni organ od pristojnega organa druge države ali od rezidenta druge države.</w:t>
      </w:r>
    </w:p>
    <w:p w:rsidR="00FB2F56" w:rsidRPr="00FB2F56" w:rsidRDefault="00FB2F56" w:rsidP="00FB2F56">
      <w:pPr>
        <w:suppressAutoHyphens/>
        <w:overflowPunct w:val="0"/>
        <w:autoSpaceDE w:val="0"/>
        <w:autoSpaceDN w:val="0"/>
        <w:adjustRightInd w:val="0"/>
        <w:spacing w:before="480"/>
        <w:jc w:val="center"/>
        <w:textAlignment w:val="baseline"/>
        <w:rPr>
          <w:rFonts w:cs="Arial"/>
          <w:b/>
          <w:w w:val="102"/>
          <w:szCs w:val="20"/>
          <w:lang w:eastAsia="sl-SI"/>
        </w:rPr>
      </w:pPr>
      <w:r w:rsidRPr="00FB2F56">
        <w:rPr>
          <w:rFonts w:cs="Arial"/>
          <w:b/>
          <w:w w:val="102"/>
          <w:szCs w:val="20"/>
          <w:lang w:eastAsia="sl-SI"/>
        </w:rPr>
        <w:t>257. člen</w:t>
      </w:r>
    </w:p>
    <w:p w:rsidR="007723D4" w:rsidRDefault="00FB2F56" w:rsidP="007723D4">
      <w:pPr>
        <w:suppressAutoHyphens/>
        <w:overflowPunct w:val="0"/>
        <w:autoSpaceDE w:val="0"/>
        <w:autoSpaceDN w:val="0"/>
        <w:adjustRightInd w:val="0"/>
        <w:jc w:val="center"/>
        <w:textAlignment w:val="baseline"/>
        <w:rPr>
          <w:rFonts w:cs="Arial"/>
          <w:b/>
          <w:w w:val="102"/>
          <w:szCs w:val="20"/>
          <w:lang w:eastAsia="sl-SI"/>
        </w:rPr>
      </w:pPr>
      <w:r w:rsidRPr="00FB2F56">
        <w:rPr>
          <w:rFonts w:cs="Arial"/>
          <w:b/>
          <w:w w:val="102"/>
          <w:szCs w:val="20"/>
          <w:lang w:eastAsia="sl-SI"/>
        </w:rPr>
        <w:t>(ustanovitev svetovalne komisije)</w:t>
      </w:r>
    </w:p>
    <w:p w:rsidR="007723D4" w:rsidRPr="007723D4" w:rsidRDefault="007723D4" w:rsidP="007723D4">
      <w:pPr>
        <w:pStyle w:val="odstavek1"/>
        <w:rPr>
          <w:sz w:val="20"/>
          <w:szCs w:val="20"/>
        </w:rPr>
      </w:pPr>
      <w:r w:rsidRPr="007723D4">
        <w:rPr>
          <w:sz w:val="20"/>
          <w:szCs w:val="20"/>
        </w:rPr>
        <w:t>(1) Davčni zavezanec lahko pristojnemu organu pisno predlaga ustanovitev svetovalne komisije, če:</w:t>
      </w:r>
    </w:p>
    <w:p w:rsidR="007723D4" w:rsidRPr="007723D4" w:rsidRDefault="007723D4" w:rsidP="007723D4">
      <w:pPr>
        <w:pStyle w:val="alineazaodstavkom1"/>
        <w:rPr>
          <w:sz w:val="20"/>
          <w:szCs w:val="20"/>
        </w:rPr>
      </w:pPr>
      <w:r w:rsidRPr="007723D4">
        <w:rPr>
          <w:sz w:val="20"/>
          <w:szCs w:val="20"/>
        </w:rPr>
        <w:t>-</w:t>
      </w:r>
      <w:r w:rsidRPr="007723D4">
        <w:rPr>
          <w:rFonts w:ascii="Times New Roman" w:hAnsi="Times New Roman" w:cs="Times New Roman"/>
          <w:sz w:val="20"/>
          <w:szCs w:val="20"/>
        </w:rPr>
        <w:t xml:space="preserve">       </w:t>
      </w:r>
      <w:r w:rsidRPr="007723D4">
        <w:rPr>
          <w:sz w:val="20"/>
          <w:szCs w:val="20"/>
        </w:rPr>
        <w:t>je samo eden izmed pristojnih organov ugodil njegovi zahtevi, ali</w:t>
      </w:r>
    </w:p>
    <w:p w:rsidR="007723D4" w:rsidRPr="007723D4" w:rsidRDefault="007723D4" w:rsidP="007723D4">
      <w:pPr>
        <w:pStyle w:val="alineazaodstavkom1"/>
        <w:rPr>
          <w:sz w:val="20"/>
          <w:szCs w:val="20"/>
        </w:rPr>
      </w:pPr>
      <w:r w:rsidRPr="007723D4">
        <w:rPr>
          <w:sz w:val="20"/>
          <w:szCs w:val="20"/>
        </w:rPr>
        <w:t>-</w:t>
      </w:r>
      <w:r w:rsidRPr="007723D4">
        <w:rPr>
          <w:rFonts w:ascii="Times New Roman" w:hAnsi="Times New Roman" w:cs="Times New Roman"/>
          <w:sz w:val="20"/>
          <w:szCs w:val="20"/>
        </w:rPr>
        <w:t xml:space="preserve">       </w:t>
      </w:r>
      <w:r w:rsidRPr="007723D4">
        <w:rPr>
          <w:sz w:val="20"/>
          <w:szCs w:val="20"/>
        </w:rPr>
        <w:t>v roku iz prvega in drugega odstavka 256.e člena tega zakona ni bil dosežen dogovor.</w:t>
      </w:r>
    </w:p>
    <w:p w:rsidR="007723D4" w:rsidRPr="007723D4" w:rsidRDefault="007723D4" w:rsidP="007723D4">
      <w:pPr>
        <w:pStyle w:val="odstavek1"/>
        <w:rPr>
          <w:sz w:val="20"/>
          <w:szCs w:val="20"/>
        </w:rPr>
      </w:pPr>
      <w:r w:rsidRPr="007723D4">
        <w:rPr>
          <w:sz w:val="20"/>
          <w:szCs w:val="20"/>
        </w:rPr>
        <w:t>(2) Davčni zavezanec ne more vložiti predloga za ustanovitev svetovalne komisije:</w:t>
      </w:r>
    </w:p>
    <w:p w:rsidR="007723D4" w:rsidRPr="007723D4" w:rsidRDefault="007723D4" w:rsidP="007723D4">
      <w:pPr>
        <w:pStyle w:val="alineazaodstavkom1"/>
        <w:rPr>
          <w:sz w:val="20"/>
          <w:szCs w:val="20"/>
        </w:rPr>
      </w:pPr>
      <w:r w:rsidRPr="007723D4">
        <w:rPr>
          <w:sz w:val="20"/>
          <w:szCs w:val="20"/>
        </w:rPr>
        <w:t>-</w:t>
      </w:r>
      <w:r w:rsidRPr="007723D4">
        <w:rPr>
          <w:rFonts w:ascii="Times New Roman" w:hAnsi="Times New Roman" w:cs="Times New Roman"/>
          <w:sz w:val="20"/>
          <w:szCs w:val="20"/>
        </w:rPr>
        <w:t xml:space="preserve">       </w:t>
      </w:r>
      <w:r w:rsidRPr="007723D4">
        <w:rPr>
          <w:sz w:val="20"/>
          <w:szCs w:val="20"/>
        </w:rPr>
        <w:t>dokler je mogoče vložiti tožbo zoper sklep o zavrženju zahteve ali odločbo o zavrnitvi zahteve,</w:t>
      </w:r>
    </w:p>
    <w:p w:rsidR="007723D4" w:rsidRPr="007723D4" w:rsidRDefault="007723D4" w:rsidP="007723D4">
      <w:pPr>
        <w:pStyle w:val="alineazaodstavkom1"/>
        <w:rPr>
          <w:sz w:val="20"/>
          <w:szCs w:val="20"/>
        </w:rPr>
      </w:pPr>
      <w:r w:rsidRPr="007723D4">
        <w:rPr>
          <w:sz w:val="20"/>
          <w:szCs w:val="20"/>
        </w:rPr>
        <w:t>-</w:t>
      </w:r>
      <w:r w:rsidRPr="007723D4">
        <w:rPr>
          <w:rFonts w:ascii="Times New Roman" w:hAnsi="Times New Roman" w:cs="Times New Roman"/>
          <w:sz w:val="20"/>
          <w:szCs w:val="20"/>
        </w:rPr>
        <w:t xml:space="preserve">       </w:t>
      </w:r>
      <w:r w:rsidRPr="007723D4">
        <w:rPr>
          <w:sz w:val="20"/>
          <w:szCs w:val="20"/>
        </w:rPr>
        <w:t>dokler teče postopek pred sodiščem zoper sklep o zavrženju zahteve ali odločbo o zavrnitvi zahteve, ali</w:t>
      </w:r>
    </w:p>
    <w:p w:rsidR="007723D4" w:rsidRPr="007723D4" w:rsidRDefault="007723D4" w:rsidP="007723D4">
      <w:pPr>
        <w:pStyle w:val="alineazaodstavkom1"/>
        <w:rPr>
          <w:sz w:val="20"/>
          <w:szCs w:val="20"/>
        </w:rPr>
      </w:pPr>
      <w:r w:rsidRPr="007723D4">
        <w:rPr>
          <w:sz w:val="20"/>
          <w:szCs w:val="20"/>
        </w:rPr>
        <w:t>-</w:t>
      </w:r>
      <w:r w:rsidRPr="007723D4">
        <w:rPr>
          <w:rFonts w:ascii="Times New Roman" w:hAnsi="Times New Roman" w:cs="Times New Roman"/>
          <w:sz w:val="20"/>
          <w:szCs w:val="20"/>
        </w:rPr>
        <w:t xml:space="preserve">       </w:t>
      </w:r>
      <w:r w:rsidRPr="007723D4">
        <w:rPr>
          <w:sz w:val="20"/>
          <w:szCs w:val="20"/>
        </w:rPr>
        <w:t>če je bila v zvezi z zavrženim sklepom ali odločbo o zavrnitvi zahteve sprejeta odločitev sodišča, ki veže pristojni organ, ali če je bila v drugi državi o zahtevi sprejeta odločitev, ki veže pristojni organ druge države.</w:t>
      </w:r>
    </w:p>
    <w:p w:rsidR="007723D4" w:rsidRPr="007723D4" w:rsidRDefault="007723D4" w:rsidP="007723D4">
      <w:pPr>
        <w:pStyle w:val="odstavek1"/>
        <w:rPr>
          <w:sz w:val="20"/>
          <w:szCs w:val="20"/>
        </w:rPr>
      </w:pPr>
      <w:r w:rsidRPr="007723D4">
        <w:rPr>
          <w:sz w:val="20"/>
          <w:szCs w:val="20"/>
        </w:rPr>
        <w:t>(3) Davčni zavezanec, ki je bil pravnomočno kaznovan za hujši davčni prekršek ali pravnomočno obsojen za kaznivo dejanje davčne zatajitve, ne more vložiti predloga za ustanovitev svetovalne komisije, četudi gre za vprašanje obdavčitve, ki ni v skladu z mednarodno pogodbo. Če zoper davčnega zavezanca iz prejšnjega stavka teče prekrškovni postopek za hujši davčni prekršek ali kazenski postopek zaradi kaznivega dejanja davčne zatajitve, se postopek skupnega dogovarjanja prekine, dokler prekrškovni in kazenski postopek ni pravnomočno končan.</w:t>
      </w:r>
    </w:p>
    <w:p w:rsidR="007723D4" w:rsidRPr="007723D4" w:rsidRDefault="007723D4" w:rsidP="007723D4">
      <w:pPr>
        <w:pStyle w:val="odstavek1"/>
        <w:rPr>
          <w:sz w:val="20"/>
          <w:szCs w:val="20"/>
        </w:rPr>
      </w:pPr>
      <w:r w:rsidRPr="007723D4">
        <w:rPr>
          <w:sz w:val="20"/>
          <w:szCs w:val="20"/>
        </w:rPr>
        <w:t>(4) Pristojni organ lahko zavrne ustanovitev svetovalne komisije, če ne gre za vprašanje dvojne obdavčitve. O zavrnitvi mora nemudoma obvestiti davčnega zavezanca in pristojni organ druge države.</w:t>
      </w:r>
    </w:p>
    <w:p w:rsidR="007723D4" w:rsidRPr="007723D4" w:rsidRDefault="007723D4" w:rsidP="007723D4">
      <w:pPr>
        <w:pStyle w:val="odstavek1"/>
        <w:rPr>
          <w:sz w:val="20"/>
          <w:szCs w:val="20"/>
        </w:rPr>
      </w:pPr>
      <w:r w:rsidRPr="007723D4">
        <w:rPr>
          <w:sz w:val="20"/>
          <w:szCs w:val="20"/>
        </w:rPr>
        <w:t>(5) V primerih iz prve alineje prvega odstavka tega člena se predlog vloži v 50 dneh od prejema sklepa o zavrženju zahteve ali odločbe, s katero pristojni organ zavrne zahtevo, če zoper sklep ali odločbo ni bila vložena tožba. Če je bila zoper sklep ali odločbo vložena tožba, se vloži predlog v 50 dneh od prejema sodbe, s katero je sodišče ugodilo tožbi. Predlog za primere iz druge alineje prvega odstavka tega člena se vloži v 50 dneh od prejema obvestila iz tretjega odstavka 256.e člena tega zakona.</w:t>
      </w:r>
    </w:p>
    <w:p w:rsidR="007723D4" w:rsidRPr="007723D4" w:rsidRDefault="007723D4" w:rsidP="007723D4">
      <w:pPr>
        <w:pStyle w:val="odstavek1"/>
        <w:rPr>
          <w:sz w:val="20"/>
          <w:szCs w:val="20"/>
        </w:rPr>
      </w:pPr>
      <w:r w:rsidRPr="007723D4">
        <w:rPr>
          <w:sz w:val="20"/>
          <w:szCs w:val="20"/>
        </w:rPr>
        <w:t>(6) Z ustanovitvijo svetovalne komisije predsednik svetovalne komisije nemudoma seznani davčnega zavezanca.</w:t>
      </w:r>
    </w:p>
    <w:p w:rsidR="00FB2F56" w:rsidRPr="00FB2F56" w:rsidRDefault="00FB2F56" w:rsidP="00FB2F56">
      <w:pPr>
        <w:suppressAutoHyphens/>
        <w:overflowPunct w:val="0"/>
        <w:autoSpaceDE w:val="0"/>
        <w:autoSpaceDN w:val="0"/>
        <w:adjustRightInd w:val="0"/>
        <w:spacing w:before="480"/>
        <w:jc w:val="center"/>
        <w:textAlignment w:val="baseline"/>
        <w:rPr>
          <w:rFonts w:cs="Arial"/>
          <w:b/>
          <w:szCs w:val="20"/>
          <w:lang w:eastAsia="sl-SI"/>
        </w:rPr>
      </w:pPr>
      <w:r w:rsidRPr="00FB2F56">
        <w:rPr>
          <w:rFonts w:cs="Arial"/>
          <w:b/>
          <w:szCs w:val="20"/>
          <w:lang w:eastAsia="sl-SI"/>
        </w:rPr>
        <w:t>258.a člen</w:t>
      </w:r>
    </w:p>
    <w:p w:rsidR="00FB2F56" w:rsidRPr="00FB2F56" w:rsidRDefault="00FB2F56" w:rsidP="00FB2F56">
      <w:pPr>
        <w:suppressAutoHyphens/>
        <w:overflowPunct w:val="0"/>
        <w:autoSpaceDE w:val="0"/>
        <w:autoSpaceDN w:val="0"/>
        <w:adjustRightInd w:val="0"/>
        <w:jc w:val="center"/>
        <w:textAlignment w:val="baseline"/>
        <w:rPr>
          <w:rFonts w:cs="Arial"/>
          <w:b/>
          <w:w w:val="102"/>
          <w:szCs w:val="20"/>
          <w:lang w:eastAsia="sl-SI"/>
        </w:rPr>
      </w:pPr>
      <w:r w:rsidRPr="00FB2F56">
        <w:rPr>
          <w:rFonts w:cs="Arial"/>
          <w:b/>
          <w:w w:val="102"/>
          <w:szCs w:val="20"/>
          <w:lang w:eastAsia="sl-SI"/>
        </w:rPr>
        <w:lastRenderedPageBreak/>
        <w:t>(objava mnenja svetovalne komisije ali komisije za alternativno reševanje sporov)</w:t>
      </w:r>
    </w:p>
    <w:p w:rsidR="00FB2F56" w:rsidRPr="00FB2F56" w:rsidRDefault="00FB2F56" w:rsidP="00FB2F56">
      <w:pPr>
        <w:overflowPunct w:val="0"/>
        <w:autoSpaceDE w:val="0"/>
        <w:autoSpaceDN w:val="0"/>
        <w:adjustRightInd w:val="0"/>
        <w:spacing w:before="240"/>
        <w:ind w:firstLine="1021"/>
        <w:jc w:val="both"/>
        <w:textAlignment w:val="baseline"/>
        <w:rPr>
          <w:rFonts w:cs="Arial"/>
          <w:szCs w:val="20"/>
          <w:lang w:eastAsia="sl-SI"/>
        </w:rPr>
      </w:pPr>
      <w:r w:rsidRPr="00FB2F56">
        <w:rPr>
          <w:rFonts w:cs="Arial"/>
          <w:szCs w:val="20"/>
          <w:lang w:eastAsia="sl-SI"/>
        </w:rPr>
        <w:t>(1) Mnenje, ki ga je podala svetovalna komisija ali komisija za alternativno reševanje sporov, se javno objavi v celoti, če se pristojni organ tako dogovori s pristojnim organom druge države in se davčni zavezanec s tem strinja. V nasprotnem primeru se javno objavi samo njegov povzetek. Mnenje ali njegov povzetek objavi Evropska komisija.</w:t>
      </w:r>
    </w:p>
    <w:p w:rsidR="00FB2F56" w:rsidRPr="00FB2F56" w:rsidRDefault="00FB2F56" w:rsidP="00FB2F56">
      <w:pPr>
        <w:overflowPunct w:val="0"/>
        <w:autoSpaceDE w:val="0"/>
        <w:autoSpaceDN w:val="0"/>
        <w:adjustRightInd w:val="0"/>
        <w:spacing w:before="240"/>
        <w:ind w:firstLine="1021"/>
        <w:jc w:val="both"/>
        <w:textAlignment w:val="baseline"/>
        <w:rPr>
          <w:rFonts w:cs="Arial"/>
          <w:szCs w:val="20"/>
          <w:lang w:eastAsia="sl-SI"/>
        </w:rPr>
      </w:pPr>
      <w:r w:rsidRPr="00FB2F56">
        <w:rPr>
          <w:rFonts w:cs="Arial"/>
          <w:szCs w:val="20"/>
          <w:lang w:eastAsia="sl-SI"/>
        </w:rPr>
        <w:t>(2) Povzetek mora vsebovati opis in bistvene elemente vprašanja obdavčitve, datum, davčna obdobja, pravno podlago za sprejem odločitve, gospodarsko panogo, kratek opis dogovora ter uporabljene metode.</w:t>
      </w:r>
    </w:p>
    <w:p w:rsidR="00FB2F56" w:rsidRPr="00FB2F56" w:rsidRDefault="00FB2F56" w:rsidP="00FB2F56">
      <w:pPr>
        <w:overflowPunct w:val="0"/>
        <w:autoSpaceDE w:val="0"/>
        <w:autoSpaceDN w:val="0"/>
        <w:adjustRightInd w:val="0"/>
        <w:spacing w:before="240"/>
        <w:ind w:firstLine="1021"/>
        <w:jc w:val="both"/>
        <w:textAlignment w:val="baseline"/>
        <w:rPr>
          <w:rFonts w:cs="Arial"/>
          <w:szCs w:val="20"/>
          <w:lang w:eastAsia="sl-SI"/>
        </w:rPr>
      </w:pPr>
      <w:r w:rsidRPr="00FB2F56">
        <w:rPr>
          <w:rFonts w:cs="Arial"/>
          <w:szCs w:val="20"/>
          <w:lang w:eastAsia="sl-SI"/>
        </w:rPr>
        <w:t>(3) Pristojni organ pred objavo seznani davčnega zavezanca z vsebino nameravane objave dogovora.</w:t>
      </w:r>
    </w:p>
    <w:p w:rsidR="00FB2F56" w:rsidRPr="00FB2F56" w:rsidRDefault="00FB2F56" w:rsidP="00FB2F56">
      <w:pPr>
        <w:overflowPunct w:val="0"/>
        <w:autoSpaceDE w:val="0"/>
        <w:autoSpaceDN w:val="0"/>
        <w:adjustRightInd w:val="0"/>
        <w:spacing w:before="240"/>
        <w:ind w:firstLine="1021"/>
        <w:jc w:val="both"/>
        <w:textAlignment w:val="baseline"/>
        <w:rPr>
          <w:rFonts w:cs="Arial"/>
          <w:szCs w:val="20"/>
          <w:lang w:eastAsia="sl-SI"/>
        </w:rPr>
      </w:pPr>
      <w:r w:rsidRPr="00FB2F56">
        <w:rPr>
          <w:rFonts w:cs="Arial"/>
          <w:szCs w:val="20"/>
          <w:lang w:eastAsia="sl-SI"/>
        </w:rPr>
        <w:t>(4) Davčni zavezanec lahko v 60 dneh po prejemu obvestila iz prejšnjega odstavka zahteva izločitev podatkov, ki bi privedli do razkritja poslovne skrivnosti ali razkritja podatkov, ki bi bili v nasprotju z javnim redom.</w:t>
      </w:r>
    </w:p>
    <w:p w:rsidR="00FB2F56" w:rsidRPr="00FB2F56" w:rsidRDefault="00FB2F56" w:rsidP="00FB2F56">
      <w:pPr>
        <w:suppressAutoHyphens/>
        <w:overflowPunct w:val="0"/>
        <w:autoSpaceDE w:val="0"/>
        <w:autoSpaceDN w:val="0"/>
        <w:adjustRightInd w:val="0"/>
        <w:spacing w:before="480"/>
        <w:jc w:val="center"/>
        <w:textAlignment w:val="baseline"/>
        <w:rPr>
          <w:rFonts w:cs="Arial"/>
          <w:b/>
          <w:w w:val="102"/>
          <w:szCs w:val="20"/>
          <w:lang w:eastAsia="sl-SI"/>
        </w:rPr>
      </w:pPr>
      <w:r w:rsidRPr="00FB2F56">
        <w:rPr>
          <w:rFonts w:cs="Arial"/>
          <w:b/>
          <w:w w:val="102"/>
          <w:szCs w:val="20"/>
          <w:lang w:eastAsia="sl-SI"/>
        </w:rPr>
        <w:t>260. člen</w:t>
      </w:r>
    </w:p>
    <w:p w:rsidR="00FB2F56" w:rsidRPr="00FB2F56" w:rsidRDefault="00FB2F56" w:rsidP="00FB2F56">
      <w:pPr>
        <w:suppressAutoHyphens/>
        <w:overflowPunct w:val="0"/>
        <w:autoSpaceDE w:val="0"/>
        <w:autoSpaceDN w:val="0"/>
        <w:adjustRightInd w:val="0"/>
        <w:jc w:val="center"/>
        <w:textAlignment w:val="baseline"/>
        <w:rPr>
          <w:rFonts w:cs="Arial"/>
          <w:b/>
          <w:w w:val="102"/>
          <w:szCs w:val="20"/>
          <w:lang w:eastAsia="sl-SI"/>
        </w:rPr>
      </w:pPr>
      <w:r w:rsidRPr="00FB2F56">
        <w:rPr>
          <w:rFonts w:cs="Arial"/>
          <w:b/>
          <w:w w:val="102"/>
          <w:szCs w:val="20"/>
          <w:lang w:eastAsia="sl-SI"/>
        </w:rPr>
        <w:t>(znižanje ali oprostitev plačila davčnega odtegljaja)</w:t>
      </w:r>
    </w:p>
    <w:p w:rsidR="00FB2F56" w:rsidRPr="00FB2F56" w:rsidRDefault="00FB2F56" w:rsidP="00FB2F56">
      <w:pPr>
        <w:overflowPunct w:val="0"/>
        <w:autoSpaceDE w:val="0"/>
        <w:autoSpaceDN w:val="0"/>
        <w:adjustRightInd w:val="0"/>
        <w:spacing w:before="240"/>
        <w:ind w:firstLine="1021"/>
        <w:jc w:val="both"/>
        <w:textAlignment w:val="baseline"/>
        <w:rPr>
          <w:rFonts w:cs="Arial"/>
          <w:w w:val="102"/>
          <w:szCs w:val="20"/>
          <w:lang w:eastAsia="sl-SI"/>
        </w:rPr>
      </w:pPr>
      <w:r w:rsidRPr="00FB2F56">
        <w:rPr>
          <w:rFonts w:cs="Arial"/>
          <w:w w:val="102"/>
          <w:szCs w:val="20"/>
          <w:lang w:eastAsia="sl-SI"/>
        </w:rPr>
        <w:t>(1) Če plačnik davka izplača dohodek, ki je v skladu z mednarodno pogodbo obdavčen po nižji stopnji, kot je določena z zakonom o obdavčenju oziroma s tem zakonom, ali je izplačani dohodek v skladu z mednarodno pogodbo oproščen davka v Republiki Sloveniji, prejemnik dohodka, z namenom, da izkoristi ugodnosti, določene v mednarodni pogodbi, plačniku davka predloži izpolnjen ustrezni zahtevek za zmanjšanje ali oprostitev davka, ki bi ga sicer plačal v skladu z zakonom o obdavčenju oziroma s tem zakonom.</w:t>
      </w:r>
    </w:p>
    <w:p w:rsidR="00FB2F56" w:rsidRPr="00FB2F56" w:rsidRDefault="00FB2F56" w:rsidP="00FB2F56">
      <w:pPr>
        <w:overflowPunct w:val="0"/>
        <w:autoSpaceDE w:val="0"/>
        <w:autoSpaceDN w:val="0"/>
        <w:adjustRightInd w:val="0"/>
        <w:spacing w:before="240"/>
        <w:ind w:firstLine="1021"/>
        <w:jc w:val="both"/>
        <w:textAlignment w:val="baseline"/>
        <w:rPr>
          <w:rFonts w:cs="Arial"/>
          <w:w w:val="102"/>
          <w:szCs w:val="20"/>
          <w:lang w:eastAsia="sl-SI"/>
        </w:rPr>
      </w:pPr>
      <w:r w:rsidRPr="00FB2F56">
        <w:rPr>
          <w:rFonts w:cs="Arial"/>
          <w:w w:val="102"/>
          <w:szCs w:val="20"/>
          <w:lang w:eastAsia="sl-SI"/>
        </w:rPr>
        <w:t>(2) Prejemnik dohodka mora plačniku davka predložiti zahtevek iz prvega odstavka tega člena, preden je dohodek izplačan.</w:t>
      </w:r>
    </w:p>
    <w:p w:rsidR="00FB2F56" w:rsidRPr="00FB2F56" w:rsidRDefault="00FB2F56" w:rsidP="00FB2F56">
      <w:pPr>
        <w:overflowPunct w:val="0"/>
        <w:autoSpaceDE w:val="0"/>
        <w:autoSpaceDN w:val="0"/>
        <w:adjustRightInd w:val="0"/>
        <w:spacing w:before="240"/>
        <w:ind w:firstLine="1021"/>
        <w:jc w:val="both"/>
        <w:textAlignment w:val="baseline"/>
        <w:rPr>
          <w:rFonts w:cs="Arial"/>
          <w:w w:val="102"/>
          <w:szCs w:val="20"/>
          <w:lang w:eastAsia="sl-SI"/>
        </w:rPr>
      </w:pPr>
      <w:r w:rsidRPr="00FB2F56">
        <w:rPr>
          <w:rFonts w:cs="Arial"/>
          <w:w w:val="102"/>
          <w:szCs w:val="20"/>
          <w:lang w:eastAsia="sl-SI"/>
        </w:rPr>
        <w:t>(3) Plačnik davka predloži izpolnjen zahtevek davčnemu organu. Če davčni organ zahtevku v celoti ugodi, izda odločbo v skladu z 82. členom tega zakona. Če davčni organ ne ugodi zahtevku, ali mu ne ugodi v celoti, izda odločbo. Davčni organ odloči o zahtevku najpozneje v 15 dneh od prejema zahtevka.</w:t>
      </w:r>
    </w:p>
    <w:p w:rsidR="00FB2F56" w:rsidRPr="00FB2F56" w:rsidRDefault="00FB2F56" w:rsidP="00FB2F56">
      <w:pPr>
        <w:overflowPunct w:val="0"/>
        <w:autoSpaceDE w:val="0"/>
        <w:autoSpaceDN w:val="0"/>
        <w:adjustRightInd w:val="0"/>
        <w:spacing w:before="240"/>
        <w:ind w:firstLine="1021"/>
        <w:jc w:val="both"/>
        <w:textAlignment w:val="baseline"/>
        <w:rPr>
          <w:rFonts w:cs="Arial"/>
          <w:w w:val="102"/>
          <w:szCs w:val="20"/>
          <w:lang w:eastAsia="sl-SI"/>
        </w:rPr>
      </w:pPr>
      <w:r w:rsidRPr="00FB2F56">
        <w:rPr>
          <w:rFonts w:cs="Arial"/>
          <w:w w:val="102"/>
          <w:szCs w:val="20"/>
          <w:lang w:eastAsia="sl-SI"/>
        </w:rPr>
        <w:t>(4) Plačnik davka lahko izplača dohodek in obračuna davek po nižji stopnji, kot je določena z zakonom o obdavčenju oziroma s tem zakonom, ali da od tega dohodka ne izračuna in ne odtegne davka, šele ko prejme s strani davčnega organa odobren zahtevek.</w:t>
      </w:r>
    </w:p>
    <w:p w:rsidR="00FB2F56" w:rsidRPr="00FB2F56" w:rsidRDefault="00FB2F56" w:rsidP="00FB2F56">
      <w:pPr>
        <w:overflowPunct w:val="0"/>
        <w:autoSpaceDE w:val="0"/>
        <w:autoSpaceDN w:val="0"/>
        <w:adjustRightInd w:val="0"/>
        <w:spacing w:before="240"/>
        <w:ind w:firstLine="1021"/>
        <w:jc w:val="both"/>
        <w:textAlignment w:val="baseline"/>
        <w:rPr>
          <w:rFonts w:cs="Arial"/>
          <w:w w:val="102"/>
          <w:szCs w:val="20"/>
          <w:lang w:eastAsia="sl-SI"/>
        </w:rPr>
      </w:pPr>
      <w:r w:rsidRPr="00FB2F56">
        <w:rPr>
          <w:rFonts w:cs="Arial"/>
          <w:w w:val="102"/>
          <w:szCs w:val="20"/>
          <w:lang w:eastAsia="sl-SI"/>
        </w:rPr>
        <w:t>(5) Plačnik davka mora davčnemu organu za vsako izplačilo dohodka predložiti nov zahtevek.</w:t>
      </w:r>
    </w:p>
    <w:p w:rsidR="00FB2F56" w:rsidRPr="005F0123" w:rsidRDefault="00FB2F56" w:rsidP="00FB2F56">
      <w:pPr>
        <w:overflowPunct w:val="0"/>
        <w:autoSpaceDE w:val="0"/>
        <w:autoSpaceDN w:val="0"/>
        <w:adjustRightInd w:val="0"/>
        <w:spacing w:before="240"/>
        <w:ind w:firstLine="1021"/>
        <w:jc w:val="both"/>
        <w:textAlignment w:val="baseline"/>
        <w:rPr>
          <w:rFonts w:cs="Arial"/>
          <w:w w:val="102"/>
          <w:szCs w:val="20"/>
          <w:lang w:eastAsia="sl-SI"/>
        </w:rPr>
      </w:pPr>
      <w:r w:rsidRPr="00FB2F56">
        <w:rPr>
          <w:rFonts w:cs="Arial"/>
          <w:w w:val="102"/>
          <w:szCs w:val="20"/>
          <w:lang w:eastAsia="sl-SI"/>
        </w:rPr>
        <w:t xml:space="preserve">(6) Ne glede na peti odstavek tega člena lahko davčni organ v primerih, ko plačnik davka izplačuje dohodek v rednih </w:t>
      </w:r>
      <w:r w:rsidRPr="00B5708A">
        <w:rPr>
          <w:rFonts w:cs="Arial"/>
          <w:w w:val="102"/>
          <w:szCs w:val="20"/>
          <w:lang w:eastAsia="sl-SI"/>
        </w:rPr>
        <w:t>časovnih presledkih, odobri ugodnosti v skladu s tem členom za daljše časovno obdobje.</w:t>
      </w:r>
    </w:p>
    <w:p w:rsidR="008640D0" w:rsidRPr="005F0123" w:rsidRDefault="00595F32" w:rsidP="00595F32">
      <w:pPr>
        <w:pStyle w:val="len1"/>
        <w:tabs>
          <w:tab w:val="left" w:pos="2923"/>
          <w:tab w:val="center" w:pos="4535"/>
        </w:tabs>
        <w:jc w:val="left"/>
        <w:rPr>
          <w:sz w:val="20"/>
          <w:szCs w:val="20"/>
        </w:rPr>
      </w:pPr>
      <w:r w:rsidRPr="005F0123">
        <w:rPr>
          <w:sz w:val="20"/>
          <w:szCs w:val="20"/>
        </w:rPr>
        <w:tab/>
      </w:r>
      <w:r w:rsidRPr="005F0123">
        <w:rPr>
          <w:sz w:val="20"/>
          <w:szCs w:val="20"/>
        </w:rPr>
        <w:tab/>
      </w:r>
      <w:r w:rsidR="008640D0" w:rsidRPr="005F0123">
        <w:rPr>
          <w:sz w:val="20"/>
          <w:szCs w:val="20"/>
        </w:rPr>
        <w:t>288. člen</w:t>
      </w:r>
    </w:p>
    <w:p w:rsidR="008640D0" w:rsidRPr="005F0123" w:rsidRDefault="008640D0" w:rsidP="008640D0">
      <w:pPr>
        <w:pStyle w:val="lennaslov1"/>
        <w:rPr>
          <w:sz w:val="20"/>
          <w:szCs w:val="20"/>
        </w:rPr>
      </w:pPr>
      <w:r w:rsidRPr="005F0123">
        <w:rPr>
          <w:sz w:val="20"/>
          <w:szCs w:val="20"/>
        </w:rPr>
        <w:t>(način in rok vložitve napovedi)</w:t>
      </w:r>
    </w:p>
    <w:p w:rsidR="008640D0" w:rsidRPr="005F0123" w:rsidRDefault="008640D0" w:rsidP="008640D0">
      <w:pPr>
        <w:pStyle w:val="odstavek1"/>
        <w:rPr>
          <w:sz w:val="20"/>
          <w:szCs w:val="20"/>
        </w:rPr>
      </w:pPr>
      <w:r w:rsidRPr="005F0123">
        <w:rPr>
          <w:sz w:val="20"/>
          <w:szCs w:val="20"/>
        </w:rPr>
        <w:t>(1) Napoved za odmero akontacije dohodnine od dohodka iz zaposlitve mora davčni zavezanec vložiti do 15. dne v mesecu za pretekli mesec pri davčnem organu.</w:t>
      </w:r>
    </w:p>
    <w:p w:rsidR="008640D0" w:rsidRPr="005F0123" w:rsidRDefault="008640D0" w:rsidP="008640D0">
      <w:pPr>
        <w:pStyle w:val="odstavek1"/>
        <w:rPr>
          <w:sz w:val="20"/>
          <w:szCs w:val="20"/>
        </w:rPr>
      </w:pPr>
      <w:r w:rsidRPr="005F0123">
        <w:rPr>
          <w:sz w:val="20"/>
          <w:szCs w:val="20"/>
        </w:rPr>
        <w:t>(2) Nerezident napoved za odmero akontacije dohodnine od dohodka iz zaposlitve vloži v 15 dneh od dneva izplačila dohodka pri davčnem organu.</w:t>
      </w:r>
    </w:p>
    <w:p w:rsidR="008640D0" w:rsidRPr="005F0123" w:rsidRDefault="008640D0" w:rsidP="008640D0">
      <w:pPr>
        <w:pStyle w:val="odstavek1"/>
        <w:rPr>
          <w:sz w:val="20"/>
          <w:szCs w:val="20"/>
        </w:rPr>
      </w:pPr>
      <w:r w:rsidRPr="005F0123">
        <w:rPr>
          <w:sz w:val="20"/>
          <w:szCs w:val="20"/>
        </w:rPr>
        <w:lastRenderedPageBreak/>
        <w:t>(3) Davčni zavezanec za redni mesečni dohodek, prejet iz delovnega razmerja, ali pokojnino vloži pri davčnem organu napoved za odmero akontacije dohodnine od dohodka iz zaposlitve v 15 dneh od dneva, ko je v davčnem letu prvič prejel dohodek iz delovnega razmerja ali pokojnino.</w:t>
      </w:r>
    </w:p>
    <w:p w:rsidR="008640D0" w:rsidRPr="005F0123" w:rsidRDefault="008640D0" w:rsidP="008640D0">
      <w:pPr>
        <w:pStyle w:val="odstavek1"/>
        <w:rPr>
          <w:sz w:val="20"/>
          <w:szCs w:val="20"/>
        </w:rPr>
      </w:pPr>
      <w:r w:rsidRPr="005F0123">
        <w:rPr>
          <w:sz w:val="20"/>
          <w:szCs w:val="20"/>
        </w:rPr>
        <w:t>(4) Davčni zavezanec iz tretjega odstavka tega člena mora ponovno vložiti napoved za odmero akontacije dohodnine od dohodka iz zaposlitve v davčnem letu v 15 dneh od dneva, ko je prejel spremenjeno višino rednega mesečnega dohodka iz delovnega razmerja ali pokojnine, ali ko se spremenijo drugi pogoji, ki vplivajo na višino akontacije dohodnine od dohodka iz zaposlitve, če ta sprememba znaša več kot 10%.</w:t>
      </w:r>
    </w:p>
    <w:p w:rsidR="0020209D" w:rsidRPr="005F0123" w:rsidRDefault="0020209D" w:rsidP="0020209D">
      <w:pPr>
        <w:pStyle w:val="len1"/>
        <w:rPr>
          <w:sz w:val="20"/>
          <w:szCs w:val="20"/>
        </w:rPr>
      </w:pPr>
      <w:r w:rsidRPr="005F0123">
        <w:rPr>
          <w:sz w:val="20"/>
          <w:szCs w:val="20"/>
        </w:rPr>
        <w:t>291. člen</w:t>
      </w:r>
    </w:p>
    <w:p w:rsidR="0020209D" w:rsidRPr="005F0123" w:rsidRDefault="0020209D" w:rsidP="0020209D">
      <w:pPr>
        <w:pStyle w:val="lennaslov1"/>
        <w:rPr>
          <w:sz w:val="20"/>
          <w:szCs w:val="20"/>
        </w:rPr>
      </w:pPr>
      <w:r w:rsidRPr="005F0123">
        <w:rPr>
          <w:sz w:val="20"/>
          <w:szCs w:val="20"/>
        </w:rPr>
        <w:t>(rok za izdajo odločbe)</w:t>
      </w:r>
    </w:p>
    <w:p w:rsidR="0020209D" w:rsidRPr="005F0123" w:rsidRDefault="0020209D" w:rsidP="0020209D">
      <w:pPr>
        <w:pStyle w:val="odstavek1"/>
        <w:rPr>
          <w:sz w:val="20"/>
          <w:szCs w:val="20"/>
        </w:rPr>
      </w:pPr>
      <w:r w:rsidRPr="005F0123">
        <w:rPr>
          <w:sz w:val="20"/>
          <w:szCs w:val="20"/>
        </w:rPr>
        <w:t>(1) Na podlagi napovedi iz prvega in drugega odstavka 288. člena tega zakona davčni organ izda odločbo o višini akontacije dohodnine od dohodka iz zaposlitve v 15 dneh od dneva vložitve napovedi.</w:t>
      </w:r>
    </w:p>
    <w:p w:rsidR="0020209D" w:rsidRPr="005F0123" w:rsidRDefault="0020209D" w:rsidP="0020209D">
      <w:pPr>
        <w:pStyle w:val="odstavek1"/>
        <w:rPr>
          <w:sz w:val="20"/>
          <w:szCs w:val="20"/>
        </w:rPr>
      </w:pPr>
      <w:r w:rsidRPr="005F0123">
        <w:rPr>
          <w:sz w:val="20"/>
          <w:szCs w:val="20"/>
        </w:rPr>
        <w:t>(2) Na podlagi napovedi iz tretjega odstavka 288. člena tega zakona izda davčni organ v 15 dneh od dneva vložitve napovedi odločbo o višini akontacije dohodnine od dohodka iz zaposlitve za davčno leto ter določi obroke za plačevanje akontacije.</w:t>
      </w:r>
    </w:p>
    <w:p w:rsidR="0020209D" w:rsidRPr="005F0123" w:rsidRDefault="0020209D" w:rsidP="0020209D">
      <w:pPr>
        <w:pStyle w:val="odstavek1"/>
        <w:rPr>
          <w:sz w:val="20"/>
          <w:szCs w:val="20"/>
        </w:rPr>
      </w:pPr>
      <w:r w:rsidRPr="005F0123">
        <w:rPr>
          <w:sz w:val="20"/>
          <w:szCs w:val="20"/>
        </w:rPr>
        <w:t>(3) Na podlagi napovedi iz četrtega odstavka 288. člena tega zakona davčni organ na novo izda odločbo o višini akontacije dohodnine od dohodka iz zaposlitve za davčno leto ter na novo določi obroke v 15 dneh od vložitve napovedi.</w:t>
      </w:r>
    </w:p>
    <w:p w:rsidR="000347AA" w:rsidRPr="005F0123" w:rsidRDefault="0020209D" w:rsidP="0020209D">
      <w:pPr>
        <w:pStyle w:val="odstavek1"/>
        <w:rPr>
          <w:sz w:val="20"/>
          <w:szCs w:val="20"/>
        </w:rPr>
      </w:pPr>
      <w:r w:rsidRPr="005F0123">
        <w:rPr>
          <w:sz w:val="20"/>
          <w:szCs w:val="20"/>
        </w:rPr>
        <w:t>(4) Davčni organ odloči o novi akontaciji dohodnine od dohodka iz zaposlitve in o poračunu odtegnjenega davčnega odtegljaja na podlagi uveljavljanja dejanskih stroškov nerezidenta iz prvega odstavka 289. člena tega zakona v 15 dneh od dneva predložitve zahtevka.</w:t>
      </w:r>
    </w:p>
    <w:p w:rsidR="000744CC" w:rsidRPr="005F0123" w:rsidRDefault="000744CC" w:rsidP="000744CC">
      <w:pPr>
        <w:suppressAutoHyphens/>
        <w:overflowPunct w:val="0"/>
        <w:autoSpaceDE w:val="0"/>
        <w:autoSpaceDN w:val="0"/>
        <w:adjustRightInd w:val="0"/>
        <w:spacing w:before="480"/>
        <w:jc w:val="center"/>
        <w:textAlignment w:val="baseline"/>
        <w:rPr>
          <w:rFonts w:cs="Arial"/>
          <w:b/>
          <w:w w:val="102"/>
          <w:szCs w:val="20"/>
          <w:lang w:eastAsia="sl-SI"/>
        </w:rPr>
      </w:pPr>
      <w:r w:rsidRPr="005F0123">
        <w:rPr>
          <w:rFonts w:cs="Arial"/>
          <w:b/>
          <w:w w:val="102"/>
          <w:szCs w:val="20"/>
          <w:lang w:eastAsia="sl-SI"/>
        </w:rPr>
        <w:t>298. člen</w:t>
      </w:r>
    </w:p>
    <w:p w:rsidR="000744CC" w:rsidRPr="000744CC" w:rsidRDefault="000744CC" w:rsidP="000744CC">
      <w:pPr>
        <w:suppressAutoHyphens/>
        <w:overflowPunct w:val="0"/>
        <w:autoSpaceDE w:val="0"/>
        <w:autoSpaceDN w:val="0"/>
        <w:adjustRightInd w:val="0"/>
        <w:jc w:val="center"/>
        <w:textAlignment w:val="baseline"/>
        <w:rPr>
          <w:rFonts w:cs="Arial"/>
          <w:b/>
          <w:w w:val="102"/>
          <w:szCs w:val="20"/>
          <w:lang w:eastAsia="sl-SI"/>
        </w:rPr>
      </w:pPr>
      <w:r w:rsidRPr="000744CC">
        <w:rPr>
          <w:rFonts w:cs="Arial"/>
          <w:b/>
          <w:w w:val="102"/>
          <w:szCs w:val="20"/>
          <w:lang w:eastAsia="sl-SI"/>
        </w:rPr>
        <w:t>(plačevanje predhodne akontacije dohodnine od dohodka, doseženega z opravljanjem dejavnosti)</w:t>
      </w:r>
    </w:p>
    <w:p w:rsidR="000744CC" w:rsidRPr="000744CC" w:rsidRDefault="000744CC" w:rsidP="000744CC">
      <w:pPr>
        <w:overflowPunct w:val="0"/>
        <w:autoSpaceDE w:val="0"/>
        <w:autoSpaceDN w:val="0"/>
        <w:adjustRightInd w:val="0"/>
        <w:spacing w:before="240"/>
        <w:ind w:firstLine="1021"/>
        <w:jc w:val="both"/>
        <w:textAlignment w:val="baseline"/>
        <w:rPr>
          <w:rFonts w:cs="Arial"/>
          <w:w w:val="102"/>
          <w:szCs w:val="20"/>
          <w:lang w:eastAsia="sl-SI"/>
        </w:rPr>
      </w:pPr>
      <w:r w:rsidRPr="000744CC">
        <w:rPr>
          <w:rFonts w:cs="Arial"/>
          <w:w w:val="102"/>
          <w:szCs w:val="20"/>
          <w:lang w:eastAsia="sl-SI"/>
        </w:rPr>
        <w:t>(1) Predhodna akontacija dohodnine od dohodka iz dejavnosti (v nadaljnjem besedilu: predhodna akontacija) se za davčno leto plača v znesku, ki je enak znesku akontacije dohodnine od dohodka iz dejavnosti po zadnjem obračunu akontacije dohodnine od tega dohodka oziroma znesku dohodnine od dohodka iz dejavnosti po zadnjem obračunu dohodnine od dohodka iz dejavnosti, v katerem se davčna osnova ugotavlja z upoštevanjem normiranih odhodkov.</w:t>
      </w:r>
    </w:p>
    <w:p w:rsidR="000744CC" w:rsidRPr="000744CC" w:rsidRDefault="000744CC" w:rsidP="000744CC">
      <w:pPr>
        <w:overflowPunct w:val="0"/>
        <w:autoSpaceDE w:val="0"/>
        <w:autoSpaceDN w:val="0"/>
        <w:adjustRightInd w:val="0"/>
        <w:spacing w:before="240"/>
        <w:ind w:firstLine="1021"/>
        <w:jc w:val="both"/>
        <w:textAlignment w:val="baseline"/>
        <w:rPr>
          <w:rFonts w:cs="Arial"/>
          <w:w w:val="102"/>
          <w:szCs w:val="20"/>
          <w:lang w:eastAsia="sl-SI"/>
        </w:rPr>
      </w:pPr>
      <w:r w:rsidRPr="000744CC">
        <w:rPr>
          <w:rFonts w:cs="Arial"/>
          <w:w w:val="102"/>
          <w:szCs w:val="20"/>
          <w:lang w:eastAsia="sl-SI"/>
        </w:rPr>
        <w:t>(2) Davčni zavezanec, ki začne opravljati dejavnost, sam izračuna predhodno akontacijo v znesku glede na višino predvidene davčne osnove davčnega leta, za katero se plačuje predhodna akontacija. Obrazložen izračun predvidene davčne osnove, višino predhodne akontacije in obrokov predhodne akontacije predloži davčnemu organu hkrati ob predložitvi prijave za vpis v davčni register v osmih dneh od vpisa v primarni register oziroma od vpisa v uradno evidenco organa. Izračun pripravi na obrazcu davčnega obračuna akontacije dohodnine od dohodka iz dejavnosti z izpolnitvijo samo tistih postavk, ki so potrebne za ustrezen prikaz višine davčne osnove, predhodne akontacije in obrokov predhodne akontacije.</w:t>
      </w:r>
    </w:p>
    <w:p w:rsidR="000744CC" w:rsidRPr="000744CC" w:rsidRDefault="000744CC" w:rsidP="000744CC">
      <w:pPr>
        <w:overflowPunct w:val="0"/>
        <w:autoSpaceDE w:val="0"/>
        <w:autoSpaceDN w:val="0"/>
        <w:adjustRightInd w:val="0"/>
        <w:spacing w:before="240"/>
        <w:ind w:firstLine="1021"/>
        <w:jc w:val="both"/>
        <w:textAlignment w:val="baseline"/>
        <w:rPr>
          <w:rFonts w:cs="Arial"/>
          <w:w w:val="102"/>
          <w:szCs w:val="20"/>
          <w:lang w:eastAsia="sl-SI"/>
        </w:rPr>
      </w:pPr>
      <w:r w:rsidRPr="000744CC">
        <w:rPr>
          <w:rFonts w:cs="Arial"/>
          <w:w w:val="102"/>
          <w:szCs w:val="20"/>
          <w:lang w:eastAsia="sl-SI"/>
        </w:rPr>
        <w:t>(3) Predhodna akontacija se plača v mesečnih ali trimesečnih obrokih. Predhodna akontacija se plača v mesečnih obrokih, če znesek predhodne akontacije presega 400 eurov, oziroma trimesečnih obrokih, če znesek predhodne akontacije ne presega 400 eurov.</w:t>
      </w:r>
    </w:p>
    <w:p w:rsidR="000744CC" w:rsidRPr="000744CC" w:rsidRDefault="000744CC" w:rsidP="000744CC">
      <w:pPr>
        <w:overflowPunct w:val="0"/>
        <w:autoSpaceDE w:val="0"/>
        <w:autoSpaceDN w:val="0"/>
        <w:adjustRightInd w:val="0"/>
        <w:spacing w:before="240"/>
        <w:ind w:firstLine="1021"/>
        <w:jc w:val="both"/>
        <w:textAlignment w:val="baseline"/>
        <w:rPr>
          <w:rFonts w:cs="Arial"/>
          <w:w w:val="102"/>
          <w:szCs w:val="20"/>
          <w:lang w:eastAsia="sl-SI"/>
        </w:rPr>
      </w:pPr>
      <w:r w:rsidRPr="000744CC">
        <w:rPr>
          <w:rFonts w:cs="Arial"/>
          <w:w w:val="102"/>
          <w:szCs w:val="20"/>
          <w:lang w:eastAsia="sl-SI"/>
        </w:rPr>
        <w:t>(4) Obroki predhodne akontacije dospejo v plačilo na zadnji dan obdobja, na katerega se nanašajo, in morajo biti plačani v desetih dneh po dospelosti.</w:t>
      </w:r>
    </w:p>
    <w:p w:rsidR="000744CC" w:rsidRPr="000744CC" w:rsidRDefault="000744CC" w:rsidP="000744CC">
      <w:pPr>
        <w:overflowPunct w:val="0"/>
        <w:autoSpaceDE w:val="0"/>
        <w:autoSpaceDN w:val="0"/>
        <w:adjustRightInd w:val="0"/>
        <w:spacing w:before="240"/>
        <w:ind w:firstLine="1021"/>
        <w:jc w:val="both"/>
        <w:textAlignment w:val="baseline"/>
        <w:rPr>
          <w:rFonts w:cs="Arial"/>
          <w:w w:val="102"/>
          <w:szCs w:val="20"/>
          <w:lang w:eastAsia="sl-SI"/>
        </w:rPr>
      </w:pPr>
      <w:r w:rsidRPr="000744CC">
        <w:rPr>
          <w:rFonts w:cs="Arial"/>
          <w:w w:val="102"/>
          <w:szCs w:val="20"/>
          <w:lang w:eastAsia="sl-SI"/>
        </w:rPr>
        <w:t>(5)</w:t>
      </w:r>
      <w:r w:rsidRPr="000744CC">
        <w:rPr>
          <w:rFonts w:cs="Arial"/>
          <w:szCs w:val="20"/>
          <w:lang w:eastAsia="sl-SI"/>
        </w:rPr>
        <w:t xml:space="preserve"> Predhodna akontacija se v novem davčnem letu do novega davčnega obračuna plačuje v rokih in v višini obrokov, kot se je plačevala za preteklo davčno leto. Če je višina predhodne akontacije na podlagi novega davčnega obračuna višja, mora zavezanec razliko za že dospele obroke predhodne </w:t>
      </w:r>
      <w:r w:rsidRPr="000744CC">
        <w:rPr>
          <w:rFonts w:cs="Arial"/>
          <w:szCs w:val="20"/>
          <w:lang w:eastAsia="sl-SI"/>
        </w:rPr>
        <w:lastRenderedPageBreak/>
        <w:t>akontacije tekočega leta plačati pri prvem naslednjem obroku predhodne akontacije. Če je višina predhodne akontacije na podlagi novega davčnega obračuna manjša, se preplačila zapadlih in plačanih obrokov predhodne akontacije vrnejo.</w:t>
      </w:r>
    </w:p>
    <w:p w:rsidR="007740A5" w:rsidRPr="007740A5" w:rsidRDefault="007740A5" w:rsidP="00A9178F">
      <w:pPr>
        <w:overflowPunct w:val="0"/>
        <w:autoSpaceDE w:val="0"/>
        <w:autoSpaceDN w:val="0"/>
        <w:adjustRightInd w:val="0"/>
        <w:spacing w:before="240"/>
        <w:ind w:firstLine="1021"/>
        <w:jc w:val="center"/>
        <w:textAlignment w:val="baseline"/>
        <w:rPr>
          <w:rFonts w:cs="Arial"/>
          <w:b/>
          <w:bCs/>
          <w:szCs w:val="20"/>
          <w:lang w:eastAsia="sl-SI"/>
        </w:rPr>
      </w:pPr>
      <w:r w:rsidRPr="007740A5">
        <w:rPr>
          <w:rFonts w:cs="Arial"/>
          <w:b/>
          <w:bCs/>
          <w:szCs w:val="20"/>
          <w:lang w:eastAsia="sl-SI"/>
        </w:rPr>
        <w:t>370.a člen</w:t>
      </w:r>
    </w:p>
    <w:p w:rsidR="007740A5" w:rsidRPr="007740A5" w:rsidRDefault="007740A5" w:rsidP="00A9178F">
      <w:pPr>
        <w:overflowPunct w:val="0"/>
        <w:autoSpaceDE w:val="0"/>
        <w:autoSpaceDN w:val="0"/>
        <w:adjustRightInd w:val="0"/>
        <w:spacing w:before="240"/>
        <w:ind w:firstLine="1021"/>
        <w:jc w:val="center"/>
        <w:textAlignment w:val="baseline"/>
        <w:rPr>
          <w:rFonts w:cs="Arial"/>
          <w:b/>
          <w:bCs/>
          <w:szCs w:val="20"/>
          <w:lang w:eastAsia="sl-SI"/>
        </w:rPr>
      </w:pPr>
      <w:r w:rsidRPr="007740A5">
        <w:rPr>
          <w:rFonts w:cs="Arial"/>
          <w:b/>
          <w:bCs/>
          <w:szCs w:val="20"/>
          <w:lang w:eastAsia="sl-SI"/>
        </w:rPr>
        <w:t>(odlog plačila davka pri izstopni obdavčitvi)</w:t>
      </w:r>
    </w:p>
    <w:p w:rsidR="007740A5" w:rsidRPr="007740A5" w:rsidRDefault="007740A5" w:rsidP="007740A5">
      <w:pPr>
        <w:overflowPunct w:val="0"/>
        <w:autoSpaceDE w:val="0"/>
        <w:autoSpaceDN w:val="0"/>
        <w:adjustRightInd w:val="0"/>
        <w:spacing w:before="240"/>
        <w:ind w:firstLine="1021"/>
        <w:jc w:val="both"/>
        <w:textAlignment w:val="baseline"/>
        <w:rPr>
          <w:rFonts w:cs="Arial"/>
          <w:szCs w:val="20"/>
          <w:lang w:eastAsia="sl-SI"/>
        </w:rPr>
      </w:pPr>
      <w:r w:rsidRPr="007740A5">
        <w:rPr>
          <w:rFonts w:cs="Arial"/>
          <w:szCs w:val="20"/>
          <w:lang w:eastAsia="sl-SI"/>
        </w:rPr>
        <w:t>(1) Prvi obrok davka od vključenih skritih rezerv po 54.a členu ZDDPO-2, ki ga davčni zavezanec plača po 54.b členu ZDDPO-2, zapade v plačilo v 30 dneh od predložitve davčnega obračuna, vsak naslednji obrok pa po poteku enega leta od zapadlosti predhodnega obroka.</w:t>
      </w:r>
    </w:p>
    <w:p w:rsidR="007740A5" w:rsidRPr="007740A5" w:rsidRDefault="007740A5" w:rsidP="007740A5">
      <w:pPr>
        <w:overflowPunct w:val="0"/>
        <w:autoSpaceDE w:val="0"/>
        <w:autoSpaceDN w:val="0"/>
        <w:adjustRightInd w:val="0"/>
        <w:spacing w:before="240"/>
        <w:ind w:firstLine="1021"/>
        <w:jc w:val="both"/>
        <w:textAlignment w:val="baseline"/>
        <w:rPr>
          <w:rFonts w:cs="Arial"/>
          <w:szCs w:val="20"/>
          <w:lang w:eastAsia="sl-SI"/>
        </w:rPr>
      </w:pPr>
      <w:r w:rsidRPr="007740A5">
        <w:rPr>
          <w:rFonts w:cs="Arial"/>
          <w:szCs w:val="20"/>
          <w:lang w:eastAsia="sl-SI"/>
        </w:rPr>
        <w:t>(2) Za čas, ko je davčnemu zavezancu odloženo plačilo davka od vključenih skritih rezerv po določbah VII.a poglavja ZDDPO-2, se za odloženi znesek davka obračunajo obresti v skladu s 104. členom tega zakona.</w:t>
      </w:r>
    </w:p>
    <w:p w:rsidR="007740A5" w:rsidRPr="007740A5" w:rsidRDefault="007740A5" w:rsidP="007740A5">
      <w:pPr>
        <w:overflowPunct w:val="0"/>
        <w:autoSpaceDE w:val="0"/>
        <w:autoSpaceDN w:val="0"/>
        <w:adjustRightInd w:val="0"/>
        <w:spacing w:before="240"/>
        <w:ind w:firstLine="1021"/>
        <w:jc w:val="both"/>
        <w:textAlignment w:val="baseline"/>
        <w:rPr>
          <w:rFonts w:cs="Arial"/>
          <w:szCs w:val="20"/>
          <w:lang w:eastAsia="sl-SI"/>
        </w:rPr>
      </w:pPr>
      <w:r w:rsidRPr="007740A5">
        <w:rPr>
          <w:rFonts w:cs="Arial"/>
          <w:szCs w:val="20"/>
          <w:lang w:eastAsia="sl-SI"/>
        </w:rPr>
        <w:t>(3) Davčni zavezanec v davčnem obračunu, v katerem razkrije skrite rezerve po prvem odstavku 54.a člena ZDDPO-2, navede podatek o številu obrokov, zneske in zapadlost obrokov ter znesek obračunanih obresti za odloženi davek.</w:t>
      </w:r>
    </w:p>
    <w:p w:rsidR="007740A5" w:rsidRPr="007740A5" w:rsidRDefault="007740A5" w:rsidP="007740A5">
      <w:pPr>
        <w:overflowPunct w:val="0"/>
        <w:autoSpaceDE w:val="0"/>
        <w:autoSpaceDN w:val="0"/>
        <w:adjustRightInd w:val="0"/>
        <w:spacing w:before="240"/>
        <w:ind w:firstLine="1021"/>
        <w:jc w:val="both"/>
        <w:textAlignment w:val="baseline"/>
        <w:rPr>
          <w:rFonts w:cs="Arial"/>
          <w:szCs w:val="20"/>
          <w:lang w:eastAsia="sl-SI"/>
        </w:rPr>
      </w:pPr>
      <w:r w:rsidRPr="007740A5">
        <w:rPr>
          <w:rFonts w:cs="Arial"/>
          <w:szCs w:val="20"/>
          <w:lang w:eastAsia="sl-SI"/>
        </w:rPr>
        <w:t>(4) Davčni organ lahko v zvezi z odlogom davka po prvem odstavku tega člena zahteva zavarovanje izpolnitve davčne obveznosti v skladu z določbami tega zakona.</w:t>
      </w:r>
    </w:p>
    <w:p w:rsidR="007740A5" w:rsidRPr="007740A5" w:rsidRDefault="007740A5" w:rsidP="007740A5">
      <w:pPr>
        <w:overflowPunct w:val="0"/>
        <w:autoSpaceDE w:val="0"/>
        <w:autoSpaceDN w:val="0"/>
        <w:adjustRightInd w:val="0"/>
        <w:spacing w:before="240"/>
        <w:ind w:firstLine="1021"/>
        <w:jc w:val="both"/>
        <w:textAlignment w:val="baseline"/>
        <w:rPr>
          <w:rFonts w:cs="Arial"/>
          <w:szCs w:val="20"/>
          <w:lang w:eastAsia="sl-SI"/>
        </w:rPr>
      </w:pPr>
      <w:r w:rsidRPr="007740A5">
        <w:rPr>
          <w:rFonts w:cs="Arial"/>
          <w:szCs w:val="20"/>
          <w:lang w:eastAsia="sl-SI"/>
        </w:rPr>
        <w:t>(5) Davčnemu zavezancu v plačilo nemudoma zapadejo vsi naslednji neplačani obroki davka, če:</w:t>
      </w:r>
    </w:p>
    <w:p w:rsidR="007740A5" w:rsidRPr="007740A5" w:rsidRDefault="007740A5" w:rsidP="007740A5">
      <w:pPr>
        <w:overflowPunct w:val="0"/>
        <w:autoSpaceDE w:val="0"/>
        <w:autoSpaceDN w:val="0"/>
        <w:adjustRightInd w:val="0"/>
        <w:spacing w:before="240"/>
        <w:ind w:firstLine="1021"/>
        <w:jc w:val="both"/>
        <w:textAlignment w:val="baseline"/>
        <w:rPr>
          <w:rFonts w:cs="Arial"/>
          <w:szCs w:val="20"/>
          <w:lang w:eastAsia="sl-SI"/>
        </w:rPr>
      </w:pPr>
      <w:r w:rsidRPr="007740A5">
        <w:rPr>
          <w:rFonts w:cs="Arial"/>
          <w:szCs w:val="20"/>
          <w:lang w:eastAsia="sl-SI"/>
        </w:rPr>
        <w:t>1.     se prenesena sredstva ali poslovanje poslovne enote zavezanca prodajo ali kako drugače odsvojijo;</w:t>
      </w:r>
    </w:p>
    <w:p w:rsidR="007740A5" w:rsidRPr="007740A5" w:rsidRDefault="007740A5" w:rsidP="007740A5">
      <w:pPr>
        <w:overflowPunct w:val="0"/>
        <w:autoSpaceDE w:val="0"/>
        <w:autoSpaceDN w:val="0"/>
        <w:adjustRightInd w:val="0"/>
        <w:spacing w:before="240"/>
        <w:ind w:firstLine="1021"/>
        <w:jc w:val="both"/>
        <w:textAlignment w:val="baseline"/>
        <w:rPr>
          <w:rFonts w:cs="Arial"/>
          <w:szCs w:val="20"/>
          <w:lang w:eastAsia="sl-SI"/>
        </w:rPr>
      </w:pPr>
      <w:r w:rsidRPr="007740A5">
        <w:rPr>
          <w:rFonts w:cs="Arial"/>
          <w:szCs w:val="20"/>
          <w:lang w:eastAsia="sl-SI"/>
        </w:rPr>
        <w:t>2.     se prenesena sredstva naknadno prenesejo v državo, ki ni država iz drugega odstavka 54.b člena ZDDPO-2;</w:t>
      </w:r>
    </w:p>
    <w:p w:rsidR="007740A5" w:rsidRPr="007740A5" w:rsidRDefault="007740A5" w:rsidP="007740A5">
      <w:pPr>
        <w:overflowPunct w:val="0"/>
        <w:autoSpaceDE w:val="0"/>
        <w:autoSpaceDN w:val="0"/>
        <w:adjustRightInd w:val="0"/>
        <w:spacing w:before="240"/>
        <w:ind w:firstLine="1021"/>
        <w:jc w:val="both"/>
        <w:textAlignment w:val="baseline"/>
        <w:rPr>
          <w:rFonts w:cs="Arial"/>
          <w:szCs w:val="20"/>
          <w:lang w:eastAsia="sl-SI"/>
        </w:rPr>
      </w:pPr>
      <w:r w:rsidRPr="007740A5">
        <w:rPr>
          <w:rFonts w:cs="Arial"/>
          <w:szCs w:val="20"/>
          <w:lang w:eastAsia="sl-SI"/>
        </w:rPr>
        <w:t>3.     se davčno rezidentstvo ali poslovanje poslovne enote zavezanca naknadno prenese v državo, ki ni država iz drugega odstavka 54.b člena ZDDPO-2;</w:t>
      </w:r>
    </w:p>
    <w:p w:rsidR="007740A5" w:rsidRPr="007740A5" w:rsidRDefault="007740A5" w:rsidP="007740A5">
      <w:pPr>
        <w:overflowPunct w:val="0"/>
        <w:autoSpaceDE w:val="0"/>
        <w:autoSpaceDN w:val="0"/>
        <w:adjustRightInd w:val="0"/>
        <w:spacing w:before="240"/>
        <w:ind w:firstLine="1021"/>
        <w:jc w:val="both"/>
        <w:textAlignment w:val="baseline"/>
        <w:rPr>
          <w:rFonts w:cs="Arial"/>
          <w:szCs w:val="20"/>
          <w:lang w:eastAsia="sl-SI"/>
        </w:rPr>
      </w:pPr>
      <w:r w:rsidRPr="007740A5">
        <w:rPr>
          <w:rFonts w:cs="Arial"/>
          <w:szCs w:val="20"/>
          <w:lang w:eastAsia="sl-SI"/>
        </w:rPr>
        <w:t>4.     gre zavezanec v stečaj ali preneha poslovati ali</w:t>
      </w:r>
    </w:p>
    <w:p w:rsidR="007740A5" w:rsidRPr="007740A5" w:rsidRDefault="007740A5" w:rsidP="007740A5">
      <w:pPr>
        <w:overflowPunct w:val="0"/>
        <w:autoSpaceDE w:val="0"/>
        <w:autoSpaceDN w:val="0"/>
        <w:adjustRightInd w:val="0"/>
        <w:spacing w:before="240"/>
        <w:ind w:firstLine="1021"/>
        <w:jc w:val="both"/>
        <w:textAlignment w:val="baseline"/>
        <w:rPr>
          <w:rFonts w:cs="Arial"/>
          <w:szCs w:val="20"/>
          <w:lang w:eastAsia="sl-SI"/>
        </w:rPr>
      </w:pPr>
      <w:r w:rsidRPr="007740A5">
        <w:rPr>
          <w:rFonts w:cs="Arial"/>
          <w:szCs w:val="20"/>
          <w:lang w:eastAsia="sl-SI"/>
        </w:rPr>
        <w:t>5.     zavezanec zamudi s plačilom obroka.</w:t>
      </w:r>
    </w:p>
    <w:p w:rsidR="007740A5" w:rsidRPr="007740A5" w:rsidRDefault="007740A5" w:rsidP="00A9178F">
      <w:pPr>
        <w:overflowPunct w:val="0"/>
        <w:autoSpaceDE w:val="0"/>
        <w:autoSpaceDN w:val="0"/>
        <w:adjustRightInd w:val="0"/>
        <w:spacing w:before="240"/>
        <w:ind w:firstLine="1021"/>
        <w:jc w:val="center"/>
        <w:textAlignment w:val="baseline"/>
        <w:rPr>
          <w:rFonts w:cs="Arial"/>
          <w:b/>
          <w:bCs/>
          <w:szCs w:val="20"/>
          <w:lang w:eastAsia="sl-SI"/>
        </w:rPr>
      </w:pPr>
      <w:r w:rsidRPr="007740A5">
        <w:rPr>
          <w:rFonts w:cs="Arial"/>
          <w:b/>
          <w:bCs/>
          <w:szCs w:val="20"/>
          <w:lang w:eastAsia="sl-SI"/>
        </w:rPr>
        <w:t>371. člen</w:t>
      </w:r>
    </w:p>
    <w:p w:rsidR="007740A5" w:rsidRPr="007740A5" w:rsidRDefault="007740A5" w:rsidP="00A9178F">
      <w:pPr>
        <w:overflowPunct w:val="0"/>
        <w:autoSpaceDE w:val="0"/>
        <w:autoSpaceDN w:val="0"/>
        <w:adjustRightInd w:val="0"/>
        <w:spacing w:before="240"/>
        <w:ind w:firstLine="1021"/>
        <w:jc w:val="center"/>
        <w:textAlignment w:val="baseline"/>
        <w:rPr>
          <w:rFonts w:cs="Arial"/>
          <w:b/>
          <w:bCs/>
          <w:szCs w:val="20"/>
          <w:lang w:eastAsia="sl-SI"/>
        </w:rPr>
      </w:pPr>
      <w:r w:rsidRPr="007740A5">
        <w:rPr>
          <w:rFonts w:cs="Arial"/>
          <w:b/>
          <w:bCs/>
          <w:szCs w:val="20"/>
          <w:lang w:eastAsia="sl-SI"/>
        </w:rPr>
        <w:t>(akontiranje davka po davčnem obračunu)</w:t>
      </w:r>
    </w:p>
    <w:p w:rsidR="007740A5" w:rsidRPr="007740A5" w:rsidRDefault="007740A5" w:rsidP="007740A5">
      <w:pPr>
        <w:overflowPunct w:val="0"/>
        <w:autoSpaceDE w:val="0"/>
        <w:autoSpaceDN w:val="0"/>
        <w:adjustRightInd w:val="0"/>
        <w:spacing w:before="240"/>
        <w:ind w:firstLine="1021"/>
        <w:jc w:val="both"/>
        <w:textAlignment w:val="baseline"/>
        <w:rPr>
          <w:rFonts w:cs="Arial"/>
          <w:szCs w:val="20"/>
          <w:lang w:eastAsia="sl-SI"/>
        </w:rPr>
      </w:pPr>
      <w:r w:rsidRPr="007740A5">
        <w:rPr>
          <w:rFonts w:cs="Arial"/>
          <w:szCs w:val="20"/>
          <w:lang w:eastAsia="sl-SI"/>
        </w:rPr>
        <w:t>(1) Davčni zavezanec med davčnim obdobjem plačuje akontacijo davka.</w:t>
      </w:r>
    </w:p>
    <w:p w:rsidR="007740A5" w:rsidRPr="007740A5" w:rsidRDefault="007740A5" w:rsidP="007740A5">
      <w:pPr>
        <w:overflowPunct w:val="0"/>
        <w:autoSpaceDE w:val="0"/>
        <w:autoSpaceDN w:val="0"/>
        <w:adjustRightInd w:val="0"/>
        <w:spacing w:before="240"/>
        <w:ind w:firstLine="1021"/>
        <w:jc w:val="both"/>
        <w:textAlignment w:val="baseline"/>
        <w:rPr>
          <w:rFonts w:cs="Arial"/>
          <w:szCs w:val="20"/>
          <w:lang w:eastAsia="sl-SI"/>
        </w:rPr>
      </w:pPr>
      <w:r w:rsidRPr="007740A5">
        <w:rPr>
          <w:rFonts w:cs="Arial"/>
          <w:szCs w:val="20"/>
          <w:lang w:eastAsia="sl-SI"/>
        </w:rPr>
        <w:t>(2) Akontacija davka se plača v mesečnih ali trimesečnih obrokih. Akontacija se plača v mesečnih obrokih, če znesek akontacije presega 400 eurov, oziroma trimesečnih obrokih, če znesek akontacije ne presega 400 eurov.</w:t>
      </w:r>
    </w:p>
    <w:p w:rsidR="007740A5" w:rsidRPr="007740A5" w:rsidRDefault="007740A5" w:rsidP="007740A5">
      <w:pPr>
        <w:overflowPunct w:val="0"/>
        <w:autoSpaceDE w:val="0"/>
        <w:autoSpaceDN w:val="0"/>
        <w:adjustRightInd w:val="0"/>
        <w:spacing w:before="240"/>
        <w:ind w:firstLine="1021"/>
        <w:jc w:val="both"/>
        <w:textAlignment w:val="baseline"/>
        <w:rPr>
          <w:rFonts w:cs="Arial"/>
          <w:szCs w:val="20"/>
          <w:lang w:eastAsia="sl-SI"/>
        </w:rPr>
      </w:pPr>
      <w:r w:rsidRPr="007740A5">
        <w:rPr>
          <w:rFonts w:cs="Arial"/>
          <w:szCs w:val="20"/>
          <w:lang w:eastAsia="sl-SI"/>
        </w:rPr>
        <w:t>(3) Obroki akontacije dospejo v plačilo na zadnji dan obdobja, na katerega se nanašajo in morajo biti plačani v desetih dneh po dospelosti.</w:t>
      </w:r>
    </w:p>
    <w:p w:rsidR="007740A5" w:rsidRPr="007740A5" w:rsidRDefault="007740A5" w:rsidP="007740A5">
      <w:pPr>
        <w:overflowPunct w:val="0"/>
        <w:autoSpaceDE w:val="0"/>
        <w:autoSpaceDN w:val="0"/>
        <w:adjustRightInd w:val="0"/>
        <w:spacing w:before="240"/>
        <w:ind w:firstLine="1021"/>
        <w:jc w:val="both"/>
        <w:textAlignment w:val="baseline"/>
        <w:rPr>
          <w:rFonts w:cs="Arial"/>
          <w:szCs w:val="20"/>
          <w:lang w:eastAsia="sl-SI"/>
        </w:rPr>
      </w:pPr>
      <w:r w:rsidRPr="007740A5">
        <w:rPr>
          <w:rFonts w:cs="Arial"/>
          <w:szCs w:val="20"/>
          <w:lang w:eastAsia="sl-SI"/>
        </w:rPr>
        <w:t>(4) Akontacija davka je enaka znesku davka, ki se izračuna od davčne osnove po davčnem obračunu za predhodno davčno obdobje in po stopnji, ki velja za tekoče davčno obdobje. Pri zavezancih, ki imajo davčno obdobje različno od koledarskega leta, je stopnja iz tega odstavka stopnja za leto, ko se predhodno davčno obdobje zaključi, in stopnja za leto, ko se naslednje davčno obdobje začne, navedeni stopnji pa se uporabita sorazmerno glede na število mesecev poslovanja v posameznem koledarskem letu.</w:t>
      </w:r>
    </w:p>
    <w:p w:rsidR="007740A5" w:rsidRPr="007740A5" w:rsidRDefault="007740A5" w:rsidP="007740A5">
      <w:pPr>
        <w:overflowPunct w:val="0"/>
        <w:autoSpaceDE w:val="0"/>
        <w:autoSpaceDN w:val="0"/>
        <w:adjustRightInd w:val="0"/>
        <w:spacing w:before="240"/>
        <w:ind w:firstLine="1021"/>
        <w:jc w:val="both"/>
        <w:textAlignment w:val="baseline"/>
        <w:rPr>
          <w:rFonts w:cs="Arial"/>
          <w:szCs w:val="20"/>
          <w:lang w:eastAsia="sl-SI"/>
        </w:rPr>
      </w:pPr>
      <w:r w:rsidRPr="007740A5">
        <w:rPr>
          <w:rFonts w:cs="Arial"/>
          <w:szCs w:val="20"/>
          <w:lang w:eastAsia="sl-SI"/>
        </w:rPr>
        <w:lastRenderedPageBreak/>
        <w:t>(5) Razliko v višini akontacije, ki nastane zaradi spremembe davčne osnove na podlagi novega davčnega obračuna, mora zavezanec za že dospele obroke akontacije plačati pri prvem naslednjem obroku akontacije.</w:t>
      </w:r>
    </w:p>
    <w:p w:rsidR="007740A5" w:rsidRPr="007740A5" w:rsidRDefault="007740A5" w:rsidP="007740A5">
      <w:pPr>
        <w:overflowPunct w:val="0"/>
        <w:autoSpaceDE w:val="0"/>
        <w:autoSpaceDN w:val="0"/>
        <w:adjustRightInd w:val="0"/>
        <w:spacing w:before="240"/>
        <w:ind w:firstLine="1021"/>
        <w:jc w:val="both"/>
        <w:textAlignment w:val="baseline"/>
        <w:rPr>
          <w:rFonts w:cs="Arial"/>
          <w:szCs w:val="20"/>
          <w:lang w:eastAsia="sl-SI"/>
        </w:rPr>
      </w:pPr>
      <w:r w:rsidRPr="007740A5">
        <w:rPr>
          <w:rFonts w:cs="Arial"/>
          <w:szCs w:val="20"/>
          <w:lang w:eastAsia="sl-SI"/>
        </w:rPr>
        <w:t>(6) Če je višina akontacij na podlagi novega davčnega obračuna manjša, se preplačila zapadlih in plačanih obrokov akontacije vrnejo.</w:t>
      </w:r>
    </w:p>
    <w:p w:rsidR="007740A5" w:rsidRPr="007740A5" w:rsidRDefault="007740A5" w:rsidP="007740A5">
      <w:pPr>
        <w:overflowPunct w:val="0"/>
        <w:autoSpaceDE w:val="0"/>
        <w:autoSpaceDN w:val="0"/>
        <w:adjustRightInd w:val="0"/>
        <w:spacing w:before="240"/>
        <w:ind w:firstLine="1021"/>
        <w:jc w:val="both"/>
        <w:textAlignment w:val="baseline"/>
        <w:rPr>
          <w:rFonts w:cs="Arial"/>
          <w:szCs w:val="20"/>
          <w:lang w:eastAsia="sl-SI"/>
        </w:rPr>
      </w:pPr>
      <w:r w:rsidRPr="007740A5">
        <w:rPr>
          <w:rFonts w:cs="Arial"/>
          <w:szCs w:val="20"/>
          <w:lang w:eastAsia="sl-SI"/>
        </w:rPr>
        <w:t>(7) Davčni zavezanec, ki prične poslovati, sam izračuna akontacijo davka, ki je enaka znesku davka, izračunanega glede na višino predvidene davčne osnove davčnega obdobja, za katerega se plačuje akontacija. Obrazloženi izračun davčne osnove, višino akontacije ter obrokov akontacije predloži davčnemu organu v 8 dneh po vpisu v primarni register oziroma uradno evidenco organa. Izračun pripravi na obrazcu davčnega obračuna davka od dohodkov pravnih oseb z izpolnitvijo samo tistih postavk, ki so potrebne za ustrezen prikaz višine davčne osnove, akontacije in obrokov akontacije. Obrazloženi izračun predloži davčni zavezanec ne glede na to, ali je izračunal dobiček ali izgubo.</w:t>
      </w:r>
    </w:p>
    <w:p w:rsidR="007740A5" w:rsidRPr="007740A5" w:rsidRDefault="007740A5" w:rsidP="007740A5">
      <w:pPr>
        <w:overflowPunct w:val="0"/>
        <w:autoSpaceDE w:val="0"/>
        <w:autoSpaceDN w:val="0"/>
        <w:adjustRightInd w:val="0"/>
        <w:spacing w:before="240"/>
        <w:ind w:firstLine="1021"/>
        <w:jc w:val="both"/>
        <w:textAlignment w:val="baseline"/>
        <w:rPr>
          <w:rFonts w:cs="Arial"/>
          <w:szCs w:val="20"/>
          <w:lang w:eastAsia="sl-SI"/>
        </w:rPr>
      </w:pPr>
      <w:r w:rsidRPr="007740A5">
        <w:rPr>
          <w:rFonts w:cs="Arial"/>
          <w:szCs w:val="20"/>
          <w:lang w:eastAsia="sl-SI"/>
        </w:rPr>
        <w:t>(8) Davčni zavezanec (nova družba), ustanovljen s prenosom podjetja oziroma dela podjetja fizične osebe, ki opravlja dejavnost, ki predlaga davčni obračun v skladu z 297.a ali 297.b členom tega zakona, sam izračuna akontacijo davka, izhajajoč iz zadnjega obračuna akontacije dohodnine od dohodka iz dejavnosti fizične osebe, ki opravlja dejavnosti, in je prenesla podjetje oziroma del podjetja na davčnega zavezanca, ob upoštevanju obsega prenosa in uveljavljanja ugodnosti pri prenehanju opravljanja dejavnosti fizične osebe. Obrazložen izračun davčne osnove, višino akontacije ter obrokov akontacije predloži davčnemu organu v 8 dneh po vpisu v primarni register oziroma uradno evidenco organa. Izračun pripravi na obrazcu davčnega obračuna davka od dohodkov pravnih oseb z izpolnitvijo samo tistih postavk, ki so potrebne za ustrezen prikaz višine davčne osnove, akontacije in obrokov akontacije. Obrazložen izračun predloži davčni zavezanec ne glede na to, ali je izračunal dobiček ali izgubo.</w:t>
      </w:r>
    </w:p>
    <w:p w:rsidR="007740A5" w:rsidRPr="007740A5" w:rsidRDefault="007740A5" w:rsidP="007740A5">
      <w:pPr>
        <w:overflowPunct w:val="0"/>
        <w:autoSpaceDE w:val="0"/>
        <w:autoSpaceDN w:val="0"/>
        <w:adjustRightInd w:val="0"/>
        <w:spacing w:before="240"/>
        <w:ind w:firstLine="1021"/>
        <w:jc w:val="both"/>
        <w:textAlignment w:val="baseline"/>
        <w:rPr>
          <w:rFonts w:cs="Arial"/>
          <w:szCs w:val="20"/>
          <w:lang w:eastAsia="sl-SI"/>
        </w:rPr>
      </w:pPr>
      <w:r w:rsidRPr="007740A5">
        <w:rPr>
          <w:rFonts w:cs="Arial"/>
          <w:szCs w:val="20"/>
          <w:lang w:eastAsia="sl-SI"/>
        </w:rPr>
        <w:t>(9) Davčni zavezanec, katerega davčna osnova za tekoče davčno obdobje se razlikuje od davčne osnove za predhodno davčno obdobje, lahko od davčnega organa zahteva spremembo višine akontacije. Davčni zavezanec vloži zahtevo najmanj 30 dni pred dospelostjo obroka akontacije in priloži davčni obračun za tekoče davčno obdobje pred vložitvijo vloge, oceno davčne osnove za tekoče leto ter podatke, ki dokazujejo spremembo ocene davčne osnove.</w:t>
      </w:r>
    </w:p>
    <w:p w:rsidR="007740A5" w:rsidRPr="007740A5" w:rsidRDefault="007740A5" w:rsidP="007740A5">
      <w:pPr>
        <w:overflowPunct w:val="0"/>
        <w:autoSpaceDE w:val="0"/>
        <w:autoSpaceDN w:val="0"/>
        <w:adjustRightInd w:val="0"/>
        <w:spacing w:before="240"/>
        <w:ind w:firstLine="1021"/>
        <w:jc w:val="both"/>
        <w:textAlignment w:val="baseline"/>
        <w:rPr>
          <w:rFonts w:cs="Arial"/>
          <w:szCs w:val="20"/>
          <w:lang w:eastAsia="sl-SI"/>
        </w:rPr>
      </w:pPr>
      <w:r w:rsidRPr="007740A5">
        <w:rPr>
          <w:rFonts w:cs="Arial"/>
          <w:szCs w:val="20"/>
          <w:lang w:eastAsia="sl-SI"/>
        </w:rPr>
        <w:t>(10) O zahtevi iz devetega odstavka tega člena odloči davčni organ v 15 dneh. Obroki akontacije, ki dospejo v plačilo po odločitvi davčnega organa in se razlikujejo od obrokov akontacije, ki jih je zavezanec plačeval do odločitve davčnega organa, se spremenijo. Ne glede na zadnji stavek, se v primeru, če je višina akontacije po odločitvi davčnega organa nižja, preplačila že plačanih obrokov akontacije, ki dospejo v plačilo po 30. dnevu od vložitve zahteve iz devetega odstavka tega člena, vrnejo.</w:t>
      </w:r>
    </w:p>
    <w:p w:rsidR="007740A5" w:rsidRPr="007740A5" w:rsidRDefault="007740A5" w:rsidP="007740A5">
      <w:pPr>
        <w:overflowPunct w:val="0"/>
        <w:autoSpaceDE w:val="0"/>
        <w:autoSpaceDN w:val="0"/>
        <w:adjustRightInd w:val="0"/>
        <w:spacing w:before="240"/>
        <w:ind w:firstLine="1021"/>
        <w:jc w:val="both"/>
        <w:textAlignment w:val="baseline"/>
        <w:rPr>
          <w:rFonts w:cs="Arial"/>
          <w:szCs w:val="20"/>
          <w:lang w:eastAsia="sl-SI"/>
        </w:rPr>
      </w:pPr>
      <w:r w:rsidRPr="007740A5">
        <w:rPr>
          <w:rFonts w:cs="Arial"/>
          <w:szCs w:val="20"/>
          <w:lang w:eastAsia="sl-SI"/>
        </w:rPr>
        <w:t>(11) Če davčni organ v postopku davčnega nadzora ugotovi, da višina akontacije ne ustreza pričakovani davčni osnovi tekočega davčnega obdobja, z odločbo določi novo višino akontacije.</w:t>
      </w:r>
    </w:p>
    <w:p w:rsidR="007740A5" w:rsidRPr="009B54A2" w:rsidRDefault="007740A5" w:rsidP="0029301E">
      <w:pPr>
        <w:overflowPunct w:val="0"/>
        <w:autoSpaceDE w:val="0"/>
        <w:autoSpaceDN w:val="0"/>
        <w:adjustRightInd w:val="0"/>
        <w:spacing w:before="240"/>
        <w:ind w:firstLine="1021"/>
        <w:jc w:val="both"/>
        <w:textAlignment w:val="baseline"/>
        <w:rPr>
          <w:rFonts w:cs="Arial"/>
          <w:szCs w:val="20"/>
          <w:lang w:eastAsia="sl-SI"/>
        </w:rPr>
      </w:pPr>
      <w:r w:rsidRPr="007740A5">
        <w:rPr>
          <w:rFonts w:cs="Arial"/>
          <w:szCs w:val="20"/>
          <w:lang w:eastAsia="sl-SI"/>
        </w:rPr>
        <w:t>(12) Obveznost davčnega zavezanca za plačilo davka po davčnem obračunu se zmanjša za plačani znesek davka, ki je bil odtegnjen od posameznega dohodka v skladu z zakonom o obdavčenju.</w:t>
      </w:r>
    </w:p>
    <w:p w:rsidR="00BE67AB" w:rsidRPr="00BE67AB" w:rsidRDefault="00BE67AB" w:rsidP="00BE67AB">
      <w:pPr>
        <w:suppressAutoHyphens/>
        <w:overflowPunct w:val="0"/>
        <w:autoSpaceDE w:val="0"/>
        <w:autoSpaceDN w:val="0"/>
        <w:adjustRightInd w:val="0"/>
        <w:spacing w:before="480"/>
        <w:jc w:val="center"/>
        <w:textAlignment w:val="baseline"/>
        <w:rPr>
          <w:rFonts w:cs="Arial"/>
          <w:b/>
          <w:w w:val="102"/>
          <w:szCs w:val="20"/>
          <w:lang w:eastAsia="sl-SI"/>
        </w:rPr>
      </w:pPr>
      <w:r w:rsidRPr="00BE67AB">
        <w:rPr>
          <w:rFonts w:cs="Arial"/>
          <w:b/>
          <w:w w:val="102"/>
          <w:szCs w:val="20"/>
          <w:lang w:eastAsia="sl-SI"/>
        </w:rPr>
        <w:t>396. člen</w:t>
      </w:r>
    </w:p>
    <w:p w:rsidR="00BE67AB" w:rsidRPr="00BE67AB" w:rsidRDefault="00BE67AB" w:rsidP="00BE67AB">
      <w:pPr>
        <w:suppressAutoHyphens/>
        <w:overflowPunct w:val="0"/>
        <w:autoSpaceDE w:val="0"/>
        <w:autoSpaceDN w:val="0"/>
        <w:adjustRightInd w:val="0"/>
        <w:jc w:val="center"/>
        <w:textAlignment w:val="baseline"/>
        <w:rPr>
          <w:rFonts w:cs="Arial"/>
          <w:b/>
          <w:szCs w:val="20"/>
          <w:lang w:eastAsia="sl-SI"/>
        </w:rPr>
      </w:pPr>
      <w:r w:rsidRPr="00BE67AB">
        <w:rPr>
          <w:rFonts w:cs="Arial"/>
          <w:b/>
          <w:w w:val="102"/>
          <w:szCs w:val="20"/>
          <w:lang w:eastAsia="sl-SI"/>
        </w:rPr>
        <w:t>(</w:t>
      </w:r>
      <w:r w:rsidRPr="00BE67AB">
        <w:rPr>
          <w:rFonts w:cs="Arial"/>
          <w:b/>
          <w:szCs w:val="20"/>
          <w:lang w:eastAsia="sl-SI"/>
        </w:rPr>
        <w:t>izjema od prekrška pri vložitvi davčne napovedi)</w:t>
      </w:r>
    </w:p>
    <w:p w:rsidR="00BE67AB" w:rsidRPr="00BE67AB" w:rsidRDefault="00BE67AB" w:rsidP="00BE67AB">
      <w:pPr>
        <w:overflowPunct w:val="0"/>
        <w:autoSpaceDE w:val="0"/>
        <w:autoSpaceDN w:val="0"/>
        <w:adjustRightInd w:val="0"/>
        <w:spacing w:before="240"/>
        <w:ind w:firstLine="1021"/>
        <w:jc w:val="both"/>
        <w:textAlignment w:val="baseline"/>
        <w:rPr>
          <w:rFonts w:cs="Arial"/>
          <w:szCs w:val="20"/>
          <w:lang w:eastAsia="sl-SI"/>
        </w:rPr>
      </w:pPr>
      <w:r w:rsidRPr="00BE67AB">
        <w:rPr>
          <w:rFonts w:cs="Arial"/>
          <w:szCs w:val="20"/>
          <w:lang w:eastAsia="sl-SI"/>
        </w:rPr>
        <w:t>(1) Ne glede na 1. točko 394. člena in 1.a točko 397. člena tega zakona se za prekršek ne kaznuje pravna oseba, samostojni podjetnik posameznik, posameznik, ki samostojno opravlja dejavnost, in odgovorne osebe teh oseb ter posameznik, če je davek plačan na podlagi samoprijave v skladu s 63. členom tega zakona.</w:t>
      </w:r>
    </w:p>
    <w:p w:rsidR="00BE67AB" w:rsidRDefault="00BE67AB" w:rsidP="00BE67AB">
      <w:pPr>
        <w:overflowPunct w:val="0"/>
        <w:autoSpaceDE w:val="0"/>
        <w:autoSpaceDN w:val="0"/>
        <w:adjustRightInd w:val="0"/>
        <w:spacing w:before="240"/>
        <w:ind w:firstLine="1021"/>
        <w:jc w:val="both"/>
        <w:textAlignment w:val="baseline"/>
        <w:rPr>
          <w:rFonts w:cs="Arial"/>
          <w:szCs w:val="20"/>
          <w:lang w:eastAsia="sl-SI"/>
        </w:rPr>
      </w:pPr>
      <w:r w:rsidRPr="00BE67AB">
        <w:rPr>
          <w:rFonts w:cs="Arial"/>
          <w:szCs w:val="20"/>
          <w:lang w:eastAsia="sl-SI"/>
        </w:rPr>
        <w:t>(2) Ne glede na 1. točko 395. člena in 8. točko prvega odstavka 397. člena tega zakona se za prekršek ne kaznuje pravna oseba, samostojni podjetnik posameznik, posameznik, ki samostojno opravlja dejavnost, in odgovorne osebe teh oseb ter posameznik, če popravi davčno napoved v skladu s 64. členom tega zakona.</w:t>
      </w:r>
    </w:p>
    <w:p w:rsidR="00EC0A3C" w:rsidRPr="00EC0A3C" w:rsidRDefault="00EC0A3C" w:rsidP="00EC0A3C">
      <w:pPr>
        <w:pStyle w:val="len1"/>
        <w:rPr>
          <w:sz w:val="20"/>
          <w:szCs w:val="20"/>
        </w:rPr>
      </w:pPr>
      <w:r w:rsidRPr="00EC0A3C">
        <w:rPr>
          <w:sz w:val="20"/>
          <w:szCs w:val="20"/>
        </w:rPr>
        <w:lastRenderedPageBreak/>
        <w:t>397. člen</w:t>
      </w:r>
    </w:p>
    <w:p w:rsidR="00EC0A3C" w:rsidRPr="00EC0A3C" w:rsidRDefault="00EC0A3C" w:rsidP="00EC0A3C">
      <w:pPr>
        <w:pStyle w:val="lennaslov1"/>
        <w:rPr>
          <w:sz w:val="20"/>
          <w:szCs w:val="20"/>
        </w:rPr>
      </w:pPr>
      <w:r w:rsidRPr="00EC0A3C">
        <w:rPr>
          <w:sz w:val="20"/>
          <w:szCs w:val="20"/>
        </w:rPr>
        <w:t>(davčni prekrški v zvezi z opravljanjem dejavnosti)</w:t>
      </w:r>
    </w:p>
    <w:p w:rsidR="00EC0A3C" w:rsidRPr="00EC0A3C" w:rsidRDefault="00EC0A3C" w:rsidP="00EC0A3C">
      <w:pPr>
        <w:pStyle w:val="odstavek1"/>
        <w:rPr>
          <w:sz w:val="20"/>
          <w:szCs w:val="20"/>
        </w:rPr>
      </w:pPr>
      <w:r w:rsidRPr="00EC0A3C">
        <w:rPr>
          <w:sz w:val="20"/>
          <w:szCs w:val="20"/>
        </w:rPr>
        <w:t>(1) Z globo od 800 do 10.000 eurov se kaznuje za prekršek samostojni podjetnik posameznik ali posameznik, ki samostojno opravlja dejavnost, z globo od 1.200 do 15.000 eurov se kaznuje za prekršek pravna oseba, če pa se pravna oseba po zakonu, ki ureja gospodarske družbe, šteje za srednjo ali veliko gospodarsko družbo, pa se za prekršek kaznuje z globo od 3.200 do 30.000 eurov, če:</w:t>
      </w:r>
    </w:p>
    <w:p w:rsidR="00EC0A3C" w:rsidRPr="00EC0A3C" w:rsidRDefault="00EC0A3C" w:rsidP="00EC0A3C">
      <w:pPr>
        <w:pStyle w:val="tevilnatoka1"/>
        <w:rPr>
          <w:sz w:val="20"/>
          <w:szCs w:val="20"/>
        </w:rPr>
      </w:pPr>
      <w:r w:rsidRPr="00EC0A3C">
        <w:rPr>
          <w:sz w:val="20"/>
          <w:szCs w:val="20"/>
        </w:rPr>
        <w:t>1.     ne predloži davčnega obračuna ali ne predloži davčnega obračuna na predpisan način oziroma v predpisanih rokih (tretji do peti odstavek 51. člena, 297., 297.a, 297.b, 307. člen in 356. do 369. člen);</w:t>
      </w:r>
    </w:p>
    <w:p w:rsidR="00EC0A3C" w:rsidRPr="00EC0A3C" w:rsidRDefault="00EC0A3C" w:rsidP="00EC0A3C">
      <w:pPr>
        <w:pStyle w:val="tevilnatoka1"/>
        <w:ind w:left="426" w:hanging="426"/>
        <w:rPr>
          <w:sz w:val="20"/>
          <w:szCs w:val="20"/>
        </w:rPr>
      </w:pPr>
      <w:r w:rsidRPr="00EC0A3C">
        <w:rPr>
          <w:sz w:val="20"/>
          <w:szCs w:val="20"/>
        </w:rPr>
        <w:t>1.a  ne vloži davčne napovedi na predpisan način ali v predpisanem roku (četrti odstavek 61. člena);</w:t>
      </w:r>
    </w:p>
    <w:p w:rsidR="00EC0A3C" w:rsidRPr="00EC0A3C" w:rsidRDefault="00EC0A3C" w:rsidP="00EC0A3C">
      <w:pPr>
        <w:pStyle w:val="tevilnatoka1"/>
        <w:rPr>
          <w:sz w:val="20"/>
          <w:szCs w:val="20"/>
        </w:rPr>
      </w:pPr>
      <w:r w:rsidRPr="00EC0A3C">
        <w:rPr>
          <w:sz w:val="20"/>
          <w:szCs w:val="20"/>
        </w:rPr>
        <w:t>2.     ne predloži obračuna davčnega odtegljaja ali ne predloži obračuna davčnega odtegljaja na predpisan način oziroma v predpisanih rokih (četrti, peti in deveti odstavek 57. člena, 284., 307.g, 336. člen, drugi in tretji odstavek 352. člena, drugi odstavek 353. člena, 374. člen);</w:t>
      </w:r>
    </w:p>
    <w:p w:rsidR="00EC0A3C" w:rsidRPr="00EC0A3C" w:rsidRDefault="00EC0A3C" w:rsidP="00EC0A3C">
      <w:pPr>
        <w:pStyle w:val="tevilnatoka1"/>
        <w:rPr>
          <w:sz w:val="20"/>
          <w:szCs w:val="20"/>
        </w:rPr>
      </w:pPr>
      <w:r w:rsidRPr="00EC0A3C">
        <w:rPr>
          <w:sz w:val="20"/>
          <w:szCs w:val="20"/>
        </w:rPr>
        <w:t>3.     ne predloži izjave oziroma ne navede ali ne navede pravilno količine finančnih instrumentov (peti odstavek 58. člena);</w:t>
      </w:r>
    </w:p>
    <w:p w:rsidR="00EC0A3C" w:rsidRPr="00EC0A3C" w:rsidRDefault="00EC0A3C" w:rsidP="00EC0A3C">
      <w:pPr>
        <w:pStyle w:val="tevilnatoka1"/>
        <w:rPr>
          <w:sz w:val="20"/>
          <w:szCs w:val="20"/>
        </w:rPr>
      </w:pPr>
      <w:r w:rsidRPr="00EC0A3C">
        <w:rPr>
          <w:sz w:val="20"/>
          <w:szCs w:val="20"/>
        </w:rPr>
        <w:t>4.     izjave ne hrani do poteka predpisanega roka (šesti odstavek 58. člena in četrti odstavek 383.c člena);</w:t>
      </w:r>
    </w:p>
    <w:p w:rsidR="00EC0A3C" w:rsidRPr="00EC0A3C" w:rsidRDefault="00EC0A3C" w:rsidP="00EC0A3C">
      <w:pPr>
        <w:pStyle w:val="tevilnatoka1"/>
        <w:rPr>
          <w:sz w:val="20"/>
          <w:szCs w:val="20"/>
        </w:rPr>
      </w:pPr>
      <w:r w:rsidRPr="00EC0A3C">
        <w:rPr>
          <w:sz w:val="20"/>
          <w:szCs w:val="20"/>
        </w:rPr>
        <w:t>5.     prejemnik izjave ne dostavi davčnemu organu podatkov o prenosu obveznosti plačnika davka ali podatkov ne dostavi v zakonsko določenem roku (sedmi odstavek 58. člena);</w:t>
      </w:r>
    </w:p>
    <w:p w:rsidR="00EC0A3C" w:rsidRPr="00EC0A3C" w:rsidRDefault="00EC0A3C" w:rsidP="00EC0A3C">
      <w:pPr>
        <w:pStyle w:val="tevilnatoka1"/>
        <w:rPr>
          <w:sz w:val="20"/>
          <w:szCs w:val="20"/>
        </w:rPr>
      </w:pPr>
      <w:r w:rsidRPr="00EC0A3C">
        <w:rPr>
          <w:sz w:val="20"/>
          <w:szCs w:val="20"/>
        </w:rPr>
        <w:t>6.     kot plačnik davka ne izračuna, odtegne ali ne plača davčnega odtegljaja za davčnega zavezanca v skladu z zakonom (59., 260. člen, prvi odstavek 283. člena, 285. člen, prvi odstavek 305. člena, četrti odstavek 313. člena, prvi odstavek 317. člena, prvi odstavek 321. člena, prvi, tretji in četrti odstavek 325. člena, drugi in tretji odstavek 352. člena, 353., 374. člen, drugi odstavek 383.c člena in drugi odstavek 383.e člena);</w:t>
      </w:r>
    </w:p>
    <w:p w:rsidR="00EC0A3C" w:rsidRPr="00EC0A3C" w:rsidRDefault="00EC0A3C" w:rsidP="00EC0A3C">
      <w:pPr>
        <w:pStyle w:val="tevilnatoka1"/>
        <w:rPr>
          <w:sz w:val="20"/>
          <w:szCs w:val="20"/>
        </w:rPr>
      </w:pPr>
      <w:r w:rsidRPr="00EC0A3C">
        <w:rPr>
          <w:b/>
          <w:bCs/>
          <w:sz w:val="20"/>
          <w:szCs w:val="20"/>
        </w:rPr>
        <w:t>7.     (črtana)</w:t>
      </w:r>
    </w:p>
    <w:p w:rsidR="00EC0A3C" w:rsidRPr="00EC0A3C" w:rsidRDefault="00EC0A3C" w:rsidP="00EC0A3C">
      <w:pPr>
        <w:pStyle w:val="tevilnatoka1"/>
        <w:rPr>
          <w:sz w:val="20"/>
          <w:szCs w:val="20"/>
        </w:rPr>
      </w:pPr>
      <w:r w:rsidRPr="00EC0A3C">
        <w:rPr>
          <w:sz w:val="20"/>
          <w:szCs w:val="20"/>
        </w:rPr>
        <w:t>8.     v davčni napovedi ali obračunu davka navede neresnične, nepravilne ali nepopolne podatke (prvi odstavek 10. člena);</w:t>
      </w:r>
    </w:p>
    <w:p w:rsidR="00EC0A3C" w:rsidRPr="00EC0A3C" w:rsidRDefault="00EC0A3C" w:rsidP="00EC0A3C">
      <w:pPr>
        <w:pStyle w:val="tevilnatoka1"/>
        <w:rPr>
          <w:sz w:val="20"/>
          <w:szCs w:val="20"/>
        </w:rPr>
      </w:pPr>
      <w:r w:rsidRPr="00EC0A3C">
        <w:rPr>
          <w:sz w:val="20"/>
          <w:szCs w:val="20"/>
        </w:rPr>
        <w:t>9.     ne vodi ali ne hrani poslovnih knjig in evidenc v skladu s tem zakonom ali jih ne vodi dobro in pravilno oziroma na način, ki zagotavlja podatke za ugotovitev davčnih obveznosti (31. in 32. člen ter peti odstavek 308. člena);</w:t>
      </w:r>
    </w:p>
    <w:p w:rsidR="00EC0A3C" w:rsidRPr="00EC0A3C" w:rsidRDefault="00EC0A3C" w:rsidP="00EC0A3C">
      <w:pPr>
        <w:pStyle w:val="tevilnatoka1"/>
        <w:rPr>
          <w:sz w:val="20"/>
          <w:szCs w:val="20"/>
        </w:rPr>
      </w:pPr>
      <w:r w:rsidRPr="00EC0A3C">
        <w:rPr>
          <w:sz w:val="20"/>
          <w:szCs w:val="20"/>
        </w:rPr>
        <w:t>10.  kot plačnik davka ne vodi evidenc o dohodkih in o odtegnjenih davkih po posameznem davčnem zavezancu (tretji odstavek 31. člena);</w:t>
      </w:r>
    </w:p>
    <w:p w:rsidR="00EC0A3C" w:rsidRPr="00EC0A3C" w:rsidRDefault="00EC0A3C" w:rsidP="00EC0A3C">
      <w:pPr>
        <w:pStyle w:val="tevilnatoka1"/>
        <w:rPr>
          <w:sz w:val="20"/>
          <w:szCs w:val="20"/>
        </w:rPr>
      </w:pPr>
      <w:r w:rsidRPr="00EC0A3C">
        <w:rPr>
          <w:sz w:val="20"/>
          <w:szCs w:val="20"/>
        </w:rPr>
        <w:t>10.a ne vzpostavi, vodi ali hrani seznama izdanih računov pri prodaji lastnih izdelkov iz predelave lastnih pridelkov ali ga ne vodi dobro in pravilno oziroma na način, ki zagotavlja nadzor izpolnjevanja pogojev za obravnavo dohodkov kot dohodkov v zvezi z osnovno kmetijsko in osnovno gozdarsko dejavnostjo ali ne predloži ustreznih zbirnih podatkov iz seznama izdanih računov ali jih ne predloži davčnemu organu v predpisanem roku in na predpisan način (drugi, tretji in četrti odstavek 316.a člena);</w:t>
      </w:r>
    </w:p>
    <w:p w:rsidR="00EC0A3C" w:rsidRPr="00EC0A3C" w:rsidRDefault="00EC0A3C" w:rsidP="00EC0A3C">
      <w:pPr>
        <w:pStyle w:val="tevilnatoka1"/>
        <w:rPr>
          <w:sz w:val="20"/>
          <w:szCs w:val="20"/>
        </w:rPr>
      </w:pPr>
      <w:r w:rsidRPr="00EC0A3C">
        <w:rPr>
          <w:sz w:val="20"/>
          <w:szCs w:val="20"/>
        </w:rPr>
        <w:t>10.b ne izdaja ustreznih računov (prvi odstavek 316.a člena);</w:t>
      </w:r>
    </w:p>
    <w:p w:rsidR="00EC0A3C" w:rsidRPr="00EC0A3C" w:rsidRDefault="00EC0A3C" w:rsidP="00EC0A3C">
      <w:pPr>
        <w:pStyle w:val="tevilnatoka1"/>
        <w:rPr>
          <w:sz w:val="20"/>
          <w:szCs w:val="20"/>
        </w:rPr>
      </w:pPr>
      <w:r w:rsidRPr="00EC0A3C">
        <w:rPr>
          <w:sz w:val="20"/>
          <w:szCs w:val="20"/>
        </w:rPr>
        <w:t>11.  ne obvesti davčnega organa, kje se po prenehanju davčnega zavezanca hrani dokumentacija oziroma kdo hrani dokumentacijo (šesti odstavek 32. člena);</w:t>
      </w:r>
    </w:p>
    <w:p w:rsidR="00EC0A3C" w:rsidRPr="00EC0A3C" w:rsidRDefault="00EC0A3C" w:rsidP="00EC0A3C">
      <w:pPr>
        <w:pStyle w:val="tevilnatoka1"/>
        <w:rPr>
          <w:sz w:val="20"/>
          <w:szCs w:val="20"/>
        </w:rPr>
      </w:pPr>
      <w:r w:rsidRPr="00EC0A3C">
        <w:rPr>
          <w:sz w:val="20"/>
          <w:szCs w:val="20"/>
        </w:rPr>
        <w:t>12.  ne navede davčne številke na davčni napovedi ali obračunu davka (34. člen);</w:t>
      </w:r>
    </w:p>
    <w:p w:rsidR="00EC0A3C" w:rsidRPr="00EC0A3C" w:rsidRDefault="00EC0A3C" w:rsidP="00EC0A3C">
      <w:pPr>
        <w:pStyle w:val="tevilnatoka1"/>
        <w:rPr>
          <w:sz w:val="20"/>
          <w:szCs w:val="20"/>
        </w:rPr>
      </w:pPr>
      <w:r w:rsidRPr="00EC0A3C">
        <w:rPr>
          <w:sz w:val="20"/>
          <w:szCs w:val="20"/>
        </w:rPr>
        <w:t>13.  v nasprotju s tem zakonom izplača dohodek fizični osebi, ki ni predložila svoje davčne številke, oziroma ne zagotovi potrebnih podatkov o nerezidentu (drugi in šesti odstavek 35. člena);</w:t>
      </w:r>
    </w:p>
    <w:p w:rsidR="00EC0A3C" w:rsidRPr="00EC0A3C" w:rsidRDefault="00EC0A3C" w:rsidP="00EC0A3C">
      <w:pPr>
        <w:pStyle w:val="tevilnatoka1"/>
        <w:rPr>
          <w:sz w:val="20"/>
          <w:szCs w:val="20"/>
        </w:rPr>
      </w:pPr>
      <w:r w:rsidRPr="00EC0A3C">
        <w:rPr>
          <w:sz w:val="20"/>
          <w:szCs w:val="20"/>
        </w:rPr>
        <w:t>14.  v nasprotju z zakonom ne nakazuje plačila za dobavljeno blago ali opravljene storitve ter druga plačila na transakcijske račune prejemnikov (prvi odstavek 36. člena);</w:t>
      </w:r>
    </w:p>
    <w:p w:rsidR="00EC0A3C" w:rsidRPr="00EC0A3C" w:rsidRDefault="00EC0A3C" w:rsidP="00EC0A3C">
      <w:pPr>
        <w:pStyle w:val="odstavek1"/>
        <w:spacing w:before="0"/>
        <w:ind w:left="567" w:hanging="567"/>
        <w:rPr>
          <w:sz w:val="20"/>
          <w:szCs w:val="20"/>
        </w:rPr>
      </w:pPr>
      <w:r w:rsidRPr="00EC0A3C">
        <w:rPr>
          <w:sz w:val="20"/>
          <w:szCs w:val="20"/>
        </w:rPr>
        <w:t>14.a v nasprotju z zakonom oseba iz 31. člena tega zakona pri ponudniku plačilnih storitev nima odprtega transakcijskega računa (tretji odstavek 37. člena);</w:t>
      </w:r>
    </w:p>
    <w:p w:rsidR="00EC0A3C" w:rsidRPr="00EC0A3C" w:rsidRDefault="00EC0A3C" w:rsidP="00EC0A3C">
      <w:pPr>
        <w:pStyle w:val="tevilnatoka1"/>
        <w:rPr>
          <w:sz w:val="20"/>
          <w:szCs w:val="20"/>
        </w:rPr>
      </w:pPr>
      <w:r w:rsidRPr="00EC0A3C">
        <w:rPr>
          <w:sz w:val="20"/>
          <w:szCs w:val="20"/>
        </w:rPr>
        <w:t>15.  ne zagotovi na predpisan način izpisov iz elektronsko vodenih poslovnih knjig ali evidenc oziroma ne omogoči dostopa ali vpogleda v svoje elektronsko vodene knjige ali evidence ali v programsko ter strojno opremo ali v baze podatkov ali ne zagotovi pristnosti izdanih dokumentov izdajatelja ter celovitosti vsebine izdanih dokumentov (prvi do tretji odstavek in peti odstavek 38. člena zakona);</w:t>
      </w:r>
    </w:p>
    <w:p w:rsidR="00EC0A3C" w:rsidRPr="00EC0A3C" w:rsidRDefault="00EC0A3C" w:rsidP="00EC0A3C">
      <w:pPr>
        <w:pStyle w:val="tevilnatoka1"/>
        <w:rPr>
          <w:sz w:val="20"/>
          <w:szCs w:val="20"/>
        </w:rPr>
      </w:pPr>
      <w:r w:rsidRPr="00EC0A3C">
        <w:rPr>
          <w:sz w:val="20"/>
          <w:szCs w:val="20"/>
        </w:rPr>
        <w:t>16.  davčnemu organu na njegovo zahtevo ne da na razpolago dokumentacije o elektronskem sistemu za vodenje poslovnih knjig in evidenc ali ne dokumentira vsake spremembe elektronske rešitve v časovnem zaporedju na predpisan način (šesti in sedmi odstavek 38. člena);</w:t>
      </w:r>
    </w:p>
    <w:p w:rsidR="00EC0A3C" w:rsidRPr="00EC0A3C" w:rsidRDefault="00EC0A3C" w:rsidP="00EC0A3C">
      <w:pPr>
        <w:pStyle w:val="tevilnatoka1"/>
        <w:rPr>
          <w:sz w:val="20"/>
          <w:szCs w:val="20"/>
        </w:rPr>
      </w:pPr>
      <w:r w:rsidRPr="00EC0A3C">
        <w:rPr>
          <w:sz w:val="20"/>
          <w:szCs w:val="20"/>
        </w:rPr>
        <w:t>17.  davčnemu organu v nasprotju z zakonom ne da na razpolago podatkov iz evidenc, zbirk podatkov, registrov ali drugih evidenc, ki jih vodi, ali ne omogoči davčnemu organu vpogleda v svojo dokumentacijo ali dokumentacijo, s katero razpolaga povezana oseba (prvi in drugi odstavek 39. člena in 40. člen);</w:t>
      </w:r>
    </w:p>
    <w:p w:rsidR="00EC0A3C" w:rsidRPr="00EC0A3C" w:rsidRDefault="00EC0A3C" w:rsidP="00EC0A3C">
      <w:pPr>
        <w:pStyle w:val="tevilnatoka1"/>
        <w:rPr>
          <w:sz w:val="20"/>
          <w:szCs w:val="20"/>
        </w:rPr>
      </w:pPr>
      <w:r w:rsidRPr="00EC0A3C">
        <w:rPr>
          <w:sz w:val="20"/>
          <w:szCs w:val="20"/>
        </w:rPr>
        <w:lastRenderedPageBreak/>
        <w:t>18.  v nasprotju z zakonom razkrije podatke, ki so davčna tajnost, ali jih sporoči tretjim osebam ali jih uporablja oziroma omogoči, da jih uporablja tretja oseba (16. člen);</w:t>
      </w:r>
    </w:p>
    <w:p w:rsidR="00EC0A3C" w:rsidRPr="00EC0A3C" w:rsidRDefault="00EC0A3C" w:rsidP="00EC0A3C">
      <w:pPr>
        <w:pStyle w:val="tevilnatoka1"/>
        <w:rPr>
          <w:sz w:val="20"/>
          <w:szCs w:val="20"/>
        </w:rPr>
      </w:pPr>
      <w:r w:rsidRPr="00EC0A3C">
        <w:rPr>
          <w:sz w:val="20"/>
          <w:szCs w:val="20"/>
        </w:rPr>
        <w:t xml:space="preserve">19.  </w:t>
      </w:r>
      <w:r w:rsidRPr="00EC0A3C">
        <w:rPr>
          <w:b/>
          <w:bCs/>
          <w:sz w:val="20"/>
          <w:szCs w:val="20"/>
        </w:rPr>
        <w:t>(črtana)</w:t>
      </w:r>
      <w:r w:rsidRPr="00EC0A3C">
        <w:rPr>
          <w:sz w:val="20"/>
          <w:szCs w:val="20"/>
        </w:rPr>
        <w:t>;</w:t>
      </w:r>
    </w:p>
    <w:p w:rsidR="00EC0A3C" w:rsidRPr="00EC0A3C" w:rsidRDefault="00EC0A3C" w:rsidP="00EC0A3C">
      <w:pPr>
        <w:pStyle w:val="tevilnatoka1"/>
        <w:rPr>
          <w:sz w:val="20"/>
          <w:szCs w:val="20"/>
        </w:rPr>
      </w:pPr>
      <w:r w:rsidRPr="00EC0A3C">
        <w:rPr>
          <w:sz w:val="20"/>
          <w:szCs w:val="20"/>
        </w:rPr>
        <w:t>20.  na poziv davčnega organa ne predloži ali ne predloži v predpisanem roku in na predpisan način seznama premoženja ali na seznamu navede nepopolne in neresnične podatke (147. člen);</w:t>
      </w:r>
    </w:p>
    <w:p w:rsidR="00EC0A3C" w:rsidRPr="00EC0A3C" w:rsidRDefault="00EC0A3C" w:rsidP="00EC0A3C">
      <w:pPr>
        <w:pStyle w:val="tevilnatoka1"/>
        <w:rPr>
          <w:sz w:val="20"/>
          <w:szCs w:val="20"/>
        </w:rPr>
      </w:pPr>
      <w:r w:rsidRPr="00EC0A3C">
        <w:rPr>
          <w:sz w:val="20"/>
          <w:szCs w:val="20"/>
        </w:rPr>
        <w:t>21.  ne omogoči davčnemu organu vpogleda v sef (185. člen);</w:t>
      </w:r>
    </w:p>
    <w:p w:rsidR="00EC0A3C" w:rsidRPr="00EC0A3C" w:rsidRDefault="00EC0A3C" w:rsidP="00EC0A3C">
      <w:pPr>
        <w:pStyle w:val="tevilnatoka1"/>
        <w:rPr>
          <w:sz w:val="20"/>
          <w:szCs w:val="20"/>
        </w:rPr>
      </w:pPr>
      <w:r w:rsidRPr="00EC0A3C">
        <w:rPr>
          <w:sz w:val="20"/>
          <w:szCs w:val="20"/>
        </w:rPr>
        <w:t>22.  uporablja zarubljeno premičnino v nasprotju z zakonom (prvi in tretji odstavek 186. člena);</w:t>
      </w:r>
    </w:p>
    <w:p w:rsidR="00EC0A3C" w:rsidRPr="00EC0A3C" w:rsidRDefault="00EC0A3C" w:rsidP="00EC0A3C">
      <w:pPr>
        <w:pStyle w:val="tevilnatoka1"/>
        <w:rPr>
          <w:sz w:val="20"/>
          <w:szCs w:val="20"/>
        </w:rPr>
      </w:pPr>
      <w:r w:rsidRPr="00EC0A3C">
        <w:rPr>
          <w:sz w:val="20"/>
          <w:szCs w:val="20"/>
        </w:rPr>
        <w:t>23.  odtuji, poškoduje, uniči ali kako drugače onemogoči unovčitev zarubljene premičnine (prvi odstavek 187. člena);</w:t>
      </w:r>
    </w:p>
    <w:p w:rsidR="00EC0A3C" w:rsidRPr="00EC0A3C" w:rsidRDefault="00EC0A3C" w:rsidP="00EC0A3C">
      <w:pPr>
        <w:pStyle w:val="tevilnatoka1"/>
        <w:rPr>
          <w:sz w:val="20"/>
          <w:szCs w:val="20"/>
        </w:rPr>
      </w:pPr>
      <w:r w:rsidRPr="00EC0A3C">
        <w:rPr>
          <w:sz w:val="20"/>
          <w:szCs w:val="20"/>
        </w:rPr>
        <w:t>24.  ne izračuna ali ne predloži izračuna akontacije davka davčnemu organu v skladu z zakonom (drugi odstavek 298., 307.a člen in sedmi odstavek 371. člena);</w:t>
      </w:r>
    </w:p>
    <w:p w:rsidR="00EC0A3C" w:rsidRPr="00EC0A3C" w:rsidRDefault="00EC0A3C" w:rsidP="00EC0A3C">
      <w:pPr>
        <w:pStyle w:val="tevilnatoka1"/>
        <w:rPr>
          <w:sz w:val="20"/>
          <w:szCs w:val="20"/>
        </w:rPr>
      </w:pPr>
      <w:r w:rsidRPr="00EC0A3C">
        <w:rPr>
          <w:sz w:val="20"/>
          <w:szCs w:val="20"/>
        </w:rPr>
        <w:t>25.  ne priglasi sprememb članov kmečkega gospodinjstva, uporabnikov kmetijskih in gozdnih zemljišč ali panjev ali jih ne priglasi v predpisanem roku (peti odstavek 304. člena);</w:t>
      </w:r>
    </w:p>
    <w:p w:rsidR="00EC0A3C" w:rsidRPr="00EC0A3C" w:rsidRDefault="00EC0A3C" w:rsidP="00EC0A3C">
      <w:pPr>
        <w:pStyle w:val="tevilnatoka1"/>
        <w:rPr>
          <w:sz w:val="20"/>
          <w:szCs w:val="20"/>
        </w:rPr>
      </w:pPr>
      <w:r w:rsidRPr="00EC0A3C">
        <w:rPr>
          <w:sz w:val="20"/>
          <w:szCs w:val="20"/>
        </w:rPr>
        <w:t xml:space="preserve">26.  </w:t>
      </w:r>
      <w:r w:rsidRPr="00EC0A3C">
        <w:rPr>
          <w:b/>
          <w:bCs/>
          <w:sz w:val="20"/>
          <w:szCs w:val="20"/>
        </w:rPr>
        <w:t>(črtana)</w:t>
      </w:r>
      <w:r w:rsidRPr="00EC0A3C">
        <w:rPr>
          <w:sz w:val="20"/>
          <w:szCs w:val="20"/>
        </w:rPr>
        <w:t>;</w:t>
      </w:r>
    </w:p>
    <w:p w:rsidR="00EC0A3C" w:rsidRPr="00EC0A3C" w:rsidRDefault="00EC0A3C" w:rsidP="00EC0A3C">
      <w:pPr>
        <w:pStyle w:val="tevilnatoka1"/>
        <w:rPr>
          <w:sz w:val="20"/>
          <w:szCs w:val="20"/>
        </w:rPr>
      </w:pPr>
      <w:r w:rsidRPr="00EC0A3C">
        <w:rPr>
          <w:sz w:val="20"/>
          <w:szCs w:val="20"/>
        </w:rPr>
        <w:t xml:space="preserve">27.  </w:t>
      </w:r>
      <w:r w:rsidRPr="00EC0A3C">
        <w:rPr>
          <w:b/>
          <w:bCs/>
          <w:sz w:val="20"/>
          <w:szCs w:val="20"/>
        </w:rPr>
        <w:t>(črtana)</w:t>
      </w:r>
      <w:r w:rsidRPr="00EC0A3C">
        <w:rPr>
          <w:sz w:val="20"/>
          <w:szCs w:val="20"/>
        </w:rPr>
        <w:t>;</w:t>
      </w:r>
    </w:p>
    <w:p w:rsidR="00EC0A3C" w:rsidRPr="00EC0A3C" w:rsidRDefault="00EC0A3C" w:rsidP="00EC0A3C">
      <w:pPr>
        <w:pStyle w:val="tevilnatoka1"/>
        <w:rPr>
          <w:sz w:val="20"/>
          <w:szCs w:val="20"/>
        </w:rPr>
      </w:pPr>
      <w:r w:rsidRPr="00EC0A3C">
        <w:rPr>
          <w:sz w:val="20"/>
          <w:szCs w:val="20"/>
        </w:rPr>
        <w:t>28.  uveljavlja oprostitev od katastrskega dohodka v nasprotju z odločbo davčnega organa ali ne sporoči razlogov za prenehanje oprostitve od katastrskega dohodka (šesti odstavek 314. člena);</w:t>
      </w:r>
    </w:p>
    <w:p w:rsidR="00EC0A3C" w:rsidRPr="00EC0A3C" w:rsidRDefault="00EC0A3C" w:rsidP="00EC0A3C">
      <w:pPr>
        <w:pStyle w:val="tevilnatoka1"/>
        <w:rPr>
          <w:sz w:val="20"/>
          <w:szCs w:val="20"/>
        </w:rPr>
      </w:pPr>
      <w:r w:rsidRPr="00EC0A3C">
        <w:rPr>
          <w:sz w:val="20"/>
          <w:szCs w:val="20"/>
        </w:rPr>
        <w:t>28.a v nasprotju z zakonom ne prijavi kmetijskih in gozdnih zemljišč ter pridelka vina izven Republike Slovenije, jih ne prijavi v predpisanem roku ali prijavi neresnične, nepravilne ali nepopolne podatke (316.b člen);</w:t>
      </w:r>
    </w:p>
    <w:p w:rsidR="00EC0A3C" w:rsidRPr="00EC0A3C" w:rsidRDefault="00EC0A3C" w:rsidP="00EC0A3C">
      <w:pPr>
        <w:pStyle w:val="tevilnatoka1"/>
        <w:rPr>
          <w:sz w:val="20"/>
          <w:szCs w:val="20"/>
        </w:rPr>
      </w:pPr>
      <w:r w:rsidRPr="00EC0A3C">
        <w:rPr>
          <w:sz w:val="20"/>
          <w:szCs w:val="20"/>
        </w:rPr>
        <w:t>29.  zavezanca ne obvesti pisno o tem, da odlog ugotavljanja davčne obveznosti po zakonu, ki ureja dohodnino, ni odobren (sedmi odstavek 331. člena);</w:t>
      </w:r>
    </w:p>
    <w:p w:rsidR="00EC0A3C" w:rsidRPr="00EC0A3C" w:rsidRDefault="00EC0A3C" w:rsidP="00EC0A3C">
      <w:pPr>
        <w:pStyle w:val="tevilnatoka1"/>
        <w:rPr>
          <w:sz w:val="20"/>
          <w:szCs w:val="20"/>
        </w:rPr>
      </w:pPr>
      <w:r w:rsidRPr="00EC0A3C">
        <w:rPr>
          <w:sz w:val="20"/>
          <w:szCs w:val="20"/>
        </w:rPr>
        <w:t>30.  zavezanca ne obvesti pisno o odložitvi ugotavljanja davčne obveznosti (deveti odstavek 331. člena);</w:t>
      </w:r>
    </w:p>
    <w:p w:rsidR="00EC0A3C" w:rsidRPr="00EC0A3C" w:rsidRDefault="00EC0A3C" w:rsidP="00EC0A3C">
      <w:pPr>
        <w:pStyle w:val="tevilnatoka1"/>
        <w:rPr>
          <w:sz w:val="20"/>
          <w:szCs w:val="20"/>
        </w:rPr>
      </w:pPr>
      <w:r w:rsidRPr="00EC0A3C">
        <w:rPr>
          <w:sz w:val="20"/>
          <w:szCs w:val="20"/>
        </w:rPr>
        <w:t>31.  lastnikom ne pošlje vseh podatkov, ki so potrebni za ugotavljanje njihovih morebitnih davčnih obveznosti iz preoblikovanja (332. člen);</w:t>
      </w:r>
    </w:p>
    <w:p w:rsidR="00EC0A3C" w:rsidRPr="00EC0A3C" w:rsidRDefault="00EC0A3C" w:rsidP="00EC0A3C">
      <w:pPr>
        <w:pStyle w:val="tevilnatoka1"/>
        <w:rPr>
          <w:sz w:val="20"/>
          <w:szCs w:val="20"/>
        </w:rPr>
      </w:pPr>
      <w:r w:rsidRPr="00EC0A3C">
        <w:rPr>
          <w:sz w:val="20"/>
          <w:szCs w:val="20"/>
        </w:rPr>
        <w:t>32.  davčnemu zavezancu ob unovčitvi investicijskega kupona podsklada pri krovnem skladu oziroma ob prejemu izplačila sorazmernega dela likvidacijske mase ob likvidaciji podsklada ne dostavi izpisa iz evidence spremljanja prehodov med podskladi istega krovnega sklada s potrebnimi podatki (332.a člen);</w:t>
      </w:r>
    </w:p>
    <w:p w:rsidR="00EC0A3C" w:rsidRPr="00EC0A3C" w:rsidRDefault="00EC0A3C" w:rsidP="00EC0A3C">
      <w:pPr>
        <w:pStyle w:val="tevilnatoka1"/>
        <w:rPr>
          <w:sz w:val="20"/>
          <w:szCs w:val="20"/>
        </w:rPr>
      </w:pPr>
      <w:r w:rsidRPr="00EC0A3C">
        <w:rPr>
          <w:sz w:val="20"/>
          <w:szCs w:val="20"/>
        </w:rPr>
        <w:t>33.  davčnemu organu ali davčnemu zavezancu v nasprotju z zakonom ne dostavi podatkov, potrebnih za pobiranje dohodnine, ali ne dostavi teh podatkov v predpisanih rokih ali na predpisan način ali v dostavljenih podatkih navede neresnične, nepravilne ali nepopolne podatke (prvi odstavek 10. člena, osmi odstavek 331. člena, prvi, drugi, četrti in sedmi odstavek 337. člena, 338. člen, prvi in tretji odstavek 339. člena ter 340.b člen);</w:t>
      </w:r>
    </w:p>
    <w:p w:rsidR="00EC0A3C" w:rsidRPr="00EC0A3C" w:rsidRDefault="00EC0A3C" w:rsidP="00EC0A3C">
      <w:pPr>
        <w:pStyle w:val="tevilnatoka1"/>
        <w:rPr>
          <w:sz w:val="20"/>
          <w:szCs w:val="20"/>
        </w:rPr>
      </w:pPr>
      <w:r w:rsidRPr="00EC0A3C">
        <w:rPr>
          <w:sz w:val="20"/>
          <w:szCs w:val="20"/>
        </w:rPr>
        <w:t xml:space="preserve">34.  </w:t>
      </w:r>
      <w:r w:rsidRPr="00EC0A3C">
        <w:rPr>
          <w:b/>
          <w:bCs/>
          <w:sz w:val="20"/>
          <w:szCs w:val="20"/>
        </w:rPr>
        <w:t>(črtana)</w:t>
      </w:r>
      <w:r w:rsidRPr="00EC0A3C">
        <w:rPr>
          <w:sz w:val="20"/>
          <w:szCs w:val="20"/>
        </w:rPr>
        <w:t>;</w:t>
      </w:r>
    </w:p>
    <w:p w:rsidR="00EC0A3C" w:rsidRPr="00EC0A3C" w:rsidRDefault="00EC0A3C" w:rsidP="00EC0A3C">
      <w:pPr>
        <w:pStyle w:val="tevilnatoka1"/>
        <w:rPr>
          <w:sz w:val="20"/>
          <w:szCs w:val="20"/>
        </w:rPr>
      </w:pPr>
      <w:r w:rsidRPr="00EC0A3C">
        <w:rPr>
          <w:sz w:val="20"/>
          <w:szCs w:val="20"/>
        </w:rPr>
        <w:t xml:space="preserve">35.  </w:t>
      </w:r>
      <w:r w:rsidRPr="00EC0A3C">
        <w:rPr>
          <w:b/>
          <w:bCs/>
          <w:sz w:val="20"/>
          <w:szCs w:val="20"/>
        </w:rPr>
        <w:t>(črtana)</w:t>
      </w:r>
      <w:r w:rsidRPr="00EC0A3C">
        <w:rPr>
          <w:sz w:val="20"/>
          <w:szCs w:val="20"/>
        </w:rPr>
        <w:t>;</w:t>
      </w:r>
    </w:p>
    <w:p w:rsidR="00EC0A3C" w:rsidRPr="00EC0A3C" w:rsidRDefault="00EC0A3C" w:rsidP="00EC0A3C">
      <w:pPr>
        <w:pStyle w:val="tevilnatoka1"/>
        <w:rPr>
          <w:sz w:val="20"/>
          <w:szCs w:val="20"/>
        </w:rPr>
      </w:pPr>
      <w:r w:rsidRPr="00EC0A3C">
        <w:rPr>
          <w:sz w:val="20"/>
          <w:szCs w:val="20"/>
        </w:rPr>
        <w:t>36.  ne predloži obračuna prispevkov za socialno varnost ali ne predloži obračuna prispevkov za socialno varnost na predpisan način oziroma v predpisanih rokih (prvi in tretji odstavek 353. člena);</w:t>
      </w:r>
    </w:p>
    <w:p w:rsidR="00EC0A3C" w:rsidRPr="00EC0A3C" w:rsidRDefault="00EC0A3C" w:rsidP="00EC0A3C">
      <w:pPr>
        <w:pStyle w:val="tevilnatoka1"/>
        <w:rPr>
          <w:sz w:val="20"/>
          <w:szCs w:val="20"/>
        </w:rPr>
      </w:pPr>
      <w:r w:rsidRPr="00EC0A3C">
        <w:rPr>
          <w:sz w:val="20"/>
          <w:szCs w:val="20"/>
        </w:rPr>
        <w:t>37.  davčnega organa ne obvesti o nameravani spremembi davčnega obdobja (prvi in drugi odstavek 372. člena);</w:t>
      </w:r>
    </w:p>
    <w:p w:rsidR="00EC0A3C" w:rsidRPr="00EC0A3C" w:rsidRDefault="00EC0A3C" w:rsidP="00EC0A3C">
      <w:pPr>
        <w:pStyle w:val="tevilnatoka1"/>
        <w:rPr>
          <w:sz w:val="20"/>
          <w:szCs w:val="20"/>
        </w:rPr>
      </w:pPr>
      <w:r w:rsidRPr="00EC0A3C">
        <w:rPr>
          <w:sz w:val="20"/>
          <w:szCs w:val="20"/>
        </w:rPr>
        <w:t>38.  davčnemu organu ne predloži dokazil in dokumentov ali jih ne predloži na predpisan način oziroma v predpisanih rokih (prvi odstavek 375. člena);</w:t>
      </w:r>
    </w:p>
    <w:p w:rsidR="00EC0A3C" w:rsidRPr="00EC0A3C" w:rsidRDefault="00EC0A3C" w:rsidP="00EC0A3C">
      <w:pPr>
        <w:pStyle w:val="tevilnatoka1"/>
        <w:rPr>
          <w:sz w:val="20"/>
          <w:szCs w:val="20"/>
        </w:rPr>
      </w:pPr>
      <w:r w:rsidRPr="00EC0A3C">
        <w:rPr>
          <w:sz w:val="20"/>
          <w:szCs w:val="20"/>
        </w:rPr>
        <w:t>39.  zavezanec ne zagotovi in na zahtevo davčnega organa ne predloži zahtevanih dokazil (376.a člen);</w:t>
      </w:r>
    </w:p>
    <w:p w:rsidR="00EC0A3C" w:rsidRPr="00EC0A3C" w:rsidRDefault="00EC0A3C" w:rsidP="00EC0A3C">
      <w:pPr>
        <w:pStyle w:val="tevilnatoka1"/>
        <w:rPr>
          <w:sz w:val="20"/>
          <w:szCs w:val="20"/>
        </w:rPr>
      </w:pPr>
      <w:r w:rsidRPr="00EC0A3C">
        <w:rPr>
          <w:sz w:val="20"/>
          <w:szCs w:val="20"/>
        </w:rPr>
        <w:t>40.  ne predloži dokumentacije o povezanih osebah, obsegu in vrsti poslovanja z njimi ter o določitvi primerljivih tržnih cen oziroma tega ne predloži na predpisan način oziroma v določenih rokih (382. člen);</w:t>
      </w:r>
    </w:p>
    <w:p w:rsidR="00EC0A3C" w:rsidRPr="00EC0A3C" w:rsidRDefault="00EC0A3C" w:rsidP="00EC0A3C">
      <w:pPr>
        <w:pStyle w:val="tevilnatoka1"/>
        <w:rPr>
          <w:sz w:val="20"/>
          <w:szCs w:val="20"/>
        </w:rPr>
      </w:pPr>
      <w:r w:rsidRPr="00EC0A3C">
        <w:rPr>
          <w:sz w:val="20"/>
          <w:szCs w:val="20"/>
        </w:rPr>
        <w:t xml:space="preserve">41.  družba za upravljanje skrbniku ne zagotovi podatkov, ki jih skrbnik potrebuje za izpolnjevanje obveznosti plačnika davka in z njimi ne razpolaga (enajsti odstavek 58. člena); </w:t>
      </w:r>
    </w:p>
    <w:p w:rsidR="00EC0A3C" w:rsidRPr="00EC0A3C" w:rsidRDefault="00EC0A3C" w:rsidP="00EC0A3C">
      <w:pPr>
        <w:pStyle w:val="tevilnatoka1"/>
        <w:rPr>
          <w:sz w:val="20"/>
          <w:szCs w:val="20"/>
        </w:rPr>
      </w:pPr>
      <w:r w:rsidRPr="00EC0A3C">
        <w:rPr>
          <w:sz w:val="20"/>
          <w:szCs w:val="20"/>
        </w:rPr>
        <w:t>42.  družba za upravljanje in skrbnik ne določita, kdo od njiju se šteje za plačnika davka, oziroma ne določita tudi načina zagotavljanja podatkov v pogodbi (enajsti odstavek 58. člena);</w:t>
      </w:r>
    </w:p>
    <w:p w:rsidR="00EC0A3C" w:rsidRPr="00EC0A3C" w:rsidRDefault="00EC0A3C" w:rsidP="00EC0A3C">
      <w:pPr>
        <w:pStyle w:val="tevilnatoka1"/>
        <w:rPr>
          <w:sz w:val="20"/>
          <w:szCs w:val="20"/>
        </w:rPr>
      </w:pPr>
      <w:r w:rsidRPr="00EC0A3C">
        <w:rPr>
          <w:sz w:val="20"/>
          <w:szCs w:val="20"/>
        </w:rPr>
        <w:t>43.  pred izdajo vezanih knjig računov od davčnega organa ne pridobi identifikacijske oznake za namene izdaje vezanih knjig računov ali pred izdajo vezanih knjig računov davčnemu organu ne posreduje podatkov o serijskih številkah vezanih knjig računov (drugi odstavek 31.a člena);</w:t>
      </w:r>
    </w:p>
    <w:p w:rsidR="00EC0A3C" w:rsidRPr="00EC0A3C" w:rsidRDefault="00EC0A3C" w:rsidP="00EC0A3C">
      <w:pPr>
        <w:pStyle w:val="tevilnatoka1"/>
        <w:rPr>
          <w:sz w:val="20"/>
          <w:szCs w:val="20"/>
        </w:rPr>
      </w:pPr>
      <w:r w:rsidRPr="00EC0A3C">
        <w:rPr>
          <w:sz w:val="20"/>
          <w:szCs w:val="20"/>
        </w:rPr>
        <w:t>44.  davčnemu organu ne poroča o veljavnosti in spremembah kritičnih predpostavk in prilagoditvah, opravljenih skladno z merili, določenimi z APA sporazumom ali v poročilu ali obvestilu ne navede resničnih, pravilnih in popolnih podatkov (14.c člen);</w:t>
      </w:r>
    </w:p>
    <w:p w:rsidR="00EC0A3C" w:rsidRPr="00EC0A3C" w:rsidRDefault="00EC0A3C" w:rsidP="00EC0A3C">
      <w:pPr>
        <w:pStyle w:val="tevilnatoka1"/>
        <w:rPr>
          <w:sz w:val="20"/>
          <w:szCs w:val="20"/>
        </w:rPr>
      </w:pPr>
      <w:r w:rsidRPr="00EC0A3C">
        <w:rPr>
          <w:sz w:val="20"/>
          <w:szCs w:val="20"/>
        </w:rPr>
        <w:t>45.  poročevalec ne predloži poročila po državah ali ga ne predloži na predpisani način oziroma v predpisanih rokih (drugi odstavek 255.i člena);</w:t>
      </w:r>
    </w:p>
    <w:p w:rsidR="00EC0A3C" w:rsidRPr="00EC0A3C" w:rsidRDefault="00EC0A3C" w:rsidP="00EC0A3C">
      <w:pPr>
        <w:pStyle w:val="tevilnatoka1"/>
        <w:rPr>
          <w:sz w:val="20"/>
          <w:szCs w:val="20"/>
        </w:rPr>
      </w:pPr>
      <w:r w:rsidRPr="00EC0A3C">
        <w:rPr>
          <w:sz w:val="20"/>
          <w:szCs w:val="20"/>
        </w:rPr>
        <w:lastRenderedPageBreak/>
        <w:t>46.  ne predloži ali ne predloži v predpisanem roku podatkov o čezmejnem aranžmaju, o katerem se poroča, oziroma ne predloži rednega poročila ali ga ne predloži v roku (prvi, drugi, tretji in četrti odstavek 255.p člena);</w:t>
      </w:r>
    </w:p>
    <w:p w:rsidR="00EC0A3C" w:rsidRPr="00EC0A3C" w:rsidRDefault="00EC0A3C" w:rsidP="00EC0A3C">
      <w:pPr>
        <w:pStyle w:val="tevilnatoka1"/>
        <w:rPr>
          <w:sz w:val="20"/>
          <w:szCs w:val="20"/>
        </w:rPr>
      </w:pPr>
      <w:r w:rsidRPr="00EC0A3C">
        <w:rPr>
          <w:sz w:val="20"/>
          <w:szCs w:val="20"/>
        </w:rPr>
        <w:t>47.  ne obvesti drugega posrednika ali zadevnega davčnega zavezanca o uporabi privilegija zaupnosti in o obveznosti poročanja (drugi odstavek 255.s člena);</w:t>
      </w:r>
    </w:p>
    <w:p w:rsidR="00EC0A3C" w:rsidRPr="00EC0A3C" w:rsidRDefault="00EC0A3C" w:rsidP="00EC0A3C">
      <w:pPr>
        <w:pStyle w:val="tevilnatoka1"/>
        <w:rPr>
          <w:sz w:val="20"/>
          <w:szCs w:val="20"/>
        </w:rPr>
      </w:pPr>
      <w:r w:rsidRPr="00EC0A3C">
        <w:rPr>
          <w:sz w:val="20"/>
          <w:szCs w:val="20"/>
        </w:rPr>
        <w:t>48.  ne predloži podatkov o čezmejnem aranžmaju, o katerem se poroča, ali jih ne predloži v predpisanem roku oziroma jih ne predloži za vsako leto, ko aranžma uporablja (prvi in drugi odstavek 255.š člena ter četrti odstavek 255.t člena).</w:t>
      </w:r>
    </w:p>
    <w:p w:rsidR="00EC0A3C" w:rsidRPr="00EC0A3C" w:rsidRDefault="00EC0A3C" w:rsidP="00EC0A3C">
      <w:pPr>
        <w:pStyle w:val="odstavek1"/>
        <w:rPr>
          <w:sz w:val="20"/>
          <w:szCs w:val="20"/>
        </w:rPr>
      </w:pPr>
      <w:r w:rsidRPr="00EC0A3C">
        <w:rPr>
          <w:sz w:val="20"/>
          <w:szCs w:val="20"/>
        </w:rPr>
        <w:t>(2) Z globo v višini od 400 do 4.000 eurov se za prekrške iz prejšnjega odstavka kaznuje tudi odgovorna oseba samostojnega podjetnika posameznika ali odgovorna oseba posameznika, ki samostojno opravlja dejavnost.</w:t>
      </w:r>
    </w:p>
    <w:p w:rsidR="00EC0A3C" w:rsidRPr="00EC0A3C" w:rsidRDefault="00EC0A3C" w:rsidP="00EC0A3C">
      <w:pPr>
        <w:pStyle w:val="odstavek1"/>
        <w:rPr>
          <w:sz w:val="20"/>
          <w:szCs w:val="20"/>
        </w:rPr>
      </w:pPr>
      <w:r w:rsidRPr="00EC0A3C">
        <w:rPr>
          <w:sz w:val="20"/>
          <w:szCs w:val="20"/>
        </w:rPr>
        <w:t>(3) Z globo v višini od 600 do 4.000 eurov se za prekrške iz prvega odstavka tega člena kaznuje tudi odgovorna oseba pravne osebe, če pa se pravna oseba po zakonu, ki ureja gospodarske družbe, šteje za srednjo ali veliko gospodarsko družbo, pa se odgovorna oseba pravne osebe za prekrške iz prvega odstavka tega člena kaznuje z globo 800 do 4.000 eurov.</w:t>
      </w:r>
    </w:p>
    <w:p w:rsidR="00BE67AB" w:rsidRPr="00BE67AB" w:rsidRDefault="00BE67AB" w:rsidP="00BE67AB">
      <w:pPr>
        <w:suppressAutoHyphens/>
        <w:overflowPunct w:val="0"/>
        <w:autoSpaceDE w:val="0"/>
        <w:autoSpaceDN w:val="0"/>
        <w:adjustRightInd w:val="0"/>
        <w:spacing w:before="480"/>
        <w:jc w:val="center"/>
        <w:textAlignment w:val="baseline"/>
        <w:rPr>
          <w:rFonts w:cs="Arial"/>
          <w:b/>
          <w:w w:val="102"/>
          <w:szCs w:val="20"/>
          <w:lang w:eastAsia="sl-SI"/>
        </w:rPr>
      </w:pPr>
      <w:r w:rsidRPr="00BE67AB">
        <w:rPr>
          <w:rFonts w:cs="Arial"/>
          <w:b/>
          <w:w w:val="102"/>
          <w:szCs w:val="20"/>
          <w:lang w:eastAsia="sl-SI"/>
        </w:rPr>
        <w:t>402. člen</w:t>
      </w:r>
    </w:p>
    <w:p w:rsidR="00BE67AB" w:rsidRPr="00BE67AB" w:rsidRDefault="00BE67AB" w:rsidP="00BE67AB">
      <w:pPr>
        <w:suppressAutoHyphens/>
        <w:overflowPunct w:val="0"/>
        <w:autoSpaceDE w:val="0"/>
        <w:autoSpaceDN w:val="0"/>
        <w:adjustRightInd w:val="0"/>
        <w:jc w:val="center"/>
        <w:textAlignment w:val="baseline"/>
        <w:rPr>
          <w:rFonts w:cs="Arial"/>
          <w:b/>
          <w:w w:val="102"/>
          <w:szCs w:val="20"/>
          <w:lang w:eastAsia="sl-SI"/>
        </w:rPr>
      </w:pPr>
      <w:r w:rsidRPr="00BE67AB">
        <w:rPr>
          <w:rFonts w:cs="Arial"/>
          <w:b/>
          <w:w w:val="102"/>
          <w:szCs w:val="20"/>
          <w:lang w:eastAsia="sl-SI"/>
        </w:rPr>
        <w:t>(davčni prekrški, ki jih storijo pooblaščeni udeleženci trga vrednostnih papirjev in nepremičninski posredniki)</w:t>
      </w:r>
    </w:p>
    <w:p w:rsidR="00BE67AB" w:rsidRPr="00BE67AB" w:rsidRDefault="00BE67AB" w:rsidP="00BE67AB">
      <w:pPr>
        <w:overflowPunct w:val="0"/>
        <w:autoSpaceDE w:val="0"/>
        <w:autoSpaceDN w:val="0"/>
        <w:adjustRightInd w:val="0"/>
        <w:spacing w:before="240"/>
        <w:ind w:firstLine="1021"/>
        <w:jc w:val="both"/>
        <w:textAlignment w:val="baseline"/>
        <w:rPr>
          <w:rFonts w:cs="Arial"/>
          <w:w w:val="102"/>
          <w:szCs w:val="20"/>
          <w:lang w:eastAsia="sl-SI"/>
        </w:rPr>
      </w:pPr>
      <w:r w:rsidRPr="00BE67AB">
        <w:rPr>
          <w:rFonts w:cs="Arial"/>
          <w:w w:val="102"/>
          <w:szCs w:val="20"/>
          <w:lang w:eastAsia="sl-SI"/>
        </w:rPr>
        <w:t>(1) Z globo od 1.600 do 25.000 eurov se kaznuje za prekršek pooblaščeni udeleženec trga vrednostnih papirjev, če davčnemu organu ne dostavi potrebnih podatkov v zvezi s pridobitvijo in odsvojitvijo vrednostnih papirjev, drugih deležev ali investicijskih kuponov (339. člen) oziroma teh podatkov ne dostavi v predpisanem roku oziroma na predpisan način.</w:t>
      </w:r>
    </w:p>
    <w:p w:rsidR="00BE67AB" w:rsidRPr="00BE67AB" w:rsidRDefault="00BE67AB" w:rsidP="00BE67AB">
      <w:pPr>
        <w:overflowPunct w:val="0"/>
        <w:autoSpaceDE w:val="0"/>
        <w:autoSpaceDN w:val="0"/>
        <w:adjustRightInd w:val="0"/>
        <w:spacing w:before="240"/>
        <w:ind w:firstLine="1021"/>
        <w:jc w:val="both"/>
        <w:textAlignment w:val="baseline"/>
        <w:rPr>
          <w:rFonts w:cs="Arial"/>
          <w:w w:val="102"/>
          <w:szCs w:val="20"/>
          <w:lang w:eastAsia="sl-SI"/>
        </w:rPr>
      </w:pPr>
      <w:r w:rsidRPr="00BE67AB">
        <w:rPr>
          <w:rFonts w:cs="Arial"/>
          <w:w w:val="102"/>
          <w:szCs w:val="20"/>
          <w:lang w:eastAsia="sl-SI"/>
        </w:rPr>
        <w:t>(2) Z globo od 400 do 4.000 eurov se za prekršek iz prvega odstavka tega člena kaznuje tudi odgovorna oseba pooblaščenega udeleženca trga vrednostnih papirjev.</w:t>
      </w:r>
    </w:p>
    <w:p w:rsidR="00BE67AB" w:rsidRDefault="00BE67AB" w:rsidP="00D54540">
      <w:pPr>
        <w:overflowPunct w:val="0"/>
        <w:autoSpaceDE w:val="0"/>
        <w:autoSpaceDN w:val="0"/>
        <w:adjustRightInd w:val="0"/>
        <w:spacing w:before="240"/>
        <w:ind w:firstLine="1021"/>
        <w:jc w:val="both"/>
        <w:textAlignment w:val="baseline"/>
        <w:rPr>
          <w:rFonts w:cs="Arial"/>
          <w:w w:val="102"/>
          <w:szCs w:val="20"/>
          <w:lang w:eastAsia="sl-SI"/>
        </w:rPr>
      </w:pPr>
    </w:p>
    <w:p w:rsidR="0015780D" w:rsidRDefault="0015780D" w:rsidP="00D54540">
      <w:pPr>
        <w:overflowPunct w:val="0"/>
        <w:autoSpaceDE w:val="0"/>
        <w:autoSpaceDN w:val="0"/>
        <w:adjustRightInd w:val="0"/>
        <w:spacing w:before="240"/>
        <w:ind w:firstLine="1021"/>
        <w:jc w:val="both"/>
        <w:textAlignment w:val="baseline"/>
        <w:rPr>
          <w:rFonts w:cs="Arial"/>
          <w:w w:val="102"/>
          <w:szCs w:val="20"/>
          <w:lang w:eastAsia="sl-SI"/>
        </w:rPr>
      </w:pPr>
    </w:p>
    <w:p w:rsidR="0015780D" w:rsidRDefault="0015780D" w:rsidP="00D54540">
      <w:pPr>
        <w:overflowPunct w:val="0"/>
        <w:autoSpaceDE w:val="0"/>
        <w:autoSpaceDN w:val="0"/>
        <w:adjustRightInd w:val="0"/>
        <w:spacing w:before="240"/>
        <w:ind w:firstLine="1021"/>
        <w:jc w:val="both"/>
        <w:textAlignment w:val="baseline"/>
        <w:rPr>
          <w:rFonts w:cs="Arial"/>
          <w:w w:val="102"/>
          <w:szCs w:val="20"/>
          <w:lang w:eastAsia="sl-SI"/>
        </w:rPr>
      </w:pPr>
    </w:p>
    <w:p w:rsidR="0015780D" w:rsidRDefault="0015780D" w:rsidP="00D54540">
      <w:pPr>
        <w:overflowPunct w:val="0"/>
        <w:autoSpaceDE w:val="0"/>
        <w:autoSpaceDN w:val="0"/>
        <w:adjustRightInd w:val="0"/>
        <w:spacing w:before="240"/>
        <w:ind w:firstLine="1021"/>
        <w:jc w:val="both"/>
        <w:textAlignment w:val="baseline"/>
        <w:rPr>
          <w:rFonts w:cs="Arial"/>
          <w:w w:val="102"/>
          <w:szCs w:val="20"/>
          <w:lang w:eastAsia="sl-SI"/>
        </w:rPr>
      </w:pPr>
    </w:p>
    <w:p w:rsidR="001D1064" w:rsidRDefault="001D1064" w:rsidP="00D40F6F">
      <w:pPr>
        <w:pStyle w:val="alineazaodstavkom1"/>
        <w:ind w:left="0" w:firstLine="0"/>
        <w:rPr>
          <w:sz w:val="20"/>
          <w:szCs w:val="20"/>
        </w:rPr>
      </w:pPr>
    </w:p>
    <w:p w:rsidR="001D1064" w:rsidRDefault="001D1064" w:rsidP="00D40F6F">
      <w:pPr>
        <w:pStyle w:val="alineazaodstavkom1"/>
        <w:ind w:left="0" w:firstLine="0"/>
        <w:rPr>
          <w:sz w:val="20"/>
          <w:szCs w:val="20"/>
        </w:rPr>
      </w:pPr>
    </w:p>
    <w:p w:rsidR="00B5708A" w:rsidRDefault="00B5708A" w:rsidP="00D40F6F">
      <w:pPr>
        <w:pStyle w:val="alineazaodstavkom1"/>
        <w:ind w:left="0" w:firstLine="0"/>
        <w:rPr>
          <w:sz w:val="20"/>
          <w:szCs w:val="20"/>
        </w:rPr>
      </w:pPr>
    </w:p>
    <w:p w:rsidR="00B5708A" w:rsidRDefault="00B5708A" w:rsidP="00D40F6F">
      <w:pPr>
        <w:pStyle w:val="alineazaodstavkom1"/>
        <w:ind w:left="0" w:firstLine="0"/>
        <w:rPr>
          <w:sz w:val="20"/>
          <w:szCs w:val="20"/>
        </w:rPr>
      </w:pPr>
    </w:p>
    <w:p w:rsidR="001D1064" w:rsidRDefault="001D1064" w:rsidP="00D40F6F">
      <w:pPr>
        <w:pStyle w:val="alineazaodstavkom1"/>
        <w:ind w:left="0" w:firstLine="0"/>
        <w:rPr>
          <w:sz w:val="20"/>
          <w:szCs w:val="20"/>
        </w:rPr>
      </w:pPr>
    </w:p>
    <w:p w:rsidR="001D1064" w:rsidRDefault="001D1064" w:rsidP="00D40F6F">
      <w:pPr>
        <w:pStyle w:val="alineazaodstavkom1"/>
        <w:ind w:left="0" w:firstLine="0"/>
        <w:rPr>
          <w:sz w:val="20"/>
          <w:szCs w:val="20"/>
        </w:rPr>
      </w:pPr>
    </w:p>
    <w:p w:rsidR="009F51C7" w:rsidRDefault="009F51C7" w:rsidP="00D40F6F">
      <w:pPr>
        <w:pStyle w:val="alineazaodstavkom1"/>
        <w:ind w:left="0" w:firstLine="0"/>
        <w:rPr>
          <w:sz w:val="20"/>
          <w:szCs w:val="20"/>
        </w:rPr>
      </w:pPr>
    </w:p>
    <w:p w:rsidR="009F51C7" w:rsidRDefault="009F51C7" w:rsidP="00D40F6F">
      <w:pPr>
        <w:pStyle w:val="alineazaodstavkom1"/>
        <w:ind w:left="0" w:firstLine="0"/>
        <w:rPr>
          <w:sz w:val="20"/>
          <w:szCs w:val="20"/>
        </w:rPr>
      </w:pPr>
    </w:p>
    <w:p w:rsidR="009F51C7" w:rsidRDefault="009F51C7" w:rsidP="00D40F6F">
      <w:pPr>
        <w:pStyle w:val="alineazaodstavkom1"/>
        <w:ind w:left="0" w:firstLine="0"/>
        <w:rPr>
          <w:sz w:val="20"/>
          <w:szCs w:val="20"/>
        </w:rPr>
      </w:pPr>
    </w:p>
    <w:p w:rsidR="009F51C7" w:rsidRDefault="009F51C7" w:rsidP="00D40F6F">
      <w:pPr>
        <w:pStyle w:val="alineazaodstavkom1"/>
        <w:ind w:left="0" w:firstLine="0"/>
        <w:rPr>
          <w:sz w:val="20"/>
          <w:szCs w:val="20"/>
        </w:rPr>
      </w:pPr>
    </w:p>
    <w:p w:rsidR="009F51C7" w:rsidRDefault="009F51C7" w:rsidP="00D40F6F">
      <w:pPr>
        <w:pStyle w:val="alineazaodstavkom1"/>
        <w:ind w:left="0" w:firstLine="0"/>
        <w:rPr>
          <w:sz w:val="20"/>
          <w:szCs w:val="20"/>
        </w:rPr>
      </w:pPr>
    </w:p>
    <w:p w:rsidR="009F51C7" w:rsidRDefault="009F51C7" w:rsidP="00D40F6F">
      <w:pPr>
        <w:pStyle w:val="alineazaodstavkom1"/>
        <w:ind w:left="0" w:firstLine="0"/>
        <w:rPr>
          <w:sz w:val="20"/>
          <w:szCs w:val="20"/>
        </w:rPr>
      </w:pPr>
    </w:p>
    <w:p w:rsidR="009F51C7" w:rsidRDefault="009F51C7" w:rsidP="00D40F6F">
      <w:pPr>
        <w:pStyle w:val="alineazaodstavkom1"/>
        <w:ind w:left="0" w:firstLine="0"/>
        <w:rPr>
          <w:sz w:val="20"/>
          <w:szCs w:val="20"/>
        </w:rPr>
      </w:pPr>
    </w:p>
    <w:p w:rsidR="009F51C7" w:rsidRDefault="009F51C7" w:rsidP="00D40F6F">
      <w:pPr>
        <w:pStyle w:val="alineazaodstavkom1"/>
        <w:ind w:left="0" w:firstLine="0"/>
        <w:rPr>
          <w:sz w:val="20"/>
          <w:szCs w:val="20"/>
        </w:rPr>
      </w:pPr>
    </w:p>
    <w:p w:rsidR="000D6FE9" w:rsidRDefault="000D6FE9" w:rsidP="00D40F6F">
      <w:pPr>
        <w:pStyle w:val="alineazaodstavkom1"/>
        <w:ind w:left="0" w:firstLine="0"/>
        <w:rPr>
          <w:sz w:val="20"/>
          <w:szCs w:val="20"/>
        </w:rPr>
      </w:pPr>
    </w:p>
    <w:p w:rsidR="000D6FE9" w:rsidRDefault="000D6FE9" w:rsidP="00D40F6F">
      <w:pPr>
        <w:pStyle w:val="alineazaodstavkom1"/>
        <w:ind w:left="0" w:firstLine="0"/>
        <w:rPr>
          <w:sz w:val="20"/>
          <w:szCs w:val="20"/>
        </w:rPr>
      </w:pPr>
    </w:p>
    <w:p w:rsidR="000D6FE9" w:rsidRDefault="000D6FE9" w:rsidP="00D40F6F">
      <w:pPr>
        <w:pStyle w:val="alineazaodstavkom1"/>
        <w:ind w:left="0" w:firstLine="0"/>
        <w:rPr>
          <w:sz w:val="20"/>
          <w:szCs w:val="20"/>
        </w:rPr>
      </w:pPr>
    </w:p>
    <w:p w:rsidR="000D6FE9" w:rsidRDefault="000D6FE9" w:rsidP="00D40F6F">
      <w:pPr>
        <w:pStyle w:val="alineazaodstavkom1"/>
        <w:ind w:left="0" w:firstLine="0"/>
        <w:rPr>
          <w:sz w:val="20"/>
          <w:szCs w:val="20"/>
        </w:rPr>
      </w:pPr>
    </w:p>
    <w:p w:rsidR="000D6FE9" w:rsidRDefault="000D6FE9" w:rsidP="00D40F6F">
      <w:pPr>
        <w:pStyle w:val="alineazaodstavkom1"/>
        <w:ind w:left="0" w:firstLine="0"/>
        <w:rPr>
          <w:sz w:val="20"/>
          <w:szCs w:val="20"/>
        </w:rPr>
      </w:pPr>
    </w:p>
    <w:p w:rsidR="000D6FE9" w:rsidRDefault="000D6FE9" w:rsidP="00D40F6F">
      <w:pPr>
        <w:pStyle w:val="alineazaodstavkom1"/>
        <w:ind w:left="0" w:firstLine="0"/>
        <w:rPr>
          <w:sz w:val="20"/>
          <w:szCs w:val="20"/>
        </w:rPr>
      </w:pPr>
    </w:p>
    <w:p w:rsidR="000D6FE9" w:rsidRDefault="000D6FE9" w:rsidP="00D40F6F">
      <w:pPr>
        <w:pStyle w:val="alineazaodstavkom1"/>
        <w:ind w:left="0" w:firstLine="0"/>
        <w:rPr>
          <w:sz w:val="20"/>
          <w:szCs w:val="20"/>
        </w:rPr>
      </w:pPr>
    </w:p>
    <w:p w:rsidR="009F51C7" w:rsidRPr="00E86C71" w:rsidRDefault="009F51C7" w:rsidP="00D40F6F">
      <w:pPr>
        <w:pStyle w:val="alineazaodstavkom1"/>
        <w:ind w:left="0" w:firstLine="0"/>
        <w:rPr>
          <w:sz w:val="20"/>
          <w:szCs w:val="20"/>
        </w:rPr>
      </w:pPr>
    </w:p>
    <w:tbl>
      <w:tblPr>
        <w:tblW w:w="0" w:type="auto"/>
        <w:tblLook w:val="04A0" w:firstRow="1" w:lastRow="0" w:firstColumn="1" w:lastColumn="0" w:noHBand="0" w:noVBand="1"/>
      </w:tblPr>
      <w:tblGrid>
        <w:gridCol w:w="9070"/>
      </w:tblGrid>
      <w:tr w:rsidR="003D5476" w:rsidRPr="00E86C71" w:rsidTr="00854149">
        <w:tc>
          <w:tcPr>
            <w:tcW w:w="9213" w:type="dxa"/>
          </w:tcPr>
          <w:p w:rsidR="003D5476" w:rsidRPr="00343C98" w:rsidRDefault="003D5476" w:rsidP="00854149">
            <w:pPr>
              <w:spacing w:line="276" w:lineRule="auto"/>
              <w:jc w:val="both"/>
            </w:pPr>
          </w:p>
          <w:p w:rsidR="003D5476" w:rsidRPr="00E86C71" w:rsidRDefault="003D5476" w:rsidP="00854149">
            <w:pPr>
              <w:spacing w:line="276" w:lineRule="auto"/>
              <w:jc w:val="both"/>
            </w:pPr>
          </w:p>
          <w:p w:rsidR="003D5476" w:rsidRPr="00E86C71" w:rsidRDefault="003D5476" w:rsidP="00854149">
            <w:pPr>
              <w:spacing w:line="276" w:lineRule="auto"/>
              <w:jc w:val="both"/>
              <w:rPr>
                <w:b/>
                <w:szCs w:val="20"/>
              </w:rPr>
            </w:pPr>
          </w:p>
        </w:tc>
      </w:tr>
      <w:tr w:rsidR="003D5476" w:rsidRPr="00E86C71" w:rsidTr="00854149">
        <w:tc>
          <w:tcPr>
            <w:tcW w:w="9213" w:type="dxa"/>
          </w:tcPr>
          <w:p w:rsidR="003D5476" w:rsidRPr="00E86C71" w:rsidRDefault="003D5476" w:rsidP="00854149">
            <w:pPr>
              <w:jc w:val="both"/>
              <w:rPr>
                <w:szCs w:val="20"/>
              </w:rPr>
            </w:pPr>
          </w:p>
        </w:tc>
      </w:tr>
      <w:tr w:rsidR="003D5476" w:rsidRPr="00E86C71" w:rsidTr="00854149">
        <w:tc>
          <w:tcPr>
            <w:tcW w:w="9213" w:type="dxa"/>
          </w:tcPr>
          <w:p w:rsidR="003D5476" w:rsidRPr="00E86C71" w:rsidRDefault="003D5476" w:rsidP="00854149">
            <w:pPr>
              <w:pStyle w:val="Poglavje"/>
              <w:spacing w:before="0" w:after="0" w:line="260" w:lineRule="exact"/>
              <w:jc w:val="both"/>
              <w:rPr>
                <w:sz w:val="20"/>
                <w:szCs w:val="20"/>
              </w:rPr>
            </w:pPr>
          </w:p>
          <w:p w:rsidR="003D5476" w:rsidRPr="00822556" w:rsidRDefault="00B5254A" w:rsidP="00854149">
            <w:pPr>
              <w:pStyle w:val="Poglavje"/>
              <w:spacing w:before="0" w:after="0" w:line="260" w:lineRule="exact"/>
              <w:jc w:val="both"/>
              <w:rPr>
                <w:bCs/>
                <w:sz w:val="20"/>
                <w:szCs w:val="20"/>
              </w:rPr>
            </w:pPr>
            <w:r>
              <w:rPr>
                <w:bCs/>
                <w:sz w:val="20"/>
                <w:szCs w:val="20"/>
              </w:rPr>
              <w:t>V</w:t>
            </w:r>
            <w:r w:rsidR="003D5476" w:rsidRPr="00822556">
              <w:rPr>
                <w:bCs/>
                <w:sz w:val="20"/>
                <w:szCs w:val="20"/>
              </w:rPr>
              <w:t xml:space="preserve">. </w:t>
            </w:r>
            <w:r>
              <w:rPr>
                <w:bCs/>
                <w:sz w:val="20"/>
                <w:szCs w:val="20"/>
              </w:rPr>
              <w:t>PRILOGA</w:t>
            </w:r>
            <w:r w:rsidR="00822556" w:rsidRPr="00822556">
              <w:rPr>
                <w:bCs/>
                <w:sz w:val="20"/>
                <w:szCs w:val="20"/>
              </w:rPr>
              <w:t>:</w:t>
            </w:r>
          </w:p>
        </w:tc>
      </w:tr>
      <w:tr w:rsidR="003D5476" w:rsidRPr="00DC6650" w:rsidTr="00854149">
        <w:tc>
          <w:tcPr>
            <w:tcW w:w="9213" w:type="dxa"/>
          </w:tcPr>
          <w:p w:rsidR="00AB3357" w:rsidRPr="002525F2" w:rsidRDefault="00AB3357" w:rsidP="00AB3357">
            <w:pPr>
              <w:pStyle w:val="Alineazaodstavkom"/>
              <w:numPr>
                <w:ilvl w:val="0"/>
                <w:numId w:val="1"/>
              </w:numPr>
              <w:spacing w:line="260" w:lineRule="exact"/>
              <w:ind w:left="709" w:hanging="284"/>
              <w:rPr>
                <w:sz w:val="20"/>
                <w:szCs w:val="20"/>
              </w:rPr>
            </w:pPr>
            <w:r w:rsidRPr="002525F2">
              <w:rPr>
                <w:sz w:val="20"/>
                <w:szCs w:val="20"/>
              </w:rPr>
              <w:t>Tabela: Pripombe in predlogi javnosti na predlog Zakona o spremembah in dopolnitvah Zakona o davčnem postopku (javna obravnava)</w:t>
            </w:r>
          </w:p>
          <w:p w:rsidR="00AB3357" w:rsidRPr="00AB3357" w:rsidRDefault="00AB3357" w:rsidP="00AB3357">
            <w:pPr>
              <w:pStyle w:val="Alineazaodstavkom"/>
              <w:numPr>
                <w:ilvl w:val="0"/>
                <w:numId w:val="0"/>
              </w:numPr>
              <w:spacing w:line="260" w:lineRule="exact"/>
              <w:ind w:left="709"/>
              <w:rPr>
                <w:sz w:val="20"/>
                <w:szCs w:val="20"/>
              </w:rPr>
            </w:pPr>
          </w:p>
          <w:tbl>
            <w:tblPr>
              <w:tblW w:w="0" w:type="auto"/>
              <w:tblLook w:val="04A0" w:firstRow="1" w:lastRow="0" w:firstColumn="1" w:lastColumn="0" w:noHBand="0" w:noVBand="1"/>
            </w:tblPr>
            <w:tblGrid>
              <w:gridCol w:w="8854"/>
            </w:tblGrid>
            <w:tr w:rsidR="00AB3357" w:rsidRPr="00AB3357" w:rsidTr="008E28B9">
              <w:tc>
                <w:tcPr>
                  <w:tcW w:w="9213" w:type="dxa"/>
                </w:tcPr>
                <w:p w:rsidR="00AB3357" w:rsidRPr="00AB3357" w:rsidRDefault="00AB3357" w:rsidP="00AB3357">
                  <w:pPr>
                    <w:overflowPunct w:val="0"/>
                    <w:autoSpaceDE w:val="0"/>
                    <w:autoSpaceDN w:val="0"/>
                    <w:adjustRightInd w:val="0"/>
                    <w:spacing w:line="260" w:lineRule="exact"/>
                    <w:ind w:left="780" w:hanging="360"/>
                    <w:jc w:val="both"/>
                    <w:textAlignment w:val="baseline"/>
                    <w:rPr>
                      <w:szCs w:val="20"/>
                    </w:rPr>
                  </w:pPr>
                </w:p>
                <w:p w:rsidR="00AB3357" w:rsidRPr="00AB3357" w:rsidRDefault="00AB3357" w:rsidP="00AB3357">
                  <w:pPr>
                    <w:overflowPunct w:val="0"/>
                    <w:autoSpaceDE w:val="0"/>
                    <w:autoSpaceDN w:val="0"/>
                    <w:adjustRightInd w:val="0"/>
                    <w:spacing w:line="276" w:lineRule="auto"/>
                    <w:jc w:val="both"/>
                    <w:textAlignment w:val="baseline"/>
                    <w:rPr>
                      <w:rFonts w:cs="Arial"/>
                      <w:szCs w:val="20"/>
                      <w:lang w:eastAsia="sl-SI"/>
                    </w:rPr>
                  </w:pPr>
                </w:p>
              </w:tc>
            </w:tr>
          </w:tbl>
          <w:p w:rsidR="003D5476" w:rsidRPr="00E86C71" w:rsidRDefault="003D5476" w:rsidP="00854149">
            <w:pPr>
              <w:pStyle w:val="Alineazaodstavkom"/>
              <w:numPr>
                <w:ilvl w:val="0"/>
                <w:numId w:val="0"/>
              </w:numPr>
              <w:spacing w:line="260" w:lineRule="exact"/>
              <w:ind w:left="780" w:hanging="360"/>
              <w:rPr>
                <w:sz w:val="20"/>
                <w:szCs w:val="20"/>
              </w:rPr>
            </w:pPr>
          </w:p>
          <w:p w:rsidR="003D5476" w:rsidRPr="00E86C71" w:rsidRDefault="003D5476" w:rsidP="00854149">
            <w:pPr>
              <w:pStyle w:val="Alineazaodstavkom"/>
              <w:numPr>
                <w:ilvl w:val="0"/>
                <w:numId w:val="0"/>
              </w:numPr>
              <w:spacing w:line="260" w:lineRule="exact"/>
              <w:ind w:left="780" w:hanging="360"/>
              <w:rPr>
                <w:sz w:val="20"/>
                <w:szCs w:val="20"/>
              </w:rPr>
            </w:pPr>
          </w:p>
          <w:p w:rsidR="003D5476" w:rsidRPr="00E86C71" w:rsidRDefault="003D5476" w:rsidP="00854149">
            <w:pPr>
              <w:pStyle w:val="Alineazaodstavkom"/>
              <w:numPr>
                <w:ilvl w:val="0"/>
                <w:numId w:val="0"/>
              </w:numPr>
              <w:spacing w:line="260" w:lineRule="exact"/>
              <w:ind w:left="780" w:hanging="360"/>
              <w:rPr>
                <w:sz w:val="20"/>
                <w:szCs w:val="20"/>
              </w:rPr>
            </w:pPr>
          </w:p>
          <w:p w:rsidR="003D5476" w:rsidRPr="00E86C71" w:rsidRDefault="003D5476" w:rsidP="00854149">
            <w:pPr>
              <w:pStyle w:val="Alineazaodstavkom"/>
              <w:numPr>
                <w:ilvl w:val="0"/>
                <w:numId w:val="0"/>
              </w:numPr>
              <w:spacing w:line="260" w:lineRule="exact"/>
              <w:ind w:left="780" w:hanging="360"/>
              <w:rPr>
                <w:sz w:val="20"/>
                <w:szCs w:val="20"/>
              </w:rPr>
            </w:pPr>
          </w:p>
          <w:p w:rsidR="003D5476" w:rsidRPr="00E86C71" w:rsidRDefault="003D5476" w:rsidP="00854149">
            <w:pPr>
              <w:pStyle w:val="Alineazaodstavkom"/>
              <w:numPr>
                <w:ilvl w:val="0"/>
                <w:numId w:val="0"/>
              </w:numPr>
              <w:spacing w:line="260" w:lineRule="exact"/>
              <w:ind w:left="780" w:hanging="360"/>
              <w:rPr>
                <w:sz w:val="20"/>
                <w:szCs w:val="20"/>
              </w:rPr>
            </w:pPr>
          </w:p>
          <w:p w:rsidR="003D5476" w:rsidRPr="00E86C71" w:rsidRDefault="003D5476" w:rsidP="00854149">
            <w:pPr>
              <w:pStyle w:val="Alineazaodstavkom"/>
              <w:numPr>
                <w:ilvl w:val="0"/>
                <w:numId w:val="0"/>
              </w:numPr>
              <w:spacing w:line="260" w:lineRule="exact"/>
              <w:rPr>
                <w:sz w:val="20"/>
                <w:szCs w:val="20"/>
              </w:rPr>
            </w:pPr>
          </w:p>
          <w:p w:rsidR="003D5476" w:rsidRPr="00E86C71" w:rsidRDefault="003D5476" w:rsidP="00854149">
            <w:pPr>
              <w:pStyle w:val="Alineazaodstavkom"/>
              <w:numPr>
                <w:ilvl w:val="0"/>
                <w:numId w:val="0"/>
              </w:numPr>
              <w:spacing w:line="260" w:lineRule="exact"/>
              <w:ind w:left="780" w:hanging="360"/>
              <w:rPr>
                <w:sz w:val="20"/>
                <w:szCs w:val="20"/>
              </w:rPr>
            </w:pPr>
          </w:p>
          <w:p w:rsidR="003D5476" w:rsidRPr="00E86C71" w:rsidRDefault="003D5476" w:rsidP="00854149">
            <w:pPr>
              <w:pStyle w:val="Alineazaodstavkom"/>
              <w:numPr>
                <w:ilvl w:val="0"/>
                <w:numId w:val="0"/>
              </w:numPr>
              <w:spacing w:line="260" w:lineRule="exact"/>
              <w:ind w:left="780" w:hanging="360"/>
              <w:rPr>
                <w:sz w:val="20"/>
                <w:szCs w:val="20"/>
              </w:rPr>
            </w:pPr>
          </w:p>
          <w:p w:rsidR="003D5476" w:rsidRPr="00E86C71" w:rsidRDefault="003D5476" w:rsidP="00854149">
            <w:pPr>
              <w:pStyle w:val="Alineazaodstavkom"/>
              <w:numPr>
                <w:ilvl w:val="0"/>
                <w:numId w:val="0"/>
              </w:numPr>
              <w:spacing w:line="260" w:lineRule="exact"/>
              <w:ind w:left="780" w:hanging="360"/>
              <w:rPr>
                <w:sz w:val="20"/>
                <w:szCs w:val="20"/>
              </w:rPr>
            </w:pPr>
          </w:p>
          <w:p w:rsidR="003D5476" w:rsidRPr="00E86C71" w:rsidRDefault="003D5476" w:rsidP="00854149">
            <w:pPr>
              <w:pStyle w:val="Alineazaodstavkom"/>
              <w:numPr>
                <w:ilvl w:val="0"/>
                <w:numId w:val="0"/>
              </w:numPr>
              <w:spacing w:line="260" w:lineRule="exact"/>
              <w:ind w:left="780" w:hanging="360"/>
              <w:rPr>
                <w:sz w:val="20"/>
                <w:szCs w:val="20"/>
              </w:rPr>
            </w:pPr>
          </w:p>
          <w:p w:rsidR="003D5476" w:rsidRPr="00E86C71" w:rsidRDefault="003D5476" w:rsidP="00854149">
            <w:pPr>
              <w:pStyle w:val="Alineazaodstavkom"/>
              <w:numPr>
                <w:ilvl w:val="0"/>
                <w:numId w:val="0"/>
              </w:numPr>
              <w:spacing w:line="260" w:lineRule="exact"/>
              <w:ind w:left="780" w:hanging="360"/>
              <w:rPr>
                <w:sz w:val="20"/>
                <w:szCs w:val="20"/>
              </w:rPr>
            </w:pPr>
          </w:p>
          <w:p w:rsidR="003D5476" w:rsidRPr="00E86C71" w:rsidRDefault="003D5476" w:rsidP="00854149">
            <w:pPr>
              <w:pStyle w:val="Alineazaodstavkom"/>
              <w:numPr>
                <w:ilvl w:val="0"/>
                <w:numId w:val="0"/>
              </w:numPr>
              <w:spacing w:line="260" w:lineRule="exact"/>
              <w:ind w:left="780" w:hanging="360"/>
              <w:rPr>
                <w:sz w:val="20"/>
                <w:szCs w:val="20"/>
              </w:rPr>
            </w:pPr>
          </w:p>
          <w:p w:rsidR="003D5476" w:rsidRPr="00E86C71" w:rsidRDefault="003D5476" w:rsidP="00854149">
            <w:pPr>
              <w:pStyle w:val="Alineazaodstavkom"/>
              <w:numPr>
                <w:ilvl w:val="0"/>
                <w:numId w:val="0"/>
              </w:numPr>
              <w:spacing w:line="260" w:lineRule="exact"/>
              <w:ind w:left="780" w:hanging="360"/>
              <w:rPr>
                <w:sz w:val="20"/>
                <w:szCs w:val="20"/>
              </w:rPr>
            </w:pPr>
          </w:p>
          <w:p w:rsidR="003D5476" w:rsidRPr="00E86C71" w:rsidRDefault="003D5476" w:rsidP="00854149">
            <w:pPr>
              <w:pStyle w:val="Alineazaodstavkom"/>
              <w:numPr>
                <w:ilvl w:val="0"/>
                <w:numId w:val="0"/>
              </w:numPr>
              <w:spacing w:line="260" w:lineRule="exact"/>
              <w:ind w:left="780" w:hanging="360"/>
              <w:rPr>
                <w:sz w:val="20"/>
                <w:szCs w:val="20"/>
              </w:rPr>
            </w:pPr>
          </w:p>
          <w:p w:rsidR="003D5476" w:rsidRPr="00E86C71" w:rsidRDefault="003D5476" w:rsidP="00854149">
            <w:pPr>
              <w:pStyle w:val="Alineazaodstavkom"/>
              <w:numPr>
                <w:ilvl w:val="0"/>
                <w:numId w:val="0"/>
              </w:numPr>
              <w:spacing w:line="260" w:lineRule="exact"/>
              <w:ind w:left="780" w:hanging="360"/>
              <w:rPr>
                <w:sz w:val="20"/>
                <w:szCs w:val="20"/>
              </w:rPr>
            </w:pPr>
          </w:p>
          <w:p w:rsidR="003D5476" w:rsidRPr="00E86C71" w:rsidRDefault="003D5476" w:rsidP="00854149">
            <w:pPr>
              <w:pStyle w:val="Alineazaodstavkom"/>
              <w:numPr>
                <w:ilvl w:val="0"/>
                <w:numId w:val="0"/>
              </w:numPr>
              <w:spacing w:line="260" w:lineRule="exact"/>
              <w:ind w:left="780" w:hanging="360"/>
              <w:rPr>
                <w:sz w:val="20"/>
                <w:szCs w:val="20"/>
              </w:rPr>
            </w:pPr>
          </w:p>
          <w:p w:rsidR="003D5476" w:rsidRPr="00E86C71" w:rsidRDefault="003D5476" w:rsidP="00854149">
            <w:pPr>
              <w:pStyle w:val="Alineazaodstavkom"/>
              <w:numPr>
                <w:ilvl w:val="0"/>
                <w:numId w:val="0"/>
              </w:numPr>
              <w:spacing w:line="260" w:lineRule="exact"/>
              <w:ind w:left="780" w:hanging="360"/>
              <w:rPr>
                <w:sz w:val="20"/>
                <w:szCs w:val="20"/>
              </w:rPr>
            </w:pPr>
          </w:p>
          <w:p w:rsidR="003D5476" w:rsidRPr="00E86C71" w:rsidRDefault="003D5476" w:rsidP="00854149">
            <w:pPr>
              <w:pStyle w:val="Alineazaodstavkom"/>
              <w:numPr>
                <w:ilvl w:val="0"/>
                <w:numId w:val="0"/>
              </w:numPr>
              <w:spacing w:line="260" w:lineRule="exact"/>
              <w:rPr>
                <w:sz w:val="20"/>
                <w:szCs w:val="20"/>
              </w:rPr>
            </w:pPr>
          </w:p>
          <w:p w:rsidR="003D5476" w:rsidRPr="00E86C71" w:rsidRDefault="003D5476" w:rsidP="00854149">
            <w:pPr>
              <w:pStyle w:val="Alineazaodstavkom"/>
              <w:numPr>
                <w:ilvl w:val="0"/>
                <w:numId w:val="0"/>
              </w:numPr>
              <w:spacing w:line="260" w:lineRule="exact"/>
              <w:rPr>
                <w:sz w:val="20"/>
                <w:szCs w:val="20"/>
              </w:rPr>
            </w:pPr>
          </w:p>
          <w:p w:rsidR="003D5476" w:rsidRPr="00E86C71" w:rsidRDefault="003D5476" w:rsidP="00854149">
            <w:pPr>
              <w:pStyle w:val="Alineazaodstavkom"/>
              <w:numPr>
                <w:ilvl w:val="0"/>
                <w:numId w:val="0"/>
              </w:numPr>
              <w:spacing w:line="260" w:lineRule="exact"/>
              <w:rPr>
                <w:sz w:val="20"/>
                <w:szCs w:val="20"/>
              </w:rPr>
            </w:pPr>
          </w:p>
        </w:tc>
      </w:tr>
    </w:tbl>
    <w:p w:rsidR="003D5476" w:rsidRDefault="003D5476" w:rsidP="003D5476">
      <w:pPr>
        <w:pStyle w:val="alineazaodstavkom1"/>
        <w:rPr>
          <w:sz w:val="20"/>
          <w:szCs w:val="20"/>
        </w:rPr>
      </w:pPr>
    </w:p>
    <w:p w:rsidR="003D5476" w:rsidRPr="00E431B1" w:rsidRDefault="003D5476">
      <w:pPr>
        <w:jc w:val="both"/>
      </w:pPr>
    </w:p>
    <w:p w:rsidR="007A14D2" w:rsidRPr="00E431B1" w:rsidRDefault="007A14D2">
      <w:pPr>
        <w:jc w:val="both"/>
      </w:pPr>
    </w:p>
    <w:sectPr w:rsidR="007A14D2" w:rsidRPr="00E431B1" w:rsidSect="00236357">
      <w:headerReference w:type="first" r:id="rId22"/>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2643D" w:rsidRDefault="0002643D">
      <w:r>
        <w:separator/>
      </w:r>
    </w:p>
  </w:endnote>
  <w:endnote w:type="continuationSeparator" w:id="0">
    <w:p w:rsidR="0002643D" w:rsidRDefault="0002643D">
      <w:r>
        <w:continuationSeparator/>
      </w:r>
    </w:p>
  </w:endnote>
  <w:endnote w:type="continuationNotice" w:id="1">
    <w:p w:rsidR="0002643D" w:rsidRDefault="0002643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DDGIOF+Tahoma">
    <w:altName w:val="Times New Roman"/>
    <w:charset w:val="00"/>
    <w:family w:val="auto"/>
    <w:pitch w:val="default"/>
  </w:font>
  <w:font w:name="ArialMT">
    <w:altName w:val="Arial"/>
    <w:panose1 w:val="00000000000000000000"/>
    <w:charset w:val="00"/>
    <w:family w:val="swiss"/>
    <w:notTrueType/>
    <w:pitch w:val="default"/>
    <w:sig w:usb0="00000007" w:usb1="00000000" w:usb2="00000000" w:usb3="00000000" w:csb0="00000003"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2643D" w:rsidRDefault="0002643D">
      <w:r>
        <w:separator/>
      </w:r>
    </w:p>
  </w:footnote>
  <w:footnote w:type="continuationSeparator" w:id="0">
    <w:p w:rsidR="0002643D" w:rsidRDefault="0002643D">
      <w:r>
        <w:continuationSeparator/>
      </w:r>
    </w:p>
  </w:footnote>
  <w:footnote w:type="continuationNotice" w:id="1">
    <w:p w:rsidR="0002643D" w:rsidRDefault="0002643D"/>
  </w:footnote>
  <w:footnote w:id="2">
    <w:p w:rsidR="008F67E9" w:rsidRPr="00B843E2" w:rsidRDefault="008F67E9" w:rsidP="002E0477">
      <w:pPr>
        <w:pStyle w:val="Sprotnaopomba-besedilo"/>
        <w:jc w:val="both"/>
        <w:rPr>
          <w:sz w:val="18"/>
          <w:szCs w:val="18"/>
        </w:rPr>
      </w:pPr>
      <w:r w:rsidRPr="00B843E2">
        <w:rPr>
          <w:rStyle w:val="Sprotnaopomba-sklic"/>
          <w:sz w:val="18"/>
          <w:szCs w:val="18"/>
        </w:rPr>
        <w:footnoteRef/>
      </w:r>
      <w:r w:rsidRPr="00B843E2">
        <w:rPr>
          <w:sz w:val="18"/>
          <w:szCs w:val="18"/>
        </w:rPr>
        <w:t xml:space="preserve"> Pojem zdravstveni razlogi v skladu s 167. členom Zakona o delovnih razmerjih</w:t>
      </w:r>
      <w:r>
        <w:rPr>
          <w:sz w:val="18"/>
          <w:szCs w:val="18"/>
        </w:rPr>
        <w:t xml:space="preserve"> </w:t>
      </w:r>
      <w:r w:rsidRPr="001377B5">
        <w:rPr>
          <w:sz w:val="18"/>
          <w:szCs w:val="18"/>
        </w:rPr>
        <w:t>(Uradni list RS, št. 21/13, 78/13 – popr., 47/15 – ZZSDT, 33/16 – PZ-F, 52/16, 15/17 – odl. US, 22/19 – ZPosS, 81/19, 203/20 – ZIUPOPDVE in 119/21 – ZČmIS-A)</w:t>
      </w:r>
      <w:r w:rsidRPr="00B843E2">
        <w:rPr>
          <w:sz w:val="18"/>
          <w:szCs w:val="18"/>
        </w:rPr>
        <w:t xml:space="preserve"> zajema vse vrste začasne zadržanosti od dela, to je začasno nezmožnost za delo zaradi  bolezni ali poškodbe, drug</w:t>
      </w:r>
      <w:r>
        <w:rPr>
          <w:sz w:val="18"/>
          <w:szCs w:val="18"/>
        </w:rPr>
        <w:t>e</w:t>
      </w:r>
      <w:r w:rsidRPr="00B843E2">
        <w:rPr>
          <w:sz w:val="18"/>
          <w:szCs w:val="18"/>
        </w:rPr>
        <w:t xml:space="preserve"> primer</w:t>
      </w:r>
      <w:r>
        <w:rPr>
          <w:sz w:val="18"/>
          <w:szCs w:val="18"/>
        </w:rPr>
        <w:t>e</w:t>
      </w:r>
      <w:r w:rsidRPr="00B843E2">
        <w:rPr>
          <w:sz w:val="18"/>
          <w:szCs w:val="18"/>
        </w:rPr>
        <w:t xml:space="preserve"> zadržanosti po predpisih o zdravstvenem zavarovanju, krvodajalstvo.</w:t>
      </w:r>
    </w:p>
  </w:footnote>
  <w:footnote w:id="3">
    <w:p w:rsidR="008F67E9" w:rsidRDefault="008F67E9" w:rsidP="00900D0F">
      <w:pPr>
        <w:pStyle w:val="Sprotnaopomba-besedilo"/>
        <w:jc w:val="both"/>
      </w:pPr>
      <w:r>
        <w:rPr>
          <w:rStyle w:val="Sprotnaopomba-sklic"/>
        </w:rPr>
        <w:footnoteRef/>
      </w:r>
      <w:r>
        <w:t xml:space="preserve"> </w:t>
      </w:r>
      <w:r w:rsidRPr="000847E9">
        <w:rPr>
          <w:rFonts w:eastAsia="Calibri" w:cs="Arial"/>
          <w:sz w:val="18"/>
          <w:szCs w:val="18"/>
        </w:rPr>
        <w:t>Obveznosti nakazovanja na transakcijske račune ne predpisuje samo ZDavP-2, ampak tudi drugi predpisi, npr.</w:t>
      </w:r>
      <w:r>
        <w:rPr>
          <w:rFonts w:eastAsia="Calibri" w:cs="Arial"/>
          <w:sz w:val="18"/>
          <w:szCs w:val="18"/>
        </w:rPr>
        <w:t xml:space="preserve"> </w:t>
      </w:r>
      <w:r w:rsidRPr="000847E9">
        <w:rPr>
          <w:rFonts w:eastAsia="Calibri" w:cs="Arial"/>
          <w:sz w:val="18"/>
          <w:szCs w:val="18"/>
        </w:rPr>
        <w:t xml:space="preserve">Zakon o delovnih razmerjih, ki določa obvezno nakazilo plač na transakcijske račune, Zakon o pokojninskem in invalidskem zavarovanju </w:t>
      </w:r>
      <w:r>
        <w:rPr>
          <w:rFonts w:eastAsia="Calibri" w:cs="Arial"/>
          <w:sz w:val="18"/>
          <w:szCs w:val="18"/>
        </w:rPr>
        <w:t>pa</w:t>
      </w:r>
      <w:r w:rsidRPr="000847E9">
        <w:rPr>
          <w:rFonts w:eastAsia="Calibri" w:cs="Arial"/>
          <w:sz w:val="18"/>
          <w:szCs w:val="18"/>
        </w:rPr>
        <w:t xml:space="preserve"> določa, da se vsi prejemki iz obveznega zavarovanja izplačujejo negotovinsko na plačilne račune, odprte pri bankah.  </w:t>
      </w:r>
    </w:p>
  </w:footnote>
  <w:footnote w:id="4">
    <w:p w:rsidR="008F67E9" w:rsidRDefault="008F67E9" w:rsidP="00900D0F">
      <w:pPr>
        <w:pStyle w:val="Sprotnaopomba-besedilo"/>
        <w:jc w:val="both"/>
      </w:pPr>
      <w:r>
        <w:rPr>
          <w:rStyle w:val="Sprotnaopomba-sklic"/>
        </w:rPr>
        <w:footnoteRef/>
      </w:r>
      <w:r>
        <w:t xml:space="preserve"> </w:t>
      </w:r>
      <w:r w:rsidRPr="00B26DE2">
        <w:rPr>
          <w:rFonts w:cs="Arial"/>
          <w:sz w:val="18"/>
          <w:szCs w:val="18"/>
          <w:lang w:eastAsia="sl-SI"/>
        </w:rPr>
        <w:t xml:space="preserve">Vir Banka Slovenije: </w:t>
      </w:r>
      <w:r w:rsidRPr="00B26DE2">
        <w:rPr>
          <w:rFonts w:eastAsia="Calibri" w:cs="Arial"/>
          <w:sz w:val="18"/>
          <w:szCs w:val="18"/>
        </w:rPr>
        <w:t>Plačilni račun</w:t>
      </w:r>
      <w:r w:rsidRPr="00B26DE2">
        <w:rPr>
          <w:rFonts w:eastAsia="Calibri" w:cs="Arial"/>
          <w:b/>
          <w:bCs/>
          <w:sz w:val="18"/>
          <w:szCs w:val="18"/>
        </w:rPr>
        <w:t xml:space="preserve"> </w:t>
      </w:r>
      <w:r w:rsidRPr="00B26DE2">
        <w:rPr>
          <w:rFonts w:eastAsia="Calibri" w:cs="Arial"/>
          <w:sz w:val="18"/>
          <w:szCs w:val="18"/>
        </w:rPr>
        <w:t>je račun, ki ga odpre ponudnik </w:t>
      </w:r>
      <w:hyperlink r:id="rId1" w:history="1">
        <w:r w:rsidRPr="00B26DE2">
          <w:rPr>
            <w:rFonts w:eastAsia="Calibri" w:cs="Arial"/>
            <w:sz w:val="18"/>
            <w:szCs w:val="18"/>
          </w:rPr>
          <w:t>plačilnih storitev</w:t>
        </w:r>
      </w:hyperlink>
      <w:r w:rsidRPr="00B26DE2">
        <w:rPr>
          <w:rFonts w:eastAsia="Calibri" w:cs="Arial"/>
          <w:sz w:val="18"/>
          <w:szCs w:val="18"/>
        </w:rPr>
        <w:t xml:space="preserve"> v imenu enega ali več uporabnikov in se uporablja za izvršitev plačilnih transakcij</w:t>
      </w:r>
      <w:r w:rsidRPr="00B26DE2">
        <w:rPr>
          <w:rFonts w:eastAsia="Calibri" w:cs="Arial"/>
          <w:b/>
          <w:bCs/>
          <w:sz w:val="18"/>
          <w:szCs w:val="18"/>
        </w:rPr>
        <w:t xml:space="preserve">. </w:t>
      </w:r>
      <w:r w:rsidRPr="00B26DE2">
        <w:rPr>
          <w:rFonts w:eastAsia="Calibri" w:cs="Arial"/>
          <w:sz w:val="18"/>
          <w:szCs w:val="18"/>
        </w:rPr>
        <w:t>Transakcijski račun pa je plačilni račun, ki ga lahko odpre le banka s sedežem v Republiki Sloveniji ali podružnica banke države članice v Republiki Sloveniji v imenu enega ali več uporabnikov. Transakcijski račun je namenjen izvrševanju plačilnih transakcij in drugim namenom, povezanim z opravljanjem bančnih storitev. Oblika transakcijskega računa je tudi osnovni plačilni račun</w:t>
      </w:r>
      <w:r w:rsidRPr="00B26DE2">
        <w:rPr>
          <w:rFonts w:eastAsia="Calibri" w:cs="Arial"/>
          <w:b/>
          <w:bCs/>
          <w:sz w:val="18"/>
          <w:szCs w:val="18"/>
        </w:rPr>
        <w:t>,</w:t>
      </w:r>
      <w:r w:rsidRPr="00B26DE2">
        <w:rPr>
          <w:rFonts w:eastAsia="Calibri" w:cs="Arial"/>
          <w:sz w:val="18"/>
          <w:szCs w:val="18"/>
        </w:rPr>
        <w:t xml:space="preserve"> ki je namenjen predvsem tistim potrošnikom, ki ne morejo odpreti transakcijskega računa bodisi zaradi (ne)rezidentstva in/ali finančnega položaja. Z namenom zagotoviti finančno vključenost tovrstnih potrošnikov so osnovni plačilni račun pod nediskriminatornimi pogoji dolžne zagotavljati vse banke s sedežem v Republiki Sloveniji, ki vodijo transakcijske račune potrošnikov. Status transakcijskega računa ima tudi t. i. fiduciarni račun</w:t>
      </w:r>
      <w:r w:rsidRPr="00B26DE2">
        <w:rPr>
          <w:rFonts w:eastAsia="Calibri" w:cs="Arial"/>
          <w:b/>
          <w:bCs/>
          <w:sz w:val="18"/>
          <w:szCs w:val="18"/>
        </w:rPr>
        <w:t>,</w:t>
      </w:r>
      <w:r w:rsidRPr="00B26DE2">
        <w:rPr>
          <w:rFonts w:eastAsia="Calibri" w:cs="Arial"/>
          <w:sz w:val="18"/>
          <w:szCs w:val="18"/>
        </w:rPr>
        <w:t xml:space="preserve"> ki je transakcijski račun s posebnim statusom. Značilnost fiduciarnega računa je, da ga imetnik odpre v svojem imenu in za račun tretjih oseb. </w:t>
      </w:r>
      <w:hyperlink r:id="rId2" w:history="1">
        <w:r w:rsidRPr="00B26DE2">
          <w:rPr>
            <w:rFonts w:eastAsia="Calibri" w:cs="Arial"/>
            <w:sz w:val="18"/>
            <w:szCs w:val="18"/>
            <w:u w:val="single"/>
          </w:rPr>
          <w:t>https://www.bsi.si/placila-in-infrastruktura/placilne-storitve-in-elektronski-denar/placilni-in-transakcijski-racun</w:t>
        </w:r>
      </w:hyperlink>
    </w:p>
  </w:footnote>
  <w:footnote w:id="5">
    <w:p w:rsidR="008F67E9" w:rsidRDefault="008F67E9" w:rsidP="001466FD">
      <w:pPr>
        <w:pStyle w:val="Sprotnaopomba-besedilo"/>
        <w:jc w:val="both"/>
      </w:pPr>
      <w:r>
        <w:rPr>
          <w:rStyle w:val="Sprotnaopomba-sklic"/>
        </w:rPr>
        <w:footnoteRef/>
      </w:r>
      <w:r>
        <w:t xml:space="preserve"> </w:t>
      </w:r>
      <w:r w:rsidRPr="00E64156">
        <w:rPr>
          <w:rFonts w:cs="Arial"/>
          <w:sz w:val="18"/>
          <w:szCs w:val="18"/>
          <w:lang w:eastAsia="sl-SI"/>
        </w:rPr>
        <w:t xml:space="preserve">Upravno sodišče </w:t>
      </w:r>
      <w:r>
        <w:rPr>
          <w:rFonts w:cs="Arial"/>
          <w:sz w:val="18"/>
          <w:szCs w:val="18"/>
          <w:lang w:eastAsia="sl-SI"/>
        </w:rPr>
        <w:t xml:space="preserve">Republike Slovenije </w:t>
      </w:r>
      <w:r w:rsidRPr="00E64156">
        <w:rPr>
          <w:rFonts w:cs="Arial"/>
          <w:sz w:val="18"/>
          <w:szCs w:val="18"/>
          <w:lang w:eastAsia="sl-SI"/>
        </w:rPr>
        <w:t>je v zadevi II U 174/2017-13 z dne 11. 9. 2019 izoblikovalo</w:t>
      </w:r>
      <w:r w:rsidRPr="00E64156">
        <w:rPr>
          <w:rFonts w:cs="Arial"/>
          <w:sz w:val="18"/>
          <w:szCs w:val="18"/>
        </w:rPr>
        <w:t xml:space="preserve"> novo stališče, da je še pred začetkom</w:t>
      </w:r>
      <w:r>
        <w:rPr>
          <w:rFonts w:cs="Arial"/>
          <w:sz w:val="18"/>
          <w:szCs w:val="18"/>
        </w:rPr>
        <w:t xml:space="preserve"> </w:t>
      </w:r>
      <w:r w:rsidRPr="00E64156">
        <w:rPr>
          <w:rFonts w:cs="Arial"/>
          <w:sz w:val="18"/>
          <w:szCs w:val="18"/>
        </w:rPr>
        <w:t>davčne izvršbe zoper dediča treb</w:t>
      </w:r>
      <w:r>
        <w:rPr>
          <w:rFonts w:cs="Arial"/>
          <w:sz w:val="18"/>
          <w:szCs w:val="18"/>
        </w:rPr>
        <w:t>a</w:t>
      </w:r>
      <w:r w:rsidRPr="00E64156">
        <w:rPr>
          <w:rFonts w:cs="Arial"/>
          <w:sz w:val="18"/>
          <w:szCs w:val="18"/>
        </w:rPr>
        <w:t xml:space="preserve"> izdati ugotovitveno odločbo, s katero se ugotovi, da so obveznosti zapustnika na podlagi zakonskih določb </w:t>
      </w:r>
      <w:r>
        <w:rPr>
          <w:rFonts w:cs="Arial"/>
          <w:sz w:val="18"/>
          <w:szCs w:val="18"/>
        </w:rPr>
        <w:t>in</w:t>
      </w:r>
      <w:r w:rsidRPr="00E64156">
        <w:rPr>
          <w:rFonts w:cs="Arial"/>
          <w:sz w:val="18"/>
          <w:szCs w:val="18"/>
        </w:rPr>
        <w:t xml:space="preserve"> v skladu s pravnomočnim sklepom o dedovanju prešle na dediča in da je ta dolžan poplačati zapustnikov dolg. Ugotovitvena odločba, iz katere bi bil hkrati razviden dolg, za katerega odgovarja dedič, pa bi nato v povezavi z že obstoječimi izvršilnimi naslovi, ki se glasijo na zapustnika, in pravnomočnim sklepom o dedovanju, </w:t>
      </w:r>
      <w:r w:rsidRPr="00AE5DA9">
        <w:rPr>
          <w:rFonts w:cs="Arial"/>
          <w:sz w:val="18"/>
          <w:szCs w:val="18"/>
        </w:rPr>
        <w:t>bila podlaga</w:t>
      </w:r>
      <w:r w:rsidRPr="00E64156">
        <w:rPr>
          <w:rFonts w:cs="Arial"/>
          <w:sz w:val="18"/>
          <w:szCs w:val="18"/>
        </w:rPr>
        <w:t xml:space="preserve"> za začetek davčne izvršbe zoper dediča. Hkrati je bilo zavzeto tudi stališče, da mora biti dediču v postopku izdaje ugotovitvene odločbe zagotovljena pravica do izjave in sodelovanja v postopku. Sklepi o davčni izvršbi, izdani dedičem, so bili </w:t>
      </w:r>
      <w:r>
        <w:rPr>
          <w:rFonts w:cs="Arial"/>
          <w:sz w:val="18"/>
          <w:szCs w:val="18"/>
        </w:rPr>
        <w:t>zato</w:t>
      </w:r>
      <w:r w:rsidRPr="00E64156">
        <w:rPr>
          <w:rFonts w:cs="Arial"/>
          <w:sz w:val="18"/>
          <w:szCs w:val="18"/>
        </w:rPr>
        <w:t>, ker postopek ni bil izveden na takšen način, v pritožbenih postopkih odpravljeni, zadeve pa vrnjene v ponovni postopek prvostopenjskemu organu z napotilom, da izvede postopek na opisan način (najprej izda ugotovitveno odločbo o prehodu obveznosti). Po najnovejši sodbi Upravnega sodišča R</w:t>
      </w:r>
      <w:r>
        <w:rPr>
          <w:rFonts w:cs="Arial"/>
          <w:sz w:val="18"/>
          <w:szCs w:val="18"/>
        </w:rPr>
        <w:t xml:space="preserve">epublike </w:t>
      </w:r>
      <w:r w:rsidRPr="00E64156">
        <w:rPr>
          <w:rFonts w:cs="Arial"/>
          <w:sz w:val="18"/>
          <w:szCs w:val="18"/>
        </w:rPr>
        <w:t>S</w:t>
      </w:r>
      <w:r>
        <w:rPr>
          <w:rFonts w:cs="Arial"/>
          <w:sz w:val="18"/>
          <w:szCs w:val="18"/>
        </w:rPr>
        <w:t>lovenije</w:t>
      </w:r>
      <w:r w:rsidRPr="00E64156">
        <w:rPr>
          <w:rFonts w:cs="Arial"/>
          <w:sz w:val="18"/>
          <w:szCs w:val="18"/>
        </w:rPr>
        <w:t>, izdani v zadevi izvršbe zoper dediča na podlagi 48. člena ZDavP-2, I U 1350/2019-24 z dne 16. 2. 2021, izhaja nekoliko drugačno stališče. Iz navedene sodbe je namreč sklepati, da se davčna izvršba zoper dediča sicer lahko začne (</w:t>
      </w:r>
      <w:r>
        <w:rPr>
          <w:rFonts w:cs="Arial"/>
          <w:sz w:val="18"/>
          <w:szCs w:val="18"/>
        </w:rPr>
        <w:t>samo</w:t>
      </w:r>
      <w:r w:rsidRPr="00E64156">
        <w:rPr>
          <w:rFonts w:cs="Arial"/>
          <w:sz w:val="18"/>
          <w:szCs w:val="18"/>
        </w:rPr>
        <w:t xml:space="preserve">) na podlagi izvršilnih naslovov, ki se glasijo na zapustnika, vendar je z </w:t>
      </w:r>
      <w:r>
        <w:rPr>
          <w:rFonts w:cs="Arial"/>
          <w:sz w:val="18"/>
          <w:szCs w:val="18"/>
        </w:rPr>
        <w:t xml:space="preserve">njihovo </w:t>
      </w:r>
      <w:r w:rsidRPr="00E64156">
        <w:rPr>
          <w:rFonts w:cs="Arial"/>
          <w:sz w:val="18"/>
          <w:szCs w:val="18"/>
        </w:rPr>
        <w:t>vsebino dediča pred začetkom izvršbe treb</w:t>
      </w:r>
      <w:r>
        <w:rPr>
          <w:rFonts w:cs="Arial"/>
          <w:sz w:val="18"/>
          <w:szCs w:val="18"/>
        </w:rPr>
        <w:t>a</w:t>
      </w:r>
      <w:r w:rsidRPr="00E64156">
        <w:rPr>
          <w:rFonts w:cs="Arial"/>
          <w:sz w:val="18"/>
          <w:szCs w:val="18"/>
        </w:rPr>
        <w:t xml:space="preserve"> seznaniti. Sodišče v sodbi ne navede, da bi moral davčni organ pred izdajo sklepa o izvršbi izdati kakršenkoli akt, s katerim bi izkazal prehod obveznosti z zapustnika na dediča. Po navedeni sodbi zadošča </w:t>
      </w:r>
      <w:r>
        <w:rPr>
          <w:rFonts w:cs="Arial"/>
          <w:sz w:val="18"/>
          <w:szCs w:val="18"/>
        </w:rPr>
        <w:t>samo</w:t>
      </w:r>
      <w:r w:rsidRPr="00E64156">
        <w:rPr>
          <w:rFonts w:cs="Arial"/>
          <w:sz w:val="18"/>
          <w:szCs w:val="18"/>
        </w:rPr>
        <w:t xml:space="preserve"> seznanitev dediča z obstoječimi izvršilnimi naslovi, ki se glasijo na zapustnika, ni pa predvidena izdaja kakšnega posebnega akta o samem prehodu obveznosti. Tožnik (dedič) se je v upravnem sporu, v katerem je bila izdana predmetna sodba, med drugim skliceval tudi na predhodno omenjeno sodbo št. II U 174/2017-13, vendar se sodišče do razlogov </w:t>
      </w:r>
      <w:r>
        <w:rPr>
          <w:rFonts w:cs="Arial"/>
          <w:sz w:val="18"/>
          <w:szCs w:val="18"/>
        </w:rPr>
        <w:t>te</w:t>
      </w:r>
      <w:r w:rsidRPr="00E64156">
        <w:rPr>
          <w:rFonts w:cs="Arial"/>
          <w:sz w:val="18"/>
          <w:szCs w:val="18"/>
        </w:rPr>
        <w:t xml:space="preserve"> ni opredelilo</w:t>
      </w:r>
      <w:r>
        <w:rPr>
          <w:rFonts w:cs="Arial"/>
          <w:sz w:val="18"/>
          <w:szCs w:val="18"/>
        </w:rPr>
        <w:t>,</w:t>
      </w:r>
      <w:r w:rsidRPr="00E64156">
        <w:rPr>
          <w:rFonts w:cs="Arial"/>
          <w:sz w:val="18"/>
          <w:szCs w:val="18"/>
        </w:rPr>
        <w:t xml:space="preserve"> oziroma ni navedlo, da spreminja svoje dosedanje stališče.</w:t>
      </w:r>
    </w:p>
  </w:footnote>
  <w:footnote w:id="6">
    <w:p w:rsidR="008F67E9" w:rsidRDefault="008F67E9">
      <w:pPr>
        <w:pStyle w:val="Sprotnaopomba-besedilo"/>
      </w:pPr>
      <w:r>
        <w:rPr>
          <w:rStyle w:val="Sprotnaopomba-sklic"/>
        </w:rPr>
        <w:footnoteRef/>
      </w:r>
      <w:r>
        <w:t xml:space="preserve"> </w:t>
      </w:r>
      <w:r w:rsidRPr="00775AD6">
        <w:rPr>
          <w:rFonts w:cs="Arial"/>
          <w:sz w:val="18"/>
          <w:szCs w:val="18"/>
        </w:rPr>
        <w:t>Vir: Avstrijska gospodarska zbornica</w:t>
      </w:r>
      <w:r>
        <w:rPr>
          <w:rFonts w:cs="Arial"/>
          <w:sz w:val="18"/>
          <w:szCs w:val="18"/>
        </w:rPr>
        <w:t>.</w:t>
      </w:r>
    </w:p>
  </w:footnote>
  <w:footnote w:id="7">
    <w:p w:rsidR="008F67E9" w:rsidRPr="00775AD6" w:rsidRDefault="008F67E9" w:rsidP="005C37C8">
      <w:pPr>
        <w:pStyle w:val="odstavek1"/>
        <w:spacing w:before="0"/>
        <w:ind w:firstLine="0"/>
        <w:rPr>
          <w:b/>
          <w:bCs/>
          <w:sz w:val="18"/>
          <w:szCs w:val="18"/>
        </w:rPr>
      </w:pPr>
      <w:r>
        <w:rPr>
          <w:rStyle w:val="Sprotnaopomba-sklic"/>
        </w:rPr>
        <w:footnoteRef/>
      </w:r>
      <w:r>
        <w:t xml:space="preserve"> </w:t>
      </w:r>
      <w:r w:rsidRPr="00775AD6">
        <w:rPr>
          <w:sz w:val="18"/>
          <w:szCs w:val="18"/>
        </w:rPr>
        <w:t>249. člen K</w:t>
      </w:r>
      <w:r>
        <w:rPr>
          <w:sz w:val="18"/>
          <w:szCs w:val="18"/>
        </w:rPr>
        <w:t>Z-1</w:t>
      </w:r>
      <w:r w:rsidRPr="00775AD6">
        <w:rPr>
          <w:sz w:val="18"/>
          <w:szCs w:val="18"/>
        </w:rPr>
        <w:t xml:space="preserve"> določa: </w:t>
      </w:r>
    </w:p>
    <w:p w:rsidR="008F67E9" w:rsidRPr="00775AD6" w:rsidRDefault="008F67E9" w:rsidP="005C37C8">
      <w:pPr>
        <w:pStyle w:val="odstavek1"/>
        <w:spacing w:before="0"/>
        <w:ind w:firstLine="0"/>
        <w:rPr>
          <w:sz w:val="18"/>
          <w:szCs w:val="18"/>
        </w:rPr>
      </w:pPr>
      <w:r w:rsidRPr="00775AD6">
        <w:rPr>
          <w:sz w:val="18"/>
          <w:szCs w:val="18"/>
        </w:rPr>
        <w:t>(1) Kdor z enim ali več ravnanji, zato da bi se sam ali kdo drug popolnoma ali deloma izognil plačilu davkov, prispevkov ali drugih predpisanih obveznosti fizičnih ali pravnih oseb</w:t>
      </w:r>
      <w:r>
        <w:rPr>
          <w:sz w:val="18"/>
          <w:szCs w:val="18"/>
        </w:rPr>
        <w:t>,</w:t>
      </w:r>
      <w:r w:rsidRPr="00775AD6">
        <w:rPr>
          <w:sz w:val="18"/>
          <w:szCs w:val="18"/>
        </w:rPr>
        <w:t xml:space="preserve"> ali neupravičeno dobil v celoti ali deloma vrnjen davek v Republiki Sloveniji ali drugih državah članicah Evropske unije, da lažne podatke o pridobljenih dohodkih, stroških, predmetih, blagu ali drugih okoliščinah, ki vplivajo na ugotovitev davkov in drugih predpisanih obveznosti, ali kako drugače preslepi organ, pristojen za odmero ali nadzor nad obračunavanjem in plačevanjem teh obveznosti, pa skupna višina neporavnanih obveznosti ali obveznosti, ki se jim je izogibal, ali davka, ki mu je bil neupravičeno vrnjen, ne glede na vrsto obveznosti ali davka v obdobju največ dvanajstih zaporednih mesecev, doseže veliko premoženjsko vrednost, se kaznuje z zaporom od enega do osmih let.</w:t>
      </w:r>
    </w:p>
    <w:p w:rsidR="008F67E9" w:rsidRPr="00775AD6" w:rsidRDefault="008F67E9" w:rsidP="005C37C8">
      <w:pPr>
        <w:pStyle w:val="odstavek1"/>
        <w:spacing w:before="0"/>
        <w:ind w:firstLine="0"/>
        <w:rPr>
          <w:sz w:val="18"/>
          <w:szCs w:val="18"/>
        </w:rPr>
      </w:pPr>
      <w:r w:rsidRPr="00775AD6">
        <w:rPr>
          <w:sz w:val="18"/>
          <w:szCs w:val="18"/>
        </w:rPr>
        <w:t>(2) Enako se kaznuje, kdor z namenom iz prejšnjega odstavka enkrat ali večkrat ne prijavi pridobljenega dohodka ali drugih okoliščin, ki vplivajo na ugotovitev davkov, prispevkov ali drugih predpisanih obveznosti fizičnih ali pravnih oseb, kadar je prijava obvezna, pa skupna višina neporavnanih obveznosti ali obveznosti, ki se jim je izogibal, ne glede na vrsto obveznosti v obdobju največ dvanajstih zaporednih mesecev, doseže veliko premoženjsko vrednost.</w:t>
      </w:r>
    </w:p>
    <w:p w:rsidR="008F67E9" w:rsidRPr="00775AD6" w:rsidRDefault="008F67E9" w:rsidP="005C37C8">
      <w:pPr>
        <w:pStyle w:val="odstavek1"/>
        <w:spacing w:before="0"/>
        <w:ind w:firstLine="0"/>
        <w:rPr>
          <w:sz w:val="18"/>
          <w:szCs w:val="18"/>
        </w:rPr>
      </w:pPr>
      <w:r w:rsidRPr="00775AD6">
        <w:rPr>
          <w:sz w:val="18"/>
          <w:szCs w:val="18"/>
        </w:rPr>
        <w:t>(3) Kdor z namenom, da bi preprečil ugotovitev dejanske davčne obveznosti, na zahtevo pristojnega davčnega organa ne da podatkov, ne vodi ali ne predloži poslovnih knjig in evidenc, ki jih je dolžan voditi, ali so knjige in evidence vsebinsko napačne, ali ne da pojasnil v zvezi s predmetom davčnega nadzora ali ovira davčni nadzor, se kaznuje z zaporom do dveh let.</w:t>
      </w:r>
    </w:p>
    <w:p w:rsidR="008F67E9" w:rsidRDefault="008F67E9" w:rsidP="005C37C8">
      <w:pPr>
        <w:pStyle w:val="Sprotnaopomba-besedilo"/>
      </w:pPr>
      <w:r w:rsidRPr="00775AD6">
        <w:rPr>
          <w:sz w:val="18"/>
          <w:szCs w:val="18"/>
        </w:rPr>
        <w:t>(4) Če je bilo dejanje iz prvega ali drugega odstavka tega člena storjeno v hudodelski združbi, se storilec kaznuje z zaporom od treh do dvanajstih let.</w:t>
      </w:r>
    </w:p>
  </w:footnote>
  <w:footnote w:id="8">
    <w:p w:rsidR="008F67E9" w:rsidRDefault="008F67E9" w:rsidP="00E262CB">
      <w:pPr>
        <w:pStyle w:val="Sprotnaopomba-besedilo"/>
      </w:pPr>
      <w:r>
        <w:rPr>
          <w:rStyle w:val="Sprotnaopomba-sklic"/>
        </w:rPr>
        <w:footnoteRef/>
      </w:r>
      <w:r>
        <w:t xml:space="preserve"> Glej sodbo in sklep Upravnega sodišča, </w:t>
      </w:r>
      <w:hyperlink r:id="rId3" w:tgtFrame="_blank" w:history="1">
        <w:r>
          <w:rPr>
            <w:rFonts w:cs="Arial"/>
            <w:color w:val="626060"/>
            <w:sz w:val="18"/>
            <w:szCs w:val="18"/>
          </w:rPr>
          <w:t>II U 300/2013</w:t>
        </w:r>
      </w:hyperlink>
      <w:r>
        <w:rPr>
          <w:rFonts w:cs="Arial"/>
          <w:color w:val="626060"/>
          <w:sz w:val="18"/>
          <w:szCs w:val="18"/>
        </w:rPr>
        <w:t>.</w:t>
      </w:r>
    </w:p>
  </w:footnote>
  <w:footnote w:id="9">
    <w:p w:rsidR="008F67E9" w:rsidRDefault="008F67E9">
      <w:pPr>
        <w:pStyle w:val="Sprotnaopomba-besedilo"/>
      </w:pPr>
      <w:r>
        <w:rPr>
          <w:rStyle w:val="Sprotnaopomba-sklic"/>
        </w:rPr>
        <w:footnoteRef/>
      </w:r>
      <w:r>
        <w:t xml:space="preserve"> </w:t>
      </w:r>
      <w:r w:rsidRPr="009B622B">
        <w:rPr>
          <w:rFonts w:cs="Arial"/>
          <w:sz w:val="18"/>
          <w:szCs w:val="18"/>
          <w:lang w:eastAsia="sl-SI"/>
        </w:rPr>
        <w:t>Komentar ZUP, Nebra 2004, str. 127.</w:t>
      </w:r>
    </w:p>
  </w:footnote>
  <w:footnote w:id="10">
    <w:p w:rsidR="008F67E9" w:rsidRDefault="008F67E9">
      <w:pPr>
        <w:pStyle w:val="Sprotnaopomba-besedilo"/>
      </w:pPr>
      <w:r>
        <w:rPr>
          <w:rStyle w:val="Sprotnaopomba-sklic"/>
        </w:rPr>
        <w:footnoteRef/>
      </w:r>
      <w:r>
        <w:t xml:space="preserve"> </w:t>
      </w:r>
      <w:r w:rsidRPr="00FC79DB">
        <w:rPr>
          <w:rFonts w:cs="Arial"/>
          <w:sz w:val="18"/>
          <w:szCs w:val="18"/>
          <w:lang w:eastAsia="sl-SI"/>
        </w:rPr>
        <w:t xml:space="preserve">Glej 29. člen </w:t>
      </w:r>
      <w:r>
        <w:rPr>
          <w:rFonts w:cs="Arial"/>
          <w:sz w:val="18"/>
          <w:szCs w:val="18"/>
          <w:lang w:eastAsia="sl-SI"/>
        </w:rPr>
        <w:t>ZIN</w:t>
      </w:r>
      <w:r w:rsidRPr="00FC79DB">
        <w:rPr>
          <w:rFonts w:cs="Arial"/>
          <w:sz w:val="18"/>
          <w:szCs w:val="18"/>
          <w:lang w:eastAsia="sl-SI"/>
        </w:rPr>
        <w:t>.</w:t>
      </w:r>
    </w:p>
  </w:footnote>
  <w:footnote w:id="11">
    <w:p w:rsidR="008F67E9" w:rsidRDefault="008F67E9" w:rsidP="00375F81">
      <w:pPr>
        <w:pStyle w:val="Sprotnaopomba-besedilo"/>
        <w:jc w:val="both"/>
      </w:pPr>
      <w:r>
        <w:rPr>
          <w:rStyle w:val="Sprotnaopomba-sklic"/>
        </w:rPr>
        <w:footnoteRef/>
      </w:r>
      <w:r>
        <w:t xml:space="preserve"> </w:t>
      </w:r>
      <w:r w:rsidRPr="000A2B62">
        <w:rPr>
          <w:sz w:val="18"/>
          <w:szCs w:val="18"/>
        </w:rPr>
        <w:t xml:space="preserve">Vrhovno sodišče </w:t>
      </w:r>
      <w:r>
        <w:rPr>
          <w:sz w:val="18"/>
          <w:szCs w:val="18"/>
        </w:rPr>
        <w:t xml:space="preserve">Republike Slovenije </w:t>
      </w:r>
      <w:r w:rsidRPr="000A2B62">
        <w:rPr>
          <w:sz w:val="18"/>
          <w:szCs w:val="18"/>
        </w:rPr>
        <w:t>se v sodbi X Ips 453/2014 z dne 20. 1. 2016, v zvezi z ugovorom revidenta glede izdaje izpodbijanega akta po poteku prekluzivnega roka pridružuje stališču in razlogom sodišča prve stopnje glede pravne narave roka za izdajo davčne odločbe, in sicer da je rok za izdajo odmerne odločbe, ki ga določa drugi odstavek 141. člena ZDavP-2, instrukcijske in ne prekluzivne narave. Navedeni rok tudi ni materialni</w:t>
      </w:r>
      <w:r>
        <w:rPr>
          <w:sz w:val="18"/>
          <w:szCs w:val="18"/>
        </w:rPr>
        <w:t>,</w:t>
      </w:r>
      <w:r w:rsidRPr="000A2B62">
        <w:rPr>
          <w:sz w:val="18"/>
          <w:szCs w:val="18"/>
        </w:rPr>
        <w:t xml:space="preserve"> temveč procesni rok. Davčni organ mora zato tudi po poteku tega roka izdati davčno inšpekcijsko odločbo. Namen določitve tega roka je, da se zaradi zahtevnosti postopka v inšpekcijskih postopkih zagotovi daljši rok za izdajo odločbe</w:t>
      </w:r>
      <w:r>
        <w:rPr>
          <w:sz w:val="18"/>
          <w:szCs w:val="18"/>
        </w:rPr>
        <w:t>,</w:t>
      </w:r>
      <w:r w:rsidRPr="000A2B62">
        <w:rPr>
          <w:sz w:val="18"/>
          <w:szCs w:val="18"/>
        </w:rPr>
        <w:t xml:space="preserve"> kot ga določa splošna ureditev v 222. členu ZUP, in ne da te po poteku roka sploh ni več mogoče izdati. Po presoji Vrhovnega sodišča </w:t>
      </w:r>
      <w:r>
        <w:rPr>
          <w:sz w:val="18"/>
          <w:szCs w:val="18"/>
        </w:rPr>
        <w:t xml:space="preserve">Republike Slovenije </w:t>
      </w:r>
      <w:r w:rsidRPr="000A2B62">
        <w:rPr>
          <w:sz w:val="18"/>
          <w:szCs w:val="18"/>
        </w:rPr>
        <w:t>so zato neutemeljeni tudi revizijski ugovori o kršitvi ustavnih pravic revidenta s takšno uporabo določb ZDavP-2 (zatrjevane kršitve 2., 14., 22. in 23. člena Ustave</w:t>
      </w:r>
      <w:r>
        <w:rPr>
          <w:sz w:val="18"/>
          <w:szCs w:val="18"/>
        </w:rPr>
        <w:t xml:space="preserve"> Republike Slovenije</w:t>
      </w:r>
      <w:r w:rsidRPr="000A2B62">
        <w:rPr>
          <w:sz w:val="18"/>
          <w:szCs w:val="18"/>
        </w:rPr>
        <w:t>). Revidentova pravica do predvidljivosti in pravne varnosti z instrukcijsko naravo roka za izdajo odločbe ni prizadeta, saj časovne meje pooblastila upravnega organa, da odloči o revidentovi obveznosti, določajo pravila o zastaranju davčne obveznosti (125. člen ZDavP-2 in nasl.)</w:t>
      </w:r>
      <w:r>
        <w:rPr>
          <w:sz w:val="18"/>
          <w:szCs w:val="18"/>
        </w:rPr>
        <w:t>.</w:t>
      </w:r>
      <w:r w:rsidRPr="000A2B62">
        <w:rPr>
          <w:sz w:val="18"/>
          <w:szCs w:val="18"/>
        </w:rPr>
        <w:t xml:space="preserve"> Prav tako zaradi različne narave procesnih rokov za organ in za stranko tudi ni prizadeta revidentova pravica do enakosti pred zakonom iz drugega odstavka 14. člena Ustave</w:t>
      </w:r>
      <w:r>
        <w:rPr>
          <w:sz w:val="18"/>
          <w:szCs w:val="18"/>
        </w:rPr>
        <w:t xml:space="preserve"> Republike Slovenije</w:t>
      </w:r>
      <w:r w:rsidRPr="000A2B62">
        <w:rPr>
          <w:sz w:val="18"/>
          <w:szCs w:val="18"/>
        </w:rPr>
        <w:t xml:space="preserve">. Roki, ki se nanašajo na odločanje upravnih organov, imajo drugačno funkcijo, ki je predvsem v omogočanju uporabe pravnih sredstev zaradi molka (pospešitvenih sredstev v postopku), med tem ko imajo roki za stranko praviloma namen vzpostaviti njeno procesno disciplino, ki vodi tudi do procesnih sankcij v primeru kršitve teh rokov, posledično pa tudi do nastopa ustavno varovane pravnomočnosti pravno urejenih razmerij. Enako v bistvenem velja tudi za razliko med roki, ki se nanašajo na odločanje sodišč, </w:t>
      </w:r>
      <w:r>
        <w:rPr>
          <w:sz w:val="18"/>
          <w:szCs w:val="18"/>
        </w:rPr>
        <w:t>in</w:t>
      </w:r>
      <w:r w:rsidRPr="000A2B62">
        <w:rPr>
          <w:sz w:val="18"/>
          <w:szCs w:val="18"/>
        </w:rPr>
        <w:t xml:space="preserve"> roki, ki se nanašajo na dejanja strank v sodnih postopkih.</w:t>
      </w:r>
    </w:p>
  </w:footnote>
  <w:footnote w:id="12">
    <w:p w:rsidR="008F67E9" w:rsidRDefault="008F67E9">
      <w:pPr>
        <w:pStyle w:val="Sprotnaopomba-besedilo"/>
      </w:pPr>
      <w:r>
        <w:rPr>
          <w:rStyle w:val="Sprotnaopomba-sklic"/>
        </w:rPr>
        <w:footnoteRef/>
      </w:r>
      <w:r>
        <w:t xml:space="preserve"> </w:t>
      </w:r>
      <w:r w:rsidRPr="00C54C8A">
        <w:rPr>
          <w:sz w:val="18"/>
          <w:szCs w:val="18"/>
        </w:rPr>
        <w:t xml:space="preserve">Prim. sodbo v zadevi I U 320/2018 in X Ips 102/2011.  </w:t>
      </w:r>
    </w:p>
  </w:footnote>
  <w:footnote w:id="13">
    <w:p w:rsidR="008F67E9" w:rsidRPr="00AE79B5" w:rsidRDefault="008F67E9">
      <w:pPr>
        <w:pStyle w:val="Sprotnaopomba-besedilo"/>
        <w:rPr>
          <w:sz w:val="18"/>
          <w:szCs w:val="18"/>
        </w:rPr>
      </w:pPr>
      <w:r w:rsidRPr="00AE79B5">
        <w:rPr>
          <w:rStyle w:val="Sprotnaopomba-sklic"/>
          <w:sz w:val="18"/>
          <w:szCs w:val="18"/>
        </w:rPr>
        <w:footnoteRef/>
      </w:r>
      <w:r w:rsidRPr="00AE79B5">
        <w:rPr>
          <w:sz w:val="18"/>
          <w:szCs w:val="18"/>
        </w:rPr>
        <w:t xml:space="preserve"> Ustavno sodišče, odločba </w:t>
      </w:r>
      <w:r w:rsidRPr="00AE79B5">
        <w:rPr>
          <w:rFonts w:cs="Arial"/>
          <w:sz w:val="18"/>
          <w:szCs w:val="18"/>
        </w:rPr>
        <w:t>U-I-297/95 z dne 28. 10. 1998.</w:t>
      </w:r>
    </w:p>
  </w:footnote>
  <w:footnote w:id="14">
    <w:p w:rsidR="008F67E9" w:rsidRPr="00AE79B5" w:rsidRDefault="008F67E9" w:rsidP="00C3450E">
      <w:pPr>
        <w:pStyle w:val="Sprotnaopomba-besedilo"/>
        <w:jc w:val="both"/>
        <w:rPr>
          <w:sz w:val="18"/>
          <w:szCs w:val="18"/>
        </w:rPr>
      </w:pPr>
      <w:r w:rsidRPr="00AE79B5">
        <w:rPr>
          <w:rStyle w:val="Sprotnaopomba-sklic"/>
          <w:sz w:val="18"/>
          <w:szCs w:val="18"/>
        </w:rPr>
        <w:footnoteRef/>
      </w:r>
      <w:r w:rsidRPr="00AE79B5">
        <w:rPr>
          <w:sz w:val="18"/>
          <w:szCs w:val="18"/>
        </w:rPr>
        <w:t xml:space="preserve"> S 1. 1. 2021 se spreminja referenčna obrestna mera za izračun državne pomoči. Izhodiščna obrestna mera je še naprej negativna, in sicer –0,45 %. Arhiv referenčnih obrestnih mer iz prejšnjih obdobij in več o tem lahko najdete na spletni strani Evropske komisije, ki je dostopna v angleškem jeziku. </w:t>
      </w:r>
    </w:p>
    <w:p w:rsidR="008F67E9" w:rsidRPr="00AE79B5" w:rsidRDefault="008F67E9" w:rsidP="00C3450E">
      <w:pPr>
        <w:pStyle w:val="Sprotnaopomba-besedilo"/>
        <w:jc w:val="both"/>
        <w:rPr>
          <w:sz w:val="18"/>
          <w:szCs w:val="18"/>
        </w:rPr>
      </w:pPr>
      <w:r w:rsidRPr="00AE79B5">
        <w:rPr>
          <w:sz w:val="18"/>
          <w:szCs w:val="18"/>
        </w:rPr>
        <w:t>Vir: https://www.gov.si/podrocja/finance-in-davki/drzavne-pomoci/</w:t>
      </w:r>
    </w:p>
    <w:p w:rsidR="008F67E9" w:rsidRDefault="008F67E9" w:rsidP="00C3450E">
      <w:pPr>
        <w:pStyle w:val="Sprotnaopomba-besedilo"/>
      </w:pPr>
    </w:p>
  </w:footnote>
  <w:footnote w:id="15">
    <w:p w:rsidR="008F67E9" w:rsidRDefault="008F67E9">
      <w:pPr>
        <w:pStyle w:val="Sprotnaopomba-besedilo"/>
      </w:pPr>
      <w:r>
        <w:rPr>
          <w:rStyle w:val="Sprotnaopomba-sklic"/>
        </w:rPr>
        <w:footnoteRef/>
      </w:r>
      <w:r>
        <w:t xml:space="preserve"> </w:t>
      </w:r>
      <w:r w:rsidRPr="00157C28">
        <w:rPr>
          <w:sz w:val="18"/>
          <w:szCs w:val="18"/>
        </w:rPr>
        <w:t>https://www.bsi.si/placila-in-infrastruktura/vprasanja-in-odgovori</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8F67E9" w:rsidRPr="008F3500">
      <w:trPr>
        <w:cantSplit/>
        <w:trHeight w:hRule="exact" w:val="847"/>
      </w:trPr>
      <w:tc>
        <w:tcPr>
          <w:tcW w:w="567" w:type="dxa"/>
        </w:tcPr>
        <w:p w:rsidR="008F67E9" w:rsidRPr="008F3500" w:rsidRDefault="005D2AE6" w:rsidP="00D248DE">
          <w:pPr>
            <w:autoSpaceDE w:val="0"/>
            <w:autoSpaceDN w:val="0"/>
            <w:adjustRightInd w:val="0"/>
            <w:rPr>
              <w:rFonts w:ascii="Republika" w:hAnsi="Republika"/>
              <w:color w:val="529DBA"/>
              <w:sz w:val="60"/>
              <w:szCs w:val="60"/>
            </w:rPr>
          </w:pPr>
          <w:r>
            <w:rPr>
              <w:noProof/>
              <w:lang w:eastAsia="sl-SI"/>
            </w:rPr>
            <mc:AlternateContent>
              <mc:Choice Requires="wps">
                <w:drawing>
                  <wp:anchor distT="4294967292" distB="4294967292" distL="114300" distR="114300" simplePos="0" relativeHeight="251658240" behindDoc="0" locked="0" layoutInCell="0" allowOverlap="1">
                    <wp:simplePos x="0" y="0"/>
                    <wp:positionH relativeFrom="column">
                      <wp:posOffset>29845</wp:posOffset>
                    </wp:positionH>
                    <wp:positionV relativeFrom="page">
                      <wp:posOffset>3600449</wp:posOffset>
                    </wp:positionV>
                    <wp:extent cx="215900" cy="0"/>
                    <wp:effectExtent l="0" t="0" r="31750" b="1905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w14:anchorId="329EFA3E" id="_x0000_t32" coordsize="21600,21600" o:spt="32" o:oned="t" path="m,l21600,21600e" filled="f">
                    <v:path arrowok="t" fillok="f" o:connecttype="none"/>
                    <o:lock v:ext="edit" shapetype="t"/>
                  </v:shapetype>
                  <v:shape id="AutoShape 1" o:spid="_x0000_s1026" type="#_x0000_t32" style="position:absolute;margin-left:2.35pt;margin-top:283.5pt;width:17pt;height:0;z-index:251658240;visibility:visible;mso-wrap-style:square;mso-width-percent:0;mso-height-percent:0;mso-wrap-distance-left:9pt;mso-wrap-distance-top:-1e-4mm;mso-wrap-distance-right:9pt;mso-wrap-distance-bottom:-1e-4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" o:allowincell="f" strokecolor="#529dba" strokeweight=".5pt">
                    <w10:wrap anchory="page"/>
                  </v:shape>
                </w:pict>
              </mc:Fallback>
            </mc:AlternateContent>
          </w:r>
        </w:p>
      </w:tc>
    </w:tr>
  </w:tbl>
  <w:p w:rsidR="008F67E9" w:rsidRPr="003D1E7C" w:rsidRDefault="008F67E9" w:rsidP="00A44C11">
    <w:pPr>
      <w:pStyle w:val="Odstavekseznama1"/>
      <w:spacing w:line="260" w:lineRule="exact"/>
      <w:ind w:left="5040" w:firstLine="720"/>
      <w:rPr>
        <w:rFonts w:ascii="Arial" w:hAnsi="Arial" w:cs="Arial"/>
        <w:color w:val="808080"/>
        <w:sz w:val="16"/>
        <w:szCs w:val="16"/>
      </w:rPr>
    </w:pPr>
    <w:r>
      <w:rPr>
        <w:noProof/>
      </w:rPr>
      <w:drawing>
        <wp:anchor distT="0" distB="0" distL="114300" distR="114300" simplePos="0" relativeHeight="251658241" behindDoc="0" locked="0" layoutInCell="1" allowOverlap="1">
          <wp:simplePos x="0" y="0"/>
          <wp:positionH relativeFrom="page">
            <wp:posOffset>0</wp:posOffset>
          </wp:positionH>
          <wp:positionV relativeFrom="page">
            <wp:posOffset>0</wp:posOffset>
          </wp:positionV>
          <wp:extent cx="4321810" cy="972185"/>
          <wp:effectExtent l="0" t="0" r="0" b="0"/>
          <wp:wrapSquare wrapText="bothSides"/>
          <wp:docPr id="7" name="Picture 4"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04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sidRPr="003D1E7C">
      <w:rPr>
        <w:rFonts w:ascii="Arial" w:hAnsi="Arial" w:cs="Arial"/>
        <w:color w:val="808080"/>
        <w:sz w:val="16"/>
        <w:szCs w:val="16"/>
      </w:rPr>
      <w:t>T:</w:t>
    </w:r>
    <w:r>
      <w:rPr>
        <w:rFonts w:ascii="Arial" w:hAnsi="Arial" w:cs="Arial"/>
        <w:color w:val="808080"/>
        <w:sz w:val="16"/>
        <w:szCs w:val="16"/>
      </w:rPr>
      <w:t xml:space="preserve"> 01 369 63 00</w:t>
    </w:r>
  </w:p>
  <w:p w:rsidR="008F67E9" w:rsidRDefault="008F67E9" w:rsidP="00A44C11">
    <w:pPr>
      <w:pStyle w:val="Odstavekseznama1"/>
      <w:spacing w:line="260" w:lineRule="exact"/>
      <w:rPr>
        <w:rFonts w:ascii="Arial" w:hAnsi="Arial" w:cs="Arial"/>
        <w:color w:val="808080"/>
        <w:sz w:val="16"/>
        <w:szCs w:val="16"/>
      </w:rPr>
    </w:pP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t>F</w:t>
    </w:r>
    <w:r>
      <w:rPr>
        <w:rFonts w:ascii="Arial" w:hAnsi="Arial" w:cs="Arial"/>
        <w:color w:val="808080"/>
        <w:sz w:val="16"/>
        <w:szCs w:val="16"/>
      </w:rPr>
      <w:t>: 01 369 66 59</w:t>
    </w:r>
  </w:p>
  <w:p w:rsidR="008F67E9" w:rsidRPr="00B645E1" w:rsidRDefault="008F67E9" w:rsidP="00A44C11">
    <w:pPr>
      <w:pStyle w:val="Odstavekseznama1"/>
      <w:spacing w:line="260" w:lineRule="exact"/>
      <w:ind w:left="0"/>
      <w:rPr>
        <w:rFonts w:ascii="Arial" w:hAnsi="Arial" w:cs="Arial"/>
        <w:color w:val="808080"/>
        <w:sz w:val="16"/>
        <w:szCs w:val="16"/>
      </w:rPr>
    </w:pPr>
    <w:r w:rsidRPr="00B645E1">
      <w:rPr>
        <w:rFonts w:ascii="Arial" w:hAnsi="Arial" w:cs="Arial"/>
        <w:color w:val="808080"/>
        <w:sz w:val="16"/>
        <w:szCs w:val="16"/>
      </w:rPr>
      <w:t>Župančičeva 3, p.p.644a, 1001 Ljubljana</w:t>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color w:val="808080"/>
        <w:sz w:val="16"/>
        <w:szCs w:val="16"/>
      </w:rPr>
      <w:t>E: gp.mf@gov.si</w:t>
    </w:r>
  </w:p>
  <w:p w:rsidR="008F67E9" w:rsidRPr="00B645E1" w:rsidRDefault="008F67E9" w:rsidP="00A44C11">
    <w:pPr>
      <w:pStyle w:val="Odstavekseznama1"/>
      <w:spacing w:line="260" w:lineRule="exact"/>
      <w:rPr>
        <w:rFonts w:ascii="Arial" w:hAnsi="Arial" w:cs="Arial"/>
        <w:color w:val="808080"/>
        <w:sz w:val="16"/>
        <w:szCs w:val="16"/>
      </w:rPr>
    </w:pP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color w:val="808080"/>
        <w:sz w:val="16"/>
        <w:szCs w:val="16"/>
      </w:rPr>
      <w:t>www.mf.gov.si</w:t>
    </w:r>
  </w:p>
  <w:p w:rsidR="008F67E9" w:rsidRPr="008F3500" w:rsidRDefault="008F67E9" w:rsidP="00A44C11">
    <w:pPr>
      <w:pStyle w:val="Glava"/>
      <w:tabs>
        <w:tab w:val="clear" w:pos="4320"/>
        <w:tab w:val="clear" w:pos="8640"/>
        <w:tab w:val="left" w:pos="5112"/>
      </w:tabs>
      <w:spacing w:before="120" w:line="240" w:lineRule="exac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A748ED"/>
    <w:multiLevelType w:val="multilevel"/>
    <w:tmpl w:val="426444F0"/>
    <w:lvl w:ilvl="0">
      <w:start w:val="1"/>
      <w:numFmt w:val="decimal"/>
      <w:isLgl/>
      <w:lvlText w:val="%1."/>
      <w:lvlJc w:val="left"/>
      <w:pPr>
        <w:tabs>
          <w:tab w:val="num" w:pos="7590"/>
        </w:tabs>
        <w:ind w:left="7590" w:hanging="360"/>
      </w:pPr>
      <w:rPr>
        <w:rFonts w:cs="Times New Roman"/>
        <w:b w:val="0"/>
        <w:bCs/>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530"/>
        </w:tabs>
        <w:ind w:left="1530" w:hanging="432"/>
      </w:pPr>
      <w:rPr>
        <w:rFonts w:hint="default"/>
      </w:rPr>
    </w:lvl>
    <w:lvl w:ilvl="2">
      <w:start w:val="1"/>
      <w:numFmt w:val="decimal"/>
      <w:lvlText w:val="%1.%2.%3."/>
      <w:lvlJc w:val="left"/>
      <w:pPr>
        <w:tabs>
          <w:tab w:val="num" w:pos="2178"/>
        </w:tabs>
        <w:ind w:left="1962" w:hanging="504"/>
      </w:pPr>
      <w:rPr>
        <w:rFonts w:hint="default"/>
      </w:rPr>
    </w:lvl>
    <w:lvl w:ilvl="3">
      <w:start w:val="1"/>
      <w:numFmt w:val="decimal"/>
      <w:lvlText w:val="%1.%2.%3.%4."/>
      <w:lvlJc w:val="left"/>
      <w:pPr>
        <w:tabs>
          <w:tab w:val="num" w:pos="2538"/>
        </w:tabs>
        <w:ind w:left="2466" w:hanging="648"/>
      </w:pPr>
      <w:rPr>
        <w:rFonts w:hint="default"/>
      </w:rPr>
    </w:lvl>
    <w:lvl w:ilvl="4">
      <w:start w:val="1"/>
      <w:numFmt w:val="decimal"/>
      <w:lvlText w:val="%1.%2.%3.%4.%5."/>
      <w:lvlJc w:val="left"/>
      <w:pPr>
        <w:tabs>
          <w:tab w:val="num" w:pos="3258"/>
        </w:tabs>
        <w:ind w:left="2970" w:hanging="792"/>
      </w:pPr>
      <w:rPr>
        <w:rFonts w:hint="default"/>
      </w:rPr>
    </w:lvl>
    <w:lvl w:ilvl="5">
      <w:start w:val="1"/>
      <w:numFmt w:val="decimal"/>
      <w:lvlText w:val="%1.%2.%3.%4.%5.%6."/>
      <w:lvlJc w:val="left"/>
      <w:pPr>
        <w:tabs>
          <w:tab w:val="num" w:pos="3618"/>
        </w:tabs>
        <w:ind w:left="3474" w:hanging="936"/>
      </w:pPr>
      <w:rPr>
        <w:rFonts w:hint="default"/>
      </w:rPr>
    </w:lvl>
    <w:lvl w:ilvl="6">
      <w:start w:val="1"/>
      <w:numFmt w:val="decimal"/>
      <w:lvlText w:val="%1.%2.%3.%4.%5.%6.%7."/>
      <w:lvlJc w:val="left"/>
      <w:pPr>
        <w:tabs>
          <w:tab w:val="num" w:pos="4338"/>
        </w:tabs>
        <w:ind w:left="3978" w:hanging="1080"/>
      </w:pPr>
      <w:rPr>
        <w:rFonts w:hint="default"/>
      </w:rPr>
    </w:lvl>
    <w:lvl w:ilvl="7">
      <w:start w:val="1"/>
      <w:numFmt w:val="decimal"/>
      <w:lvlText w:val="%1.%2.%3.%4.%5.%6.%7.%8."/>
      <w:lvlJc w:val="left"/>
      <w:pPr>
        <w:tabs>
          <w:tab w:val="num" w:pos="4698"/>
        </w:tabs>
        <w:ind w:left="4482" w:hanging="1224"/>
      </w:pPr>
      <w:rPr>
        <w:rFonts w:hint="default"/>
      </w:rPr>
    </w:lvl>
    <w:lvl w:ilvl="8">
      <w:start w:val="1"/>
      <w:numFmt w:val="decimal"/>
      <w:lvlText w:val="%1.%2.%3.%4.%5.%6.%7.%8.%9."/>
      <w:lvlJc w:val="left"/>
      <w:pPr>
        <w:tabs>
          <w:tab w:val="num" w:pos="5418"/>
        </w:tabs>
        <w:ind w:left="5058" w:hanging="1440"/>
      </w:pPr>
      <w:rPr>
        <w:rFonts w:hint="default"/>
      </w:rPr>
    </w:lvl>
  </w:abstractNum>
  <w:abstractNum w:abstractNumId="1" w15:restartNumberingAfterBreak="0">
    <w:nsid w:val="04D506A3"/>
    <w:multiLevelType w:val="hybridMultilevel"/>
    <w:tmpl w:val="B5AE4C0E"/>
    <w:lvl w:ilvl="0" w:tplc="91226B0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 w15:restartNumberingAfterBreak="0">
    <w:nsid w:val="06605281"/>
    <w:multiLevelType w:val="hybridMultilevel"/>
    <w:tmpl w:val="A9C0D512"/>
    <w:lvl w:ilvl="0" w:tplc="91226B0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 w15:restartNumberingAfterBreak="0">
    <w:nsid w:val="0AFE725E"/>
    <w:multiLevelType w:val="multilevel"/>
    <w:tmpl w:val="426444F0"/>
    <w:lvl w:ilvl="0">
      <w:start w:val="1"/>
      <w:numFmt w:val="decimal"/>
      <w:isLgl/>
      <w:lvlText w:val="%1."/>
      <w:lvlJc w:val="left"/>
      <w:pPr>
        <w:tabs>
          <w:tab w:val="num" w:pos="7590"/>
        </w:tabs>
        <w:ind w:left="7590" w:hanging="360"/>
      </w:pPr>
      <w:rPr>
        <w:rFonts w:cs="Times New Roman"/>
        <w:b w:val="0"/>
        <w:bCs/>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530"/>
        </w:tabs>
        <w:ind w:left="1530" w:hanging="432"/>
      </w:pPr>
      <w:rPr>
        <w:rFonts w:hint="default"/>
      </w:rPr>
    </w:lvl>
    <w:lvl w:ilvl="2">
      <w:start w:val="1"/>
      <w:numFmt w:val="decimal"/>
      <w:lvlText w:val="%1.%2.%3."/>
      <w:lvlJc w:val="left"/>
      <w:pPr>
        <w:tabs>
          <w:tab w:val="num" w:pos="2178"/>
        </w:tabs>
        <w:ind w:left="1962" w:hanging="504"/>
      </w:pPr>
      <w:rPr>
        <w:rFonts w:hint="default"/>
      </w:rPr>
    </w:lvl>
    <w:lvl w:ilvl="3">
      <w:start w:val="1"/>
      <w:numFmt w:val="decimal"/>
      <w:lvlText w:val="%1.%2.%3.%4."/>
      <w:lvlJc w:val="left"/>
      <w:pPr>
        <w:tabs>
          <w:tab w:val="num" w:pos="2538"/>
        </w:tabs>
        <w:ind w:left="2466" w:hanging="648"/>
      </w:pPr>
      <w:rPr>
        <w:rFonts w:hint="default"/>
      </w:rPr>
    </w:lvl>
    <w:lvl w:ilvl="4">
      <w:start w:val="1"/>
      <w:numFmt w:val="decimal"/>
      <w:lvlText w:val="%1.%2.%3.%4.%5."/>
      <w:lvlJc w:val="left"/>
      <w:pPr>
        <w:tabs>
          <w:tab w:val="num" w:pos="3258"/>
        </w:tabs>
        <w:ind w:left="2970" w:hanging="792"/>
      </w:pPr>
      <w:rPr>
        <w:rFonts w:hint="default"/>
      </w:rPr>
    </w:lvl>
    <w:lvl w:ilvl="5">
      <w:start w:val="1"/>
      <w:numFmt w:val="decimal"/>
      <w:lvlText w:val="%1.%2.%3.%4.%5.%6."/>
      <w:lvlJc w:val="left"/>
      <w:pPr>
        <w:tabs>
          <w:tab w:val="num" w:pos="3618"/>
        </w:tabs>
        <w:ind w:left="3474" w:hanging="936"/>
      </w:pPr>
      <w:rPr>
        <w:rFonts w:hint="default"/>
      </w:rPr>
    </w:lvl>
    <w:lvl w:ilvl="6">
      <w:start w:val="1"/>
      <w:numFmt w:val="decimal"/>
      <w:lvlText w:val="%1.%2.%3.%4.%5.%6.%7."/>
      <w:lvlJc w:val="left"/>
      <w:pPr>
        <w:tabs>
          <w:tab w:val="num" w:pos="4338"/>
        </w:tabs>
        <w:ind w:left="3978" w:hanging="1080"/>
      </w:pPr>
      <w:rPr>
        <w:rFonts w:hint="default"/>
      </w:rPr>
    </w:lvl>
    <w:lvl w:ilvl="7">
      <w:start w:val="1"/>
      <w:numFmt w:val="decimal"/>
      <w:lvlText w:val="%1.%2.%3.%4.%5.%6.%7.%8."/>
      <w:lvlJc w:val="left"/>
      <w:pPr>
        <w:tabs>
          <w:tab w:val="num" w:pos="4698"/>
        </w:tabs>
        <w:ind w:left="4482" w:hanging="1224"/>
      </w:pPr>
      <w:rPr>
        <w:rFonts w:hint="default"/>
      </w:rPr>
    </w:lvl>
    <w:lvl w:ilvl="8">
      <w:start w:val="1"/>
      <w:numFmt w:val="decimal"/>
      <w:lvlText w:val="%1.%2.%3.%4.%5.%6.%7.%8.%9."/>
      <w:lvlJc w:val="left"/>
      <w:pPr>
        <w:tabs>
          <w:tab w:val="num" w:pos="5418"/>
        </w:tabs>
        <w:ind w:left="5058" w:hanging="1440"/>
      </w:pPr>
      <w:rPr>
        <w:rFonts w:hint="default"/>
      </w:rPr>
    </w:lvl>
  </w:abstractNum>
  <w:abstractNum w:abstractNumId="4" w15:restartNumberingAfterBreak="0">
    <w:nsid w:val="0C8A4653"/>
    <w:multiLevelType w:val="hybridMultilevel"/>
    <w:tmpl w:val="48F44A8A"/>
    <w:lvl w:ilvl="0" w:tplc="0424000F">
      <w:start w:val="1"/>
      <w:numFmt w:val="decimal"/>
      <w:pStyle w:val="Alineazaodstavkom"/>
      <w:lvlText w:val="%1."/>
      <w:lvlJc w:val="left"/>
      <w:pPr>
        <w:tabs>
          <w:tab w:val="num" w:pos="780"/>
        </w:tabs>
        <w:ind w:left="780" w:hanging="360"/>
      </w:pPr>
    </w:lvl>
    <w:lvl w:ilvl="1" w:tplc="04240019" w:tentative="1">
      <w:start w:val="1"/>
      <w:numFmt w:val="lowerLetter"/>
      <w:lvlText w:val="%2."/>
      <w:lvlJc w:val="left"/>
      <w:pPr>
        <w:tabs>
          <w:tab w:val="num" w:pos="1500"/>
        </w:tabs>
        <w:ind w:left="1500" w:hanging="360"/>
      </w:pPr>
    </w:lvl>
    <w:lvl w:ilvl="2" w:tplc="0424001B" w:tentative="1">
      <w:start w:val="1"/>
      <w:numFmt w:val="lowerRoman"/>
      <w:lvlText w:val="%3."/>
      <w:lvlJc w:val="right"/>
      <w:pPr>
        <w:tabs>
          <w:tab w:val="num" w:pos="2220"/>
        </w:tabs>
        <w:ind w:left="2220" w:hanging="180"/>
      </w:pPr>
    </w:lvl>
    <w:lvl w:ilvl="3" w:tplc="0424000F" w:tentative="1">
      <w:start w:val="1"/>
      <w:numFmt w:val="decimal"/>
      <w:lvlText w:val="%4."/>
      <w:lvlJc w:val="left"/>
      <w:pPr>
        <w:tabs>
          <w:tab w:val="num" w:pos="2940"/>
        </w:tabs>
        <w:ind w:left="2940" w:hanging="360"/>
      </w:pPr>
    </w:lvl>
    <w:lvl w:ilvl="4" w:tplc="04240019" w:tentative="1">
      <w:start w:val="1"/>
      <w:numFmt w:val="lowerLetter"/>
      <w:lvlText w:val="%5."/>
      <w:lvlJc w:val="left"/>
      <w:pPr>
        <w:tabs>
          <w:tab w:val="num" w:pos="3660"/>
        </w:tabs>
        <w:ind w:left="3660" w:hanging="360"/>
      </w:pPr>
    </w:lvl>
    <w:lvl w:ilvl="5" w:tplc="0424001B" w:tentative="1">
      <w:start w:val="1"/>
      <w:numFmt w:val="lowerRoman"/>
      <w:lvlText w:val="%6."/>
      <w:lvlJc w:val="right"/>
      <w:pPr>
        <w:tabs>
          <w:tab w:val="num" w:pos="4380"/>
        </w:tabs>
        <w:ind w:left="4380" w:hanging="180"/>
      </w:pPr>
    </w:lvl>
    <w:lvl w:ilvl="6" w:tplc="0424000F" w:tentative="1">
      <w:start w:val="1"/>
      <w:numFmt w:val="decimal"/>
      <w:lvlText w:val="%7."/>
      <w:lvlJc w:val="left"/>
      <w:pPr>
        <w:tabs>
          <w:tab w:val="num" w:pos="5100"/>
        </w:tabs>
        <w:ind w:left="5100" w:hanging="360"/>
      </w:pPr>
    </w:lvl>
    <w:lvl w:ilvl="7" w:tplc="04240019" w:tentative="1">
      <w:start w:val="1"/>
      <w:numFmt w:val="lowerLetter"/>
      <w:lvlText w:val="%8."/>
      <w:lvlJc w:val="left"/>
      <w:pPr>
        <w:tabs>
          <w:tab w:val="num" w:pos="5820"/>
        </w:tabs>
        <w:ind w:left="5820" w:hanging="360"/>
      </w:pPr>
    </w:lvl>
    <w:lvl w:ilvl="8" w:tplc="0424001B" w:tentative="1">
      <w:start w:val="1"/>
      <w:numFmt w:val="lowerRoman"/>
      <w:lvlText w:val="%9."/>
      <w:lvlJc w:val="right"/>
      <w:pPr>
        <w:tabs>
          <w:tab w:val="num" w:pos="6540"/>
        </w:tabs>
        <w:ind w:left="6540" w:hanging="180"/>
      </w:pPr>
    </w:lvl>
  </w:abstractNum>
  <w:abstractNum w:abstractNumId="5" w15:restartNumberingAfterBreak="0">
    <w:nsid w:val="0CDA2AFA"/>
    <w:multiLevelType w:val="multilevel"/>
    <w:tmpl w:val="426444F0"/>
    <w:lvl w:ilvl="0">
      <w:start w:val="1"/>
      <w:numFmt w:val="decimal"/>
      <w:isLgl/>
      <w:lvlText w:val="%1."/>
      <w:lvlJc w:val="left"/>
      <w:pPr>
        <w:tabs>
          <w:tab w:val="num" w:pos="7590"/>
        </w:tabs>
        <w:ind w:left="7590" w:hanging="360"/>
      </w:pPr>
      <w:rPr>
        <w:rFonts w:cs="Times New Roman"/>
        <w:b w:val="0"/>
        <w:bCs/>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530"/>
        </w:tabs>
        <w:ind w:left="1530" w:hanging="432"/>
      </w:pPr>
      <w:rPr>
        <w:rFonts w:hint="default"/>
      </w:rPr>
    </w:lvl>
    <w:lvl w:ilvl="2">
      <w:start w:val="1"/>
      <w:numFmt w:val="decimal"/>
      <w:lvlText w:val="%1.%2.%3."/>
      <w:lvlJc w:val="left"/>
      <w:pPr>
        <w:tabs>
          <w:tab w:val="num" w:pos="2178"/>
        </w:tabs>
        <w:ind w:left="1962" w:hanging="504"/>
      </w:pPr>
      <w:rPr>
        <w:rFonts w:hint="default"/>
      </w:rPr>
    </w:lvl>
    <w:lvl w:ilvl="3">
      <w:start w:val="1"/>
      <w:numFmt w:val="decimal"/>
      <w:lvlText w:val="%1.%2.%3.%4."/>
      <w:lvlJc w:val="left"/>
      <w:pPr>
        <w:tabs>
          <w:tab w:val="num" w:pos="2538"/>
        </w:tabs>
        <w:ind w:left="2466" w:hanging="648"/>
      </w:pPr>
      <w:rPr>
        <w:rFonts w:hint="default"/>
      </w:rPr>
    </w:lvl>
    <w:lvl w:ilvl="4">
      <w:start w:val="1"/>
      <w:numFmt w:val="decimal"/>
      <w:lvlText w:val="%1.%2.%3.%4.%5."/>
      <w:lvlJc w:val="left"/>
      <w:pPr>
        <w:tabs>
          <w:tab w:val="num" w:pos="3258"/>
        </w:tabs>
        <w:ind w:left="2970" w:hanging="792"/>
      </w:pPr>
      <w:rPr>
        <w:rFonts w:hint="default"/>
      </w:rPr>
    </w:lvl>
    <w:lvl w:ilvl="5">
      <w:start w:val="1"/>
      <w:numFmt w:val="decimal"/>
      <w:lvlText w:val="%1.%2.%3.%4.%5.%6."/>
      <w:lvlJc w:val="left"/>
      <w:pPr>
        <w:tabs>
          <w:tab w:val="num" w:pos="3618"/>
        </w:tabs>
        <w:ind w:left="3474" w:hanging="936"/>
      </w:pPr>
      <w:rPr>
        <w:rFonts w:hint="default"/>
      </w:rPr>
    </w:lvl>
    <w:lvl w:ilvl="6">
      <w:start w:val="1"/>
      <w:numFmt w:val="decimal"/>
      <w:lvlText w:val="%1.%2.%3.%4.%5.%6.%7."/>
      <w:lvlJc w:val="left"/>
      <w:pPr>
        <w:tabs>
          <w:tab w:val="num" w:pos="4338"/>
        </w:tabs>
        <w:ind w:left="3978" w:hanging="1080"/>
      </w:pPr>
      <w:rPr>
        <w:rFonts w:hint="default"/>
      </w:rPr>
    </w:lvl>
    <w:lvl w:ilvl="7">
      <w:start w:val="1"/>
      <w:numFmt w:val="decimal"/>
      <w:lvlText w:val="%1.%2.%3.%4.%5.%6.%7.%8."/>
      <w:lvlJc w:val="left"/>
      <w:pPr>
        <w:tabs>
          <w:tab w:val="num" w:pos="4698"/>
        </w:tabs>
        <w:ind w:left="4482" w:hanging="1224"/>
      </w:pPr>
      <w:rPr>
        <w:rFonts w:hint="default"/>
      </w:rPr>
    </w:lvl>
    <w:lvl w:ilvl="8">
      <w:start w:val="1"/>
      <w:numFmt w:val="decimal"/>
      <w:lvlText w:val="%1.%2.%3.%4.%5.%6.%7.%8.%9."/>
      <w:lvlJc w:val="left"/>
      <w:pPr>
        <w:tabs>
          <w:tab w:val="num" w:pos="5418"/>
        </w:tabs>
        <w:ind w:left="5058" w:hanging="1440"/>
      </w:pPr>
      <w:rPr>
        <w:rFonts w:hint="default"/>
      </w:rPr>
    </w:lvl>
  </w:abstractNum>
  <w:abstractNum w:abstractNumId="6" w15:restartNumberingAfterBreak="0">
    <w:nsid w:val="0EA57E38"/>
    <w:multiLevelType w:val="hybridMultilevel"/>
    <w:tmpl w:val="2258FE4C"/>
    <w:lvl w:ilvl="0" w:tplc="C92A0DA8">
      <w:start w:val="3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1A04809"/>
    <w:multiLevelType w:val="hybridMultilevel"/>
    <w:tmpl w:val="047A00EA"/>
    <w:lvl w:ilvl="0" w:tplc="8A4605EA">
      <w:start w:val="1"/>
      <w:numFmt w:val="decimal"/>
      <w:lvlText w:val="(%1)"/>
      <w:lvlJc w:val="left"/>
      <w:pPr>
        <w:ind w:left="720"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8A51A6C"/>
    <w:multiLevelType w:val="multilevel"/>
    <w:tmpl w:val="426444F0"/>
    <w:lvl w:ilvl="0">
      <w:start w:val="1"/>
      <w:numFmt w:val="decimal"/>
      <w:isLgl/>
      <w:lvlText w:val="%1."/>
      <w:lvlJc w:val="left"/>
      <w:pPr>
        <w:tabs>
          <w:tab w:val="num" w:pos="7590"/>
        </w:tabs>
        <w:ind w:left="7590" w:hanging="360"/>
      </w:pPr>
      <w:rPr>
        <w:rFonts w:cs="Times New Roman"/>
        <w:b w:val="0"/>
        <w:bCs/>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530"/>
        </w:tabs>
        <w:ind w:left="1530" w:hanging="432"/>
      </w:pPr>
      <w:rPr>
        <w:rFonts w:hint="default"/>
      </w:rPr>
    </w:lvl>
    <w:lvl w:ilvl="2">
      <w:start w:val="1"/>
      <w:numFmt w:val="decimal"/>
      <w:lvlText w:val="%1.%2.%3."/>
      <w:lvlJc w:val="left"/>
      <w:pPr>
        <w:tabs>
          <w:tab w:val="num" w:pos="2178"/>
        </w:tabs>
        <w:ind w:left="1962" w:hanging="504"/>
      </w:pPr>
      <w:rPr>
        <w:rFonts w:hint="default"/>
      </w:rPr>
    </w:lvl>
    <w:lvl w:ilvl="3">
      <w:start w:val="1"/>
      <w:numFmt w:val="decimal"/>
      <w:lvlText w:val="%1.%2.%3.%4."/>
      <w:lvlJc w:val="left"/>
      <w:pPr>
        <w:tabs>
          <w:tab w:val="num" w:pos="2538"/>
        </w:tabs>
        <w:ind w:left="2466" w:hanging="648"/>
      </w:pPr>
      <w:rPr>
        <w:rFonts w:hint="default"/>
      </w:rPr>
    </w:lvl>
    <w:lvl w:ilvl="4">
      <w:start w:val="1"/>
      <w:numFmt w:val="decimal"/>
      <w:lvlText w:val="%1.%2.%3.%4.%5."/>
      <w:lvlJc w:val="left"/>
      <w:pPr>
        <w:tabs>
          <w:tab w:val="num" w:pos="3258"/>
        </w:tabs>
        <w:ind w:left="2970" w:hanging="792"/>
      </w:pPr>
      <w:rPr>
        <w:rFonts w:hint="default"/>
      </w:rPr>
    </w:lvl>
    <w:lvl w:ilvl="5">
      <w:start w:val="1"/>
      <w:numFmt w:val="decimal"/>
      <w:lvlText w:val="%1.%2.%3.%4.%5.%6."/>
      <w:lvlJc w:val="left"/>
      <w:pPr>
        <w:tabs>
          <w:tab w:val="num" w:pos="3618"/>
        </w:tabs>
        <w:ind w:left="3474" w:hanging="936"/>
      </w:pPr>
      <w:rPr>
        <w:rFonts w:hint="default"/>
      </w:rPr>
    </w:lvl>
    <w:lvl w:ilvl="6">
      <w:start w:val="1"/>
      <w:numFmt w:val="decimal"/>
      <w:lvlText w:val="%1.%2.%3.%4.%5.%6.%7."/>
      <w:lvlJc w:val="left"/>
      <w:pPr>
        <w:tabs>
          <w:tab w:val="num" w:pos="4338"/>
        </w:tabs>
        <w:ind w:left="3978" w:hanging="1080"/>
      </w:pPr>
      <w:rPr>
        <w:rFonts w:hint="default"/>
      </w:rPr>
    </w:lvl>
    <w:lvl w:ilvl="7">
      <w:start w:val="1"/>
      <w:numFmt w:val="decimal"/>
      <w:lvlText w:val="%1.%2.%3.%4.%5.%6.%7.%8."/>
      <w:lvlJc w:val="left"/>
      <w:pPr>
        <w:tabs>
          <w:tab w:val="num" w:pos="4698"/>
        </w:tabs>
        <w:ind w:left="4482" w:hanging="1224"/>
      </w:pPr>
      <w:rPr>
        <w:rFonts w:hint="default"/>
      </w:rPr>
    </w:lvl>
    <w:lvl w:ilvl="8">
      <w:start w:val="1"/>
      <w:numFmt w:val="decimal"/>
      <w:lvlText w:val="%1.%2.%3.%4.%5.%6.%7.%8.%9."/>
      <w:lvlJc w:val="left"/>
      <w:pPr>
        <w:tabs>
          <w:tab w:val="num" w:pos="5418"/>
        </w:tabs>
        <w:ind w:left="5058" w:hanging="1440"/>
      </w:pPr>
      <w:rPr>
        <w:rFonts w:hint="default"/>
      </w:rPr>
    </w:lvl>
  </w:abstractNum>
  <w:abstractNum w:abstractNumId="10" w15:restartNumberingAfterBreak="0">
    <w:nsid w:val="191626AC"/>
    <w:multiLevelType w:val="multilevel"/>
    <w:tmpl w:val="426444F0"/>
    <w:lvl w:ilvl="0">
      <w:start w:val="1"/>
      <w:numFmt w:val="decimal"/>
      <w:isLgl/>
      <w:lvlText w:val="%1."/>
      <w:lvlJc w:val="left"/>
      <w:pPr>
        <w:tabs>
          <w:tab w:val="num" w:pos="7590"/>
        </w:tabs>
        <w:ind w:left="7590" w:hanging="360"/>
      </w:pPr>
      <w:rPr>
        <w:rFonts w:cs="Times New Roman"/>
        <w:b w:val="0"/>
        <w:bCs/>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530"/>
        </w:tabs>
        <w:ind w:left="1530" w:hanging="432"/>
      </w:pPr>
      <w:rPr>
        <w:rFonts w:hint="default"/>
      </w:rPr>
    </w:lvl>
    <w:lvl w:ilvl="2">
      <w:start w:val="1"/>
      <w:numFmt w:val="decimal"/>
      <w:lvlText w:val="%1.%2.%3."/>
      <w:lvlJc w:val="left"/>
      <w:pPr>
        <w:tabs>
          <w:tab w:val="num" w:pos="2178"/>
        </w:tabs>
        <w:ind w:left="1962" w:hanging="504"/>
      </w:pPr>
      <w:rPr>
        <w:rFonts w:hint="default"/>
      </w:rPr>
    </w:lvl>
    <w:lvl w:ilvl="3">
      <w:start w:val="1"/>
      <w:numFmt w:val="decimal"/>
      <w:lvlText w:val="%1.%2.%3.%4."/>
      <w:lvlJc w:val="left"/>
      <w:pPr>
        <w:tabs>
          <w:tab w:val="num" w:pos="2538"/>
        </w:tabs>
        <w:ind w:left="2466" w:hanging="648"/>
      </w:pPr>
      <w:rPr>
        <w:rFonts w:hint="default"/>
      </w:rPr>
    </w:lvl>
    <w:lvl w:ilvl="4">
      <w:start w:val="1"/>
      <w:numFmt w:val="decimal"/>
      <w:lvlText w:val="%1.%2.%3.%4.%5."/>
      <w:lvlJc w:val="left"/>
      <w:pPr>
        <w:tabs>
          <w:tab w:val="num" w:pos="3258"/>
        </w:tabs>
        <w:ind w:left="2970" w:hanging="792"/>
      </w:pPr>
      <w:rPr>
        <w:rFonts w:hint="default"/>
      </w:rPr>
    </w:lvl>
    <w:lvl w:ilvl="5">
      <w:start w:val="1"/>
      <w:numFmt w:val="decimal"/>
      <w:lvlText w:val="%1.%2.%3.%4.%5.%6."/>
      <w:lvlJc w:val="left"/>
      <w:pPr>
        <w:tabs>
          <w:tab w:val="num" w:pos="3618"/>
        </w:tabs>
        <w:ind w:left="3474" w:hanging="936"/>
      </w:pPr>
      <w:rPr>
        <w:rFonts w:hint="default"/>
      </w:rPr>
    </w:lvl>
    <w:lvl w:ilvl="6">
      <w:start w:val="1"/>
      <w:numFmt w:val="decimal"/>
      <w:lvlText w:val="%1.%2.%3.%4.%5.%6.%7."/>
      <w:lvlJc w:val="left"/>
      <w:pPr>
        <w:tabs>
          <w:tab w:val="num" w:pos="4338"/>
        </w:tabs>
        <w:ind w:left="3978" w:hanging="1080"/>
      </w:pPr>
      <w:rPr>
        <w:rFonts w:hint="default"/>
      </w:rPr>
    </w:lvl>
    <w:lvl w:ilvl="7">
      <w:start w:val="1"/>
      <w:numFmt w:val="decimal"/>
      <w:lvlText w:val="%1.%2.%3.%4.%5.%6.%7.%8."/>
      <w:lvlJc w:val="left"/>
      <w:pPr>
        <w:tabs>
          <w:tab w:val="num" w:pos="4698"/>
        </w:tabs>
        <w:ind w:left="4482" w:hanging="1224"/>
      </w:pPr>
      <w:rPr>
        <w:rFonts w:hint="default"/>
      </w:rPr>
    </w:lvl>
    <w:lvl w:ilvl="8">
      <w:start w:val="1"/>
      <w:numFmt w:val="decimal"/>
      <w:lvlText w:val="%1.%2.%3.%4.%5.%6.%7.%8.%9."/>
      <w:lvlJc w:val="left"/>
      <w:pPr>
        <w:tabs>
          <w:tab w:val="num" w:pos="5418"/>
        </w:tabs>
        <w:ind w:left="5058" w:hanging="1440"/>
      </w:pPr>
      <w:rPr>
        <w:rFonts w:hint="default"/>
      </w:rPr>
    </w:lvl>
  </w:abstractNum>
  <w:abstractNum w:abstractNumId="11" w15:restartNumberingAfterBreak="0">
    <w:nsid w:val="1966258C"/>
    <w:multiLevelType w:val="hybridMultilevel"/>
    <w:tmpl w:val="6494E8C4"/>
    <w:lvl w:ilvl="0" w:tplc="91226B0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2" w15:restartNumberingAfterBreak="0">
    <w:nsid w:val="1A6E2144"/>
    <w:multiLevelType w:val="hybridMultilevel"/>
    <w:tmpl w:val="B0342806"/>
    <w:lvl w:ilvl="0" w:tplc="91226B0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3" w15:restartNumberingAfterBreak="0">
    <w:nsid w:val="1C3C5682"/>
    <w:multiLevelType w:val="multilevel"/>
    <w:tmpl w:val="CBD64FC2"/>
    <w:lvl w:ilvl="0">
      <w:start w:val="1"/>
      <w:numFmt w:val="upperRoman"/>
      <w:lvlText w:val="%1."/>
      <w:lvlJc w:val="lef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1DF85EDF"/>
    <w:multiLevelType w:val="hybridMultilevel"/>
    <w:tmpl w:val="D0366018"/>
    <w:lvl w:ilvl="0" w:tplc="91226B0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6" w15:restartNumberingAfterBreak="0">
    <w:nsid w:val="2002220C"/>
    <w:multiLevelType w:val="hybridMultilevel"/>
    <w:tmpl w:val="A2761204"/>
    <w:lvl w:ilvl="0" w:tplc="91226B0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7" w15:restartNumberingAfterBreak="0">
    <w:nsid w:val="27791056"/>
    <w:multiLevelType w:val="hybridMultilevel"/>
    <w:tmpl w:val="9EEC3EB4"/>
    <w:lvl w:ilvl="0" w:tplc="0C927D22">
      <w:start w:val="1"/>
      <w:numFmt w:val="decimal"/>
      <w:pStyle w:val="tevilnatoka"/>
      <w:lvlText w:val="%1."/>
      <w:lvlJc w:val="left"/>
      <w:pPr>
        <w:tabs>
          <w:tab w:val="num" w:pos="397"/>
        </w:tabs>
        <w:ind w:left="397" w:hanging="397"/>
      </w:pPr>
      <w:rPr>
        <w:rFonts w:cs="Times New Roman" w:hint="default"/>
        <w:sz w:val="20"/>
        <w:szCs w:val="20"/>
      </w:rPr>
    </w:lvl>
    <w:lvl w:ilvl="1" w:tplc="0409000F">
      <w:start w:val="1"/>
      <w:numFmt w:val="decimal"/>
      <w:lvlText w:val="%2."/>
      <w:lvlJc w:val="left"/>
      <w:pPr>
        <w:tabs>
          <w:tab w:val="num" w:pos="1440"/>
        </w:tabs>
        <w:ind w:left="1440" w:hanging="360"/>
      </w:pPr>
      <w:rPr>
        <w:rFonts w:cs="Times New Roman" w:hint="default"/>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28700DFB"/>
    <w:multiLevelType w:val="hybridMultilevel"/>
    <w:tmpl w:val="088E7394"/>
    <w:lvl w:ilvl="0" w:tplc="91226B0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9" w15:restartNumberingAfterBreak="0">
    <w:nsid w:val="2AC20D50"/>
    <w:multiLevelType w:val="hybridMultilevel"/>
    <w:tmpl w:val="C2CA7658"/>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2C097E1C"/>
    <w:multiLevelType w:val="hybridMultilevel"/>
    <w:tmpl w:val="72CEA5CC"/>
    <w:lvl w:ilvl="0" w:tplc="91226B0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1" w15:restartNumberingAfterBreak="0">
    <w:nsid w:val="2D530F81"/>
    <w:multiLevelType w:val="hybridMultilevel"/>
    <w:tmpl w:val="6664A65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2FD54369"/>
    <w:multiLevelType w:val="hybridMultilevel"/>
    <w:tmpl w:val="72DCFB60"/>
    <w:lvl w:ilvl="0" w:tplc="DDEA1BB0">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2CF7BF1"/>
    <w:multiLevelType w:val="hybridMultilevel"/>
    <w:tmpl w:val="37BA4A36"/>
    <w:lvl w:ilvl="0" w:tplc="B65A53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38D6971"/>
    <w:multiLevelType w:val="hybridMultilevel"/>
    <w:tmpl w:val="3AB22A2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3D811C6"/>
    <w:multiLevelType w:val="multilevel"/>
    <w:tmpl w:val="426444F0"/>
    <w:lvl w:ilvl="0">
      <w:start w:val="1"/>
      <w:numFmt w:val="decimal"/>
      <w:isLgl/>
      <w:lvlText w:val="%1."/>
      <w:lvlJc w:val="left"/>
      <w:pPr>
        <w:tabs>
          <w:tab w:val="num" w:pos="7590"/>
        </w:tabs>
        <w:ind w:left="7590" w:hanging="360"/>
      </w:pPr>
      <w:rPr>
        <w:rFonts w:cs="Times New Roman"/>
        <w:b w:val="0"/>
        <w:bCs/>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530"/>
        </w:tabs>
        <w:ind w:left="1530" w:hanging="432"/>
      </w:pPr>
      <w:rPr>
        <w:rFonts w:hint="default"/>
      </w:rPr>
    </w:lvl>
    <w:lvl w:ilvl="2">
      <w:start w:val="1"/>
      <w:numFmt w:val="decimal"/>
      <w:lvlText w:val="%1.%2.%3."/>
      <w:lvlJc w:val="left"/>
      <w:pPr>
        <w:tabs>
          <w:tab w:val="num" w:pos="2178"/>
        </w:tabs>
        <w:ind w:left="1962" w:hanging="504"/>
      </w:pPr>
      <w:rPr>
        <w:rFonts w:hint="default"/>
      </w:rPr>
    </w:lvl>
    <w:lvl w:ilvl="3">
      <w:start w:val="1"/>
      <w:numFmt w:val="decimal"/>
      <w:lvlText w:val="%1.%2.%3.%4."/>
      <w:lvlJc w:val="left"/>
      <w:pPr>
        <w:tabs>
          <w:tab w:val="num" w:pos="2538"/>
        </w:tabs>
        <w:ind w:left="2466" w:hanging="648"/>
      </w:pPr>
      <w:rPr>
        <w:rFonts w:hint="default"/>
      </w:rPr>
    </w:lvl>
    <w:lvl w:ilvl="4">
      <w:start w:val="1"/>
      <w:numFmt w:val="decimal"/>
      <w:lvlText w:val="%1.%2.%3.%4.%5."/>
      <w:lvlJc w:val="left"/>
      <w:pPr>
        <w:tabs>
          <w:tab w:val="num" w:pos="3258"/>
        </w:tabs>
        <w:ind w:left="2970" w:hanging="792"/>
      </w:pPr>
      <w:rPr>
        <w:rFonts w:hint="default"/>
      </w:rPr>
    </w:lvl>
    <w:lvl w:ilvl="5">
      <w:start w:val="1"/>
      <w:numFmt w:val="decimal"/>
      <w:lvlText w:val="%1.%2.%3.%4.%5.%6."/>
      <w:lvlJc w:val="left"/>
      <w:pPr>
        <w:tabs>
          <w:tab w:val="num" w:pos="3618"/>
        </w:tabs>
        <w:ind w:left="3474" w:hanging="936"/>
      </w:pPr>
      <w:rPr>
        <w:rFonts w:hint="default"/>
      </w:rPr>
    </w:lvl>
    <w:lvl w:ilvl="6">
      <w:start w:val="1"/>
      <w:numFmt w:val="decimal"/>
      <w:lvlText w:val="%1.%2.%3.%4.%5.%6.%7."/>
      <w:lvlJc w:val="left"/>
      <w:pPr>
        <w:tabs>
          <w:tab w:val="num" w:pos="4338"/>
        </w:tabs>
        <w:ind w:left="3978" w:hanging="1080"/>
      </w:pPr>
      <w:rPr>
        <w:rFonts w:hint="default"/>
      </w:rPr>
    </w:lvl>
    <w:lvl w:ilvl="7">
      <w:start w:val="1"/>
      <w:numFmt w:val="decimal"/>
      <w:lvlText w:val="%1.%2.%3.%4.%5.%6.%7.%8."/>
      <w:lvlJc w:val="left"/>
      <w:pPr>
        <w:tabs>
          <w:tab w:val="num" w:pos="4698"/>
        </w:tabs>
        <w:ind w:left="4482" w:hanging="1224"/>
      </w:pPr>
      <w:rPr>
        <w:rFonts w:hint="default"/>
      </w:rPr>
    </w:lvl>
    <w:lvl w:ilvl="8">
      <w:start w:val="1"/>
      <w:numFmt w:val="decimal"/>
      <w:lvlText w:val="%1.%2.%3.%4.%5.%6.%7.%8.%9."/>
      <w:lvlJc w:val="left"/>
      <w:pPr>
        <w:tabs>
          <w:tab w:val="num" w:pos="5418"/>
        </w:tabs>
        <w:ind w:left="5058" w:hanging="1440"/>
      </w:pPr>
      <w:rPr>
        <w:rFonts w:hint="default"/>
      </w:rPr>
    </w:lvl>
  </w:abstractNum>
  <w:abstractNum w:abstractNumId="27" w15:restartNumberingAfterBreak="0">
    <w:nsid w:val="37630274"/>
    <w:multiLevelType w:val="hybridMultilevel"/>
    <w:tmpl w:val="17823C2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37B724DD"/>
    <w:multiLevelType w:val="hybridMultilevel"/>
    <w:tmpl w:val="D736C6EE"/>
    <w:lvl w:ilvl="0" w:tplc="E33AA7CE">
      <w:numFmt w:val="bullet"/>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2" w15:restartNumberingAfterBreak="0">
    <w:nsid w:val="46310A91"/>
    <w:multiLevelType w:val="hybridMultilevel"/>
    <w:tmpl w:val="18ACCA30"/>
    <w:lvl w:ilvl="0" w:tplc="91226B0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3" w15:restartNumberingAfterBreak="0">
    <w:nsid w:val="49685E9A"/>
    <w:multiLevelType w:val="multilevel"/>
    <w:tmpl w:val="426444F0"/>
    <w:lvl w:ilvl="0">
      <w:start w:val="1"/>
      <w:numFmt w:val="decimal"/>
      <w:isLgl/>
      <w:lvlText w:val="%1."/>
      <w:lvlJc w:val="left"/>
      <w:pPr>
        <w:tabs>
          <w:tab w:val="num" w:pos="7590"/>
        </w:tabs>
        <w:ind w:left="7590" w:hanging="360"/>
      </w:pPr>
      <w:rPr>
        <w:rFonts w:cs="Times New Roman"/>
        <w:b w:val="0"/>
        <w:bCs/>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530"/>
        </w:tabs>
        <w:ind w:left="1530" w:hanging="432"/>
      </w:pPr>
      <w:rPr>
        <w:rFonts w:hint="default"/>
      </w:rPr>
    </w:lvl>
    <w:lvl w:ilvl="2">
      <w:start w:val="1"/>
      <w:numFmt w:val="decimal"/>
      <w:lvlText w:val="%1.%2.%3."/>
      <w:lvlJc w:val="left"/>
      <w:pPr>
        <w:tabs>
          <w:tab w:val="num" w:pos="2178"/>
        </w:tabs>
        <w:ind w:left="1962" w:hanging="504"/>
      </w:pPr>
      <w:rPr>
        <w:rFonts w:hint="default"/>
      </w:rPr>
    </w:lvl>
    <w:lvl w:ilvl="3">
      <w:start w:val="1"/>
      <w:numFmt w:val="decimal"/>
      <w:lvlText w:val="%1.%2.%3.%4."/>
      <w:lvlJc w:val="left"/>
      <w:pPr>
        <w:tabs>
          <w:tab w:val="num" w:pos="2538"/>
        </w:tabs>
        <w:ind w:left="2466" w:hanging="648"/>
      </w:pPr>
      <w:rPr>
        <w:rFonts w:hint="default"/>
      </w:rPr>
    </w:lvl>
    <w:lvl w:ilvl="4">
      <w:start w:val="1"/>
      <w:numFmt w:val="decimal"/>
      <w:lvlText w:val="%1.%2.%3.%4.%5."/>
      <w:lvlJc w:val="left"/>
      <w:pPr>
        <w:tabs>
          <w:tab w:val="num" w:pos="3258"/>
        </w:tabs>
        <w:ind w:left="2970" w:hanging="792"/>
      </w:pPr>
      <w:rPr>
        <w:rFonts w:hint="default"/>
      </w:rPr>
    </w:lvl>
    <w:lvl w:ilvl="5">
      <w:start w:val="1"/>
      <w:numFmt w:val="decimal"/>
      <w:lvlText w:val="%1.%2.%3.%4.%5.%6."/>
      <w:lvlJc w:val="left"/>
      <w:pPr>
        <w:tabs>
          <w:tab w:val="num" w:pos="3618"/>
        </w:tabs>
        <w:ind w:left="3474" w:hanging="936"/>
      </w:pPr>
      <w:rPr>
        <w:rFonts w:hint="default"/>
      </w:rPr>
    </w:lvl>
    <w:lvl w:ilvl="6">
      <w:start w:val="1"/>
      <w:numFmt w:val="decimal"/>
      <w:lvlText w:val="%1.%2.%3.%4.%5.%6.%7."/>
      <w:lvlJc w:val="left"/>
      <w:pPr>
        <w:tabs>
          <w:tab w:val="num" w:pos="4338"/>
        </w:tabs>
        <w:ind w:left="3978" w:hanging="1080"/>
      </w:pPr>
      <w:rPr>
        <w:rFonts w:hint="default"/>
      </w:rPr>
    </w:lvl>
    <w:lvl w:ilvl="7">
      <w:start w:val="1"/>
      <w:numFmt w:val="decimal"/>
      <w:lvlText w:val="%1.%2.%3.%4.%5.%6.%7.%8."/>
      <w:lvlJc w:val="left"/>
      <w:pPr>
        <w:tabs>
          <w:tab w:val="num" w:pos="4698"/>
        </w:tabs>
        <w:ind w:left="4482" w:hanging="1224"/>
      </w:pPr>
      <w:rPr>
        <w:rFonts w:hint="default"/>
      </w:rPr>
    </w:lvl>
    <w:lvl w:ilvl="8">
      <w:start w:val="1"/>
      <w:numFmt w:val="decimal"/>
      <w:lvlText w:val="%1.%2.%3.%4.%5.%6.%7.%8.%9."/>
      <w:lvlJc w:val="left"/>
      <w:pPr>
        <w:tabs>
          <w:tab w:val="num" w:pos="5418"/>
        </w:tabs>
        <w:ind w:left="5058" w:hanging="1440"/>
      </w:pPr>
      <w:rPr>
        <w:rFonts w:hint="default"/>
      </w:rPr>
    </w:lvl>
  </w:abstractNum>
  <w:abstractNum w:abstractNumId="34" w15:restartNumberingAfterBreak="0">
    <w:nsid w:val="4BAD6249"/>
    <w:multiLevelType w:val="hybridMultilevel"/>
    <w:tmpl w:val="B6FC6CB2"/>
    <w:lvl w:ilvl="0" w:tplc="43CE99CE">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2B81A6F"/>
    <w:multiLevelType w:val="hybridMultilevel"/>
    <w:tmpl w:val="BA04B2CE"/>
    <w:lvl w:ilvl="0" w:tplc="91226B0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6" w15:restartNumberingAfterBreak="0">
    <w:nsid w:val="54B562EC"/>
    <w:multiLevelType w:val="multilevel"/>
    <w:tmpl w:val="426444F0"/>
    <w:lvl w:ilvl="0">
      <w:start w:val="1"/>
      <w:numFmt w:val="decimal"/>
      <w:isLgl/>
      <w:lvlText w:val="%1."/>
      <w:lvlJc w:val="left"/>
      <w:pPr>
        <w:tabs>
          <w:tab w:val="num" w:pos="7590"/>
        </w:tabs>
        <w:ind w:left="7590" w:hanging="360"/>
      </w:pPr>
      <w:rPr>
        <w:rFonts w:cs="Times New Roman"/>
        <w:b w:val="0"/>
        <w:bCs/>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530"/>
        </w:tabs>
        <w:ind w:left="1530" w:hanging="432"/>
      </w:pPr>
      <w:rPr>
        <w:rFonts w:hint="default"/>
      </w:rPr>
    </w:lvl>
    <w:lvl w:ilvl="2">
      <w:start w:val="1"/>
      <w:numFmt w:val="decimal"/>
      <w:lvlText w:val="%1.%2.%3."/>
      <w:lvlJc w:val="left"/>
      <w:pPr>
        <w:tabs>
          <w:tab w:val="num" w:pos="2178"/>
        </w:tabs>
        <w:ind w:left="1962" w:hanging="504"/>
      </w:pPr>
      <w:rPr>
        <w:rFonts w:hint="default"/>
      </w:rPr>
    </w:lvl>
    <w:lvl w:ilvl="3">
      <w:start w:val="1"/>
      <w:numFmt w:val="decimal"/>
      <w:lvlText w:val="%1.%2.%3.%4."/>
      <w:lvlJc w:val="left"/>
      <w:pPr>
        <w:tabs>
          <w:tab w:val="num" w:pos="2538"/>
        </w:tabs>
        <w:ind w:left="2466" w:hanging="648"/>
      </w:pPr>
      <w:rPr>
        <w:rFonts w:hint="default"/>
      </w:rPr>
    </w:lvl>
    <w:lvl w:ilvl="4">
      <w:start w:val="1"/>
      <w:numFmt w:val="decimal"/>
      <w:lvlText w:val="%1.%2.%3.%4.%5."/>
      <w:lvlJc w:val="left"/>
      <w:pPr>
        <w:tabs>
          <w:tab w:val="num" w:pos="3258"/>
        </w:tabs>
        <w:ind w:left="2970" w:hanging="792"/>
      </w:pPr>
      <w:rPr>
        <w:rFonts w:hint="default"/>
      </w:rPr>
    </w:lvl>
    <w:lvl w:ilvl="5">
      <w:start w:val="1"/>
      <w:numFmt w:val="decimal"/>
      <w:lvlText w:val="%1.%2.%3.%4.%5.%6."/>
      <w:lvlJc w:val="left"/>
      <w:pPr>
        <w:tabs>
          <w:tab w:val="num" w:pos="3618"/>
        </w:tabs>
        <w:ind w:left="3474" w:hanging="936"/>
      </w:pPr>
      <w:rPr>
        <w:rFonts w:hint="default"/>
      </w:rPr>
    </w:lvl>
    <w:lvl w:ilvl="6">
      <w:start w:val="1"/>
      <w:numFmt w:val="decimal"/>
      <w:lvlText w:val="%1.%2.%3.%4.%5.%6.%7."/>
      <w:lvlJc w:val="left"/>
      <w:pPr>
        <w:tabs>
          <w:tab w:val="num" w:pos="4338"/>
        </w:tabs>
        <w:ind w:left="3978" w:hanging="1080"/>
      </w:pPr>
      <w:rPr>
        <w:rFonts w:hint="default"/>
      </w:rPr>
    </w:lvl>
    <w:lvl w:ilvl="7">
      <w:start w:val="1"/>
      <w:numFmt w:val="decimal"/>
      <w:lvlText w:val="%1.%2.%3.%4.%5.%6.%7.%8."/>
      <w:lvlJc w:val="left"/>
      <w:pPr>
        <w:tabs>
          <w:tab w:val="num" w:pos="4698"/>
        </w:tabs>
        <w:ind w:left="4482" w:hanging="1224"/>
      </w:pPr>
      <w:rPr>
        <w:rFonts w:hint="default"/>
      </w:rPr>
    </w:lvl>
    <w:lvl w:ilvl="8">
      <w:start w:val="1"/>
      <w:numFmt w:val="decimal"/>
      <w:lvlText w:val="%1.%2.%3.%4.%5.%6.%7.%8.%9."/>
      <w:lvlJc w:val="left"/>
      <w:pPr>
        <w:tabs>
          <w:tab w:val="num" w:pos="5418"/>
        </w:tabs>
        <w:ind w:left="5058" w:hanging="1440"/>
      </w:pPr>
      <w:rPr>
        <w:rFonts w:hint="default"/>
      </w:rPr>
    </w:lvl>
  </w:abstractNum>
  <w:abstractNum w:abstractNumId="37" w15:restartNumberingAfterBreak="0">
    <w:nsid w:val="59A9705B"/>
    <w:multiLevelType w:val="hybridMultilevel"/>
    <w:tmpl w:val="6980C650"/>
    <w:lvl w:ilvl="0" w:tplc="E33AA7CE">
      <w:numFmt w:val="bullet"/>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8" w15:restartNumberingAfterBreak="0">
    <w:nsid w:val="5A257D8F"/>
    <w:multiLevelType w:val="hybridMultilevel"/>
    <w:tmpl w:val="EF7C25F0"/>
    <w:lvl w:ilvl="0" w:tplc="0E30AF98">
      <w:start w:val="1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60D056E3"/>
    <w:multiLevelType w:val="hybridMultilevel"/>
    <w:tmpl w:val="72B03C06"/>
    <w:lvl w:ilvl="0" w:tplc="396A21AA">
      <w:start w:val="1"/>
      <w:numFmt w:val="decimal"/>
      <w:pStyle w:val="Clen"/>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61136AAF"/>
    <w:multiLevelType w:val="multilevel"/>
    <w:tmpl w:val="426444F0"/>
    <w:lvl w:ilvl="0">
      <w:start w:val="1"/>
      <w:numFmt w:val="decimal"/>
      <w:isLgl/>
      <w:lvlText w:val="%1."/>
      <w:lvlJc w:val="left"/>
      <w:pPr>
        <w:tabs>
          <w:tab w:val="num" w:pos="7590"/>
        </w:tabs>
        <w:ind w:left="7590" w:hanging="360"/>
      </w:pPr>
      <w:rPr>
        <w:rFonts w:cs="Times New Roman"/>
        <w:b w:val="0"/>
        <w:bCs/>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530"/>
        </w:tabs>
        <w:ind w:left="1530" w:hanging="432"/>
      </w:pPr>
      <w:rPr>
        <w:rFonts w:hint="default"/>
      </w:rPr>
    </w:lvl>
    <w:lvl w:ilvl="2">
      <w:start w:val="1"/>
      <w:numFmt w:val="decimal"/>
      <w:lvlText w:val="%1.%2.%3."/>
      <w:lvlJc w:val="left"/>
      <w:pPr>
        <w:tabs>
          <w:tab w:val="num" w:pos="2178"/>
        </w:tabs>
        <w:ind w:left="1962" w:hanging="504"/>
      </w:pPr>
      <w:rPr>
        <w:rFonts w:hint="default"/>
      </w:rPr>
    </w:lvl>
    <w:lvl w:ilvl="3">
      <w:start w:val="1"/>
      <w:numFmt w:val="decimal"/>
      <w:lvlText w:val="%1.%2.%3.%4."/>
      <w:lvlJc w:val="left"/>
      <w:pPr>
        <w:tabs>
          <w:tab w:val="num" w:pos="2538"/>
        </w:tabs>
        <w:ind w:left="2466" w:hanging="648"/>
      </w:pPr>
      <w:rPr>
        <w:rFonts w:hint="default"/>
      </w:rPr>
    </w:lvl>
    <w:lvl w:ilvl="4">
      <w:start w:val="1"/>
      <w:numFmt w:val="decimal"/>
      <w:lvlText w:val="%1.%2.%3.%4.%5."/>
      <w:lvlJc w:val="left"/>
      <w:pPr>
        <w:tabs>
          <w:tab w:val="num" w:pos="3258"/>
        </w:tabs>
        <w:ind w:left="2970" w:hanging="792"/>
      </w:pPr>
      <w:rPr>
        <w:rFonts w:hint="default"/>
      </w:rPr>
    </w:lvl>
    <w:lvl w:ilvl="5">
      <w:start w:val="1"/>
      <w:numFmt w:val="decimal"/>
      <w:lvlText w:val="%1.%2.%3.%4.%5.%6."/>
      <w:lvlJc w:val="left"/>
      <w:pPr>
        <w:tabs>
          <w:tab w:val="num" w:pos="3618"/>
        </w:tabs>
        <w:ind w:left="3474" w:hanging="936"/>
      </w:pPr>
      <w:rPr>
        <w:rFonts w:hint="default"/>
      </w:rPr>
    </w:lvl>
    <w:lvl w:ilvl="6">
      <w:start w:val="1"/>
      <w:numFmt w:val="decimal"/>
      <w:lvlText w:val="%1.%2.%3.%4.%5.%6.%7."/>
      <w:lvlJc w:val="left"/>
      <w:pPr>
        <w:tabs>
          <w:tab w:val="num" w:pos="4338"/>
        </w:tabs>
        <w:ind w:left="3978" w:hanging="1080"/>
      </w:pPr>
      <w:rPr>
        <w:rFonts w:hint="default"/>
      </w:rPr>
    </w:lvl>
    <w:lvl w:ilvl="7">
      <w:start w:val="1"/>
      <w:numFmt w:val="decimal"/>
      <w:lvlText w:val="%1.%2.%3.%4.%5.%6.%7.%8."/>
      <w:lvlJc w:val="left"/>
      <w:pPr>
        <w:tabs>
          <w:tab w:val="num" w:pos="4698"/>
        </w:tabs>
        <w:ind w:left="4482" w:hanging="1224"/>
      </w:pPr>
      <w:rPr>
        <w:rFonts w:hint="default"/>
      </w:rPr>
    </w:lvl>
    <w:lvl w:ilvl="8">
      <w:start w:val="1"/>
      <w:numFmt w:val="decimal"/>
      <w:lvlText w:val="%1.%2.%3.%4.%5.%6.%7.%8.%9."/>
      <w:lvlJc w:val="left"/>
      <w:pPr>
        <w:tabs>
          <w:tab w:val="num" w:pos="5418"/>
        </w:tabs>
        <w:ind w:left="5058" w:hanging="1440"/>
      </w:pPr>
      <w:rPr>
        <w:rFonts w:hint="default"/>
      </w:rPr>
    </w:lvl>
  </w:abstractNum>
  <w:abstractNum w:abstractNumId="42"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63FA38E9"/>
    <w:multiLevelType w:val="hybridMultilevel"/>
    <w:tmpl w:val="AB98620C"/>
    <w:lvl w:ilvl="0" w:tplc="D5EEAFC8">
      <w:start w:val="1"/>
      <w:numFmt w:val="decimal"/>
      <w:lvlText w:val="(%1)"/>
      <w:lvlJc w:val="left"/>
      <w:pPr>
        <w:ind w:left="720"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6AB90391"/>
    <w:multiLevelType w:val="hybridMultilevel"/>
    <w:tmpl w:val="20326D54"/>
    <w:lvl w:ilvl="0" w:tplc="FB78E6D0">
      <w:start w:val="1"/>
      <w:numFmt w:val="upperRoman"/>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70A40412"/>
    <w:multiLevelType w:val="hybridMultilevel"/>
    <w:tmpl w:val="A18AC246"/>
    <w:lvl w:ilvl="0" w:tplc="91226B0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7" w15:restartNumberingAfterBreak="0">
    <w:nsid w:val="71035CC1"/>
    <w:multiLevelType w:val="hybridMultilevel"/>
    <w:tmpl w:val="5762CF74"/>
    <w:lvl w:ilvl="0" w:tplc="91226B0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8" w15:restartNumberingAfterBreak="0">
    <w:nsid w:val="782B5218"/>
    <w:multiLevelType w:val="hybridMultilevel"/>
    <w:tmpl w:val="F4921D0C"/>
    <w:lvl w:ilvl="0" w:tplc="95960838">
      <w:start w:val="1"/>
      <w:numFmt w:val="bullet"/>
      <w:lvlText w:val="−"/>
      <w:lvlJc w:val="left"/>
      <w:pPr>
        <w:ind w:left="720" w:hanging="360"/>
      </w:pPr>
      <w:rPr>
        <w:rFonts w:ascii="Arial" w:hAnsi="Arial" w:cs="Times New Roman" w:hint="default"/>
        <w:color w:val="000000"/>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9" w15:restartNumberingAfterBreak="0">
    <w:nsid w:val="7E3F1AE5"/>
    <w:multiLevelType w:val="multilevel"/>
    <w:tmpl w:val="426444F0"/>
    <w:lvl w:ilvl="0">
      <w:start w:val="1"/>
      <w:numFmt w:val="decimal"/>
      <w:isLgl/>
      <w:lvlText w:val="%1."/>
      <w:lvlJc w:val="left"/>
      <w:pPr>
        <w:tabs>
          <w:tab w:val="num" w:pos="7590"/>
        </w:tabs>
        <w:ind w:left="7590" w:hanging="360"/>
      </w:pPr>
      <w:rPr>
        <w:rFonts w:cs="Times New Roman"/>
        <w:b w:val="0"/>
        <w:bCs/>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530"/>
        </w:tabs>
        <w:ind w:left="1530" w:hanging="432"/>
      </w:pPr>
      <w:rPr>
        <w:rFonts w:hint="default"/>
      </w:rPr>
    </w:lvl>
    <w:lvl w:ilvl="2">
      <w:start w:val="1"/>
      <w:numFmt w:val="decimal"/>
      <w:lvlText w:val="%1.%2.%3."/>
      <w:lvlJc w:val="left"/>
      <w:pPr>
        <w:tabs>
          <w:tab w:val="num" w:pos="2178"/>
        </w:tabs>
        <w:ind w:left="1962" w:hanging="504"/>
      </w:pPr>
      <w:rPr>
        <w:rFonts w:hint="default"/>
      </w:rPr>
    </w:lvl>
    <w:lvl w:ilvl="3">
      <w:start w:val="1"/>
      <w:numFmt w:val="decimal"/>
      <w:lvlText w:val="%1.%2.%3.%4."/>
      <w:lvlJc w:val="left"/>
      <w:pPr>
        <w:tabs>
          <w:tab w:val="num" w:pos="2538"/>
        </w:tabs>
        <w:ind w:left="2466" w:hanging="648"/>
      </w:pPr>
      <w:rPr>
        <w:rFonts w:hint="default"/>
      </w:rPr>
    </w:lvl>
    <w:lvl w:ilvl="4">
      <w:start w:val="1"/>
      <w:numFmt w:val="decimal"/>
      <w:lvlText w:val="%1.%2.%3.%4.%5."/>
      <w:lvlJc w:val="left"/>
      <w:pPr>
        <w:tabs>
          <w:tab w:val="num" w:pos="3258"/>
        </w:tabs>
        <w:ind w:left="2970" w:hanging="792"/>
      </w:pPr>
      <w:rPr>
        <w:rFonts w:hint="default"/>
      </w:rPr>
    </w:lvl>
    <w:lvl w:ilvl="5">
      <w:start w:val="1"/>
      <w:numFmt w:val="decimal"/>
      <w:lvlText w:val="%1.%2.%3.%4.%5.%6."/>
      <w:lvlJc w:val="left"/>
      <w:pPr>
        <w:tabs>
          <w:tab w:val="num" w:pos="3618"/>
        </w:tabs>
        <w:ind w:left="3474" w:hanging="936"/>
      </w:pPr>
      <w:rPr>
        <w:rFonts w:hint="default"/>
      </w:rPr>
    </w:lvl>
    <w:lvl w:ilvl="6">
      <w:start w:val="1"/>
      <w:numFmt w:val="decimal"/>
      <w:lvlText w:val="%1.%2.%3.%4.%5.%6.%7."/>
      <w:lvlJc w:val="left"/>
      <w:pPr>
        <w:tabs>
          <w:tab w:val="num" w:pos="4338"/>
        </w:tabs>
        <w:ind w:left="3978" w:hanging="1080"/>
      </w:pPr>
      <w:rPr>
        <w:rFonts w:hint="default"/>
      </w:rPr>
    </w:lvl>
    <w:lvl w:ilvl="7">
      <w:start w:val="1"/>
      <w:numFmt w:val="decimal"/>
      <w:lvlText w:val="%1.%2.%3.%4.%5.%6.%7.%8."/>
      <w:lvlJc w:val="left"/>
      <w:pPr>
        <w:tabs>
          <w:tab w:val="num" w:pos="4698"/>
        </w:tabs>
        <w:ind w:left="4482" w:hanging="1224"/>
      </w:pPr>
      <w:rPr>
        <w:rFonts w:hint="default"/>
      </w:rPr>
    </w:lvl>
    <w:lvl w:ilvl="8">
      <w:start w:val="1"/>
      <w:numFmt w:val="decimal"/>
      <w:lvlText w:val="%1.%2.%3.%4.%5.%6.%7.%8.%9."/>
      <w:lvlJc w:val="left"/>
      <w:pPr>
        <w:tabs>
          <w:tab w:val="num" w:pos="5418"/>
        </w:tabs>
        <w:ind w:left="5058" w:hanging="1440"/>
      </w:pPr>
      <w:rPr>
        <w:rFonts w:hint="default"/>
      </w:rPr>
    </w:lvl>
  </w:abstractNum>
  <w:abstractNum w:abstractNumId="50" w15:restartNumberingAfterBreak="0">
    <w:nsid w:val="7ED63538"/>
    <w:multiLevelType w:val="hybridMultilevel"/>
    <w:tmpl w:val="207C91B2"/>
    <w:lvl w:ilvl="0" w:tplc="43CE99CE">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9"/>
  </w:num>
  <w:num w:numId="2">
    <w:abstractNumId w:val="5"/>
  </w:num>
  <w:num w:numId="3">
    <w:abstractNumId w:val="4"/>
  </w:num>
  <w:num w:numId="4">
    <w:abstractNumId w:val="44"/>
  </w:num>
  <w:num w:numId="5">
    <w:abstractNumId w:val="31"/>
  </w:num>
  <w:num w:numId="6">
    <w:abstractNumId w:val="40"/>
  </w:num>
  <w:num w:numId="7">
    <w:abstractNumId w:val="13"/>
  </w:num>
  <w:num w:numId="8">
    <w:abstractNumId w:val="42"/>
  </w:num>
  <w:num w:numId="9">
    <w:abstractNumId w:val="39"/>
  </w:num>
  <w:num w:numId="10">
    <w:abstractNumId w:val="24"/>
  </w:num>
  <w:num w:numId="11">
    <w:abstractNumId w:val="51"/>
  </w:num>
  <w:num w:numId="12">
    <w:abstractNumId w:val="30"/>
  </w:num>
  <w:num w:numId="13">
    <w:abstractNumId w:val="19"/>
  </w:num>
  <w:num w:numId="14">
    <w:abstractNumId w:val="23"/>
  </w:num>
  <w:num w:numId="15">
    <w:abstractNumId w:val="14"/>
  </w:num>
  <w:num w:numId="16">
    <w:abstractNumId w:val="8"/>
  </w:num>
  <w:num w:numId="17">
    <w:abstractNumId w:val="17"/>
  </w:num>
  <w:num w:numId="18">
    <w:abstractNumId w:val="25"/>
  </w:num>
  <w:num w:numId="19">
    <w:abstractNumId w:val="38"/>
  </w:num>
  <w:num w:numId="20">
    <w:abstractNumId w:val="22"/>
  </w:num>
  <w:num w:numId="21">
    <w:abstractNumId w:val="6"/>
  </w:num>
  <w:num w:numId="22">
    <w:abstractNumId w:val="50"/>
  </w:num>
  <w:num w:numId="23">
    <w:abstractNumId w:val="43"/>
  </w:num>
  <w:num w:numId="24">
    <w:abstractNumId w:val="7"/>
  </w:num>
  <w:num w:numId="25">
    <w:abstractNumId w:val="36"/>
  </w:num>
  <w:num w:numId="26">
    <w:abstractNumId w:val="45"/>
  </w:num>
  <w:num w:numId="27">
    <w:abstractNumId w:val="37"/>
  </w:num>
  <w:num w:numId="28">
    <w:abstractNumId w:val="28"/>
  </w:num>
  <w:num w:numId="29">
    <w:abstractNumId w:val="38"/>
  </w:num>
  <w:num w:numId="30">
    <w:abstractNumId w:val="21"/>
  </w:num>
  <w:num w:numId="31">
    <w:abstractNumId w:val="17"/>
    <w:lvlOverride w:ilvl="0">
      <w:startOverride w:val="1"/>
    </w:lvlOverride>
  </w:num>
  <w:num w:numId="32">
    <w:abstractNumId w:val="17"/>
    <w:lvlOverride w:ilvl="0">
      <w:startOverride w:val="1"/>
    </w:lvlOverride>
  </w:num>
  <w:num w:numId="33">
    <w:abstractNumId w:val="17"/>
    <w:lvlOverride w:ilvl="0">
      <w:startOverride w:val="1"/>
    </w:lvlOverride>
  </w:num>
  <w:num w:numId="34">
    <w:abstractNumId w:val="17"/>
    <w:lvlOverride w:ilvl="0">
      <w:startOverride w:val="1"/>
    </w:lvlOverride>
  </w:num>
  <w:num w:numId="35">
    <w:abstractNumId w:val="17"/>
    <w:lvlOverride w:ilvl="0">
      <w:startOverride w:val="1"/>
    </w:lvlOverride>
  </w:num>
  <w:num w:numId="36">
    <w:abstractNumId w:val="34"/>
  </w:num>
  <w:num w:numId="37">
    <w:abstractNumId w:val="41"/>
  </w:num>
  <w:num w:numId="38">
    <w:abstractNumId w:val="48"/>
  </w:num>
  <w:num w:numId="39">
    <w:abstractNumId w:val="1"/>
  </w:num>
  <w:num w:numId="40">
    <w:abstractNumId w:val="11"/>
  </w:num>
  <w:num w:numId="41">
    <w:abstractNumId w:val="47"/>
  </w:num>
  <w:num w:numId="42">
    <w:abstractNumId w:val="15"/>
  </w:num>
  <w:num w:numId="43">
    <w:abstractNumId w:val="16"/>
  </w:num>
  <w:num w:numId="44">
    <w:abstractNumId w:val="46"/>
  </w:num>
  <w:num w:numId="45">
    <w:abstractNumId w:val="12"/>
  </w:num>
  <w:num w:numId="46">
    <w:abstractNumId w:val="2"/>
  </w:num>
  <w:num w:numId="47">
    <w:abstractNumId w:val="35"/>
  </w:num>
  <w:num w:numId="48">
    <w:abstractNumId w:val="18"/>
  </w:num>
  <w:num w:numId="49">
    <w:abstractNumId w:val="32"/>
  </w:num>
  <w:num w:numId="50">
    <w:abstractNumId w:val="20"/>
  </w:num>
  <w:num w:numId="51">
    <w:abstractNumId w:val="3"/>
  </w:num>
  <w:num w:numId="52">
    <w:abstractNumId w:val="9"/>
  </w:num>
  <w:num w:numId="53">
    <w:abstractNumId w:val="33"/>
  </w:num>
  <w:num w:numId="54">
    <w:abstractNumId w:val="27"/>
  </w:num>
  <w:num w:numId="55">
    <w:abstractNumId w:val="10"/>
  </w:num>
  <w:num w:numId="56">
    <w:abstractNumId w:val="26"/>
  </w:num>
  <w:num w:numId="57">
    <w:abstractNumId w:val="0"/>
  </w:num>
  <w:num w:numId="58">
    <w:abstractNumId w:val="49"/>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hideGrammaticalError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380930">
      <o:colormru v:ext="edit" colors="#428299,#529dba"/>
    </o:shapedefaults>
    <o:shapelayout v:ext="edit">
      <o:rules v:ext="edit">
        <o:r id="V:Rule2" type="connector" idref="#AutoShape 1"/>
      </o:rules>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2413"/>
    <w:rsid w:val="00000076"/>
    <w:rsid w:val="0000052F"/>
    <w:rsid w:val="00000541"/>
    <w:rsid w:val="00000622"/>
    <w:rsid w:val="00000946"/>
    <w:rsid w:val="00000EF7"/>
    <w:rsid w:val="00000EFD"/>
    <w:rsid w:val="00000F81"/>
    <w:rsid w:val="00001111"/>
    <w:rsid w:val="000012A8"/>
    <w:rsid w:val="00001597"/>
    <w:rsid w:val="00001907"/>
    <w:rsid w:val="00001D15"/>
    <w:rsid w:val="00001FD0"/>
    <w:rsid w:val="00001FD2"/>
    <w:rsid w:val="00002311"/>
    <w:rsid w:val="00002CD6"/>
    <w:rsid w:val="00003425"/>
    <w:rsid w:val="00003658"/>
    <w:rsid w:val="0000366C"/>
    <w:rsid w:val="00003DAD"/>
    <w:rsid w:val="00003E26"/>
    <w:rsid w:val="000040F6"/>
    <w:rsid w:val="0000412E"/>
    <w:rsid w:val="000044CA"/>
    <w:rsid w:val="00004989"/>
    <w:rsid w:val="00004B04"/>
    <w:rsid w:val="00004B4C"/>
    <w:rsid w:val="00004B63"/>
    <w:rsid w:val="00004ECA"/>
    <w:rsid w:val="0000507A"/>
    <w:rsid w:val="00005160"/>
    <w:rsid w:val="000051C9"/>
    <w:rsid w:val="0000524B"/>
    <w:rsid w:val="000058FC"/>
    <w:rsid w:val="00005919"/>
    <w:rsid w:val="00005AC4"/>
    <w:rsid w:val="00005B16"/>
    <w:rsid w:val="00005B78"/>
    <w:rsid w:val="00005C38"/>
    <w:rsid w:val="00005D70"/>
    <w:rsid w:val="00005F0D"/>
    <w:rsid w:val="00005F74"/>
    <w:rsid w:val="00006284"/>
    <w:rsid w:val="000062F4"/>
    <w:rsid w:val="000066B7"/>
    <w:rsid w:val="000068EB"/>
    <w:rsid w:val="00007151"/>
    <w:rsid w:val="000075BC"/>
    <w:rsid w:val="00007668"/>
    <w:rsid w:val="000077FA"/>
    <w:rsid w:val="00007826"/>
    <w:rsid w:val="00007A95"/>
    <w:rsid w:val="00007C4C"/>
    <w:rsid w:val="00007C76"/>
    <w:rsid w:val="000103C8"/>
    <w:rsid w:val="0001065C"/>
    <w:rsid w:val="00010A4D"/>
    <w:rsid w:val="00010CB1"/>
    <w:rsid w:val="00011215"/>
    <w:rsid w:val="00011252"/>
    <w:rsid w:val="00011310"/>
    <w:rsid w:val="00011470"/>
    <w:rsid w:val="00011539"/>
    <w:rsid w:val="00011AEC"/>
    <w:rsid w:val="00011DF2"/>
    <w:rsid w:val="00012021"/>
    <w:rsid w:val="0001259D"/>
    <w:rsid w:val="0001264B"/>
    <w:rsid w:val="000126BF"/>
    <w:rsid w:val="00012753"/>
    <w:rsid w:val="00012AF0"/>
    <w:rsid w:val="00012C1C"/>
    <w:rsid w:val="00012F9D"/>
    <w:rsid w:val="00013041"/>
    <w:rsid w:val="0001319E"/>
    <w:rsid w:val="00013534"/>
    <w:rsid w:val="000135A6"/>
    <w:rsid w:val="00013859"/>
    <w:rsid w:val="00013969"/>
    <w:rsid w:val="00013A83"/>
    <w:rsid w:val="00013C56"/>
    <w:rsid w:val="00013FEC"/>
    <w:rsid w:val="00013FF9"/>
    <w:rsid w:val="0001439C"/>
    <w:rsid w:val="000144AD"/>
    <w:rsid w:val="00014C2B"/>
    <w:rsid w:val="00015110"/>
    <w:rsid w:val="00015398"/>
    <w:rsid w:val="000153FF"/>
    <w:rsid w:val="000156FB"/>
    <w:rsid w:val="0001586C"/>
    <w:rsid w:val="000158B9"/>
    <w:rsid w:val="0001598C"/>
    <w:rsid w:val="00015B52"/>
    <w:rsid w:val="00015BC7"/>
    <w:rsid w:val="00015EE3"/>
    <w:rsid w:val="0001600B"/>
    <w:rsid w:val="000160B6"/>
    <w:rsid w:val="000164E6"/>
    <w:rsid w:val="0001661D"/>
    <w:rsid w:val="00016790"/>
    <w:rsid w:val="00016EBA"/>
    <w:rsid w:val="00016FE8"/>
    <w:rsid w:val="000172BC"/>
    <w:rsid w:val="000174AA"/>
    <w:rsid w:val="0001762F"/>
    <w:rsid w:val="00017754"/>
    <w:rsid w:val="00017A47"/>
    <w:rsid w:val="00017DA9"/>
    <w:rsid w:val="00020581"/>
    <w:rsid w:val="000206AE"/>
    <w:rsid w:val="00020902"/>
    <w:rsid w:val="00020D81"/>
    <w:rsid w:val="00020FE2"/>
    <w:rsid w:val="00021160"/>
    <w:rsid w:val="00021445"/>
    <w:rsid w:val="000214B2"/>
    <w:rsid w:val="0002188F"/>
    <w:rsid w:val="00021948"/>
    <w:rsid w:val="000219BE"/>
    <w:rsid w:val="00021EE0"/>
    <w:rsid w:val="00022031"/>
    <w:rsid w:val="000220B8"/>
    <w:rsid w:val="000225C6"/>
    <w:rsid w:val="0002274F"/>
    <w:rsid w:val="00022938"/>
    <w:rsid w:val="00022E18"/>
    <w:rsid w:val="00022ED1"/>
    <w:rsid w:val="00022EEF"/>
    <w:rsid w:val="0002331F"/>
    <w:rsid w:val="00023A88"/>
    <w:rsid w:val="00024420"/>
    <w:rsid w:val="00024D02"/>
    <w:rsid w:val="00024D15"/>
    <w:rsid w:val="00025134"/>
    <w:rsid w:val="00025429"/>
    <w:rsid w:val="00025513"/>
    <w:rsid w:val="000255BC"/>
    <w:rsid w:val="000255C6"/>
    <w:rsid w:val="00025678"/>
    <w:rsid w:val="00025C8B"/>
    <w:rsid w:val="0002625A"/>
    <w:rsid w:val="0002643D"/>
    <w:rsid w:val="00026B57"/>
    <w:rsid w:val="0002718E"/>
    <w:rsid w:val="000271AC"/>
    <w:rsid w:val="0002742C"/>
    <w:rsid w:val="000275D0"/>
    <w:rsid w:val="000279EF"/>
    <w:rsid w:val="00027AA3"/>
    <w:rsid w:val="00027B46"/>
    <w:rsid w:val="00027B51"/>
    <w:rsid w:val="00027D57"/>
    <w:rsid w:val="00027EE7"/>
    <w:rsid w:val="00030101"/>
    <w:rsid w:val="000301D8"/>
    <w:rsid w:val="0003084D"/>
    <w:rsid w:val="000308AB"/>
    <w:rsid w:val="000309B9"/>
    <w:rsid w:val="000309C3"/>
    <w:rsid w:val="00030E67"/>
    <w:rsid w:val="00030F33"/>
    <w:rsid w:val="000316B6"/>
    <w:rsid w:val="00031787"/>
    <w:rsid w:val="00031BA7"/>
    <w:rsid w:val="00031C46"/>
    <w:rsid w:val="00031F21"/>
    <w:rsid w:val="0003286B"/>
    <w:rsid w:val="000331B4"/>
    <w:rsid w:val="00033290"/>
    <w:rsid w:val="00033353"/>
    <w:rsid w:val="000333A3"/>
    <w:rsid w:val="00033549"/>
    <w:rsid w:val="00033BA8"/>
    <w:rsid w:val="00033E05"/>
    <w:rsid w:val="00033E98"/>
    <w:rsid w:val="00033ED2"/>
    <w:rsid w:val="000341D7"/>
    <w:rsid w:val="00034553"/>
    <w:rsid w:val="000347AA"/>
    <w:rsid w:val="000349AE"/>
    <w:rsid w:val="00034ABA"/>
    <w:rsid w:val="00034C16"/>
    <w:rsid w:val="00034C3F"/>
    <w:rsid w:val="00034C41"/>
    <w:rsid w:val="00034D49"/>
    <w:rsid w:val="00034DA2"/>
    <w:rsid w:val="00034DF8"/>
    <w:rsid w:val="0003507F"/>
    <w:rsid w:val="00035185"/>
    <w:rsid w:val="000352FD"/>
    <w:rsid w:val="0003539D"/>
    <w:rsid w:val="00035452"/>
    <w:rsid w:val="0003554A"/>
    <w:rsid w:val="0003565C"/>
    <w:rsid w:val="00035779"/>
    <w:rsid w:val="00035892"/>
    <w:rsid w:val="00035ABB"/>
    <w:rsid w:val="00035B15"/>
    <w:rsid w:val="00035BCA"/>
    <w:rsid w:val="00036001"/>
    <w:rsid w:val="00036408"/>
    <w:rsid w:val="000364DE"/>
    <w:rsid w:val="00036B5E"/>
    <w:rsid w:val="00036D06"/>
    <w:rsid w:val="000370FF"/>
    <w:rsid w:val="00037192"/>
    <w:rsid w:val="0003728C"/>
    <w:rsid w:val="00037455"/>
    <w:rsid w:val="0003769F"/>
    <w:rsid w:val="00037977"/>
    <w:rsid w:val="00037A84"/>
    <w:rsid w:val="00037AFC"/>
    <w:rsid w:val="00037C6A"/>
    <w:rsid w:val="00037D8D"/>
    <w:rsid w:val="00040019"/>
    <w:rsid w:val="0004025B"/>
    <w:rsid w:val="00040454"/>
    <w:rsid w:val="00040605"/>
    <w:rsid w:val="000406E1"/>
    <w:rsid w:val="00040D33"/>
    <w:rsid w:val="000411C1"/>
    <w:rsid w:val="000412C1"/>
    <w:rsid w:val="00041327"/>
    <w:rsid w:val="000414B1"/>
    <w:rsid w:val="00041791"/>
    <w:rsid w:val="00041C05"/>
    <w:rsid w:val="00041CAE"/>
    <w:rsid w:val="00041D33"/>
    <w:rsid w:val="00042039"/>
    <w:rsid w:val="00042218"/>
    <w:rsid w:val="000422E8"/>
    <w:rsid w:val="000422F5"/>
    <w:rsid w:val="00042BD7"/>
    <w:rsid w:val="00042C5C"/>
    <w:rsid w:val="00042C7B"/>
    <w:rsid w:val="0004320D"/>
    <w:rsid w:val="00043355"/>
    <w:rsid w:val="000435DF"/>
    <w:rsid w:val="00043619"/>
    <w:rsid w:val="0004385A"/>
    <w:rsid w:val="000439FF"/>
    <w:rsid w:val="00043B30"/>
    <w:rsid w:val="00043D51"/>
    <w:rsid w:val="00044008"/>
    <w:rsid w:val="00044409"/>
    <w:rsid w:val="00044639"/>
    <w:rsid w:val="000446AC"/>
    <w:rsid w:val="000447ED"/>
    <w:rsid w:val="00044980"/>
    <w:rsid w:val="00044CBE"/>
    <w:rsid w:val="00044F03"/>
    <w:rsid w:val="0004508E"/>
    <w:rsid w:val="000451F7"/>
    <w:rsid w:val="00045266"/>
    <w:rsid w:val="00045424"/>
    <w:rsid w:val="0004583C"/>
    <w:rsid w:val="0004595D"/>
    <w:rsid w:val="000459AF"/>
    <w:rsid w:val="000459FB"/>
    <w:rsid w:val="00045AD1"/>
    <w:rsid w:val="000462C1"/>
    <w:rsid w:val="000463D5"/>
    <w:rsid w:val="0004653F"/>
    <w:rsid w:val="0004674F"/>
    <w:rsid w:val="00046B49"/>
    <w:rsid w:val="00046BCF"/>
    <w:rsid w:val="00046C4A"/>
    <w:rsid w:val="00046F88"/>
    <w:rsid w:val="00046FE0"/>
    <w:rsid w:val="00047329"/>
    <w:rsid w:val="0004792E"/>
    <w:rsid w:val="00047C09"/>
    <w:rsid w:val="00047D2C"/>
    <w:rsid w:val="00047E50"/>
    <w:rsid w:val="00047E6D"/>
    <w:rsid w:val="00047EB2"/>
    <w:rsid w:val="00050A17"/>
    <w:rsid w:val="00050B47"/>
    <w:rsid w:val="00050BA3"/>
    <w:rsid w:val="00050E71"/>
    <w:rsid w:val="0005145A"/>
    <w:rsid w:val="00051859"/>
    <w:rsid w:val="0005188D"/>
    <w:rsid w:val="000518C6"/>
    <w:rsid w:val="000519F1"/>
    <w:rsid w:val="00051A6B"/>
    <w:rsid w:val="00052146"/>
    <w:rsid w:val="00052485"/>
    <w:rsid w:val="000524D4"/>
    <w:rsid w:val="000526CF"/>
    <w:rsid w:val="000528A7"/>
    <w:rsid w:val="00052A41"/>
    <w:rsid w:val="000531C6"/>
    <w:rsid w:val="000534BF"/>
    <w:rsid w:val="000535EF"/>
    <w:rsid w:val="000538E6"/>
    <w:rsid w:val="00053EDF"/>
    <w:rsid w:val="000540D8"/>
    <w:rsid w:val="00054142"/>
    <w:rsid w:val="000541B7"/>
    <w:rsid w:val="000542F8"/>
    <w:rsid w:val="000544C1"/>
    <w:rsid w:val="00054C6D"/>
    <w:rsid w:val="00054CF9"/>
    <w:rsid w:val="0005505C"/>
    <w:rsid w:val="00055158"/>
    <w:rsid w:val="0005544C"/>
    <w:rsid w:val="000554A5"/>
    <w:rsid w:val="00055D6D"/>
    <w:rsid w:val="00055F4A"/>
    <w:rsid w:val="00056024"/>
    <w:rsid w:val="0005614D"/>
    <w:rsid w:val="000561C1"/>
    <w:rsid w:val="000563A3"/>
    <w:rsid w:val="00056C46"/>
    <w:rsid w:val="00056CCA"/>
    <w:rsid w:val="00056DF4"/>
    <w:rsid w:val="00057097"/>
    <w:rsid w:val="000571C9"/>
    <w:rsid w:val="000573BF"/>
    <w:rsid w:val="0005745B"/>
    <w:rsid w:val="00057A51"/>
    <w:rsid w:val="00057ABB"/>
    <w:rsid w:val="00057CF2"/>
    <w:rsid w:val="00060197"/>
    <w:rsid w:val="00060678"/>
    <w:rsid w:val="00060A40"/>
    <w:rsid w:val="00060AE3"/>
    <w:rsid w:val="00060BE0"/>
    <w:rsid w:val="0006103F"/>
    <w:rsid w:val="0006107D"/>
    <w:rsid w:val="00061168"/>
    <w:rsid w:val="00061193"/>
    <w:rsid w:val="000613CE"/>
    <w:rsid w:val="000617C3"/>
    <w:rsid w:val="000617FC"/>
    <w:rsid w:val="0006182D"/>
    <w:rsid w:val="00061A6D"/>
    <w:rsid w:val="00061D82"/>
    <w:rsid w:val="00061E17"/>
    <w:rsid w:val="00062361"/>
    <w:rsid w:val="00062461"/>
    <w:rsid w:val="000625A9"/>
    <w:rsid w:val="0006268B"/>
    <w:rsid w:val="0006281D"/>
    <w:rsid w:val="000634C3"/>
    <w:rsid w:val="00063595"/>
    <w:rsid w:val="000635A1"/>
    <w:rsid w:val="00063E27"/>
    <w:rsid w:val="000640B8"/>
    <w:rsid w:val="00064135"/>
    <w:rsid w:val="000645C0"/>
    <w:rsid w:val="000647CB"/>
    <w:rsid w:val="00064813"/>
    <w:rsid w:val="00064893"/>
    <w:rsid w:val="00064C0E"/>
    <w:rsid w:val="00064EF8"/>
    <w:rsid w:val="00065206"/>
    <w:rsid w:val="0006524F"/>
    <w:rsid w:val="000652B8"/>
    <w:rsid w:val="00065642"/>
    <w:rsid w:val="0006567E"/>
    <w:rsid w:val="00065695"/>
    <w:rsid w:val="00065850"/>
    <w:rsid w:val="0006597D"/>
    <w:rsid w:val="00065A14"/>
    <w:rsid w:val="00065B48"/>
    <w:rsid w:val="00065E0C"/>
    <w:rsid w:val="00065F4D"/>
    <w:rsid w:val="00065FFF"/>
    <w:rsid w:val="000663D6"/>
    <w:rsid w:val="00066432"/>
    <w:rsid w:val="00066598"/>
    <w:rsid w:val="00066757"/>
    <w:rsid w:val="00066A81"/>
    <w:rsid w:val="00066ABE"/>
    <w:rsid w:val="00066F63"/>
    <w:rsid w:val="00067058"/>
    <w:rsid w:val="0006712D"/>
    <w:rsid w:val="000673A5"/>
    <w:rsid w:val="00067716"/>
    <w:rsid w:val="000679A0"/>
    <w:rsid w:val="00067A04"/>
    <w:rsid w:val="00067BAF"/>
    <w:rsid w:val="00070183"/>
    <w:rsid w:val="00070242"/>
    <w:rsid w:val="00070303"/>
    <w:rsid w:val="000704B7"/>
    <w:rsid w:val="00070893"/>
    <w:rsid w:val="00070A09"/>
    <w:rsid w:val="00070C40"/>
    <w:rsid w:val="00070DEC"/>
    <w:rsid w:val="000711F1"/>
    <w:rsid w:val="0007122B"/>
    <w:rsid w:val="00071406"/>
    <w:rsid w:val="0007142C"/>
    <w:rsid w:val="00071831"/>
    <w:rsid w:val="000718BA"/>
    <w:rsid w:val="00071A65"/>
    <w:rsid w:val="00071C57"/>
    <w:rsid w:val="00071C61"/>
    <w:rsid w:val="00071D17"/>
    <w:rsid w:val="00071E1A"/>
    <w:rsid w:val="00071F4C"/>
    <w:rsid w:val="00072088"/>
    <w:rsid w:val="000720C4"/>
    <w:rsid w:val="000722EC"/>
    <w:rsid w:val="0007243A"/>
    <w:rsid w:val="0007252F"/>
    <w:rsid w:val="00072897"/>
    <w:rsid w:val="00072D4C"/>
    <w:rsid w:val="00072F29"/>
    <w:rsid w:val="00072F72"/>
    <w:rsid w:val="0007307A"/>
    <w:rsid w:val="00073B37"/>
    <w:rsid w:val="00073D00"/>
    <w:rsid w:val="00073EFC"/>
    <w:rsid w:val="00074034"/>
    <w:rsid w:val="000741B3"/>
    <w:rsid w:val="000744CC"/>
    <w:rsid w:val="00074E3E"/>
    <w:rsid w:val="00074EE5"/>
    <w:rsid w:val="00075747"/>
    <w:rsid w:val="000757E9"/>
    <w:rsid w:val="00075ADF"/>
    <w:rsid w:val="00075BE9"/>
    <w:rsid w:val="00075F62"/>
    <w:rsid w:val="000761DE"/>
    <w:rsid w:val="00076391"/>
    <w:rsid w:val="0007660E"/>
    <w:rsid w:val="0007663E"/>
    <w:rsid w:val="000766D2"/>
    <w:rsid w:val="0007734A"/>
    <w:rsid w:val="000773AD"/>
    <w:rsid w:val="0007747E"/>
    <w:rsid w:val="000775A5"/>
    <w:rsid w:val="0007760C"/>
    <w:rsid w:val="000777B2"/>
    <w:rsid w:val="000778E7"/>
    <w:rsid w:val="00077914"/>
    <w:rsid w:val="00077B10"/>
    <w:rsid w:val="00077C27"/>
    <w:rsid w:val="00077C33"/>
    <w:rsid w:val="00077C7A"/>
    <w:rsid w:val="00077D01"/>
    <w:rsid w:val="00077EED"/>
    <w:rsid w:val="000801CC"/>
    <w:rsid w:val="00080246"/>
    <w:rsid w:val="0008053F"/>
    <w:rsid w:val="0008098B"/>
    <w:rsid w:val="00080B5B"/>
    <w:rsid w:val="00080EB3"/>
    <w:rsid w:val="00081167"/>
    <w:rsid w:val="00081540"/>
    <w:rsid w:val="00081732"/>
    <w:rsid w:val="000829F6"/>
    <w:rsid w:val="00082D89"/>
    <w:rsid w:val="00082E39"/>
    <w:rsid w:val="000835D1"/>
    <w:rsid w:val="000838E2"/>
    <w:rsid w:val="000839E8"/>
    <w:rsid w:val="00083E2A"/>
    <w:rsid w:val="00083F50"/>
    <w:rsid w:val="00083F64"/>
    <w:rsid w:val="00083FC1"/>
    <w:rsid w:val="00084053"/>
    <w:rsid w:val="00084092"/>
    <w:rsid w:val="00084097"/>
    <w:rsid w:val="0008425E"/>
    <w:rsid w:val="00084724"/>
    <w:rsid w:val="000847E9"/>
    <w:rsid w:val="00084887"/>
    <w:rsid w:val="00084C8B"/>
    <w:rsid w:val="00084DE5"/>
    <w:rsid w:val="00084F1B"/>
    <w:rsid w:val="00085132"/>
    <w:rsid w:val="00085709"/>
    <w:rsid w:val="000858D1"/>
    <w:rsid w:val="00085A7C"/>
    <w:rsid w:val="00085BCA"/>
    <w:rsid w:val="0008621C"/>
    <w:rsid w:val="00086DC6"/>
    <w:rsid w:val="00086E22"/>
    <w:rsid w:val="000870D2"/>
    <w:rsid w:val="00087149"/>
    <w:rsid w:val="000871EF"/>
    <w:rsid w:val="000872E6"/>
    <w:rsid w:val="000874BD"/>
    <w:rsid w:val="00087725"/>
    <w:rsid w:val="0008786F"/>
    <w:rsid w:val="00087977"/>
    <w:rsid w:val="00087BA0"/>
    <w:rsid w:val="00087D5F"/>
    <w:rsid w:val="00087DE3"/>
    <w:rsid w:val="00087DF2"/>
    <w:rsid w:val="00087E19"/>
    <w:rsid w:val="000901E8"/>
    <w:rsid w:val="000904D6"/>
    <w:rsid w:val="0009056B"/>
    <w:rsid w:val="00090620"/>
    <w:rsid w:val="000907D0"/>
    <w:rsid w:val="00090D58"/>
    <w:rsid w:val="00090FAC"/>
    <w:rsid w:val="000910EC"/>
    <w:rsid w:val="0009110A"/>
    <w:rsid w:val="00091155"/>
    <w:rsid w:val="000912B8"/>
    <w:rsid w:val="00091F28"/>
    <w:rsid w:val="00091FCB"/>
    <w:rsid w:val="00092B21"/>
    <w:rsid w:val="00093103"/>
    <w:rsid w:val="000933DA"/>
    <w:rsid w:val="00093713"/>
    <w:rsid w:val="00093D03"/>
    <w:rsid w:val="00093D7F"/>
    <w:rsid w:val="00093F1D"/>
    <w:rsid w:val="00094017"/>
    <w:rsid w:val="0009421C"/>
    <w:rsid w:val="00094504"/>
    <w:rsid w:val="00094849"/>
    <w:rsid w:val="00094B8C"/>
    <w:rsid w:val="00094C67"/>
    <w:rsid w:val="00094D4E"/>
    <w:rsid w:val="00094E98"/>
    <w:rsid w:val="00094F6E"/>
    <w:rsid w:val="00095073"/>
    <w:rsid w:val="0009518E"/>
    <w:rsid w:val="000953F4"/>
    <w:rsid w:val="0009555E"/>
    <w:rsid w:val="000955B1"/>
    <w:rsid w:val="00095625"/>
    <w:rsid w:val="000959A8"/>
    <w:rsid w:val="000959AA"/>
    <w:rsid w:val="00095A8B"/>
    <w:rsid w:val="00095DA8"/>
    <w:rsid w:val="000971C1"/>
    <w:rsid w:val="0009723C"/>
    <w:rsid w:val="00097A31"/>
    <w:rsid w:val="00097C04"/>
    <w:rsid w:val="00097EA1"/>
    <w:rsid w:val="000A0321"/>
    <w:rsid w:val="000A0482"/>
    <w:rsid w:val="000A04C6"/>
    <w:rsid w:val="000A05C3"/>
    <w:rsid w:val="000A06D9"/>
    <w:rsid w:val="000A0805"/>
    <w:rsid w:val="000A0F23"/>
    <w:rsid w:val="000A1003"/>
    <w:rsid w:val="000A117C"/>
    <w:rsid w:val="000A1312"/>
    <w:rsid w:val="000A13A4"/>
    <w:rsid w:val="000A1420"/>
    <w:rsid w:val="000A1532"/>
    <w:rsid w:val="000A16BE"/>
    <w:rsid w:val="000A1706"/>
    <w:rsid w:val="000A2214"/>
    <w:rsid w:val="000A2216"/>
    <w:rsid w:val="000A2237"/>
    <w:rsid w:val="000A2375"/>
    <w:rsid w:val="000A26E8"/>
    <w:rsid w:val="000A2928"/>
    <w:rsid w:val="000A2ADF"/>
    <w:rsid w:val="000A2B62"/>
    <w:rsid w:val="000A2D5B"/>
    <w:rsid w:val="000A2DCC"/>
    <w:rsid w:val="000A2EAC"/>
    <w:rsid w:val="000A2F16"/>
    <w:rsid w:val="000A2F6C"/>
    <w:rsid w:val="000A319C"/>
    <w:rsid w:val="000A355B"/>
    <w:rsid w:val="000A3645"/>
    <w:rsid w:val="000A3D64"/>
    <w:rsid w:val="000A4212"/>
    <w:rsid w:val="000A43A0"/>
    <w:rsid w:val="000A440D"/>
    <w:rsid w:val="000A4423"/>
    <w:rsid w:val="000A4583"/>
    <w:rsid w:val="000A47A8"/>
    <w:rsid w:val="000A49A7"/>
    <w:rsid w:val="000A4B0A"/>
    <w:rsid w:val="000A50E1"/>
    <w:rsid w:val="000A516B"/>
    <w:rsid w:val="000A5613"/>
    <w:rsid w:val="000A56CE"/>
    <w:rsid w:val="000A5823"/>
    <w:rsid w:val="000A58A5"/>
    <w:rsid w:val="000A5CF7"/>
    <w:rsid w:val="000A5F15"/>
    <w:rsid w:val="000A5F51"/>
    <w:rsid w:val="000A61FD"/>
    <w:rsid w:val="000A67C6"/>
    <w:rsid w:val="000A69E3"/>
    <w:rsid w:val="000A6BD7"/>
    <w:rsid w:val="000A6D38"/>
    <w:rsid w:val="000A6DFD"/>
    <w:rsid w:val="000A6E0A"/>
    <w:rsid w:val="000A6E96"/>
    <w:rsid w:val="000A7178"/>
    <w:rsid w:val="000A7225"/>
    <w:rsid w:val="000A7238"/>
    <w:rsid w:val="000A781F"/>
    <w:rsid w:val="000A78E6"/>
    <w:rsid w:val="000A797F"/>
    <w:rsid w:val="000A79CF"/>
    <w:rsid w:val="000A7E44"/>
    <w:rsid w:val="000B05EE"/>
    <w:rsid w:val="000B0879"/>
    <w:rsid w:val="000B0908"/>
    <w:rsid w:val="000B09C9"/>
    <w:rsid w:val="000B0A1A"/>
    <w:rsid w:val="000B0BE6"/>
    <w:rsid w:val="000B11FD"/>
    <w:rsid w:val="000B1360"/>
    <w:rsid w:val="000B1393"/>
    <w:rsid w:val="000B1824"/>
    <w:rsid w:val="000B1C8E"/>
    <w:rsid w:val="000B1D29"/>
    <w:rsid w:val="000B1D8B"/>
    <w:rsid w:val="000B1F46"/>
    <w:rsid w:val="000B1FE7"/>
    <w:rsid w:val="000B226B"/>
    <w:rsid w:val="000B23E7"/>
    <w:rsid w:val="000B243A"/>
    <w:rsid w:val="000B3014"/>
    <w:rsid w:val="000B3117"/>
    <w:rsid w:val="000B3833"/>
    <w:rsid w:val="000B3B43"/>
    <w:rsid w:val="000B3D7F"/>
    <w:rsid w:val="000B3E4F"/>
    <w:rsid w:val="000B410C"/>
    <w:rsid w:val="000B442B"/>
    <w:rsid w:val="000B4661"/>
    <w:rsid w:val="000B47E9"/>
    <w:rsid w:val="000B4825"/>
    <w:rsid w:val="000B48A6"/>
    <w:rsid w:val="000B48E7"/>
    <w:rsid w:val="000B4C45"/>
    <w:rsid w:val="000B4C47"/>
    <w:rsid w:val="000B4C73"/>
    <w:rsid w:val="000B4D09"/>
    <w:rsid w:val="000B4F48"/>
    <w:rsid w:val="000B4F72"/>
    <w:rsid w:val="000B5308"/>
    <w:rsid w:val="000B5357"/>
    <w:rsid w:val="000B539D"/>
    <w:rsid w:val="000B55D8"/>
    <w:rsid w:val="000B5751"/>
    <w:rsid w:val="000B5882"/>
    <w:rsid w:val="000B591A"/>
    <w:rsid w:val="000B5AE8"/>
    <w:rsid w:val="000B5BB7"/>
    <w:rsid w:val="000B5DF1"/>
    <w:rsid w:val="000B5FF6"/>
    <w:rsid w:val="000B6530"/>
    <w:rsid w:val="000B6995"/>
    <w:rsid w:val="000B69A2"/>
    <w:rsid w:val="000B6BA6"/>
    <w:rsid w:val="000B6E98"/>
    <w:rsid w:val="000B729B"/>
    <w:rsid w:val="000B761B"/>
    <w:rsid w:val="000B7676"/>
    <w:rsid w:val="000B773D"/>
    <w:rsid w:val="000B77A0"/>
    <w:rsid w:val="000B7974"/>
    <w:rsid w:val="000B7A85"/>
    <w:rsid w:val="000B7C4B"/>
    <w:rsid w:val="000B7D1B"/>
    <w:rsid w:val="000C000E"/>
    <w:rsid w:val="000C0085"/>
    <w:rsid w:val="000C0111"/>
    <w:rsid w:val="000C0156"/>
    <w:rsid w:val="000C0275"/>
    <w:rsid w:val="000C09EF"/>
    <w:rsid w:val="000C0A91"/>
    <w:rsid w:val="000C0B5D"/>
    <w:rsid w:val="000C0C71"/>
    <w:rsid w:val="000C0EFF"/>
    <w:rsid w:val="000C15CE"/>
    <w:rsid w:val="000C1692"/>
    <w:rsid w:val="000C181C"/>
    <w:rsid w:val="000C1D3B"/>
    <w:rsid w:val="000C23B8"/>
    <w:rsid w:val="000C260D"/>
    <w:rsid w:val="000C26F7"/>
    <w:rsid w:val="000C3316"/>
    <w:rsid w:val="000C340A"/>
    <w:rsid w:val="000C378D"/>
    <w:rsid w:val="000C3847"/>
    <w:rsid w:val="000C3A04"/>
    <w:rsid w:val="000C3CA4"/>
    <w:rsid w:val="000C4026"/>
    <w:rsid w:val="000C4214"/>
    <w:rsid w:val="000C45A3"/>
    <w:rsid w:val="000C46EB"/>
    <w:rsid w:val="000C4962"/>
    <w:rsid w:val="000C4B03"/>
    <w:rsid w:val="000C4C1A"/>
    <w:rsid w:val="000C4DF8"/>
    <w:rsid w:val="000C4E98"/>
    <w:rsid w:val="000C4FDB"/>
    <w:rsid w:val="000C538B"/>
    <w:rsid w:val="000C5396"/>
    <w:rsid w:val="000C53B1"/>
    <w:rsid w:val="000C5426"/>
    <w:rsid w:val="000C55E4"/>
    <w:rsid w:val="000C5D47"/>
    <w:rsid w:val="000C605E"/>
    <w:rsid w:val="000C63CE"/>
    <w:rsid w:val="000C6475"/>
    <w:rsid w:val="000C66A0"/>
    <w:rsid w:val="000C7028"/>
    <w:rsid w:val="000C70B2"/>
    <w:rsid w:val="000C73D1"/>
    <w:rsid w:val="000C7C3B"/>
    <w:rsid w:val="000C7F77"/>
    <w:rsid w:val="000C7F7C"/>
    <w:rsid w:val="000C7FDF"/>
    <w:rsid w:val="000D0314"/>
    <w:rsid w:val="000D0480"/>
    <w:rsid w:val="000D06DF"/>
    <w:rsid w:val="000D0C00"/>
    <w:rsid w:val="000D1470"/>
    <w:rsid w:val="000D1758"/>
    <w:rsid w:val="000D1780"/>
    <w:rsid w:val="000D184B"/>
    <w:rsid w:val="000D1B9A"/>
    <w:rsid w:val="000D1E07"/>
    <w:rsid w:val="000D1F3D"/>
    <w:rsid w:val="000D23C3"/>
    <w:rsid w:val="000D24DD"/>
    <w:rsid w:val="000D2865"/>
    <w:rsid w:val="000D2B70"/>
    <w:rsid w:val="000D2BE1"/>
    <w:rsid w:val="000D2C2B"/>
    <w:rsid w:val="000D2E2E"/>
    <w:rsid w:val="000D2F3A"/>
    <w:rsid w:val="000D2F76"/>
    <w:rsid w:val="000D2FBE"/>
    <w:rsid w:val="000D3099"/>
    <w:rsid w:val="000D3268"/>
    <w:rsid w:val="000D332B"/>
    <w:rsid w:val="000D33E4"/>
    <w:rsid w:val="000D3526"/>
    <w:rsid w:val="000D3717"/>
    <w:rsid w:val="000D372B"/>
    <w:rsid w:val="000D375A"/>
    <w:rsid w:val="000D37E5"/>
    <w:rsid w:val="000D3B14"/>
    <w:rsid w:val="000D3B8F"/>
    <w:rsid w:val="000D3C87"/>
    <w:rsid w:val="000D3D8F"/>
    <w:rsid w:val="000D3EB8"/>
    <w:rsid w:val="000D4001"/>
    <w:rsid w:val="000D41A4"/>
    <w:rsid w:val="000D4667"/>
    <w:rsid w:val="000D5223"/>
    <w:rsid w:val="000D5617"/>
    <w:rsid w:val="000D567D"/>
    <w:rsid w:val="000D5987"/>
    <w:rsid w:val="000D5A5E"/>
    <w:rsid w:val="000D5D0D"/>
    <w:rsid w:val="000D5E8E"/>
    <w:rsid w:val="000D5ED1"/>
    <w:rsid w:val="000D6392"/>
    <w:rsid w:val="000D63B4"/>
    <w:rsid w:val="000D63D9"/>
    <w:rsid w:val="000D650C"/>
    <w:rsid w:val="000D68BF"/>
    <w:rsid w:val="000D6C73"/>
    <w:rsid w:val="000D6FE9"/>
    <w:rsid w:val="000D704B"/>
    <w:rsid w:val="000D715A"/>
    <w:rsid w:val="000D79B1"/>
    <w:rsid w:val="000D7AA0"/>
    <w:rsid w:val="000E038B"/>
    <w:rsid w:val="000E0586"/>
    <w:rsid w:val="000E0B63"/>
    <w:rsid w:val="000E1355"/>
    <w:rsid w:val="000E1430"/>
    <w:rsid w:val="000E1A02"/>
    <w:rsid w:val="000E1AA7"/>
    <w:rsid w:val="000E1CEB"/>
    <w:rsid w:val="000E2042"/>
    <w:rsid w:val="000E204E"/>
    <w:rsid w:val="000E26B7"/>
    <w:rsid w:val="000E27DB"/>
    <w:rsid w:val="000E2812"/>
    <w:rsid w:val="000E28B9"/>
    <w:rsid w:val="000E293A"/>
    <w:rsid w:val="000E2DF3"/>
    <w:rsid w:val="000E2E44"/>
    <w:rsid w:val="000E2FA0"/>
    <w:rsid w:val="000E308E"/>
    <w:rsid w:val="000E30D3"/>
    <w:rsid w:val="000E3120"/>
    <w:rsid w:val="000E317A"/>
    <w:rsid w:val="000E3273"/>
    <w:rsid w:val="000E392E"/>
    <w:rsid w:val="000E3E2A"/>
    <w:rsid w:val="000E3F5B"/>
    <w:rsid w:val="000E42E8"/>
    <w:rsid w:val="000E4610"/>
    <w:rsid w:val="000E4CF3"/>
    <w:rsid w:val="000E4D19"/>
    <w:rsid w:val="000E5125"/>
    <w:rsid w:val="000E559F"/>
    <w:rsid w:val="000E590B"/>
    <w:rsid w:val="000E5A53"/>
    <w:rsid w:val="000E5C45"/>
    <w:rsid w:val="000E5D59"/>
    <w:rsid w:val="000E5E56"/>
    <w:rsid w:val="000E65AE"/>
    <w:rsid w:val="000E65C8"/>
    <w:rsid w:val="000E6853"/>
    <w:rsid w:val="000E685E"/>
    <w:rsid w:val="000E6914"/>
    <w:rsid w:val="000E6C97"/>
    <w:rsid w:val="000E6E40"/>
    <w:rsid w:val="000E72E5"/>
    <w:rsid w:val="000E75D3"/>
    <w:rsid w:val="000E7698"/>
    <w:rsid w:val="000E7AE0"/>
    <w:rsid w:val="000E7C19"/>
    <w:rsid w:val="000E7CB1"/>
    <w:rsid w:val="000E7EF5"/>
    <w:rsid w:val="000E7FA4"/>
    <w:rsid w:val="000F0825"/>
    <w:rsid w:val="000F1115"/>
    <w:rsid w:val="000F1596"/>
    <w:rsid w:val="000F1D49"/>
    <w:rsid w:val="000F1F4E"/>
    <w:rsid w:val="000F1FA9"/>
    <w:rsid w:val="000F28CA"/>
    <w:rsid w:val="000F2ABD"/>
    <w:rsid w:val="000F2D06"/>
    <w:rsid w:val="000F2D19"/>
    <w:rsid w:val="000F2D7B"/>
    <w:rsid w:val="000F2DAD"/>
    <w:rsid w:val="000F310A"/>
    <w:rsid w:val="000F34BC"/>
    <w:rsid w:val="000F3A82"/>
    <w:rsid w:val="000F41FA"/>
    <w:rsid w:val="000F4336"/>
    <w:rsid w:val="000F46A5"/>
    <w:rsid w:val="000F485C"/>
    <w:rsid w:val="000F5208"/>
    <w:rsid w:val="000F546D"/>
    <w:rsid w:val="000F5882"/>
    <w:rsid w:val="000F5928"/>
    <w:rsid w:val="000F59E2"/>
    <w:rsid w:val="000F6082"/>
    <w:rsid w:val="000F6186"/>
    <w:rsid w:val="000F645E"/>
    <w:rsid w:val="000F64CA"/>
    <w:rsid w:val="000F6662"/>
    <w:rsid w:val="000F6673"/>
    <w:rsid w:val="000F6A78"/>
    <w:rsid w:val="000F74BE"/>
    <w:rsid w:val="000F7505"/>
    <w:rsid w:val="000F7732"/>
    <w:rsid w:val="000F77B6"/>
    <w:rsid w:val="000F78DB"/>
    <w:rsid w:val="000F7BB7"/>
    <w:rsid w:val="000F7C0E"/>
    <w:rsid w:val="000F7C89"/>
    <w:rsid w:val="000F7D02"/>
    <w:rsid w:val="000F7E4F"/>
    <w:rsid w:val="001000A4"/>
    <w:rsid w:val="0010046B"/>
    <w:rsid w:val="001004CA"/>
    <w:rsid w:val="001006D2"/>
    <w:rsid w:val="00100B1F"/>
    <w:rsid w:val="00100BDD"/>
    <w:rsid w:val="00100D00"/>
    <w:rsid w:val="00100D8D"/>
    <w:rsid w:val="001010DA"/>
    <w:rsid w:val="00101159"/>
    <w:rsid w:val="001011AB"/>
    <w:rsid w:val="001012C9"/>
    <w:rsid w:val="00101822"/>
    <w:rsid w:val="00101A0B"/>
    <w:rsid w:val="00101A2C"/>
    <w:rsid w:val="00101DCD"/>
    <w:rsid w:val="00101E01"/>
    <w:rsid w:val="00102040"/>
    <w:rsid w:val="00102051"/>
    <w:rsid w:val="001021D8"/>
    <w:rsid w:val="00102538"/>
    <w:rsid w:val="001026F0"/>
    <w:rsid w:val="0010286F"/>
    <w:rsid w:val="0010293A"/>
    <w:rsid w:val="00102F82"/>
    <w:rsid w:val="0010305D"/>
    <w:rsid w:val="00103128"/>
    <w:rsid w:val="0010323C"/>
    <w:rsid w:val="001034DF"/>
    <w:rsid w:val="00103513"/>
    <w:rsid w:val="001035EB"/>
    <w:rsid w:val="0010374C"/>
    <w:rsid w:val="0010380A"/>
    <w:rsid w:val="00103915"/>
    <w:rsid w:val="00103C64"/>
    <w:rsid w:val="00103D4A"/>
    <w:rsid w:val="00103EBA"/>
    <w:rsid w:val="00103ECB"/>
    <w:rsid w:val="00103F64"/>
    <w:rsid w:val="00103FAA"/>
    <w:rsid w:val="00104351"/>
    <w:rsid w:val="001043A2"/>
    <w:rsid w:val="00104908"/>
    <w:rsid w:val="00104A3A"/>
    <w:rsid w:val="00104BF8"/>
    <w:rsid w:val="00104C03"/>
    <w:rsid w:val="00105AAF"/>
    <w:rsid w:val="00105ECC"/>
    <w:rsid w:val="00105F9A"/>
    <w:rsid w:val="001060DC"/>
    <w:rsid w:val="00106428"/>
    <w:rsid w:val="0010683A"/>
    <w:rsid w:val="00106BE5"/>
    <w:rsid w:val="00106C6C"/>
    <w:rsid w:val="00106D39"/>
    <w:rsid w:val="00107071"/>
    <w:rsid w:val="001076A7"/>
    <w:rsid w:val="00110091"/>
    <w:rsid w:val="00110181"/>
    <w:rsid w:val="001101EA"/>
    <w:rsid w:val="00110520"/>
    <w:rsid w:val="00110548"/>
    <w:rsid w:val="00110856"/>
    <w:rsid w:val="00110941"/>
    <w:rsid w:val="00110947"/>
    <w:rsid w:val="00110B78"/>
    <w:rsid w:val="00110C37"/>
    <w:rsid w:val="00110CF7"/>
    <w:rsid w:val="00110D69"/>
    <w:rsid w:val="00110FEA"/>
    <w:rsid w:val="00111099"/>
    <w:rsid w:val="0011111C"/>
    <w:rsid w:val="001111B6"/>
    <w:rsid w:val="001111B8"/>
    <w:rsid w:val="001115C9"/>
    <w:rsid w:val="001117ED"/>
    <w:rsid w:val="00111CF8"/>
    <w:rsid w:val="00111E84"/>
    <w:rsid w:val="00112211"/>
    <w:rsid w:val="001122C1"/>
    <w:rsid w:val="001124D4"/>
    <w:rsid w:val="001125D6"/>
    <w:rsid w:val="001125FE"/>
    <w:rsid w:val="0011269C"/>
    <w:rsid w:val="00112878"/>
    <w:rsid w:val="00112BD1"/>
    <w:rsid w:val="001130B2"/>
    <w:rsid w:val="001135DB"/>
    <w:rsid w:val="00113656"/>
    <w:rsid w:val="00113725"/>
    <w:rsid w:val="00113E94"/>
    <w:rsid w:val="00114478"/>
    <w:rsid w:val="0011458E"/>
    <w:rsid w:val="001145E3"/>
    <w:rsid w:val="00114654"/>
    <w:rsid w:val="001147A0"/>
    <w:rsid w:val="001148C2"/>
    <w:rsid w:val="00114AB0"/>
    <w:rsid w:val="00114AF6"/>
    <w:rsid w:val="00114C61"/>
    <w:rsid w:val="00114DFB"/>
    <w:rsid w:val="00115411"/>
    <w:rsid w:val="0011598F"/>
    <w:rsid w:val="00115B42"/>
    <w:rsid w:val="00115D95"/>
    <w:rsid w:val="00115E98"/>
    <w:rsid w:val="001161B4"/>
    <w:rsid w:val="00116379"/>
    <w:rsid w:val="001164CE"/>
    <w:rsid w:val="001166F5"/>
    <w:rsid w:val="00116B35"/>
    <w:rsid w:val="00116BE1"/>
    <w:rsid w:val="00116CCE"/>
    <w:rsid w:val="00116D90"/>
    <w:rsid w:val="00116E39"/>
    <w:rsid w:val="00116E78"/>
    <w:rsid w:val="00116E9C"/>
    <w:rsid w:val="0011726A"/>
    <w:rsid w:val="0011762A"/>
    <w:rsid w:val="00117FCC"/>
    <w:rsid w:val="00120451"/>
    <w:rsid w:val="00120583"/>
    <w:rsid w:val="001206C7"/>
    <w:rsid w:val="0012075E"/>
    <w:rsid w:val="001207FE"/>
    <w:rsid w:val="001208C4"/>
    <w:rsid w:val="001208CC"/>
    <w:rsid w:val="00120BA9"/>
    <w:rsid w:val="00120BBF"/>
    <w:rsid w:val="00120DE8"/>
    <w:rsid w:val="00120F5E"/>
    <w:rsid w:val="00120FD6"/>
    <w:rsid w:val="00121027"/>
    <w:rsid w:val="001211FA"/>
    <w:rsid w:val="00121989"/>
    <w:rsid w:val="00121BF5"/>
    <w:rsid w:val="00121DB6"/>
    <w:rsid w:val="001224D1"/>
    <w:rsid w:val="00122511"/>
    <w:rsid w:val="001225A6"/>
    <w:rsid w:val="001225EB"/>
    <w:rsid w:val="00122D6F"/>
    <w:rsid w:val="00122EF2"/>
    <w:rsid w:val="00122FC9"/>
    <w:rsid w:val="0012306B"/>
    <w:rsid w:val="001234CD"/>
    <w:rsid w:val="00123602"/>
    <w:rsid w:val="0012373B"/>
    <w:rsid w:val="001239A6"/>
    <w:rsid w:val="001239C1"/>
    <w:rsid w:val="00123E95"/>
    <w:rsid w:val="00124035"/>
    <w:rsid w:val="0012407C"/>
    <w:rsid w:val="001241CB"/>
    <w:rsid w:val="001244B9"/>
    <w:rsid w:val="0012465E"/>
    <w:rsid w:val="001247CA"/>
    <w:rsid w:val="00124822"/>
    <w:rsid w:val="001248CF"/>
    <w:rsid w:val="00124AD0"/>
    <w:rsid w:val="00124C80"/>
    <w:rsid w:val="00124CE7"/>
    <w:rsid w:val="00124DD1"/>
    <w:rsid w:val="00124F07"/>
    <w:rsid w:val="001250D3"/>
    <w:rsid w:val="001250F8"/>
    <w:rsid w:val="0012519E"/>
    <w:rsid w:val="00125272"/>
    <w:rsid w:val="001253FC"/>
    <w:rsid w:val="00125466"/>
    <w:rsid w:val="00125497"/>
    <w:rsid w:val="00125548"/>
    <w:rsid w:val="001255DB"/>
    <w:rsid w:val="0012573B"/>
    <w:rsid w:val="0012595C"/>
    <w:rsid w:val="0012598D"/>
    <w:rsid w:val="00126046"/>
    <w:rsid w:val="00126066"/>
    <w:rsid w:val="0012630F"/>
    <w:rsid w:val="001267BC"/>
    <w:rsid w:val="00126877"/>
    <w:rsid w:val="00126E81"/>
    <w:rsid w:val="0012702A"/>
    <w:rsid w:val="001271C4"/>
    <w:rsid w:val="00127AC5"/>
    <w:rsid w:val="00127F24"/>
    <w:rsid w:val="00130628"/>
    <w:rsid w:val="00130675"/>
    <w:rsid w:val="00130871"/>
    <w:rsid w:val="00130BF2"/>
    <w:rsid w:val="001314FD"/>
    <w:rsid w:val="00131785"/>
    <w:rsid w:val="00131854"/>
    <w:rsid w:val="00131A46"/>
    <w:rsid w:val="00131A8C"/>
    <w:rsid w:val="00131F93"/>
    <w:rsid w:val="001321D3"/>
    <w:rsid w:val="00132282"/>
    <w:rsid w:val="001324C6"/>
    <w:rsid w:val="00132A59"/>
    <w:rsid w:val="00132F99"/>
    <w:rsid w:val="0013307B"/>
    <w:rsid w:val="00133130"/>
    <w:rsid w:val="00133809"/>
    <w:rsid w:val="00133C0D"/>
    <w:rsid w:val="00133E06"/>
    <w:rsid w:val="0013422C"/>
    <w:rsid w:val="001342AA"/>
    <w:rsid w:val="0013458F"/>
    <w:rsid w:val="001347A1"/>
    <w:rsid w:val="001347B6"/>
    <w:rsid w:val="00134914"/>
    <w:rsid w:val="0013493D"/>
    <w:rsid w:val="00134A72"/>
    <w:rsid w:val="00134AF5"/>
    <w:rsid w:val="00134BF3"/>
    <w:rsid w:val="00134C66"/>
    <w:rsid w:val="00134D46"/>
    <w:rsid w:val="00134E6C"/>
    <w:rsid w:val="00134FDD"/>
    <w:rsid w:val="00135226"/>
    <w:rsid w:val="00135304"/>
    <w:rsid w:val="001353FC"/>
    <w:rsid w:val="00135502"/>
    <w:rsid w:val="00135522"/>
    <w:rsid w:val="0013572B"/>
    <w:rsid w:val="001357B2"/>
    <w:rsid w:val="00135E47"/>
    <w:rsid w:val="00135EE0"/>
    <w:rsid w:val="00135EE5"/>
    <w:rsid w:val="00136CCC"/>
    <w:rsid w:val="00137082"/>
    <w:rsid w:val="00137336"/>
    <w:rsid w:val="0013739D"/>
    <w:rsid w:val="00137564"/>
    <w:rsid w:val="001375EE"/>
    <w:rsid w:val="001377B5"/>
    <w:rsid w:val="00137A23"/>
    <w:rsid w:val="001403D8"/>
    <w:rsid w:val="00140533"/>
    <w:rsid w:val="00140637"/>
    <w:rsid w:val="001409B8"/>
    <w:rsid w:val="00140C4D"/>
    <w:rsid w:val="00140C70"/>
    <w:rsid w:val="00141430"/>
    <w:rsid w:val="00141501"/>
    <w:rsid w:val="00141D4B"/>
    <w:rsid w:val="00141D67"/>
    <w:rsid w:val="00141DA0"/>
    <w:rsid w:val="0014217C"/>
    <w:rsid w:val="0014230D"/>
    <w:rsid w:val="0014250F"/>
    <w:rsid w:val="00142679"/>
    <w:rsid w:val="00142788"/>
    <w:rsid w:val="00142F7A"/>
    <w:rsid w:val="00142F95"/>
    <w:rsid w:val="001431FB"/>
    <w:rsid w:val="00143259"/>
    <w:rsid w:val="001438C2"/>
    <w:rsid w:val="00143DEC"/>
    <w:rsid w:val="00143EA5"/>
    <w:rsid w:val="00143F21"/>
    <w:rsid w:val="00143F56"/>
    <w:rsid w:val="00144208"/>
    <w:rsid w:val="001446FA"/>
    <w:rsid w:val="00144BA5"/>
    <w:rsid w:val="00144C49"/>
    <w:rsid w:val="00144F68"/>
    <w:rsid w:val="0014519A"/>
    <w:rsid w:val="00145375"/>
    <w:rsid w:val="0014568F"/>
    <w:rsid w:val="001456C2"/>
    <w:rsid w:val="00145BB0"/>
    <w:rsid w:val="00145BC5"/>
    <w:rsid w:val="00145D81"/>
    <w:rsid w:val="00146496"/>
    <w:rsid w:val="001464F9"/>
    <w:rsid w:val="001466FD"/>
    <w:rsid w:val="00146B62"/>
    <w:rsid w:val="00146CC5"/>
    <w:rsid w:val="00147010"/>
    <w:rsid w:val="00147048"/>
    <w:rsid w:val="00147223"/>
    <w:rsid w:val="00147311"/>
    <w:rsid w:val="00147424"/>
    <w:rsid w:val="0014798C"/>
    <w:rsid w:val="001479B8"/>
    <w:rsid w:val="0015018F"/>
    <w:rsid w:val="001503A8"/>
    <w:rsid w:val="00150743"/>
    <w:rsid w:val="00150786"/>
    <w:rsid w:val="00150B1B"/>
    <w:rsid w:val="00150BA4"/>
    <w:rsid w:val="00150C70"/>
    <w:rsid w:val="00150C73"/>
    <w:rsid w:val="00150CD0"/>
    <w:rsid w:val="00150E8C"/>
    <w:rsid w:val="00150EA3"/>
    <w:rsid w:val="00151037"/>
    <w:rsid w:val="001510F8"/>
    <w:rsid w:val="001511A0"/>
    <w:rsid w:val="001512AC"/>
    <w:rsid w:val="001512D1"/>
    <w:rsid w:val="00151503"/>
    <w:rsid w:val="001515CC"/>
    <w:rsid w:val="00151691"/>
    <w:rsid w:val="00151B53"/>
    <w:rsid w:val="001522CD"/>
    <w:rsid w:val="001524A1"/>
    <w:rsid w:val="00152522"/>
    <w:rsid w:val="0015252D"/>
    <w:rsid w:val="001528C1"/>
    <w:rsid w:val="00152A31"/>
    <w:rsid w:val="00152FFF"/>
    <w:rsid w:val="00153037"/>
    <w:rsid w:val="00153464"/>
    <w:rsid w:val="0015386B"/>
    <w:rsid w:val="00153D66"/>
    <w:rsid w:val="00153DBC"/>
    <w:rsid w:val="0015403C"/>
    <w:rsid w:val="001540E0"/>
    <w:rsid w:val="0015452A"/>
    <w:rsid w:val="00154875"/>
    <w:rsid w:val="00154B93"/>
    <w:rsid w:val="00154CCA"/>
    <w:rsid w:val="00154CD9"/>
    <w:rsid w:val="00154D7C"/>
    <w:rsid w:val="001552A2"/>
    <w:rsid w:val="001554DF"/>
    <w:rsid w:val="00155696"/>
    <w:rsid w:val="00155834"/>
    <w:rsid w:val="0015610E"/>
    <w:rsid w:val="0015624A"/>
    <w:rsid w:val="0015633C"/>
    <w:rsid w:val="00156544"/>
    <w:rsid w:val="0015664F"/>
    <w:rsid w:val="00156A6E"/>
    <w:rsid w:val="00156A70"/>
    <w:rsid w:val="00156BB8"/>
    <w:rsid w:val="00156D00"/>
    <w:rsid w:val="00156D0F"/>
    <w:rsid w:val="00156D84"/>
    <w:rsid w:val="00156DA9"/>
    <w:rsid w:val="00156DED"/>
    <w:rsid w:val="00156FE2"/>
    <w:rsid w:val="00157008"/>
    <w:rsid w:val="0015756C"/>
    <w:rsid w:val="0015770C"/>
    <w:rsid w:val="0015780D"/>
    <w:rsid w:val="00157C28"/>
    <w:rsid w:val="00157E43"/>
    <w:rsid w:val="001601C8"/>
    <w:rsid w:val="00160360"/>
    <w:rsid w:val="001603DA"/>
    <w:rsid w:val="001605BF"/>
    <w:rsid w:val="001607EF"/>
    <w:rsid w:val="00160973"/>
    <w:rsid w:val="0016100E"/>
    <w:rsid w:val="001610EE"/>
    <w:rsid w:val="00161103"/>
    <w:rsid w:val="00161595"/>
    <w:rsid w:val="001618A2"/>
    <w:rsid w:val="00161BE6"/>
    <w:rsid w:val="00161D99"/>
    <w:rsid w:val="0016215C"/>
    <w:rsid w:val="0016226D"/>
    <w:rsid w:val="001623FE"/>
    <w:rsid w:val="00162441"/>
    <w:rsid w:val="0016258E"/>
    <w:rsid w:val="00162C95"/>
    <w:rsid w:val="00163176"/>
    <w:rsid w:val="001635AF"/>
    <w:rsid w:val="0016360F"/>
    <w:rsid w:val="00163670"/>
    <w:rsid w:val="00163A3C"/>
    <w:rsid w:val="00163C16"/>
    <w:rsid w:val="00163F30"/>
    <w:rsid w:val="00164626"/>
    <w:rsid w:val="001646EC"/>
    <w:rsid w:val="0016472B"/>
    <w:rsid w:val="001649F3"/>
    <w:rsid w:val="001653CF"/>
    <w:rsid w:val="00165412"/>
    <w:rsid w:val="00165586"/>
    <w:rsid w:val="00165638"/>
    <w:rsid w:val="00165677"/>
    <w:rsid w:val="00165929"/>
    <w:rsid w:val="00165A56"/>
    <w:rsid w:val="00165B88"/>
    <w:rsid w:val="00165CE9"/>
    <w:rsid w:val="001664FA"/>
    <w:rsid w:val="00166658"/>
    <w:rsid w:val="001667DB"/>
    <w:rsid w:val="00166A97"/>
    <w:rsid w:val="00166B2E"/>
    <w:rsid w:val="00166C04"/>
    <w:rsid w:val="00166D5C"/>
    <w:rsid w:val="00166E3F"/>
    <w:rsid w:val="001670CB"/>
    <w:rsid w:val="0016714B"/>
    <w:rsid w:val="0016745C"/>
    <w:rsid w:val="00167526"/>
    <w:rsid w:val="0016767A"/>
    <w:rsid w:val="0016786A"/>
    <w:rsid w:val="001678C6"/>
    <w:rsid w:val="00167971"/>
    <w:rsid w:val="00167CFE"/>
    <w:rsid w:val="00167DA6"/>
    <w:rsid w:val="0017029D"/>
    <w:rsid w:val="00170401"/>
    <w:rsid w:val="001705C9"/>
    <w:rsid w:val="001706A6"/>
    <w:rsid w:val="0017089F"/>
    <w:rsid w:val="0017096C"/>
    <w:rsid w:val="00170AEF"/>
    <w:rsid w:val="00170B81"/>
    <w:rsid w:val="00170C5D"/>
    <w:rsid w:val="00171153"/>
    <w:rsid w:val="0017124D"/>
    <w:rsid w:val="001715F4"/>
    <w:rsid w:val="00171653"/>
    <w:rsid w:val="00171CF2"/>
    <w:rsid w:val="00171DE2"/>
    <w:rsid w:val="00171FED"/>
    <w:rsid w:val="0017209E"/>
    <w:rsid w:val="001721DC"/>
    <w:rsid w:val="0017259A"/>
    <w:rsid w:val="001726D0"/>
    <w:rsid w:val="001729DC"/>
    <w:rsid w:val="00172B70"/>
    <w:rsid w:val="00172CF3"/>
    <w:rsid w:val="00172E5C"/>
    <w:rsid w:val="0017312F"/>
    <w:rsid w:val="0017327B"/>
    <w:rsid w:val="00173691"/>
    <w:rsid w:val="001737E3"/>
    <w:rsid w:val="0017396B"/>
    <w:rsid w:val="001739BD"/>
    <w:rsid w:val="00173BCC"/>
    <w:rsid w:val="00173BF2"/>
    <w:rsid w:val="00173C47"/>
    <w:rsid w:val="00173CDC"/>
    <w:rsid w:val="00173D88"/>
    <w:rsid w:val="00173DDB"/>
    <w:rsid w:val="00173EC8"/>
    <w:rsid w:val="00174098"/>
    <w:rsid w:val="0017436B"/>
    <w:rsid w:val="00174403"/>
    <w:rsid w:val="00174451"/>
    <w:rsid w:val="00174519"/>
    <w:rsid w:val="001745BB"/>
    <w:rsid w:val="001745C7"/>
    <w:rsid w:val="0017478F"/>
    <w:rsid w:val="001749C5"/>
    <w:rsid w:val="00174BA8"/>
    <w:rsid w:val="00174E18"/>
    <w:rsid w:val="00174F01"/>
    <w:rsid w:val="001757B2"/>
    <w:rsid w:val="00175998"/>
    <w:rsid w:val="00175C48"/>
    <w:rsid w:val="00175CD8"/>
    <w:rsid w:val="0017627B"/>
    <w:rsid w:val="001762C6"/>
    <w:rsid w:val="001762D7"/>
    <w:rsid w:val="00176379"/>
    <w:rsid w:val="001764D6"/>
    <w:rsid w:val="00176528"/>
    <w:rsid w:val="00176717"/>
    <w:rsid w:val="00176868"/>
    <w:rsid w:val="00176A08"/>
    <w:rsid w:val="00176A38"/>
    <w:rsid w:val="00176D0E"/>
    <w:rsid w:val="00176E12"/>
    <w:rsid w:val="00176F80"/>
    <w:rsid w:val="001772AE"/>
    <w:rsid w:val="00177345"/>
    <w:rsid w:val="0017769F"/>
    <w:rsid w:val="00177754"/>
    <w:rsid w:val="001800AB"/>
    <w:rsid w:val="0018021B"/>
    <w:rsid w:val="00180323"/>
    <w:rsid w:val="001808EF"/>
    <w:rsid w:val="00180E68"/>
    <w:rsid w:val="0018139B"/>
    <w:rsid w:val="001815A7"/>
    <w:rsid w:val="0018185D"/>
    <w:rsid w:val="00181BBC"/>
    <w:rsid w:val="00181C3A"/>
    <w:rsid w:val="00181FFA"/>
    <w:rsid w:val="0018230F"/>
    <w:rsid w:val="001826D8"/>
    <w:rsid w:val="001826F1"/>
    <w:rsid w:val="001827BE"/>
    <w:rsid w:val="0018283B"/>
    <w:rsid w:val="00182908"/>
    <w:rsid w:val="00182ACF"/>
    <w:rsid w:val="0018354F"/>
    <w:rsid w:val="0018360E"/>
    <w:rsid w:val="00183652"/>
    <w:rsid w:val="00183697"/>
    <w:rsid w:val="00183823"/>
    <w:rsid w:val="00183A44"/>
    <w:rsid w:val="00183C56"/>
    <w:rsid w:val="00183CCB"/>
    <w:rsid w:val="00183F92"/>
    <w:rsid w:val="00183FAD"/>
    <w:rsid w:val="00183FFF"/>
    <w:rsid w:val="0018428B"/>
    <w:rsid w:val="001842F0"/>
    <w:rsid w:val="001851A5"/>
    <w:rsid w:val="0018533D"/>
    <w:rsid w:val="001854F8"/>
    <w:rsid w:val="001855D3"/>
    <w:rsid w:val="0018572F"/>
    <w:rsid w:val="00185A09"/>
    <w:rsid w:val="00186131"/>
    <w:rsid w:val="0018623F"/>
    <w:rsid w:val="0018674C"/>
    <w:rsid w:val="00186937"/>
    <w:rsid w:val="001869E4"/>
    <w:rsid w:val="00186C87"/>
    <w:rsid w:val="00186DC8"/>
    <w:rsid w:val="001874FD"/>
    <w:rsid w:val="00187620"/>
    <w:rsid w:val="0018774F"/>
    <w:rsid w:val="001877C8"/>
    <w:rsid w:val="00190952"/>
    <w:rsid w:val="00191147"/>
    <w:rsid w:val="00191262"/>
    <w:rsid w:val="00191423"/>
    <w:rsid w:val="0019147B"/>
    <w:rsid w:val="00191630"/>
    <w:rsid w:val="00191AEF"/>
    <w:rsid w:val="00191CCE"/>
    <w:rsid w:val="0019264A"/>
    <w:rsid w:val="001926A9"/>
    <w:rsid w:val="00192709"/>
    <w:rsid w:val="001928DB"/>
    <w:rsid w:val="00192B3E"/>
    <w:rsid w:val="00192BDA"/>
    <w:rsid w:val="00192BFD"/>
    <w:rsid w:val="00192FD9"/>
    <w:rsid w:val="00193159"/>
    <w:rsid w:val="00193287"/>
    <w:rsid w:val="00193820"/>
    <w:rsid w:val="00193A0C"/>
    <w:rsid w:val="00193B39"/>
    <w:rsid w:val="00193ED0"/>
    <w:rsid w:val="00193F4C"/>
    <w:rsid w:val="00193F6B"/>
    <w:rsid w:val="0019426E"/>
    <w:rsid w:val="00194480"/>
    <w:rsid w:val="001944C6"/>
    <w:rsid w:val="00194865"/>
    <w:rsid w:val="0019507F"/>
    <w:rsid w:val="001950E0"/>
    <w:rsid w:val="00195294"/>
    <w:rsid w:val="00195535"/>
    <w:rsid w:val="00195664"/>
    <w:rsid w:val="0019578E"/>
    <w:rsid w:val="001958F3"/>
    <w:rsid w:val="00195933"/>
    <w:rsid w:val="00195BD5"/>
    <w:rsid w:val="00195DB3"/>
    <w:rsid w:val="00195DC9"/>
    <w:rsid w:val="001962E1"/>
    <w:rsid w:val="001963D6"/>
    <w:rsid w:val="001963FC"/>
    <w:rsid w:val="001964BD"/>
    <w:rsid w:val="00196554"/>
    <w:rsid w:val="001967F1"/>
    <w:rsid w:val="00196A4E"/>
    <w:rsid w:val="00196B5F"/>
    <w:rsid w:val="00197E9F"/>
    <w:rsid w:val="00197F77"/>
    <w:rsid w:val="00197FA0"/>
    <w:rsid w:val="001A008B"/>
    <w:rsid w:val="001A097D"/>
    <w:rsid w:val="001A0B1F"/>
    <w:rsid w:val="001A0B98"/>
    <w:rsid w:val="001A0C51"/>
    <w:rsid w:val="001A0EFB"/>
    <w:rsid w:val="001A0EFC"/>
    <w:rsid w:val="001A0F24"/>
    <w:rsid w:val="001A111B"/>
    <w:rsid w:val="001A113C"/>
    <w:rsid w:val="001A17D9"/>
    <w:rsid w:val="001A184E"/>
    <w:rsid w:val="001A1A18"/>
    <w:rsid w:val="001A1BFA"/>
    <w:rsid w:val="001A1C3C"/>
    <w:rsid w:val="001A1DE3"/>
    <w:rsid w:val="001A2098"/>
    <w:rsid w:val="001A2764"/>
    <w:rsid w:val="001A2996"/>
    <w:rsid w:val="001A2CD5"/>
    <w:rsid w:val="001A2E47"/>
    <w:rsid w:val="001A2FF1"/>
    <w:rsid w:val="001A303E"/>
    <w:rsid w:val="001A32BF"/>
    <w:rsid w:val="001A354A"/>
    <w:rsid w:val="001A3589"/>
    <w:rsid w:val="001A391B"/>
    <w:rsid w:val="001A39D3"/>
    <w:rsid w:val="001A3D79"/>
    <w:rsid w:val="001A3EBC"/>
    <w:rsid w:val="001A4059"/>
    <w:rsid w:val="001A4138"/>
    <w:rsid w:val="001A41F3"/>
    <w:rsid w:val="001A42F1"/>
    <w:rsid w:val="001A4666"/>
    <w:rsid w:val="001A472B"/>
    <w:rsid w:val="001A4B09"/>
    <w:rsid w:val="001A4CE4"/>
    <w:rsid w:val="001A4DED"/>
    <w:rsid w:val="001A4F3B"/>
    <w:rsid w:val="001A54A4"/>
    <w:rsid w:val="001A55A7"/>
    <w:rsid w:val="001A5C73"/>
    <w:rsid w:val="001A5DB5"/>
    <w:rsid w:val="001A5E2B"/>
    <w:rsid w:val="001A5EAB"/>
    <w:rsid w:val="001A5FC9"/>
    <w:rsid w:val="001A6527"/>
    <w:rsid w:val="001A679B"/>
    <w:rsid w:val="001A67B0"/>
    <w:rsid w:val="001A6883"/>
    <w:rsid w:val="001A6AB7"/>
    <w:rsid w:val="001A6B11"/>
    <w:rsid w:val="001A6B83"/>
    <w:rsid w:val="001A6E90"/>
    <w:rsid w:val="001A6EAF"/>
    <w:rsid w:val="001A7436"/>
    <w:rsid w:val="001A74E3"/>
    <w:rsid w:val="001A79C4"/>
    <w:rsid w:val="001A7A75"/>
    <w:rsid w:val="001A7B16"/>
    <w:rsid w:val="001A7DD0"/>
    <w:rsid w:val="001A7FEE"/>
    <w:rsid w:val="001B0076"/>
    <w:rsid w:val="001B0369"/>
    <w:rsid w:val="001B05F0"/>
    <w:rsid w:val="001B0FAB"/>
    <w:rsid w:val="001B1018"/>
    <w:rsid w:val="001B1395"/>
    <w:rsid w:val="001B1995"/>
    <w:rsid w:val="001B1E47"/>
    <w:rsid w:val="001B1E4E"/>
    <w:rsid w:val="001B2083"/>
    <w:rsid w:val="001B2092"/>
    <w:rsid w:val="001B22F1"/>
    <w:rsid w:val="001B27E7"/>
    <w:rsid w:val="001B280E"/>
    <w:rsid w:val="001B2849"/>
    <w:rsid w:val="001B2883"/>
    <w:rsid w:val="001B28D0"/>
    <w:rsid w:val="001B296D"/>
    <w:rsid w:val="001B2CA9"/>
    <w:rsid w:val="001B3111"/>
    <w:rsid w:val="001B329D"/>
    <w:rsid w:val="001B33F1"/>
    <w:rsid w:val="001B35A9"/>
    <w:rsid w:val="001B36DC"/>
    <w:rsid w:val="001B3E36"/>
    <w:rsid w:val="001B3EA6"/>
    <w:rsid w:val="001B41BB"/>
    <w:rsid w:val="001B42F8"/>
    <w:rsid w:val="001B4575"/>
    <w:rsid w:val="001B4766"/>
    <w:rsid w:val="001B493D"/>
    <w:rsid w:val="001B5090"/>
    <w:rsid w:val="001B50D1"/>
    <w:rsid w:val="001B54D6"/>
    <w:rsid w:val="001B56C9"/>
    <w:rsid w:val="001B56F8"/>
    <w:rsid w:val="001B5871"/>
    <w:rsid w:val="001B59C3"/>
    <w:rsid w:val="001B5B2D"/>
    <w:rsid w:val="001B5C74"/>
    <w:rsid w:val="001B5CC7"/>
    <w:rsid w:val="001B5CE9"/>
    <w:rsid w:val="001B5CEE"/>
    <w:rsid w:val="001B61E4"/>
    <w:rsid w:val="001B6C6B"/>
    <w:rsid w:val="001B6CD1"/>
    <w:rsid w:val="001B71D6"/>
    <w:rsid w:val="001B7201"/>
    <w:rsid w:val="001B74C3"/>
    <w:rsid w:val="001B75A6"/>
    <w:rsid w:val="001B7603"/>
    <w:rsid w:val="001B7A32"/>
    <w:rsid w:val="001B7A71"/>
    <w:rsid w:val="001B7AF2"/>
    <w:rsid w:val="001B7E4E"/>
    <w:rsid w:val="001C02EA"/>
    <w:rsid w:val="001C048B"/>
    <w:rsid w:val="001C0640"/>
    <w:rsid w:val="001C09F6"/>
    <w:rsid w:val="001C0A94"/>
    <w:rsid w:val="001C0CB9"/>
    <w:rsid w:val="001C0CE3"/>
    <w:rsid w:val="001C110D"/>
    <w:rsid w:val="001C11C3"/>
    <w:rsid w:val="001C126A"/>
    <w:rsid w:val="001C198A"/>
    <w:rsid w:val="001C25F5"/>
    <w:rsid w:val="001C2630"/>
    <w:rsid w:val="001C2726"/>
    <w:rsid w:val="001C2792"/>
    <w:rsid w:val="001C27E6"/>
    <w:rsid w:val="001C2A2D"/>
    <w:rsid w:val="001C2A39"/>
    <w:rsid w:val="001C3133"/>
    <w:rsid w:val="001C33D1"/>
    <w:rsid w:val="001C39BB"/>
    <w:rsid w:val="001C3F93"/>
    <w:rsid w:val="001C4245"/>
    <w:rsid w:val="001C4262"/>
    <w:rsid w:val="001C4385"/>
    <w:rsid w:val="001C43AC"/>
    <w:rsid w:val="001C44A6"/>
    <w:rsid w:val="001C48FA"/>
    <w:rsid w:val="001C4922"/>
    <w:rsid w:val="001C4A9E"/>
    <w:rsid w:val="001C4D30"/>
    <w:rsid w:val="001C4E4B"/>
    <w:rsid w:val="001C4ED5"/>
    <w:rsid w:val="001C5286"/>
    <w:rsid w:val="001C5383"/>
    <w:rsid w:val="001C5484"/>
    <w:rsid w:val="001C56A1"/>
    <w:rsid w:val="001C58F6"/>
    <w:rsid w:val="001C5C28"/>
    <w:rsid w:val="001C618E"/>
    <w:rsid w:val="001C6366"/>
    <w:rsid w:val="001C6657"/>
    <w:rsid w:val="001C66B9"/>
    <w:rsid w:val="001C66C3"/>
    <w:rsid w:val="001C6803"/>
    <w:rsid w:val="001C6967"/>
    <w:rsid w:val="001C6AE4"/>
    <w:rsid w:val="001C6D19"/>
    <w:rsid w:val="001C6F74"/>
    <w:rsid w:val="001C7022"/>
    <w:rsid w:val="001C71E5"/>
    <w:rsid w:val="001C72D4"/>
    <w:rsid w:val="001C7378"/>
    <w:rsid w:val="001C7420"/>
    <w:rsid w:val="001C75AE"/>
    <w:rsid w:val="001C7997"/>
    <w:rsid w:val="001C7C6F"/>
    <w:rsid w:val="001C7F75"/>
    <w:rsid w:val="001D023C"/>
    <w:rsid w:val="001D037F"/>
    <w:rsid w:val="001D0470"/>
    <w:rsid w:val="001D04E8"/>
    <w:rsid w:val="001D0592"/>
    <w:rsid w:val="001D0F3C"/>
    <w:rsid w:val="001D0F7A"/>
    <w:rsid w:val="001D1053"/>
    <w:rsid w:val="001D1064"/>
    <w:rsid w:val="001D10A3"/>
    <w:rsid w:val="001D10CA"/>
    <w:rsid w:val="001D120E"/>
    <w:rsid w:val="001D12E4"/>
    <w:rsid w:val="001D1342"/>
    <w:rsid w:val="001D15BC"/>
    <w:rsid w:val="001D17EC"/>
    <w:rsid w:val="001D19FA"/>
    <w:rsid w:val="001D1F46"/>
    <w:rsid w:val="001D1F53"/>
    <w:rsid w:val="001D1FC7"/>
    <w:rsid w:val="001D23BE"/>
    <w:rsid w:val="001D25D5"/>
    <w:rsid w:val="001D2A83"/>
    <w:rsid w:val="001D2B10"/>
    <w:rsid w:val="001D2BE3"/>
    <w:rsid w:val="001D2F5C"/>
    <w:rsid w:val="001D2FBD"/>
    <w:rsid w:val="001D39CD"/>
    <w:rsid w:val="001D3ADB"/>
    <w:rsid w:val="001D3B71"/>
    <w:rsid w:val="001D3E3D"/>
    <w:rsid w:val="001D40BC"/>
    <w:rsid w:val="001D4230"/>
    <w:rsid w:val="001D4334"/>
    <w:rsid w:val="001D4612"/>
    <w:rsid w:val="001D4760"/>
    <w:rsid w:val="001D4ABF"/>
    <w:rsid w:val="001D5128"/>
    <w:rsid w:val="001D5373"/>
    <w:rsid w:val="001D53C8"/>
    <w:rsid w:val="001D54C3"/>
    <w:rsid w:val="001D56D8"/>
    <w:rsid w:val="001D58CF"/>
    <w:rsid w:val="001D5AC3"/>
    <w:rsid w:val="001D600F"/>
    <w:rsid w:val="001D646E"/>
    <w:rsid w:val="001D6BE0"/>
    <w:rsid w:val="001D6EC5"/>
    <w:rsid w:val="001D7096"/>
    <w:rsid w:val="001D752C"/>
    <w:rsid w:val="001D7703"/>
    <w:rsid w:val="001D7853"/>
    <w:rsid w:val="001D7936"/>
    <w:rsid w:val="001D7ABC"/>
    <w:rsid w:val="001D7D28"/>
    <w:rsid w:val="001D7ED1"/>
    <w:rsid w:val="001E0497"/>
    <w:rsid w:val="001E05B7"/>
    <w:rsid w:val="001E0766"/>
    <w:rsid w:val="001E088D"/>
    <w:rsid w:val="001E121B"/>
    <w:rsid w:val="001E1490"/>
    <w:rsid w:val="001E1789"/>
    <w:rsid w:val="001E19AB"/>
    <w:rsid w:val="001E1DC2"/>
    <w:rsid w:val="001E1FE3"/>
    <w:rsid w:val="001E210F"/>
    <w:rsid w:val="001E22B8"/>
    <w:rsid w:val="001E29D8"/>
    <w:rsid w:val="001E2B35"/>
    <w:rsid w:val="001E30C3"/>
    <w:rsid w:val="001E343C"/>
    <w:rsid w:val="001E3517"/>
    <w:rsid w:val="001E35FF"/>
    <w:rsid w:val="001E3C52"/>
    <w:rsid w:val="001E3E40"/>
    <w:rsid w:val="001E3E4D"/>
    <w:rsid w:val="001E3E66"/>
    <w:rsid w:val="001E43FB"/>
    <w:rsid w:val="001E4693"/>
    <w:rsid w:val="001E4875"/>
    <w:rsid w:val="001E4EF0"/>
    <w:rsid w:val="001E50E3"/>
    <w:rsid w:val="001E51FE"/>
    <w:rsid w:val="001E531C"/>
    <w:rsid w:val="001E55DE"/>
    <w:rsid w:val="001E56DF"/>
    <w:rsid w:val="001E5732"/>
    <w:rsid w:val="001E5781"/>
    <w:rsid w:val="001E59FB"/>
    <w:rsid w:val="001E5C51"/>
    <w:rsid w:val="001E6058"/>
    <w:rsid w:val="001E60EE"/>
    <w:rsid w:val="001E6100"/>
    <w:rsid w:val="001E67B6"/>
    <w:rsid w:val="001E67F7"/>
    <w:rsid w:val="001E69FB"/>
    <w:rsid w:val="001E6A6A"/>
    <w:rsid w:val="001E6D87"/>
    <w:rsid w:val="001E6F87"/>
    <w:rsid w:val="001E70AF"/>
    <w:rsid w:val="001E72F3"/>
    <w:rsid w:val="001E73D1"/>
    <w:rsid w:val="001E74EA"/>
    <w:rsid w:val="001E7756"/>
    <w:rsid w:val="001E7892"/>
    <w:rsid w:val="001E7B8B"/>
    <w:rsid w:val="001E7D16"/>
    <w:rsid w:val="001E7E7B"/>
    <w:rsid w:val="001F00F8"/>
    <w:rsid w:val="001F0513"/>
    <w:rsid w:val="001F08E4"/>
    <w:rsid w:val="001F0927"/>
    <w:rsid w:val="001F0AAE"/>
    <w:rsid w:val="001F0CEB"/>
    <w:rsid w:val="001F0DF5"/>
    <w:rsid w:val="001F104E"/>
    <w:rsid w:val="001F1389"/>
    <w:rsid w:val="001F149F"/>
    <w:rsid w:val="001F1783"/>
    <w:rsid w:val="001F190E"/>
    <w:rsid w:val="001F198D"/>
    <w:rsid w:val="001F1C3D"/>
    <w:rsid w:val="001F1C61"/>
    <w:rsid w:val="001F1EC8"/>
    <w:rsid w:val="001F1FB7"/>
    <w:rsid w:val="001F244F"/>
    <w:rsid w:val="001F2468"/>
    <w:rsid w:val="001F2548"/>
    <w:rsid w:val="001F25A2"/>
    <w:rsid w:val="001F26C2"/>
    <w:rsid w:val="001F27E8"/>
    <w:rsid w:val="001F2A72"/>
    <w:rsid w:val="001F2BAB"/>
    <w:rsid w:val="001F2F43"/>
    <w:rsid w:val="001F3070"/>
    <w:rsid w:val="001F311D"/>
    <w:rsid w:val="001F315A"/>
    <w:rsid w:val="001F317C"/>
    <w:rsid w:val="001F3227"/>
    <w:rsid w:val="001F328B"/>
    <w:rsid w:val="001F32F4"/>
    <w:rsid w:val="001F33F8"/>
    <w:rsid w:val="001F3848"/>
    <w:rsid w:val="001F38E3"/>
    <w:rsid w:val="001F3B0B"/>
    <w:rsid w:val="001F3CBD"/>
    <w:rsid w:val="001F3D7F"/>
    <w:rsid w:val="001F3D94"/>
    <w:rsid w:val="001F3E12"/>
    <w:rsid w:val="001F414A"/>
    <w:rsid w:val="001F4258"/>
    <w:rsid w:val="001F452F"/>
    <w:rsid w:val="001F4666"/>
    <w:rsid w:val="001F46BF"/>
    <w:rsid w:val="001F4731"/>
    <w:rsid w:val="001F4985"/>
    <w:rsid w:val="001F4A4A"/>
    <w:rsid w:val="001F4AC4"/>
    <w:rsid w:val="001F4BB9"/>
    <w:rsid w:val="001F4C30"/>
    <w:rsid w:val="001F4D6D"/>
    <w:rsid w:val="001F4D6F"/>
    <w:rsid w:val="001F4F4B"/>
    <w:rsid w:val="001F4F71"/>
    <w:rsid w:val="001F5051"/>
    <w:rsid w:val="001F5502"/>
    <w:rsid w:val="001F5806"/>
    <w:rsid w:val="001F5A5C"/>
    <w:rsid w:val="001F5F2E"/>
    <w:rsid w:val="001F5FDA"/>
    <w:rsid w:val="001F5FF6"/>
    <w:rsid w:val="001F6276"/>
    <w:rsid w:val="001F6287"/>
    <w:rsid w:val="001F651A"/>
    <w:rsid w:val="001F666D"/>
    <w:rsid w:val="001F6683"/>
    <w:rsid w:val="001F68CD"/>
    <w:rsid w:val="001F6963"/>
    <w:rsid w:val="001F6A04"/>
    <w:rsid w:val="001F6A1B"/>
    <w:rsid w:val="001F6AA3"/>
    <w:rsid w:val="001F6D84"/>
    <w:rsid w:val="001F709E"/>
    <w:rsid w:val="001F7507"/>
    <w:rsid w:val="001F7795"/>
    <w:rsid w:val="001F7B04"/>
    <w:rsid w:val="001F7EA6"/>
    <w:rsid w:val="002007B9"/>
    <w:rsid w:val="00200AF1"/>
    <w:rsid w:val="00200E1C"/>
    <w:rsid w:val="00201531"/>
    <w:rsid w:val="002016ED"/>
    <w:rsid w:val="00201BA3"/>
    <w:rsid w:val="00201E3F"/>
    <w:rsid w:val="0020209D"/>
    <w:rsid w:val="00202A77"/>
    <w:rsid w:val="00202BC8"/>
    <w:rsid w:val="00202C36"/>
    <w:rsid w:val="00202FEB"/>
    <w:rsid w:val="002031B1"/>
    <w:rsid w:val="002037E9"/>
    <w:rsid w:val="00203EAD"/>
    <w:rsid w:val="00203FA8"/>
    <w:rsid w:val="002040DC"/>
    <w:rsid w:val="0020441D"/>
    <w:rsid w:val="0020442B"/>
    <w:rsid w:val="002044F4"/>
    <w:rsid w:val="002045EC"/>
    <w:rsid w:val="00204898"/>
    <w:rsid w:val="00204917"/>
    <w:rsid w:val="00204940"/>
    <w:rsid w:val="00204CE2"/>
    <w:rsid w:val="0020550E"/>
    <w:rsid w:val="002056A1"/>
    <w:rsid w:val="00205994"/>
    <w:rsid w:val="00205A08"/>
    <w:rsid w:val="00205F08"/>
    <w:rsid w:val="002061EE"/>
    <w:rsid w:val="00206465"/>
    <w:rsid w:val="00206551"/>
    <w:rsid w:val="002066B8"/>
    <w:rsid w:val="00206916"/>
    <w:rsid w:val="00206CE0"/>
    <w:rsid w:val="00206CFD"/>
    <w:rsid w:val="0020701C"/>
    <w:rsid w:val="002070D1"/>
    <w:rsid w:val="002071BA"/>
    <w:rsid w:val="00207290"/>
    <w:rsid w:val="0020779A"/>
    <w:rsid w:val="002079C3"/>
    <w:rsid w:val="00207B65"/>
    <w:rsid w:val="00207BB3"/>
    <w:rsid w:val="00207C7E"/>
    <w:rsid w:val="00210064"/>
    <w:rsid w:val="00210601"/>
    <w:rsid w:val="00210B1C"/>
    <w:rsid w:val="00210E09"/>
    <w:rsid w:val="00210E91"/>
    <w:rsid w:val="00210F80"/>
    <w:rsid w:val="002114B6"/>
    <w:rsid w:val="0021158C"/>
    <w:rsid w:val="00211703"/>
    <w:rsid w:val="00211AF3"/>
    <w:rsid w:val="00211AF8"/>
    <w:rsid w:val="00211B7E"/>
    <w:rsid w:val="00211C64"/>
    <w:rsid w:val="00211CD4"/>
    <w:rsid w:val="00211DC7"/>
    <w:rsid w:val="00211DD5"/>
    <w:rsid w:val="00211E9F"/>
    <w:rsid w:val="0021252E"/>
    <w:rsid w:val="002129B1"/>
    <w:rsid w:val="002129F0"/>
    <w:rsid w:val="00212B3D"/>
    <w:rsid w:val="00212B51"/>
    <w:rsid w:val="00212CEE"/>
    <w:rsid w:val="00212E16"/>
    <w:rsid w:val="00212E32"/>
    <w:rsid w:val="002130F9"/>
    <w:rsid w:val="0021328F"/>
    <w:rsid w:val="002132BB"/>
    <w:rsid w:val="00213411"/>
    <w:rsid w:val="0021366D"/>
    <w:rsid w:val="0021373E"/>
    <w:rsid w:val="00213767"/>
    <w:rsid w:val="00213E17"/>
    <w:rsid w:val="00213F71"/>
    <w:rsid w:val="00213F79"/>
    <w:rsid w:val="0021410D"/>
    <w:rsid w:val="0021484D"/>
    <w:rsid w:val="00214C64"/>
    <w:rsid w:val="00214FC7"/>
    <w:rsid w:val="00215229"/>
    <w:rsid w:val="002154FC"/>
    <w:rsid w:val="00215879"/>
    <w:rsid w:val="00215A10"/>
    <w:rsid w:val="00215A51"/>
    <w:rsid w:val="00215B40"/>
    <w:rsid w:val="00215BC0"/>
    <w:rsid w:val="00216025"/>
    <w:rsid w:val="00216533"/>
    <w:rsid w:val="00216813"/>
    <w:rsid w:val="00216C66"/>
    <w:rsid w:val="00216D1D"/>
    <w:rsid w:val="00216D31"/>
    <w:rsid w:val="00216FF4"/>
    <w:rsid w:val="0021703E"/>
    <w:rsid w:val="00217164"/>
    <w:rsid w:val="00217309"/>
    <w:rsid w:val="002173AD"/>
    <w:rsid w:val="00217AAA"/>
    <w:rsid w:val="00217AF4"/>
    <w:rsid w:val="00217B06"/>
    <w:rsid w:val="00217C69"/>
    <w:rsid w:val="00217DB1"/>
    <w:rsid w:val="00217DB3"/>
    <w:rsid w:val="00217EFF"/>
    <w:rsid w:val="00220337"/>
    <w:rsid w:val="002207F6"/>
    <w:rsid w:val="00220C10"/>
    <w:rsid w:val="00220DBF"/>
    <w:rsid w:val="00220F15"/>
    <w:rsid w:val="002211E9"/>
    <w:rsid w:val="002212DF"/>
    <w:rsid w:val="00221348"/>
    <w:rsid w:val="002215B1"/>
    <w:rsid w:val="0022170B"/>
    <w:rsid w:val="002217FA"/>
    <w:rsid w:val="0022181A"/>
    <w:rsid w:val="002218B0"/>
    <w:rsid w:val="0022198B"/>
    <w:rsid w:val="00221F24"/>
    <w:rsid w:val="00222236"/>
    <w:rsid w:val="002223E1"/>
    <w:rsid w:val="0022298F"/>
    <w:rsid w:val="00222999"/>
    <w:rsid w:val="00222CFC"/>
    <w:rsid w:val="00222D5D"/>
    <w:rsid w:val="002230A1"/>
    <w:rsid w:val="002232BE"/>
    <w:rsid w:val="002238BB"/>
    <w:rsid w:val="00223CF2"/>
    <w:rsid w:val="00223FDB"/>
    <w:rsid w:val="0022401A"/>
    <w:rsid w:val="002244D2"/>
    <w:rsid w:val="00224FA5"/>
    <w:rsid w:val="00225150"/>
    <w:rsid w:val="0022527C"/>
    <w:rsid w:val="002258D9"/>
    <w:rsid w:val="00225983"/>
    <w:rsid w:val="00225C4F"/>
    <w:rsid w:val="00225C51"/>
    <w:rsid w:val="00226318"/>
    <w:rsid w:val="00226369"/>
    <w:rsid w:val="00226A70"/>
    <w:rsid w:val="00226B89"/>
    <w:rsid w:val="00226DBB"/>
    <w:rsid w:val="00226FD7"/>
    <w:rsid w:val="00226FEB"/>
    <w:rsid w:val="002270A6"/>
    <w:rsid w:val="0022767C"/>
    <w:rsid w:val="002279BC"/>
    <w:rsid w:val="00227B21"/>
    <w:rsid w:val="00227C9D"/>
    <w:rsid w:val="00230186"/>
    <w:rsid w:val="00230267"/>
    <w:rsid w:val="0023055F"/>
    <w:rsid w:val="0023073D"/>
    <w:rsid w:val="00230822"/>
    <w:rsid w:val="002308F2"/>
    <w:rsid w:val="00230BC6"/>
    <w:rsid w:val="00230CAE"/>
    <w:rsid w:val="00230D46"/>
    <w:rsid w:val="00230E42"/>
    <w:rsid w:val="0023111D"/>
    <w:rsid w:val="002312E3"/>
    <w:rsid w:val="002314A8"/>
    <w:rsid w:val="002317D3"/>
    <w:rsid w:val="0023183C"/>
    <w:rsid w:val="00231957"/>
    <w:rsid w:val="00231BD5"/>
    <w:rsid w:val="00231D7E"/>
    <w:rsid w:val="00232300"/>
    <w:rsid w:val="00232901"/>
    <w:rsid w:val="00232B71"/>
    <w:rsid w:val="00232CF1"/>
    <w:rsid w:val="00232D14"/>
    <w:rsid w:val="00232F0B"/>
    <w:rsid w:val="00233019"/>
    <w:rsid w:val="00233DDC"/>
    <w:rsid w:val="00233EAE"/>
    <w:rsid w:val="002340F7"/>
    <w:rsid w:val="00234B85"/>
    <w:rsid w:val="0023502A"/>
    <w:rsid w:val="002351C5"/>
    <w:rsid w:val="00235286"/>
    <w:rsid w:val="002352D2"/>
    <w:rsid w:val="0023536C"/>
    <w:rsid w:val="002357F8"/>
    <w:rsid w:val="002358AB"/>
    <w:rsid w:val="00235967"/>
    <w:rsid w:val="0023596A"/>
    <w:rsid w:val="00235CA7"/>
    <w:rsid w:val="00235D91"/>
    <w:rsid w:val="00236110"/>
    <w:rsid w:val="0023613B"/>
    <w:rsid w:val="00236357"/>
    <w:rsid w:val="00236566"/>
    <w:rsid w:val="002369FF"/>
    <w:rsid w:val="00236D6D"/>
    <w:rsid w:val="00236F55"/>
    <w:rsid w:val="00236F8B"/>
    <w:rsid w:val="00236F8F"/>
    <w:rsid w:val="00236F94"/>
    <w:rsid w:val="0023714E"/>
    <w:rsid w:val="00237288"/>
    <w:rsid w:val="002373D5"/>
    <w:rsid w:val="00237402"/>
    <w:rsid w:val="00237FE6"/>
    <w:rsid w:val="002404D7"/>
    <w:rsid w:val="0024075C"/>
    <w:rsid w:val="002407F8"/>
    <w:rsid w:val="00240B23"/>
    <w:rsid w:val="00240CE6"/>
    <w:rsid w:val="00240F2A"/>
    <w:rsid w:val="002410C5"/>
    <w:rsid w:val="0024196A"/>
    <w:rsid w:val="00241D9B"/>
    <w:rsid w:val="00241DFC"/>
    <w:rsid w:val="00241FD3"/>
    <w:rsid w:val="00241FF0"/>
    <w:rsid w:val="0024202E"/>
    <w:rsid w:val="00242075"/>
    <w:rsid w:val="00242143"/>
    <w:rsid w:val="00242172"/>
    <w:rsid w:val="0024221A"/>
    <w:rsid w:val="002423C2"/>
    <w:rsid w:val="002424BE"/>
    <w:rsid w:val="0024277C"/>
    <w:rsid w:val="00242935"/>
    <w:rsid w:val="00242943"/>
    <w:rsid w:val="00242A99"/>
    <w:rsid w:val="00242C52"/>
    <w:rsid w:val="00242E8C"/>
    <w:rsid w:val="00243269"/>
    <w:rsid w:val="002432C7"/>
    <w:rsid w:val="00243386"/>
    <w:rsid w:val="002436C9"/>
    <w:rsid w:val="00243AC3"/>
    <w:rsid w:val="00243B0D"/>
    <w:rsid w:val="00243E05"/>
    <w:rsid w:val="002440D2"/>
    <w:rsid w:val="00244152"/>
    <w:rsid w:val="00244520"/>
    <w:rsid w:val="002447D3"/>
    <w:rsid w:val="00244D2B"/>
    <w:rsid w:val="00244DD1"/>
    <w:rsid w:val="00245146"/>
    <w:rsid w:val="00245196"/>
    <w:rsid w:val="0024529F"/>
    <w:rsid w:val="0024531A"/>
    <w:rsid w:val="00245513"/>
    <w:rsid w:val="002455C3"/>
    <w:rsid w:val="00246386"/>
    <w:rsid w:val="0024668F"/>
    <w:rsid w:val="002468D8"/>
    <w:rsid w:val="00246D18"/>
    <w:rsid w:val="00246ED8"/>
    <w:rsid w:val="00247A51"/>
    <w:rsid w:val="00247BAA"/>
    <w:rsid w:val="00250200"/>
    <w:rsid w:val="00250474"/>
    <w:rsid w:val="00250AE7"/>
    <w:rsid w:val="00251A7A"/>
    <w:rsid w:val="00251AE9"/>
    <w:rsid w:val="00251C28"/>
    <w:rsid w:val="00251F4A"/>
    <w:rsid w:val="00252196"/>
    <w:rsid w:val="00252482"/>
    <w:rsid w:val="002525F2"/>
    <w:rsid w:val="00252833"/>
    <w:rsid w:val="00252CCD"/>
    <w:rsid w:val="00252E13"/>
    <w:rsid w:val="00252E62"/>
    <w:rsid w:val="00252E6A"/>
    <w:rsid w:val="0025330B"/>
    <w:rsid w:val="002533B3"/>
    <w:rsid w:val="002533FB"/>
    <w:rsid w:val="0025362D"/>
    <w:rsid w:val="00253697"/>
    <w:rsid w:val="0025388F"/>
    <w:rsid w:val="00253A91"/>
    <w:rsid w:val="00253CE7"/>
    <w:rsid w:val="0025418C"/>
    <w:rsid w:val="00254484"/>
    <w:rsid w:val="002545F8"/>
    <w:rsid w:val="00254761"/>
    <w:rsid w:val="002548FB"/>
    <w:rsid w:val="00254C93"/>
    <w:rsid w:val="00254E37"/>
    <w:rsid w:val="00254E46"/>
    <w:rsid w:val="00254F53"/>
    <w:rsid w:val="00255107"/>
    <w:rsid w:val="00255210"/>
    <w:rsid w:val="0025542A"/>
    <w:rsid w:val="0025561E"/>
    <w:rsid w:val="00255928"/>
    <w:rsid w:val="00255ADF"/>
    <w:rsid w:val="00255AE1"/>
    <w:rsid w:val="00255C98"/>
    <w:rsid w:val="00256735"/>
    <w:rsid w:val="00256799"/>
    <w:rsid w:val="00256B2A"/>
    <w:rsid w:val="00256E36"/>
    <w:rsid w:val="002570F8"/>
    <w:rsid w:val="002572F3"/>
    <w:rsid w:val="00257308"/>
    <w:rsid w:val="00257717"/>
    <w:rsid w:val="002577B9"/>
    <w:rsid w:val="00257808"/>
    <w:rsid w:val="00257885"/>
    <w:rsid w:val="002579C4"/>
    <w:rsid w:val="00257B55"/>
    <w:rsid w:val="00257B72"/>
    <w:rsid w:val="00260186"/>
    <w:rsid w:val="002604B9"/>
    <w:rsid w:val="002605C6"/>
    <w:rsid w:val="002609AD"/>
    <w:rsid w:val="00260C1A"/>
    <w:rsid w:val="00260CBA"/>
    <w:rsid w:val="00260E57"/>
    <w:rsid w:val="00260E63"/>
    <w:rsid w:val="00260F93"/>
    <w:rsid w:val="00261216"/>
    <w:rsid w:val="002612DF"/>
    <w:rsid w:val="00261BB6"/>
    <w:rsid w:val="00261C93"/>
    <w:rsid w:val="00261F34"/>
    <w:rsid w:val="00261F6A"/>
    <w:rsid w:val="00262048"/>
    <w:rsid w:val="00262161"/>
    <w:rsid w:val="002621BC"/>
    <w:rsid w:val="002621DA"/>
    <w:rsid w:val="002621EC"/>
    <w:rsid w:val="00262347"/>
    <w:rsid w:val="00262BC3"/>
    <w:rsid w:val="00262CD6"/>
    <w:rsid w:val="00262E5B"/>
    <w:rsid w:val="00262E68"/>
    <w:rsid w:val="002630FE"/>
    <w:rsid w:val="0026339E"/>
    <w:rsid w:val="00263BA0"/>
    <w:rsid w:val="00263C2C"/>
    <w:rsid w:val="00263F6B"/>
    <w:rsid w:val="00263FDF"/>
    <w:rsid w:val="002648CA"/>
    <w:rsid w:val="002649D3"/>
    <w:rsid w:val="00264B1C"/>
    <w:rsid w:val="00264BF1"/>
    <w:rsid w:val="00264C6C"/>
    <w:rsid w:val="00264F65"/>
    <w:rsid w:val="00264F95"/>
    <w:rsid w:val="0026520E"/>
    <w:rsid w:val="00265301"/>
    <w:rsid w:val="002656EA"/>
    <w:rsid w:val="00265849"/>
    <w:rsid w:val="002658B5"/>
    <w:rsid w:val="00265B0D"/>
    <w:rsid w:val="00265CA4"/>
    <w:rsid w:val="00265D9D"/>
    <w:rsid w:val="00266166"/>
    <w:rsid w:val="0026625F"/>
    <w:rsid w:val="0026643D"/>
    <w:rsid w:val="00266E05"/>
    <w:rsid w:val="0026742E"/>
    <w:rsid w:val="002675DF"/>
    <w:rsid w:val="0026789A"/>
    <w:rsid w:val="00267F6B"/>
    <w:rsid w:val="002700B4"/>
    <w:rsid w:val="0027010C"/>
    <w:rsid w:val="00270721"/>
    <w:rsid w:val="002707CE"/>
    <w:rsid w:val="00270AD1"/>
    <w:rsid w:val="00270B6A"/>
    <w:rsid w:val="00270BFA"/>
    <w:rsid w:val="00270C5E"/>
    <w:rsid w:val="00270DB5"/>
    <w:rsid w:val="00270F58"/>
    <w:rsid w:val="00270F9D"/>
    <w:rsid w:val="00271072"/>
    <w:rsid w:val="002710C6"/>
    <w:rsid w:val="002711DC"/>
    <w:rsid w:val="0027132B"/>
    <w:rsid w:val="00271737"/>
    <w:rsid w:val="00271949"/>
    <w:rsid w:val="00271970"/>
    <w:rsid w:val="00271A89"/>
    <w:rsid w:val="00271C00"/>
    <w:rsid w:val="00271C9C"/>
    <w:rsid w:val="00271CE5"/>
    <w:rsid w:val="00271F3B"/>
    <w:rsid w:val="00271F71"/>
    <w:rsid w:val="0027230E"/>
    <w:rsid w:val="00272367"/>
    <w:rsid w:val="00272470"/>
    <w:rsid w:val="0027249F"/>
    <w:rsid w:val="002726A8"/>
    <w:rsid w:val="00272787"/>
    <w:rsid w:val="002727FE"/>
    <w:rsid w:val="0027289C"/>
    <w:rsid w:val="00272B07"/>
    <w:rsid w:val="00273048"/>
    <w:rsid w:val="00273483"/>
    <w:rsid w:val="00273699"/>
    <w:rsid w:val="002736E4"/>
    <w:rsid w:val="002738CE"/>
    <w:rsid w:val="002738F2"/>
    <w:rsid w:val="0027393A"/>
    <w:rsid w:val="0027443C"/>
    <w:rsid w:val="00274964"/>
    <w:rsid w:val="00274A1D"/>
    <w:rsid w:val="00274F67"/>
    <w:rsid w:val="00274FDD"/>
    <w:rsid w:val="00275A19"/>
    <w:rsid w:val="00275BD5"/>
    <w:rsid w:val="00275C8F"/>
    <w:rsid w:val="00275CFA"/>
    <w:rsid w:val="00275DB4"/>
    <w:rsid w:val="00275E04"/>
    <w:rsid w:val="00276041"/>
    <w:rsid w:val="002765AC"/>
    <w:rsid w:val="00276675"/>
    <w:rsid w:val="0027667B"/>
    <w:rsid w:val="00276A0A"/>
    <w:rsid w:val="00276C5F"/>
    <w:rsid w:val="00276F2B"/>
    <w:rsid w:val="00277619"/>
    <w:rsid w:val="002779EE"/>
    <w:rsid w:val="00277AC2"/>
    <w:rsid w:val="00277B45"/>
    <w:rsid w:val="00277EC5"/>
    <w:rsid w:val="00280643"/>
    <w:rsid w:val="00280C4D"/>
    <w:rsid w:val="00280CD6"/>
    <w:rsid w:val="002810EB"/>
    <w:rsid w:val="00281757"/>
    <w:rsid w:val="00281B59"/>
    <w:rsid w:val="00281CE4"/>
    <w:rsid w:val="00281CEB"/>
    <w:rsid w:val="00281DD9"/>
    <w:rsid w:val="00282020"/>
    <w:rsid w:val="0028226B"/>
    <w:rsid w:val="002824F5"/>
    <w:rsid w:val="00282524"/>
    <w:rsid w:val="00282948"/>
    <w:rsid w:val="00282CC9"/>
    <w:rsid w:val="00282CED"/>
    <w:rsid w:val="00282E2E"/>
    <w:rsid w:val="00282E38"/>
    <w:rsid w:val="00282E39"/>
    <w:rsid w:val="00282E8B"/>
    <w:rsid w:val="00283270"/>
    <w:rsid w:val="002832A3"/>
    <w:rsid w:val="002835CA"/>
    <w:rsid w:val="0028375C"/>
    <w:rsid w:val="00283975"/>
    <w:rsid w:val="00283A66"/>
    <w:rsid w:val="00283A87"/>
    <w:rsid w:val="00283BE0"/>
    <w:rsid w:val="00283C8B"/>
    <w:rsid w:val="00283E8A"/>
    <w:rsid w:val="00283FD8"/>
    <w:rsid w:val="0028405B"/>
    <w:rsid w:val="00284122"/>
    <w:rsid w:val="0028417C"/>
    <w:rsid w:val="002844C0"/>
    <w:rsid w:val="00284AD7"/>
    <w:rsid w:val="00284D14"/>
    <w:rsid w:val="00285806"/>
    <w:rsid w:val="00285836"/>
    <w:rsid w:val="002858A8"/>
    <w:rsid w:val="002858C6"/>
    <w:rsid w:val="00285ABE"/>
    <w:rsid w:val="00285D79"/>
    <w:rsid w:val="00285E15"/>
    <w:rsid w:val="00285F62"/>
    <w:rsid w:val="00286158"/>
    <w:rsid w:val="002861F7"/>
    <w:rsid w:val="0028620C"/>
    <w:rsid w:val="00286275"/>
    <w:rsid w:val="00286715"/>
    <w:rsid w:val="00286B3B"/>
    <w:rsid w:val="00286C3B"/>
    <w:rsid w:val="00286C73"/>
    <w:rsid w:val="00286DA9"/>
    <w:rsid w:val="00286E28"/>
    <w:rsid w:val="002871EE"/>
    <w:rsid w:val="002873D2"/>
    <w:rsid w:val="0028766C"/>
    <w:rsid w:val="002879AA"/>
    <w:rsid w:val="002903F0"/>
    <w:rsid w:val="00290780"/>
    <w:rsid w:val="00290AFF"/>
    <w:rsid w:val="00290C59"/>
    <w:rsid w:val="002910A5"/>
    <w:rsid w:val="00291126"/>
    <w:rsid w:val="002911B7"/>
    <w:rsid w:val="00291744"/>
    <w:rsid w:val="00291848"/>
    <w:rsid w:val="00291A8F"/>
    <w:rsid w:val="00291DAC"/>
    <w:rsid w:val="00291E43"/>
    <w:rsid w:val="00291E93"/>
    <w:rsid w:val="002921E5"/>
    <w:rsid w:val="002922C7"/>
    <w:rsid w:val="0029245F"/>
    <w:rsid w:val="002924E3"/>
    <w:rsid w:val="002925D2"/>
    <w:rsid w:val="00292710"/>
    <w:rsid w:val="00292C22"/>
    <w:rsid w:val="00292C76"/>
    <w:rsid w:val="00292D7B"/>
    <w:rsid w:val="0029301E"/>
    <w:rsid w:val="00293652"/>
    <w:rsid w:val="00293804"/>
    <w:rsid w:val="002938A7"/>
    <w:rsid w:val="0029417A"/>
    <w:rsid w:val="0029494C"/>
    <w:rsid w:val="002949B5"/>
    <w:rsid w:val="00294E43"/>
    <w:rsid w:val="00295222"/>
    <w:rsid w:val="002954E8"/>
    <w:rsid w:val="00295B47"/>
    <w:rsid w:val="00295B89"/>
    <w:rsid w:val="002962A1"/>
    <w:rsid w:val="002962A2"/>
    <w:rsid w:val="002963A8"/>
    <w:rsid w:val="00296425"/>
    <w:rsid w:val="00296537"/>
    <w:rsid w:val="00296D9C"/>
    <w:rsid w:val="00296F3F"/>
    <w:rsid w:val="00296FBE"/>
    <w:rsid w:val="002970D7"/>
    <w:rsid w:val="002978D5"/>
    <w:rsid w:val="00297A58"/>
    <w:rsid w:val="00297AAE"/>
    <w:rsid w:val="00297BE8"/>
    <w:rsid w:val="00297BF8"/>
    <w:rsid w:val="00297EBC"/>
    <w:rsid w:val="002A0116"/>
    <w:rsid w:val="002A0167"/>
    <w:rsid w:val="002A02C3"/>
    <w:rsid w:val="002A02CD"/>
    <w:rsid w:val="002A0661"/>
    <w:rsid w:val="002A0819"/>
    <w:rsid w:val="002A0A82"/>
    <w:rsid w:val="002A0B23"/>
    <w:rsid w:val="002A0D41"/>
    <w:rsid w:val="002A182C"/>
    <w:rsid w:val="002A1912"/>
    <w:rsid w:val="002A1A77"/>
    <w:rsid w:val="002A1AA8"/>
    <w:rsid w:val="002A2022"/>
    <w:rsid w:val="002A2372"/>
    <w:rsid w:val="002A2705"/>
    <w:rsid w:val="002A29A7"/>
    <w:rsid w:val="002A2B69"/>
    <w:rsid w:val="002A2BEC"/>
    <w:rsid w:val="002A2C29"/>
    <w:rsid w:val="002A2D74"/>
    <w:rsid w:val="002A2E6D"/>
    <w:rsid w:val="002A2ED4"/>
    <w:rsid w:val="002A2F54"/>
    <w:rsid w:val="002A31AE"/>
    <w:rsid w:val="002A35BA"/>
    <w:rsid w:val="002A3988"/>
    <w:rsid w:val="002A3D82"/>
    <w:rsid w:val="002A3F8C"/>
    <w:rsid w:val="002A4007"/>
    <w:rsid w:val="002A41F9"/>
    <w:rsid w:val="002A435B"/>
    <w:rsid w:val="002A43E7"/>
    <w:rsid w:val="002A4449"/>
    <w:rsid w:val="002A46A7"/>
    <w:rsid w:val="002A4781"/>
    <w:rsid w:val="002A49B3"/>
    <w:rsid w:val="002A4D9D"/>
    <w:rsid w:val="002A4ED8"/>
    <w:rsid w:val="002A4F17"/>
    <w:rsid w:val="002A50CC"/>
    <w:rsid w:val="002A51D1"/>
    <w:rsid w:val="002A5261"/>
    <w:rsid w:val="002A5284"/>
    <w:rsid w:val="002A53F5"/>
    <w:rsid w:val="002A54B4"/>
    <w:rsid w:val="002A5680"/>
    <w:rsid w:val="002A590F"/>
    <w:rsid w:val="002A59A5"/>
    <w:rsid w:val="002A5AAE"/>
    <w:rsid w:val="002A5AEE"/>
    <w:rsid w:val="002A5BE1"/>
    <w:rsid w:val="002A5C2A"/>
    <w:rsid w:val="002A5D37"/>
    <w:rsid w:val="002A5E9A"/>
    <w:rsid w:val="002A5EBC"/>
    <w:rsid w:val="002A5F34"/>
    <w:rsid w:val="002A61E5"/>
    <w:rsid w:val="002A6522"/>
    <w:rsid w:val="002A661B"/>
    <w:rsid w:val="002A6A3B"/>
    <w:rsid w:val="002A6B92"/>
    <w:rsid w:val="002A6E8F"/>
    <w:rsid w:val="002A6FD7"/>
    <w:rsid w:val="002A700D"/>
    <w:rsid w:val="002A7440"/>
    <w:rsid w:val="002A763D"/>
    <w:rsid w:val="002A77B9"/>
    <w:rsid w:val="002A77F4"/>
    <w:rsid w:val="002A7B50"/>
    <w:rsid w:val="002A7B9B"/>
    <w:rsid w:val="002A7D70"/>
    <w:rsid w:val="002B0050"/>
    <w:rsid w:val="002B01E5"/>
    <w:rsid w:val="002B0409"/>
    <w:rsid w:val="002B04BA"/>
    <w:rsid w:val="002B056D"/>
    <w:rsid w:val="002B0969"/>
    <w:rsid w:val="002B0D40"/>
    <w:rsid w:val="002B0FEB"/>
    <w:rsid w:val="002B1116"/>
    <w:rsid w:val="002B1644"/>
    <w:rsid w:val="002B17F9"/>
    <w:rsid w:val="002B1F47"/>
    <w:rsid w:val="002B2002"/>
    <w:rsid w:val="002B20B5"/>
    <w:rsid w:val="002B22D7"/>
    <w:rsid w:val="002B23C6"/>
    <w:rsid w:val="002B25A5"/>
    <w:rsid w:val="002B2C6A"/>
    <w:rsid w:val="002B2C6D"/>
    <w:rsid w:val="002B2D98"/>
    <w:rsid w:val="002B2E42"/>
    <w:rsid w:val="002B2EED"/>
    <w:rsid w:val="002B3183"/>
    <w:rsid w:val="002B3259"/>
    <w:rsid w:val="002B32F8"/>
    <w:rsid w:val="002B33ED"/>
    <w:rsid w:val="002B3635"/>
    <w:rsid w:val="002B375E"/>
    <w:rsid w:val="002B410D"/>
    <w:rsid w:val="002B4142"/>
    <w:rsid w:val="002B417B"/>
    <w:rsid w:val="002B427F"/>
    <w:rsid w:val="002B44C2"/>
    <w:rsid w:val="002B4C30"/>
    <w:rsid w:val="002B4D63"/>
    <w:rsid w:val="002B4FB0"/>
    <w:rsid w:val="002B51D8"/>
    <w:rsid w:val="002B5745"/>
    <w:rsid w:val="002B58E1"/>
    <w:rsid w:val="002B5A0C"/>
    <w:rsid w:val="002B5BDA"/>
    <w:rsid w:val="002B635F"/>
    <w:rsid w:val="002B6371"/>
    <w:rsid w:val="002B6BFA"/>
    <w:rsid w:val="002B700C"/>
    <w:rsid w:val="002B7153"/>
    <w:rsid w:val="002B7ABB"/>
    <w:rsid w:val="002B7B1A"/>
    <w:rsid w:val="002B7B6C"/>
    <w:rsid w:val="002B7F0C"/>
    <w:rsid w:val="002C009B"/>
    <w:rsid w:val="002C0461"/>
    <w:rsid w:val="002C089B"/>
    <w:rsid w:val="002C08E4"/>
    <w:rsid w:val="002C0C09"/>
    <w:rsid w:val="002C0CDD"/>
    <w:rsid w:val="002C13F2"/>
    <w:rsid w:val="002C148E"/>
    <w:rsid w:val="002C1685"/>
    <w:rsid w:val="002C192D"/>
    <w:rsid w:val="002C1C44"/>
    <w:rsid w:val="002C1CCD"/>
    <w:rsid w:val="002C1F30"/>
    <w:rsid w:val="002C1FE5"/>
    <w:rsid w:val="002C2400"/>
    <w:rsid w:val="002C2435"/>
    <w:rsid w:val="002C2C4C"/>
    <w:rsid w:val="002C2C9F"/>
    <w:rsid w:val="002C2CB9"/>
    <w:rsid w:val="002C32BF"/>
    <w:rsid w:val="002C3FCB"/>
    <w:rsid w:val="002C441B"/>
    <w:rsid w:val="002C44A1"/>
    <w:rsid w:val="002C4A27"/>
    <w:rsid w:val="002C4A4D"/>
    <w:rsid w:val="002C4AA9"/>
    <w:rsid w:val="002C4C00"/>
    <w:rsid w:val="002C4CBD"/>
    <w:rsid w:val="002C4EA7"/>
    <w:rsid w:val="002C4ECB"/>
    <w:rsid w:val="002C4F2E"/>
    <w:rsid w:val="002C51B9"/>
    <w:rsid w:val="002C53A8"/>
    <w:rsid w:val="002C5473"/>
    <w:rsid w:val="002C5586"/>
    <w:rsid w:val="002C5663"/>
    <w:rsid w:val="002C572F"/>
    <w:rsid w:val="002C5932"/>
    <w:rsid w:val="002C5C2F"/>
    <w:rsid w:val="002C631D"/>
    <w:rsid w:val="002C63FE"/>
    <w:rsid w:val="002C658F"/>
    <w:rsid w:val="002C671F"/>
    <w:rsid w:val="002C6A79"/>
    <w:rsid w:val="002C6D56"/>
    <w:rsid w:val="002C709B"/>
    <w:rsid w:val="002C7173"/>
    <w:rsid w:val="002C74BB"/>
    <w:rsid w:val="002C769F"/>
    <w:rsid w:val="002C773B"/>
    <w:rsid w:val="002C787C"/>
    <w:rsid w:val="002C7C42"/>
    <w:rsid w:val="002C7C51"/>
    <w:rsid w:val="002C7F86"/>
    <w:rsid w:val="002C7F93"/>
    <w:rsid w:val="002D00CC"/>
    <w:rsid w:val="002D0118"/>
    <w:rsid w:val="002D01E4"/>
    <w:rsid w:val="002D042E"/>
    <w:rsid w:val="002D04F8"/>
    <w:rsid w:val="002D1322"/>
    <w:rsid w:val="002D133C"/>
    <w:rsid w:val="002D1704"/>
    <w:rsid w:val="002D173C"/>
    <w:rsid w:val="002D1755"/>
    <w:rsid w:val="002D1A35"/>
    <w:rsid w:val="002D1B8D"/>
    <w:rsid w:val="002D1BE7"/>
    <w:rsid w:val="002D1C86"/>
    <w:rsid w:val="002D1D1A"/>
    <w:rsid w:val="002D1E9F"/>
    <w:rsid w:val="002D2270"/>
    <w:rsid w:val="002D24B4"/>
    <w:rsid w:val="002D2760"/>
    <w:rsid w:val="002D2807"/>
    <w:rsid w:val="002D2A7F"/>
    <w:rsid w:val="002D2B65"/>
    <w:rsid w:val="002D2CF6"/>
    <w:rsid w:val="002D2D94"/>
    <w:rsid w:val="002D31E2"/>
    <w:rsid w:val="002D3412"/>
    <w:rsid w:val="002D3694"/>
    <w:rsid w:val="002D36CC"/>
    <w:rsid w:val="002D3AE9"/>
    <w:rsid w:val="002D3BA5"/>
    <w:rsid w:val="002D3C1E"/>
    <w:rsid w:val="002D3E87"/>
    <w:rsid w:val="002D3FA2"/>
    <w:rsid w:val="002D44A5"/>
    <w:rsid w:val="002D471D"/>
    <w:rsid w:val="002D477E"/>
    <w:rsid w:val="002D4872"/>
    <w:rsid w:val="002D5087"/>
    <w:rsid w:val="002D51ED"/>
    <w:rsid w:val="002D5268"/>
    <w:rsid w:val="002D547B"/>
    <w:rsid w:val="002D5714"/>
    <w:rsid w:val="002D5B32"/>
    <w:rsid w:val="002D5D64"/>
    <w:rsid w:val="002D63F1"/>
    <w:rsid w:val="002D6F98"/>
    <w:rsid w:val="002D72BF"/>
    <w:rsid w:val="002D76AB"/>
    <w:rsid w:val="002D79FC"/>
    <w:rsid w:val="002D7AA9"/>
    <w:rsid w:val="002D7CD7"/>
    <w:rsid w:val="002D7D2B"/>
    <w:rsid w:val="002E0477"/>
    <w:rsid w:val="002E0526"/>
    <w:rsid w:val="002E05C2"/>
    <w:rsid w:val="002E0679"/>
    <w:rsid w:val="002E06E8"/>
    <w:rsid w:val="002E0B30"/>
    <w:rsid w:val="002E0E55"/>
    <w:rsid w:val="002E0E70"/>
    <w:rsid w:val="002E1698"/>
    <w:rsid w:val="002E1AB2"/>
    <w:rsid w:val="002E1ABB"/>
    <w:rsid w:val="002E1F9C"/>
    <w:rsid w:val="002E212E"/>
    <w:rsid w:val="002E2656"/>
    <w:rsid w:val="002E2A6E"/>
    <w:rsid w:val="002E2C3E"/>
    <w:rsid w:val="002E2C6F"/>
    <w:rsid w:val="002E2D2F"/>
    <w:rsid w:val="002E2D66"/>
    <w:rsid w:val="002E2F64"/>
    <w:rsid w:val="002E2F65"/>
    <w:rsid w:val="002E31B3"/>
    <w:rsid w:val="002E31F4"/>
    <w:rsid w:val="002E33C8"/>
    <w:rsid w:val="002E35D1"/>
    <w:rsid w:val="002E36F5"/>
    <w:rsid w:val="002E3706"/>
    <w:rsid w:val="002E378B"/>
    <w:rsid w:val="002E4124"/>
    <w:rsid w:val="002E485F"/>
    <w:rsid w:val="002E4F85"/>
    <w:rsid w:val="002E506D"/>
    <w:rsid w:val="002E5113"/>
    <w:rsid w:val="002E51AE"/>
    <w:rsid w:val="002E52EB"/>
    <w:rsid w:val="002E5337"/>
    <w:rsid w:val="002E5397"/>
    <w:rsid w:val="002E5C44"/>
    <w:rsid w:val="002E6545"/>
    <w:rsid w:val="002E68B8"/>
    <w:rsid w:val="002E68FF"/>
    <w:rsid w:val="002E6A27"/>
    <w:rsid w:val="002E6A8E"/>
    <w:rsid w:val="002E7934"/>
    <w:rsid w:val="002E7A99"/>
    <w:rsid w:val="002E7AED"/>
    <w:rsid w:val="002E7BF7"/>
    <w:rsid w:val="002E7C53"/>
    <w:rsid w:val="002E7CBC"/>
    <w:rsid w:val="002E7FB8"/>
    <w:rsid w:val="002F0152"/>
    <w:rsid w:val="002F08FC"/>
    <w:rsid w:val="002F09FD"/>
    <w:rsid w:val="002F0C80"/>
    <w:rsid w:val="002F14EE"/>
    <w:rsid w:val="002F158C"/>
    <w:rsid w:val="002F17CF"/>
    <w:rsid w:val="002F183C"/>
    <w:rsid w:val="002F1B43"/>
    <w:rsid w:val="002F24B2"/>
    <w:rsid w:val="002F253D"/>
    <w:rsid w:val="002F2E9C"/>
    <w:rsid w:val="002F2F4D"/>
    <w:rsid w:val="002F32A7"/>
    <w:rsid w:val="002F336F"/>
    <w:rsid w:val="002F3401"/>
    <w:rsid w:val="002F3500"/>
    <w:rsid w:val="002F38B7"/>
    <w:rsid w:val="002F3BB7"/>
    <w:rsid w:val="002F43DD"/>
    <w:rsid w:val="002F4409"/>
    <w:rsid w:val="002F453A"/>
    <w:rsid w:val="002F4CFA"/>
    <w:rsid w:val="002F514F"/>
    <w:rsid w:val="002F5473"/>
    <w:rsid w:val="002F5C05"/>
    <w:rsid w:val="002F5E59"/>
    <w:rsid w:val="002F61F2"/>
    <w:rsid w:val="002F63B3"/>
    <w:rsid w:val="002F6564"/>
    <w:rsid w:val="002F6904"/>
    <w:rsid w:val="002F6CF1"/>
    <w:rsid w:val="002F7516"/>
    <w:rsid w:val="002F78FF"/>
    <w:rsid w:val="0030007B"/>
    <w:rsid w:val="003001F2"/>
    <w:rsid w:val="003007B0"/>
    <w:rsid w:val="00300A14"/>
    <w:rsid w:val="00300BDB"/>
    <w:rsid w:val="00300C8C"/>
    <w:rsid w:val="00300CA5"/>
    <w:rsid w:val="00300D5A"/>
    <w:rsid w:val="00301087"/>
    <w:rsid w:val="0030123E"/>
    <w:rsid w:val="003012E0"/>
    <w:rsid w:val="0030164F"/>
    <w:rsid w:val="00301B65"/>
    <w:rsid w:val="00301BCE"/>
    <w:rsid w:val="00301EDE"/>
    <w:rsid w:val="003020E9"/>
    <w:rsid w:val="003021F4"/>
    <w:rsid w:val="00302458"/>
    <w:rsid w:val="003024A8"/>
    <w:rsid w:val="003024E8"/>
    <w:rsid w:val="003025E8"/>
    <w:rsid w:val="00302A0B"/>
    <w:rsid w:val="0030305B"/>
    <w:rsid w:val="00303102"/>
    <w:rsid w:val="003032DC"/>
    <w:rsid w:val="00303603"/>
    <w:rsid w:val="003036B5"/>
    <w:rsid w:val="00303A6A"/>
    <w:rsid w:val="00303D37"/>
    <w:rsid w:val="00303DDF"/>
    <w:rsid w:val="0030437E"/>
    <w:rsid w:val="003045A2"/>
    <w:rsid w:val="003047C4"/>
    <w:rsid w:val="00304AF6"/>
    <w:rsid w:val="00305095"/>
    <w:rsid w:val="00305199"/>
    <w:rsid w:val="00305255"/>
    <w:rsid w:val="00305A77"/>
    <w:rsid w:val="00305D78"/>
    <w:rsid w:val="00305E2D"/>
    <w:rsid w:val="00306245"/>
    <w:rsid w:val="0030679C"/>
    <w:rsid w:val="003067B9"/>
    <w:rsid w:val="00306869"/>
    <w:rsid w:val="00306A0B"/>
    <w:rsid w:val="003071FD"/>
    <w:rsid w:val="00307409"/>
    <w:rsid w:val="0030772B"/>
    <w:rsid w:val="003077CE"/>
    <w:rsid w:val="00307AAA"/>
    <w:rsid w:val="00307C58"/>
    <w:rsid w:val="00307D93"/>
    <w:rsid w:val="00310174"/>
    <w:rsid w:val="0031025F"/>
    <w:rsid w:val="003103BB"/>
    <w:rsid w:val="003106A7"/>
    <w:rsid w:val="0031072A"/>
    <w:rsid w:val="003107F6"/>
    <w:rsid w:val="003108A6"/>
    <w:rsid w:val="003109AB"/>
    <w:rsid w:val="003109E2"/>
    <w:rsid w:val="00310B3F"/>
    <w:rsid w:val="00310EC5"/>
    <w:rsid w:val="00310ECE"/>
    <w:rsid w:val="00311056"/>
    <w:rsid w:val="003110F9"/>
    <w:rsid w:val="00311279"/>
    <w:rsid w:val="0031137D"/>
    <w:rsid w:val="003113A6"/>
    <w:rsid w:val="003114BF"/>
    <w:rsid w:val="003115B4"/>
    <w:rsid w:val="00311835"/>
    <w:rsid w:val="003119F6"/>
    <w:rsid w:val="00311B64"/>
    <w:rsid w:val="00311BEB"/>
    <w:rsid w:val="003122E4"/>
    <w:rsid w:val="00312500"/>
    <w:rsid w:val="00312A64"/>
    <w:rsid w:val="00312AD0"/>
    <w:rsid w:val="00312CF9"/>
    <w:rsid w:val="00312D0A"/>
    <w:rsid w:val="00313148"/>
    <w:rsid w:val="00313296"/>
    <w:rsid w:val="0031340B"/>
    <w:rsid w:val="003134DE"/>
    <w:rsid w:val="003136B9"/>
    <w:rsid w:val="0031379D"/>
    <w:rsid w:val="00313BDA"/>
    <w:rsid w:val="00313C3A"/>
    <w:rsid w:val="00313D2F"/>
    <w:rsid w:val="00313E75"/>
    <w:rsid w:val="00313EE0"/>
    <w:rsid w:val="00313F5B"/>
    <w:rsid w:val="00314083"/>
    <w:rsid w:val="0031423C"/>
    <w:rsid w:val="00314269"/>
    <w:rsid w:val="00314468"/>
    <w:rsid w:val="003146B6"/>
    <w:rsid w:val="00314940"/>
    <w:rsid w:val="0031497E"/>
    <w:rsid w:val="0031499F"/>
    <w:rsid w:val="00314A1B"/>
    <w:rsid w:val="00314C4C"/>
    <w:rsid w:val="003154C2"/>
    <w:rsid w:val="0031574E"/>
    <w:rsid w:val="00315A39"/>
    <w:rsid w:val="00315A72"/>
    <w:rsid w:val="00315C62"/>
    <w:rsid w:val="00315F16"/>
    <w:rsid w:val="00316A2E"/>
    <w:rsid w:val="00316C21"/>
    <w:rsid w:val="00316FFD"/>
    <w:rsid w:val="00317165"/>
    <w:rsid w:val="003172FE"/>
    <w:rsid w:val="00317357"/>
    <w:rsid w:val="0031786A"/>
    <w:rsid w:val="00317C92"/>
    <w:rsid w:val="00317E3A"/>
    <w:rsid w:val="00320042"/>
    <w:rsid w:val="0032032E"/>
    <w:rsid w:val="00320535"/>
    <w:rsid w:val="0032085E"/>
    <w:rsid w:val="00320931"/>
    <w:rsid w:val="00320A46"/>
    <w:rsid w:val="00320E6D"/>
    <w:rsid w:val="003213AC"/>
    <w:rsid w:val="00321B31"/>
    <w:rsid w:val="00321EAE"/>
    <w:rsid w:val="00321F7A"/>
    <w:rsid w:val="00322420"/>
    <w:rsid w:val="003228E2"/>
    <w:rsid w:val="00322A74"/>
    <w:rsid w:val="00322CDE"/>
    <w:rsid w:val="0032346E"/>
    <w:rsid w:val="003235DF"/>
    <w:rsid w:val="00323685"/>
    <w:rsid w:val="003238F4"/>
    <w:rsid w:val="00323D30"/>
    <w:rsid w:val="003242D3"/>
    <w:rsid w:val="00324F95"/>
    <w:rsid w:val="003250C1"/>
    <w:rsid w:val="003253B1"/>
    <w:rsid w:val="00325828"/>
    <w:rsid w:val="00325C06"/>
    <w:rsid w:val="00325C3A"/>
    <w:rsid w:val="00325C76"/>
    <w:rsid w:val="00325C89"/>
    <w:rsid w:val="00325E3B"/>
    <w:rsid w:val="00326A24"/>
    <w:rsid w:val="00326D91"/>
    <w:rsid w:val="00326ECF"/>
    <w:rsid w:val="0032737E"/>
    <w:rsid w:val="00327478"/>
    <w:rsid w:val="00327577"/>
    <w:rsid w:val="00327916"/>
    <w:rsid w:val="00327A9E"/>
    <w:rsid w:val="00327AD0"/>
    <w:rsid w:val="00327E0A"/>
    <w:rsid w:val="00327F02"/>
    <w:rsid w:val="00330299"/>
    <w:rsid w:val="00330360"/>
    <w:rsid w:val="00330417"/>
    <w:rsid w:val="003304ED"/>
    <w:rsid w:val="00330764"/>
    <w:rsid w:val="00330A00"/>
    <w:rsid w:val="00330D08"/>
    <w:rsid w:val="003312B2"/>
    <w:rsid w:val="003313DB"/>
    <w:rsid w:val="0033140B"/>
    <w:rsid w:val="0033183C"/>
    <w:rsid w:val="003319A5"/>
    <w:rsid w:val="00331A38"/>
    <w:rsid w:val="00331A75"/>
    <w:rsid w:val="00332169"/>
    <w:rsid w:val="003324B6"/>
    <w:rsid w:val="003324FA"/>
    <w:rsid w:val="00332618"/>
    <w:rsid w:val="00332745"/>
    <w:rsid w:val="0033275C"/>
    <w:rsid w:val="0033285F"/>
    <w:rsid w:val="003329D2"/>
    <w:rsid w:val="00332B41"/>
    <w:rsid w:val="00332F5D"/>
    <w:rsid w:val="00332FB4"/>
    <w:rsid w:val="0033309D"/>
    <w:rsid w:val="00333225"/>
    <w:rsid w:val="0033322F"/>
    <w:rsid w:val="003332EA"/>
    <w:rsid w:val="003334B0"/>
    <w:rsid w:val="003336B4"/>
    <w:rsid w:val="003341EC"/>
    <w:rsid w:val="003342A6"/>
    <w:rsid w:val="00334479"/>
    <w:rsid w:val="003346D8"/>
    <w:rsid w:val="00334AA7"/>
    <w:rsid w:val="00334B0B"/>
    <w:rsid w:val="00334BD3"/>
    <w:rsid w:val="00334C89"/>
    <w:rsid w:val="00334D59"/>
    <w:rsid w:val="00335230"/>
    <w:rsid w:val="003354C5"/>
    <w:rsid w:val="00335513"/>
    <w:rsid w:val="00335A01"/>
    <w:rsid w:val="00335DCB"/>
    <w:rsid w:val="00336296"/>
    <w:rsid w:val="003362DB"/>
    <w:rsid w:val="003364FA"/>
    <w:rsid w:val="00336517"/>
    <w:rsid w:val="00336789"/>
    <w:rsid w:val="00336D82"/>
    <w:rsid w:val="00336E4A"/>
    <w:rsid w:val="00336EE0"/>
    <w:rsid w:val="00336FE2"/>
    <w:rsid w:val="00337B0C"/>
    <w:rsid w:val="00337D7F"/>
    <w:rsid w:val="003401C9"/>
    <w:rsid w:val="003403D8"/>
    <w:rsid w:val="00340894"/>
    <w:rsid w:val="00340B1E"/>
    <w:rsid w:val="00340D56"/>
    <w:rsid w:val="003410E9"/>
    <w:rsid w:val="00341157"/>
    <w:rsid w:val="00341426"/>
    <w:rsid w:val="00341627"/>
    <w:rsid w:val="003417E4"/>
    <w:rsid w:val="003419CB"/>
    <w:rsid w:val="00341B4B"/>
    <w:rsid w:val="00341BE7"/>
    <w:rsid w:val="00341D7F"/>
    <w:rsid w:val="00341DE4"/>
    <w:rsid w:val="00341F7F"/>
    <w:rsid w:val="00342000"/>
    <w:rsid w:val="003420BD"/>
    <w:rsid w:val="0034216B"/>
    <w:rsid w:val="003422A8"/>
    <w:rsid w:val="00342360"/>
    <w:rsid w:val="0034286F"/>
    <w:rsid w:val="00342CD8"/>
    <w:rsid w:val="00342FCD"/>
    <w:rsid w:val="00343080"/>
    <w:rsid w:val="00343176"/>
    <w:rsid w:val="003432C0"/>
    <w:rsid w:val="00343402"/>
    <w:rsid w:val="0034396C"/>
    <w:rsid w:val="003439EC"/>
    <w:rsid w:val="00343C98"/>
    <w:rsid w:val="00343CF1"/>
    <w:rsid w:val="00343FD4"/>
    <w:rsid w:val="0034443E"/>
    <w:rsid w:val="0034448D"/>
    <w:rsid w:val="00344BA4"/>
    <w:rsid w:val="00344E05"/>
    <w:rsid w:val="00344E9E"/>
    <w:rsid w:val="003451B9"/>
    <w:rsid w:val="00345256"/>
    <w:rsid w:val="0034533E"/>
    <w:rsid w:val="003453DC"/>
    <w:rsid w:val="003457B3"/>
    <w:rsid w:val="003457B9"/>
    <w:rsid w:val="00345F88"/>
    <w:rsid w:val="00345FB2"/>
    <w:rsid w:val="00345FCD"/>
    <w:rsid w:val="00345FF6"/>
    <w:rsid w:val="00346354"/>
    <w:rsid w:val="00346392"/>
    <w:rsid w:val="003463CC"/>
    <w:rsid w:val="0034647E"/>
    <w:rsid w:val="00346771"/>
    <w:rsid w:val="003467FC"/>
    <w:rsid w:val="0034698E"/>
    <w:rsid w:val="003469BD"/>
    <w:rsid w:val="00346DDD"/>
    <w:rsid w:val="00347324"/>
    <w:rsid w:val="003474F5"/>
    <w:rsid w:val="003479D2"/>
    <w:rsid w:val="00347A5B"/>
    <w:rsid w:val="00347DBA"/>
    <w:rsid w:val="00347E02"/>
    <w:rsid w:val="0035014D"/>
    <w:rsid w:val="003501AB"/>
    <w:rsid w:val="00350283"/>
    <w:rsid w:val="003506E3"/>
    <w:rsid w:val="0035119C"/>
    <w:rsid w:val="0035138C"/>
    <w:rsid w:val="003513C6"/>
    <w:rsid w:val="0035150F"/>
    <w:rsid w:val="00351944"/>
    <w:rsid w:val="003521DB"/>
    <w:rsid w:val="00352375"/>
    <w:rsid w:val="0035267B"/>
    <w:rsid w:val="0035282C"/>
    <w:rsid w:val="003529D1"/>
    <w:rsid w:val="00352A92"/>
    <w:rsid w:val="00352C0A"/>
    <w:rsid w:val="00352F86"/>
    <w:rsid w:val="00353084"/>
    <w:rsid w:val="0035352F"/>
    <w:rsid w:val="003536F0"/>
    <w:rsid w:val="00353B4E"/>
    <w:rsid w:val="00353BB7"/>
    <w:rsid w:val="00353EF0"/>
    <w:rsid w:val="00353FFE"/>
    <w:rsid w:val="00354182"/>
    <w:rsid w:val="00354355"/>
    <w:rsid w:val="00354416"/>
    <w:rsid w:val="00354624"/>
    <w:rsid w:val="0035469B"/>
    <w:rsid w:val="0035479C"/>
    <w:rsid w:val="0035483C"/>
    <w:rsid w:val="0035485B"/>
    <w:rsid w:val="00354A12"/>
    <w:rsid w:val="00354F1F"/>
    <w:rsid w:val="0035508B"/>
    <w:rsid w:val="003550D1"/>
    <w:rsid w:val="003550E0"/>
    <w:rsid w:val="00355354"/>
    <w:rsid w:val="00355664"/>
    <w:rsid w:val="003557D1"/>
    <w:rsid w:val="003558EF"/>
    <w:rsid w:val="00355956"/>
    <w:rsid w:val="00355C03"/>
    <w:rsid w:val="00356010"/>
    <w:rsid w:val="00356193"/>
    <w:rsid w:val="00356461"/>
    <w:rsid w:val="003569F9"/>
    <w:rsid w:val="00356C1F"/>
    <w:rsid w:val="00357086"/>
    <w:rsid w:val="00357292"/>
    <w:rsid w:val="00357423"/>
    <w:rsid w:val="0035767A"/>
    <w:rsid w:val="00357895"/>
    <w:rsid w:val="00357B1E"/>
    <w:rsid w:val="00357D81"/>
    <w:rsid w:val="00357ED8"/>
    <w:rsid w:val="00357FC6"/>
    <w:rsid w:val="0036027F"/>
    <w:rsid w:val="003608B6"/>
    <w:rsid w:val="003608FD"/>
    <w:rsid w:val="00360936"/>
    <w:rsid w:val="00360D47"/>
    <w:rsid w:val="00360F8D"/>
    <w:rsid w:val="003612E4"/>
    <w:rsid w:val="00361445"/>
    <w:rsid w:val="00361660"/>
    <w:rsid w:val="00361C9F"/>
    <w:rsid w:val="00361E31"/>
    <w:rsid w:val="00361E45"/>
    <w:rsid w:val="003620EF"/>
    <w:rsid w:val="003621F4"/>
    <w:rsid w:val="00362629"/>
    <w:rsid w:val="003626B6"/>
    <w:rsid w:val="00362772"/>
    <w:rsid w:val="003627B4"/>
    <w:rsid w:val="00363055"/>
    <w:rsid w:val="00363266"/>
    <w:rsid w:val="003636BF"/>
    <w:rsid w:val="00363760"/>
    <w:rsid w:val="003638A6"/>
    <w:rsid w:val="003639AB"/>
    <w:rsid w:val="00363F05"/>
    <w:rsid w:val="00364684"/>
    <w:rsid w:val="003646EB"/>
    <w:rsid w:val="00364842"/>
    <w:rsid w:val="00364927"/>
    <w:rsid w:val="00364B3F"/>
    <w:rsid w:val="00364DCE"/>
    <w:rsid w:val="00364DEE"/>
    <w:rsid w:val="00364E29"/>
    <w:rsid w:val="00364E3F"/>
    <w:rsid w:val="00364EA8"/>
    <w:rsid w:val="00364F94"/>
    <w:rsid w:val="00365000"/>
    <w:rsid w:val="00365D88"/>
    <w:rsid w:val="00365EC9"/>
    <w:rsid w:val="0036600E"/>
    <w:rsid w:val="0036601B"/>
    <w:rsid w:val="00366B26"/>
    <w:rsid w:val="00366CC2"/>
    <w:rsid w:val="00366D0D"/>
    <w:rsid w:val="00366D69"/>
    <w:rsid w:val="00366DF8"/>
    <w:rsid w:val="00366F13"/>
    <w:rsid w:val="003670A4"/>
    <w:rsid w:val="003671CB"/>
    <w:rsid w:val="003672AF"/>
    <w:rsid w:val="00367407"/>
    <w:rsid w:val="003676FA"/>
    <w:rsid w:val="0036771E"/>
    <w:rsid w:val="0036796A"/>
    <w:rsid w:val="00367AEE"/>
    <w:rsid w:val="00367CC3"/>
    <w:rsid w:val="00367DE8"/>
    <w:rsid w:val="00367EE8"/>
    <w:rsid w:val="00367F77"/>
    <w:rsid w:val="00367FB5"/>
    <w:rsid w:val="003702A9"/>
    <w:rsid w:val="0037071E"/>
    <w:rsid w:val="00370A5D"/>
    <w:rsid w:val="00370B48"/>
    <w:rsid w:val="00370B50"/>
    <w:rsid w:val="00370FED"/>
    <w:rsid w:val="00371442"/>
    <w:rsid w:val="0037151C"/>
    <w:rsid w:val="00371718"/>
    <w:rsid w:val="00371A65"/>
    <w:rsid w:val="00371DC3"/>
    <w:rsid w:val="00371DCC"/>
    <w:rsid w:val="0037203F"/>
    <w:rsid w:val="00372351"/>
    <w:rsid w:val="003724F0"/>
    <w:rsid w:val="003729ED"/>
    <w:rsid w:val="00372F88"/>
    <w:rsid w:val="00373394"/>
    <w:rsid w:val="00373768"/>
    <w:rsid w:val="00373A9E"/>
    <w:rsid w:val="00373B60"/>
    <w:rsid w:val="00373DC1"/>
    <w:rsid w:val="00373ED6"/>
    <w:rsid w:val="00373EE1"/>
    <w:rsid w:val="00374308"/>
    <w:rsid w:val="0037439C"/>
    <w:rsid w:val="00374432"/>
    <w:rsid w:val="003745AD"/>
    <w:rsid w:val="00374871"/>
    <w:rsid w:val="003748C4"/>
    <w:rsid w:val="00374B71"/>
    <w:rsid w:val="00374BCD"/>
    <w:rsid w:val="00375B20"/>
    <w:rsid w:val="00375B90"/>
    <w:rsid w:val="00375EF3"/>
    <w:rsid w:val="00375F81"/>
    <w:rsid w:val="003762D2"/>
    <w:rsid w:val="003763FD"/>
    <w:rsid w:val="00376B0E"/>
    <w:rsid w:val="00376D15"/>
    <w:rsid w:val="00377411"/>
    <w:rsid w:val="00377B52"/>
    <w:rsid w:val="00377BBE"/>
    <w:rsid w:val="00377C6B"/>
    <w:rsid w:val="00377CF2"/>
    <w:rsid w:val="00377E32"/>
    <w:rsid w:val="00377E43"/>
    <w:rsid w:val="00377E49"/>
    <w:rsid w:val="00380292"/>
    <w:rsid w:val="0038036D"/>
    <w:rsid w:val="00380473"/>
    <w:rsid w:val="003804D5"/>
    <w:rsid w:val="00380804"/>
    <w:rsid w:val="00380AA3"/>
    <w:rsid w:val="00380E7B"/>
    <w:rsid w:val="00380EF8"/>
    <w:rsid w:val="003810D7"/>
    <w:rsid w:val="0038110C"/>
    <w:rsid w:val="00381807"/>
    <w:rsid w:val="00381BB5"/>
    <w:rsid w:val="00381BD6"/>
    <w:rsid w:val="00381DDB"/>
    <w:rsid w:val="00381ED9"/>
    <w:rsid w:val="00381F27"/>
    <w:rsid w:val="003820DC"/>
    <w:rsid w:val="003827E1"/>
    <w:rsid w:val="00382873"/>
    <w:rsid w:val="0038288F"/>
    <w:rsid w:val="0038295B"/>
    <w:rsid w:val="00382C56"/>
    <w:rsid w:val="00382CF0"/>
    <w:rsid w:val="00383104"/>
    <w:rsid w:val="00383F0A"/>
    <w:rsid w:val="003842B5"/>
    <w:rsid w:val="003843A6"/>
    <w:rsid w:val="0038453B"/>
    <w:rsid w:val="003845B4"/>
    <w:rsid w:val="003845BE"/>
    <w:rsid w:val="00384A50"/>
    <w:rsid w:val="00384B2B"/>
    <w:rsid w:val="00384BBE"/>
    <w:rsid w:val="00384CCA"/>
    <w:rsid w:val="00384D9C"/>
    <w:rsid w:val="003850BD"/>
    <w:rsid w:val="00385156"/>
    <w:rsid w:val="003853F2"/>
    <w:rsid w:val="00385578"/>
    <w:rsid w:val="003855F2"/>
    <w:rsid w:val="003857B4"/>
    <w:rsid w:val="003857BD"/>
    <w:rsid w:val="00385BA9"/>
    <w:rsid w:val="00385BB0"/>
    <w:rsid w:val="00385D1C"/>
    <w:rsid w:val="00385E89"/>
    <w:rsid w:val="00385EBF"/>
    <w:rsid w:val="00385FE5"/>
    <w:rsid w:val="0038610F"/>
    <w:rsid w:val="0038611A"/>
    <w:rsid w:val="003862A3"/>
    <w:rsid w:val="003862D5"/>
    <w:rsid w:val="003864CE"/>
    <w:rsid w:val="0038650A"/>
    <w:rsid w:val="003865C8"/>
    <w:rsid w:val="003866FB"/>
    <w:rsid w:val="00386989"/>
    <w:rsid w:val="003869C5"/>
    <w:rsid w:val="00386A33"/>
    <w:rsid w:val="00386B0F"/>
    <w:rsid w:val="00386BB7"/>
    <w:rsid w:val="00386C53"/>
    <w:rsid w:val="00386D21"/>
    <w:rsid w:val="00386E7E"/>
    <w:rsid w:val="00387535"/>
    <w:rsid w:val="0038754E"/>
    <w:rsid w:val="003876D9"/>
    <w:rsid w:val="0038776E"/>
    <w:rsid w:val="00387A1C"/>
    <w:rsid w:val="00387B1A"/>
    <w:rsid w:val="00387C10"/>
    <w:rsid w:val="00387E3C"/>
    <w:rsid w:val="00390648"/>
    <w:rsid w:val="003907BB"/>
    <w:rsid w:val="003909CF"/>
    <w:rsid w:val="00390B74"/>
    <w:rsid w:val="00390F2C"/>
    <w:rsid w:val="0039144A"/>
    <w:rsid w:val="003915D7"/>
    <w:rsid w:val="00392202"/>
    <w:rsid w:val="003922A2"/>
    <w:rsid w:val="0039241E"/>
    <w:rsid w:val="00392428"/>
    <w:rsid w:val="00393191"/>
    <w:rsid w:val="003931E1"/>
    <w:rsid w:val="003932F0"/>
    <w:rsid w:val="00393590"/>
    <w:rsid w:val="00393BAD"/>
    <w:rsid w:val="0039433B"/>
    <w:rsid w:val="00394420"/>
    <w:rsid w:val="00394435"/>
    <w:rsid w:val="00394524"/>
    <w:rsid w:val="0039491C"/>
    <w:rsid w:val="0039492B"/>
    <w:rsid w:val="003949E0"/>
    <w:rsid w:val="00394DC6"/>
    <w:rsid w:val="00394FBF"/>
    <w:rsid w:val="00395267"/>
    <w:rsid w:val="0039532F"/>
    <w:rsid w:val="003953F7"/>
    <w:rsid w:val="00395A57"/>
    <w:rsid w:val="00395AF8"/>
    <w:rsid w:val="00395EC9"/>
    <w:rsid w:val="00395F24"/>
    <w:rsid w:val="00395F43"/>
    <w:rsid w:val="00395F76"/>
    <w:rsid w:val="003960D2"/>
    <w:rsid w:val="003961AE"/>
    <w:rsid w:val="00396315"/>
    <w:rsid w:val="0039664F"/>
    <w:rsid w:val="00396886"/>
    <w:rsid w:val="003969A2"/>
    <w:rsid w:val="00396D90"/>
    <w:rsid w:val="00396F3D"/>
    <w:rsid w:val="0039725E"/>
    <w:rsid w:val="00397699"/>
    <w:rsid w:val="0039772F"/>
    <w:rsid w:val="003978BB"/>
    <w:rsid w:val="003979E2"/>
    <w:rsid w:val="00397CB6"/>
    <w:rsid w:val="00397DA2"/>
    <w:rsid w:val="003A0054"/>
    <w:rsid w:val="003A02C6"/>
    <w:rsid w:val="003A0389"/>
    <w:rsid w:val="003A090D"/>
    <w:rsid w:val="003A0D4A"/>
    <w:rsid w:val="003A0E39"/>
    <w:rsid w:val="003A0E89"/>
    <w:rsid w:val="003A106E"/>
    <w:rsid w:val="003A119E"/>
    <w:rsid w:val="003A13D7"/>
    <w:rsid w:val="003A158B"/>
    <w:rsid w:val="003A1CB5"/>
    <w:rsid w:val="003A1ED7"/>
    <w:rsid w:val="003A1FCA"/>
    <w:rsid w:val="003A23FA"/>
    <w:rsid w:val="003A24C0"/>
    <w:rsid w:val="003A2E5D"/>
    <w:rsid w:val="003A2F16"/>
    <w:rsid w:val="003A3093"/>
    <w:rsid w:val="003A30A9"/>
    <w:rsid w:val="003A3133"/>
    <w:rsid w:val="003A318B"/>
    <w:rsid w:val="003A33A5"/>
    <w:rsid w:val="003A3884"/>
    <w:rsid w:val="003A3B42"/>
    <w:rsid w:val="003A3DCA"/>
    <w:rsid w:val="003A4015"/>
    <w:rsid w:val="003A4321"/>
    <w:rsid w:val="003A474B"/>
    <w:rsid w:val="003A495B"/>
    <w:rsid w:val="003A4ADC"/>
    <w:rsid w:val="003A4B7F"/>
    <w:rsid w:val="003A4C25"/>
    <w:rsid w:val="003A4D1E"/>
    <w:rsid w:val="003A4F3B"/>
    <w:rsid w:val="003A4F55"/>
    <w:rsid w:val="003A4FE9"/>
    <w:rsid w:val="003A54E7"/>
    <w:rsid w:val="003A5581"/>
    <w:rsid w:val="003A5764"/>
    <w:rsid w:val="003A57BD"/>
    <w:rsid w:val="003A582C"/>
    <w:rsid w:val="003A594C"/>
    <w:rsid w:val="003A5A2E"/>
    <w:rsid w:val="003A5B8F"/>
    <w:rsid w:val="003A5BB7"/>
    <w:rsid w:val="003A5FF8"/>
    <w:rsid w:val="003A616D"/>
    <w:rsid w:val="003A6352"/>
    <w:rsid w:val="003A6620"/>
    <w:rsid w:val="003A6992"/>
    <w:rsid w:val="003A6BA2"/>
    <w:rsid w:val="003A6DA8"/>
    <w:rsid w:val="003A6DDC"/>
    <w:rsid w:val="003A700E"/>
    <w:rsid w:val="003A708D"/>
    <w:rsid w:val="003A7473"/>
    <w:rsid w:val="003A7493"/>
    <w:rsid w:val="003A7526"/>
    <w:rsid w:val="003A75F7"/>
    <w:rsid w:val="003A76DB"/>
    <w:rsid w:val="003A7739"/>
    <w:rsid w:val="003A7758"/>
    <w:rsid w:val="003A7F91"/>
    <w:rsid w:val="003B0224"/>
    <w:rsid w:val="003B05A1"/>
    <w:rsid w:val="003B0805"/>
    <w:rsid w:val="003B14C9"/>
    <w:rsid w:val="003B17CC"/>
    <w:rsid w:val="003B1869"/>
    <w:rsid w:val="003B1C15"/>
    <w:rsid w:val="003B1C6C"/>
    <w:rsid w:val="003B1CDC"/>
    <w:rsid w:val="003B21FA"/>
    <w:rsid w:val="003B2352"/>
    <w:rsid w:val="003B2482"/>
    <w:rsid w:val="003B2670"/>
    <w:rsid w:val="003B2E14"/>
    <w:rsid w:val="003B2EE6"/>
    <w:rsid w:val="003B2FA1"/>
    <w:rsid w:val="003B30EE"/>
    <w:rsid w:val="003B3165"/>
    <w:rsid w:val="003B3423"/>
    <w:rsid w:val="003B34E8"/>
    <w:rsid w:val="003B3A41"/>
    <w:rsid w:val="003B3A99"/>
    <w:rsid w:val="003B3D87"/>
    <w:rsid w:val="003B3EB7"/>
    <w:rsid w:val="003B402A"/>
    <w:rsid w:val="003B4120"/>
    <w:rsid w:val="003B43EA"/>
    <w:rsid w:val="003B44E4"/>
    <w:rsid w:val="003B4A02"/>
    <w:rsid w:val="003B4F96"/>
    <w:rsid w:val="003B55A7"/>
    <w:rsid w:val="003B58F7"/>
    <w:rsid w:val="003B590D"/>
    <w:rsid w:val="003B5B0A"/>
    <w:rsid w:val="003B616F"/>
    <w:rsid w:val="003B62EA"/>
    <w:rsid w:val="003B631E"/>
    <w:rsid w:val="003B6470"/>
    <w:rsid w:val="003B648B"/>
    <w:rsid w:val="003B6B02"/>
    <w:rsid w:val="003B6D34"/>
    <w:rsid w:val="003B71D5"/>
    <w:rsid w:val="003B72EA"/>
    <w:rsid w:val="003B753B"/>
    <w:rsid w:val="003B75E5"/>
    <w:rsid w:val="003B76C2"/>
    <w:rsid w:val="003B76FE"/>
    <w:rsid w:val="003B7DE1"/>
    <w:rsid w:val="003B7F47"/>
    <w:rsid w:val="003C010C"/>
    <w:rsid w:val="003C028A"/>
    <w:rsid w:val="003C0DD4"/>
    <w:rsid w:val="003C1094"/>
    <w:rsid w:val="003C1367"/>
    <w:rsid w:val="003C157A"/>
    <w:rsid w:val="003C1626"/>
    <w:rsid w:val="003C1869"/>
    <w:rsid w:val="003C1DB3"/>
    <w:rsid w:val="003C1E56"/>
    <w:rsid w:val="003C2440"/>
    <w:rsid w:val="003C2457"/>
    <w:rsid w:val="003C248C"/>
    <w:rsid w:val="003C2656"/>
    <w:rsid w:val="003C286B"/>
    <w:rsid w:val="003C2D26"/>
    <w:rsid w:val="003C30C4"/>
    <w:rsid w:val="003C3162"/>
    <w:rsid w:val="003C3203"/>
    <w:rsid w:val="003C34C0"/>
    <w:rsid w:val="003C36BE"/>
    <w:rsid w:val="003C38D4"/>
    <w:rsid w:val="003C3A70"/>
    <w:rsid w:val="003C4200"/>
    <w:rsid w:val="003C4485"/>
    <w:rsid w:val="003C460D"/>
    <w:rsid w:val="003C4AA2"/>
    <w:rsid w:val="003C4EF5"/>
    <w:rsid w:val="003C5188"/>
    <w:rsid w:val="003C5485"/>
    <w:rsid w:val="003C5974"/>
    <w:rsid w:val="003C5DE5"/>
    <w:rsid w:val="003C5EE5"/>
    <w:rsid w:val="003C60C5"/>
    <w:rsid w:val="003C60F0"/>
    <w:rsid w:val="003C6796"/>
    <w:rsid w:val="003C6D6F"/>
    <w:rsid w:val="003C6F30"/>
    <w:rsid w:val="003C6FF1"/>
    <w:rsid w:val="003C7322"/>
    <w:rsid w:val="003C734E"/>
    <w:rsid w:val="003C739C"/>
    <w:rsid w:val="003C7520"/>
    <w:rsid w:val="003C75B9"/>
    <w:rsid w:val="003C76B1"/>
    <w:rsid w:val="003C771A"/>
    <w:rsid w:val="003C79C3"/>
    <w:rsid w:val="003C7B43"/>
    <w:rsid w:val="003C7C98"/>
    <w:rsid w:val="003C7FC8"/>
    <w:rsid w:val="003C7FE3"/>
    <w:rsid w:val="003D0007"/>
    <w:rsid w:val="003D0281"/>
    <w:rsid w:val="003D058C"/>
    <w:rsid w:val="003D06C8"/>
    <w:rsid w:val="003D0A94"/>
    <w:rsid w:val="003D0AA2"/>
    <w:rsid w:val="003D0B17"/>
    <w:rsid w:val="003D0E13"/>
    <w:rsid w:val="003D0E88"/>
    <w:rsid w:val="003D0EF7"/>
    <w:rsid w:val="003D123A"/>
    <w:rsid w:val="003D16F8"/>
    <w:rsid w:val="003D1707"/>
    <w:rsid w:val="003D17AE"/>
    <w:rsid w:val="003D1BBE"/>
    <w:rsid w:val="003D1C47"/>
    <w:rsid w:val="003D1CF5"/>
    <w:rsid w:val="003D2016"/>
    <w:rsid w:val="003D227D"/>
    <w:rsid w:val="003D25AA"/>
    <w:rsid w:val="003D2678"/>
    <w:rsid w:val="003D28CD"/>
    <w:rsid w:val="003D3083"/>
    <w:rsid w:val="003D34F8"/>
    <w:rsid w:val="003D3851"/>
    <w:rsid w:val="003D39DA"/>
    <w:rsid w:val="003D3A7A"/>
    <w:rsid w:val="003D3CFE"/>
    <w:rsid w:val="003D408C"/>
    <w:rsid w:val="003D4319"/>
    <w:rsid w:val="003D44CF"/>
    <w:rsid w:val="003D4909"/>
    <w:rsid w:val="003D4B0A"/>
    <w:rsid w:val="003D5112"/>
    <w:rsid w:val="003D527B"/>
    <w:rsid w:val="003D5476"/>
    <w:rsid w:val="003D5591"/>
    <w:rsid w:val="003D55CE"/>
    <w:rsid w:val="003D566F"/>
    <w:rsid w:val="003D56AB"/>
    <w:rsid w:val="003D5784"/>
    <w:rsid w:val="003D5807"/>
    <w:rsid w:val="003D599D"/>
    <w:rsid w:val="003D5C9D"/>
    <w:rsid w:val="003D649E"/>
    <w:rsid w:val="003D6675"/>
    <w:rsid w:val="003D6B9D"/>
    <w:rsid w:val="003D6C48"/>
    <w:rsid w:val="003D701F"/>
    <w:rsid w:val="003D7092"/>
    <w:rsid w:val="003D70A5"/>
    <w:rsid w:val="003D7716"/>
    <w:rsid w:val="003D7772"/>
    <w:rsid w:val="003D7B28"/>
    <w:rsid w:val="003D7E60"/>
    <w:rsid w:val="003D7FCA"/>
    <w:rsid w:val="003E0626"/>
    <w:rsid w:val="003E10CA"/>
    <w:rsid w:val="003E10E7"/>
    <w:rsid w:val="003E14E0"/>
    <w:rsid w:val="003E16C9"/>
    <w:rsid w:val="003E1722"/>
    <w:rsid w:val="003E180D"/>
    <w:rsid w:val="003E1B78"/>
    <w:rsid w:val="003E1C74"/>
    <w:rsid w:val="003E1F11"/>
    <w:rsid w:val="003E1F9E"/>
    <w:rsid w:val="003E21FF"/>
    <w:rsid w:val="003E237D"/>
    <w:rsid w:val="003E2793"/>
    <w:rsid w:val="003E2E8A"/>
    <w:rsid w:val="003E32AC"/>
    <w:rsid w:val="003E3527"/>
    <w:rsid w:val="003E3648"/>
    <w:rsid w:val="003E3FFE"/>
    <w:rsid w:val="003E4047"/>
    <w:rsid w:val="003E40F6"/>
    <w:rsid w:val="003E415F"/>
    <w:rsid w:val="003E4217"/>
    <w:rsid w:val="003E42B1"/>
    <w:rsid w:val="003E458A"/>
    <w:rsid w:val="003E4639"/>
    <w:rsid w:val="003E4841"/>
    <w:rsid w:val="003E4AA4"/>
    <w:rsid w:val="003E53F8"/>
    <w:rsid w:val="003E54D3"/>
    <w:rsid w:val="003E589D"/>
    <w:rsid w:val="003E593D"/>
    <w:rsid w:val="003E5BEE"/>
    <w:rsid w:val="003E60E8"/>
    <w:rsid w:val="003E6246"/>
    <w:rsid w:val="003E64A6"/>
    <w:rsid w:val="003E64FA"/>
    <w:rsid w:val="003E6538"/>
    <w:rsid w:val="003E6555"/>
    <w:rsid w:val="003E6613"/>
    <w:rsid w:val="003E66F0"/>
    <w:rsid w:val="003E68A2"/>
    <w:rsid w:val="003E6B85"/>
    <w:rsid w:val="003E6C0A"/>
    <w:rsid w:val="003E70D2"/>
    <w:rsid w:val="003E70E7"/>
    <w:rsid w:val="003E73DD"/>
    <w:rsid w:val="003E7594"/>
    <w:rsid w:val="003E7827"/>
    <w:rsid w:val="003E7840"/>
    <w:rsid w:val="003E79F1"/>
    <w:rsid w:val="003E7A04"/>
    <w:rsid w:val="003E7A6A"/>
    <w:rsid w:val="003E7BA2"/>
    <w:rsid w:val="003E7BDB"/>
    <w:rsid w:val="003E7EB7"/>
    <w:rsid w:val="003F032A"/>
    <w:rsid w:val="003F05BC"/>
    <w:rsid w:val="003F06CC"/>
    <w:rsid w:val="003F07D1"/>
    <w:rsid w:val="003F09AE"/>
    <w:rsid w:val="003F09F7"/>
    <w:rsid w:val="003F0B26"/>
    <w:rsid w:val="003F0C7F"/>
    <w:rsid w:val="003F0D75"/>
    <w:rsid w:val="003F112C"/>
    <w:rsid w:val="003F11D9"/>
    <w:rsid w:val="003F122C"/>
    <w:rsid w:val="003F1452"/>
    <w:rsid w:val="003F167B"/>
    <w:rsid w:val="003F18E5"/>
    <w:rsid w:val="003F1B94"/>
    <w:rsid w:val="003F1F36"/>
    <w:rsid w:val="003F22C3"/>
    <w:rsid w:val="003F24CA"/>
    <w:rsid w:val="003F2531"/>
    <w:rsid w:val="003F2657"/>
    <w:rsid w:val="003F2697"/>
    <w:rsid w:val="003F274C"/>
    <w:rsid w:val="003F2CC2"/>
    <w:rsid w:val="003F2CE1"/>
    <w:rsid w:val="003F2D3F"/>
    <w:rsid w:val="003F33BC"/>
    <w:rsid w:val="003F34C0"/>
    <w:rsid w:val="003F3577"/>
    <w:rsid w:val="003F3840"/>
    <w:rsid w:val="003F398E"/>
    <w:rsid w:val="003F3AFE"/>
    <w:rsid w:val="003F3C17"/>
    <w:rsid w:val="003F3E2B"/>
    <w:rsid w:val="003F3F7D"/>
    <w:rsid w:val="003F3F85"/>
    <w:rsid w:val="003F41D2"/>
    <w:rsid w:val="003F497A"/>
    <w:rsid w:val="003F49FD"/>
    <w:rsid w:val="003F4AFB"/>
    <w:rsid w:val="003F4CF4"/>
    <w:rsid w:val="003F4D3B"/>
    <w:rsid w:val="003F5631"/>
    <w:rsid w:val="003F5737"/>
    <w:rsid w:val="003F5816"/>
    <w:rsid w:val="003F58C4"/>
    <w:rsid w:val="003F594F"/>
    <w:rsid w:val="003F59D3"/>
    <w:rsid w:val="003F5A83"/>
    <w:rsid w:val="003F5C52"/>
    <w:rsid w:val="003F5CA4"/>
    <w:rsid w:val="003F5D3A"/>
    <w:rsid w:val="003F5D5A"/>
    <w:rsid w:val="003F6191"/>
    <w:rsid w:val="003F6355"/>
    <w:rsid w:val="003F671C"/>
    <w:rsid w:val="003F6D2D"/>
    <w:rsid w:val="003F6ECA"/>
    <w:rsid w:val="003F6F0A"/>
    <w:rsid w:val="003F6F0F"/>
    <w:rsid w:val="003F6F24"/>
    <w:rsid w:val="003F72BE"/>
    <w:rsid w:val="003F739E"/>
    <w:rsid w:val="003F73D3"/>
    <w:rsid w:val="003F7416"/>
    <w:rsid w:val="003F7AD7"/>
    <w:rsid w:val="0040000F"/>
    <w:rsid w:val="00400273"/>
    <w:rsid w:val="004002E2"/>
    <w:rsid w:val="00400507"/>
    <w:rsid w:val="00400A37"/>
    <w:rsid w:val="00400B33"/>
    <w:rsid w:val="00400C95"/>
    <w:rsid w:val="00400CFE"/>
    <w:rsid w:val="00401018"/>
    <w:rsid w:val="004012A8"/>
    <w:rsid w:val="004017A6"/>
    <w:rsid w:val="004018A3"/>
    <w:rsid w:val="0040198C"/>
    <w:rsid w:val="00401CB5"/>
    <w:rsid w:val="00401FA5"/>
    <w:rsid w:val="00401FB9"/>
    <w:rsid w:val="00402164"/>
    <w:rsid w:val="004021BF"/>
    <w:rsid w:val="0040295D"/>
    <w:rsid w:val="00403418"/>
    <w:rsid w:val="004034FC"/>
    <w:rsid w:val="00403713"/>
    <w:rsid w:val="00403A56"/>
    <w:rsid w:val="00403C07"/>
    <w:rsid w:val="00403C4C"/>
    <w:rsid w:val="00404019"/>
    <w:rsid w:val="004041CA"/>
    <w:rsid w:val="00404A10"/>
    <w:rsid w:val="00404C56"/>
    <w:rsid w:val="00404F25"/>
    <w:rsid w:val="00405299"/>
    <w:rsid w:val="0040561D"/>
    <w:rsid w:val="00405846"/>
    <w:rsid w:val="00405CD7"/>
    <w:rsid w:val="00406182"/>
    <w:rsid w:val="00406211"/>
    <w:rsid w:val="004063BA"/>
    <w:rsid w:val="004065A7"/>
    <w:rsid w:val="00406728"/>
    <w:rsid w:val="0040674D"/>
    <w:rsid w:val="00406D9B"/>
    <w:rsid w:val="00406FEB"/>
    <w:rsid w:val="00407166"/>
    <w:rsid w:val="00407221"/>
    <w:rsid w:val="00407500"/>
    <w:rsid w:val="004076B6"/>
    <w:rsid w:val="00407781"/>
    <w:rsid w:val="00407E25"/>
    <w:rsid w:val="00407E77"/>
    <w:rsid w:val="00407E88"/>
    <w:rsid w:val="00410063"/>
    <w:rsid w:val="00410092"/>
    <w:rsid w:val="00410311"/>
    <w:rsid w:val="00411530"/>
    <w:rsid w:val="0041163C"/>
    <w:rsid w:val="0041164B"/>
    <w:rsid w:val="004116E1"/>
    <w:rsid w:val="00411A34"/>
    <w:rsid w:val="00411CE5"/>
    <w:rsid w:val="004122B6"/>
    <w:rsid w:val="0041258E"/>
    <w:rsid w:val="00412775"/>
    <w:rsid w:val="00412A3F"/>
    <w:rsid w:val="00412A9D"/>
    <w:rsid w:val="00412DD3"/>
    <w:rsid w:val="00412EB3"/>
    <w:rsid w:val="00412F81"/>
    <w:rsid w:val="0041306D"/>
    <w:rsid w:val="0041316C"/>
    <w:rsid w:val="004131E6"/>
    <w:rsid w:val="004134EB"/>
    <w:rsid w:val="00413682"/>
    <w:rsid w:val="004136B6"/>
    <w:rsid w:val="004136D6"/>
    <w:rsid w:val="0041384E"/>
    <w:rsid w:val="0041385C"/>
    <w:rsid w:val="004138FA"/>
    <w:rsid w:val="00413DDA"/>
    <w:rsid w:val="00413EB1"/>
    <w:rsid w:val="00413F7C"/>
    <w:rsid w:val="00413F9F"/>
    <w:rsid w:val="004141E0"/>
    <w:rsid w:val="0041450C"/>
    <w:rsid w:val="0041462F"/>
    <w:rsid w:val="00414789"/>
    <w:rsid w:val="00414932"/>
    <w:rsid w:val="00414AC8"/>
    <w:rsid w:val="004150AD"/>
    <w:rsid w:val="004151BC"/>
    <w:rsid w:val="00415367"/>
    <w:rsid w:val="004153DA"/>
    <w:rsid w:val="00415475"/>
    <w:rsid w:val="004155F9"/>
    <w:rsid w:val="00415A4E"/>
    <w:rsid w:val="00415DDF"/>
    <w:rsid w:val="00415F6B"/>
    <w:rsid w:val="00416079"/>
    <w:rsid w:val="00416166"/>
    <w:rsid w:val="004164DC"/>
    <w:rsid w:val="00416611"/>
    <w:rsid w:val="00416794"/>
    <w:rsid w:val="00416FD8"/>
    <w:rsid w:val="0041701D"/>
    <w:rsid w:val="004173C8"/>
    <w:rsid w:val="00417466"/>
    <w:rsid w:val="0041774D"/>
    <w:rsid w:val="00417ED6"/>
    <w:rsid w:val="00420229"/>
    <w:rsid w:val="0042067E"/>
    <w:rsid w:val="0042090F"/>
    <w:rsid w:val="00420A1B"/>
    <w:rsid w:val="00420AC3"/>
    <w:rsid w:val="00420B3C"/>
    <w:rsid w:val="00420BCB"/>
    <w:rsid w:val="00420BFB"/>
    <w:rsid w:val="00420C1D"/>
    <w:rsid w:val="00420FE4"/>
    <w:rsid w:val="004211F1"/>
    <w:rsid w:val="0042120D"/>
    <w:rsid w:val="004213D7"/>
    <w:rsid w:val="004213E2"/>
    <w:rsid w:val="00421E84"/>
    <w:rsid w:val="0042235E"/>
    <w:rsid w:val="004225EA"/>
    <w:rsid w:val="00422615"/>
    <w:rsid w:val="00422792"/>
    <w:rsid w:val="00422865"/>
    <w:rsid w:val="004228AE"/>
    <w:rsid w:val="00422A45"/>
    <w:rsid w:val="00422A91"/>
    <w:rsid w:val="00422B53"/>
    <w:rsid w:val="00422C0C"/>
    <w:rsid w:val="0042305B"/>
    <w:rsid w:val="0042314D"/>
    <w:rsid w:val="00423172"/>
    <w:rsid w:val="0042360B"/>
    <w:rsid w:val="0042378C"/>
    <w:rsid w:val="004237AB"/>
    <w:rsid w:val="004239E2"/>
    <w:rsid w:val="00423B71"/>
    <w:rsid w:val="00423C2E"/>
    <w:rsid w:val="00423DDB"/>
    <w:rsid w:val="004240DB"/>
    <w:rsid w:val="00424333"/>
    <w:rsid w:val="004243A2"/>
    <w:rsid w:val="0042454C"/>
    <w:rsid w:val="00424AF2"/>
    <w:rsid w:val="00424C22"/>
    <w:rsid w:val="00425388"/>
    <w:rsid w:val="00425559"/>
    <w:rsid w:val="004257FB"/>
    <w:rsid w:val="00425C61"/>
    <w:rsid w:val="00425E8B"/>
    <w:rsid w:val="00425F8A"/>
    <w:rsid w:val="00425FF2"/>
    <w:rsid w:val="004263B2"/>
    <w:rsid w:val="004263D1"/>
    <w:rsid w:val="0042675C"/>
    <w:rsid w:val="0042688E"/>
    <w:rsid w:val="00426AA6"/>
    <w:rsid w:val="00426C71"/>
    <w:rsid w:val="00426C91"/>
    <w:rsid w:val="00426D5D"/>
    <w:rsid w:val="00426D91"/>
    <w:rsid w:val="00426E60"/>
    <w:rsid w:val="00426F9B"/>
    <w:rsid w:val="00427360"/>
    <w:rsid w:val="004276C4"/>
    <w:rsid w:val="00427844"/>
    <w:rsid w:val="00427C87"/>
    <w:rsid w:val="00430064"/>
    <w:rsid w:val="0043030C"/>
    <w:rsid w:val="004304F9"/>
    <w:rsid w:val="00430691"/>
    <w:rsid w:val="004306D9"/>
    <w:rsid w:val="0043096B"/>
    <w:rsid w:val="00431024"/>
    <w:rsid w:val="004311BC"/>
    <w:rsid w:val="00431237"/>
    <w:rsid w:val="0043190F"/>
    <w:rsid w:val="00431AB6"/>
    <w:rsid w:val="0043219D"/>
    <w:rsid w:val="004321E9"/>
    <w:rsid w:val="0043228A"/>
    <w:rsid w:val="00432520"/>
    <w:rsid w:val="0043271A"/>
    <w:rsid w:val="004327E1"/>
    <w:rsid w:val="00432C57"/>
    <w:rsid w:val="00432C88"/>
    <w:rsid w:val="00432E16"/>
    <w:rsid w:val="00432E61"/>
    <w:rsid w:val="004330E3"/>
    <w:rsid w:val="0043327C"/>
    <w:rsid w:val="004333F5"/>
    <w:rsid w:val="00433454"/>
    <w:rsid w:val="00433831"/>
    <w:rsid w:val="00433B09"/>
    <w:rsid w:val="00433BD7"/>
    <w:rsid w:val="00433C71"/>
    <w:rsid w:val="0043475D"/>
    <w:rsid w:val="00434A92"/>
    <w:rsid w:val="004356C0"/>
    <w:rsid w:val="00435820"/>
    <w:rsid w:val="004358D8"/>
    <w:rsid w:val="0043596B"/>
    <w:rsid w:val="00435BE1"/>
    <w:rsid w:val="00435CB1"/>
    <w:rsid w:val="00435FC3"/>
    <w:rsid w:val="0043605A"/>
    <w:rsid w:val="0043650C"/>
    <w:rsid w:val="0043654C"/>
    <w:rsid w:val="00436713"/>
    <w:rsid w:val="00436A51"/>
    <w:rsid w:val="00436CD7"/>
    <w:rsid w:val="0043702C"/>
    <w:rsid w:val="004373D6"/>
    <w:rsid w:val="00437794"/>
    <w:rsid w:val="00437CAC"/>
    <w:rsid w:val="00437DE8"/>
    <w:rsid w:val="00437FEE"/>
    <w:rsid w:val="00440110"/>
    <w:rsid w:val="004402D6"/>
    <w:rsid w:val="00440775"/>
    <w:rsid w:val="0044081A"/>
    <w:rsid w:val="00440D5F"/>
    <w:rsid w:val="00440DB6"/>
    <w:rsid w:val="00441094"/>
    <w:rsid w:val="00441363"/>
    <w:rsid w:val="0044196E"/>
    <w:rsid w:val="00441A05"/>
    <w:rsid w:val="00441A1A"/>
    <w:rsid w:val="00441B70"/>
    <w:rsid w:val="00441CC1"/>
    <w:rsid w:val="00441E75"/>
    <w:rsid w:val="00442135"/>
    <w:rsid w:val="00442745"/>
    <w:rsid w:val="00442E01"/>
    <w:rsid w:val="00442EC8"/>
    <w:rsid w:val="00443014"/>
    <w:rsid w:val="00443136"/>
    <w:rsid w:val="004432D8"/>
    <w:rsid w:val="004434CC"/>
    <w:rsid w:val="00443820"/>
    <w:rsid w:val="00443845"/>
    <w:rsid w:val="00443ACA"/>
    <w:rsid w:val="00443B45"/>
    <w:rsid w:val="00443C22"/>
    <w:rsid w:val="00443C93"/>
    <w:rsid w:val="0044420F"/>
    <w:rsid w:val="004443FF"/>
    <w:rsid w:val="0044459C"/>
    <w:rsid w:val="00444757"/>
    <w:rsid w:val="004447B9"/>
    <w:rsid w:val="004449E2"/>
    <w:rsid w:val="00444B65"/>
    <w:rsid w:val="00444D6F"/>
    <w:rsid w:val="00444F05"/>
    <w:rsid w:val="00445354"/>
    <w:rsid w:val="00445560"/>
    <w:rsid w:val="00445CAA"/>
    <w:rsid w:val="00445EA8"/>
    <w:rsid w:val="0044607F"/>
    <w:rsid w:val="00446CF8"/>
    <w:rsid w:val="00447360"/>
    <w:rsid w:val="004474F8"/>
    <w:rsid w:val="0044768C"/>
    <w:rsid w:val="004479D7"/>
    <w:rsid w:val="004479F5"/>
    <w:rsid w:val="00447BD0"/>
    <w:rsid w:val="004500C3"/>
    <w:rsid w:val="00450297"/>
    <w:rsid w:val="004502ED"/>
    <w:rsid w:val="004504EC"/>
    <w:rsid w:val="004506EB"/>
    <w:rsid w:val="004507B0"/>
    <w:rsid w:val="00450B39"/>
    <w:rsid w:val="00450B5D"/>
    <w:rsid w:val="00450E7A"/>
    <w:rsid w:val="004510B1"/>
    <w:rsid w:val="004510E8"/>
    <w:rsid w:val="0045112C"/>
    <w:rsid w:val="004513E4"/>
    <w:rsid w:val="00451A86"/>
    <w:rsid w:val="00451AA8"/>
    <w:rsid w:val="00451C01"/>
    <w:rsid w:val="00451C91"/>
    <w:rsid w:val="00452106"/>
    <w:rsid w:val="004524F6"/>
    <w:rsid w:val="00452681"/>
    <w:rsid w:val="00452982"/>
    <w:rsid w:val="00452B46"/>
    <w:rsid w:val="00452BCE"/>
    <w:rsid w:val="00453162"/>
    <w:rsid w:val="00453402"/>
    <w:rsid w:val="0045341D"/>
    <w:rsid w:val="0045352C"/>
    <w:rsid w:val="00453669"/>
    <w:rsid w:val="00453BA0"/>
    <w:rsid w:val="00453D5E"/>
    <w:rsid w:val="0045415D"/>
    <w:rsid w:val="004541FC"/>
    <w:rsid w:val="00454255"/>
    <w:rsid w:val="00454269"/>
    <w:rsid w:val="0045431C"/>
    <w:rsid w:val="004547F4"/>
    <w:rsid w:val="00454934"/>
    <w:rsid w:val="00454984"/>
    <w:rsid w:val="00454AD1"/>
    <w:rsid w:val="00454BEB"/>
    <w:rsid w:val="00454F2C"/>
    <w:rsid w:val="004554C6"/>
    <w:rsid w:val="00455557"/>
    <w:rsid w:val="00455CA1"/>
    <w:rsid w:val="00455EBF"/>
    <w:rsid w:val="00455F6D"/>
    <w:rsid w:val="00455FAD"/>
    <w:rsid w:val="00456087"/>
    <w:rsid w:val="004560BC"/>
    <w:rsid w:val="00456393"/>
    <w:rsid w:val="004563FE"/>
    <w:rsid w:val="00456573"/>
    <w:rsid w:val="004565AC"/>
    <w:rsid w:val="0045673F"/>
    <w:rsid w:val="0045678C"/>
    <w:rsid w:val="00456890"/>
    <w:rsid w:val="004569F6"/>
    <w:rsid w:val="00456C25"/>
    <w:rsid w:val="00457000"/>
    <w:rsid w:val="00457026"/>
    <w:rsid w:val="004570E6"/>
    <w:rsid w:val="004573CC"/>
    <w:rsid w:val="004575BD"/>
    <w:rsid w:val="00457A4C"/>
    <w:rsid w:val="00457C7E"/>
    <w:rsid w:val="00457D35"/>
    <w:rsid w:val="00460066"/>
    <w:rsid w:val="004602BC"/>
    <w:rsid w:val="004603F0"/>
    <w:rsid w:val="0046056A"/>
    <w:rsid w:val="0046101D"/>
    <w:rsid w:val="00461562"/>
    <w:rsid w:val="00461580"/>
    <w:rsid w:val="00461A2E"/>
    <w:rsid w:val="00461CED"/>
    <w:rsid w:val="00462225"/>
    <w:rsid w:val="004623DF"/>
    <w:rsid w:val="00462AF8"/>
    <w:rsid w:val="00462AF9"/>
    <w:rsid w:val="00462E3F"/>
    <w:rsid w:val="00462E57"/>
    <w:rsid w:val="00462ED7"/>
    <w:rsid w:val="00462FC4"/>
    <w:rsid w:val="0046308A"/>
    <w:rsid w:val="00463259"/>
    <w:rsid w:val="0046331F"/>
    <w:rsid w:val="00463372"/>
    <w:rsid w:val="0046357F"/>
    <w:rsid w:val="00463C13"/>
    <w:rsid w:val="004643A2"/>
    <w:rsid w:val="00464442"/>
    <w:rsid w:val="00464502"/>
    <w:rsid w:val="00464657"/>
    <w:rsid w:val="0046491F"/>
    <w:rsid w:val="00465151"/>
    <w:rsid w:val="004651DF"/>
    <w:rsid w:val="004652A9"/>
    <w:rsid w:val="004655F1"/>
    <w:rsid w:val="004657EE"/>
    <w:rsid w:val="00465A28"/>
    <w:rsid w:val="00465B3F"/>
    <w:rsid w:val="00465DA0"/>
    <w:rsid w:val="00465DC7"/>
    <w:rsid w:val="004664AF"/>
    <w:rsid w:val="004666B1"/>
    <w:rsid w:val="00466D4E"/>
    <w:rsid w:val="0046700E"/>
    <w:rsid w:val="00467162"/>
    <w:rsid w:val="0046734A"/>
    <w:rsid w:val="004674EC"/>
    <w:rsid w:val="00467726"/>
    <w:rsid w:val="00467736"/>
    <w:rsid w:val="004679FB"/>
    <w:rsid w:val="00467CC5"/>
    <w:rsid w:val="00470383"/>
    <w:rsid w:val="004703DC"/>
    <w:rsid w:val="004706C5"/>
    <w:rsid w:val="0047093D"/>
    <w:rsid w:val="00470C01"/>
    <w:rsid w:val="00470C7D"/>
    <w:rsid w:val="00470D47"/>
    <w:rsid w:val="00470D55"/>
    <w:rsid w:val="004710F4"/>
    <w:rsid w:val="0047130A"/>
    <w:rsid w:val="0047144B"/>
    <w:rsid w:val="00471487"/>
    <w:rsid w:val="00471605"/>
    <w:rsid w:val="00471761"/>
    <w:rsid w:val="00471810"/>
    <w:rsid w:val="004718D6"/>
    <w:rsid w:val="00471DE6"/>
    <w:rsid w:val="00472037"/>
    <w:rsid w:val="00472116"/>
    <w:rsid w:val="00472302"/>
    <w:rsid w:val="00472952"/>
    <w:rsid w:val="00472B3F"/>
    <w:rsid w:val="00472BE9"/>
    <w:rsid w:val="00472C93"/>
    <w:rsid w:val="00472F3F"/>
    <w:rsid w:val="00473102"/>
    <w:rsid w:val="00473305"/>
    <w:rsid w:val="0047354E"/>
    <w:rsid w:val="00473551"/>
    <w:rsid w:val="004735B7"/>
    <w:rsid w:val="004735D7"/>
    <w:rsid w:val="004739DF"/>
    <w:rsid w:val="00473AF2"/>
    <w:rsid w:val="00473F71"/>
    <w:rsid w:val="00474591"/>
    <w:rsid w:val="004746DC"/>
    <w:rsid w:val="00474937"/>
    <w:rsid w:val="00474BEC"/>
    <w:rsid w:val="00475271"/>
    <w:rsid w:val="00475331"/>
    <w:rsid w:val="0047536F"/>
    <w:rsid w:val="00475391"/>
    <w:rsid w:val="004754F9"/>
    <w:rsid w:val="00475750"/>
    <w:rsid w:val="00475871"/>
    <w:rsid w:val="00475A2B"/>
    <w:rsid w:val="00476084"/>
    <w:rsid w:val="0047628C"/>
    <w:rsid w:val="004762B7"/>
    <w:rsid w:val="00476313"/>
    <w:rsid w:val="0047651E"/>
    <w:rsid w:val="0047651F"/>
    <w:rsid w:val="00476729"/>
    <w:rsid w:val="00476C9E"/>
    <w:rsid w:val="00476CC8"/>
    <w:rsid w:val="00476D45"/>
    <w:rsid w:val="00476FA7"/>
    <w:rsid w:val="0047702C"/>
    <w:rsid w:val="0047738F"/>
    <w:rsid w:val="0047756D"/>
    <w:rsid w:val="0047795F"/>
    <w:rsid w:val="00477B71"/>
    <w:rsid w:val="00477C06"/>
    <w:rsid w:val="00477D99"/>
    <w:rsid w:val="004800B0"/>
    <w:rsid w:val="00480198"/>
    <w:rsid w:val="004803A8"/>
    <w:rsid w:val="0048069A"/>
    <w:rsid w:val="004807CC"/>
    <w:rsid w:val="0048095C"/>
    <w:rsid w:val="00480BED"/>
    <w:rsid w:val="00480EB7"/>
    <w:rsid w:val="00480F43"/>
    <w:rsid w:val="004811C9"/>
    <w:rsid w:val="00481217"/>
    <w:rsid w:val="0048165C"/>
    <w:rsid w:val="00481D13"/>
    <w:rsid w:val="00481D1F"/>
    <w:rsid w:val="00481F35"/>
    <w:rsid w:val="00481F72"/>
    <w:rsid w:val="0048209E"/>
    <w:rsid w:val="00482167"/>
    <w:rsid w:val="004823FF"/>
    <w:rsid w:val="00482682"/>
    <w:rsid w:val="00482947"/>
    <w:rsid w:val="004829F2"/>
    <w:rsid w:val="00482A83"/>
    <w:rsid w:val="00482C37"/>
    <w:rsid w:val="00482D08"/>
    <w:rsid w:val="0048319D"/>
    <w:rsid w:val="004832B6"/>
    <w:rsid w:val="00483442"/>
    <w:rsid w:val="00483695"/>
    <w:rsid w:val="00483737"/>
    <w:rsid w:val="00483C22"/>
    <w:rsid w:val="00483C58"/>
    <w:rsid w:val="00483C6C"/>
    <w:rsid w:val="00483EAB"/>
    <w:rsid w:val="00484706"/>
    <w:rsid w:val="0048479E"/>
    <w:rsid w:val="004848FD"/>
    <w:rsid w:val="0048495E"/>
    <w:rsid w:val="004849DA"/>
    <w:rsid w:val="00484A77"/>
    <w:rsid w:val="00485188"/>
    <w:rsid w:val="004851E3"/>
    <w:rsid w:val="004852FF"/>
    <w:rsid w:val="00485A49"/>
    <w:rsid w:val="00485CFC"/>
    <w:rsid w:val="00485D18"/>
    <w:rsid w:val="00486013"/>
    <w:rsid w:val="004863C3"/>
    <w:rsid w:val="004863D1"/>
    <w:rsid w:val="004865A4"/>
    <w:rsid w:val="00486827"/>
    <w:rsid w:val="00486A9D"/>
    <w:rsid w:val="00486BFA"/>
    <w:rsid w:val="00486E2C"/>
    <w:rsid w:val="00486F5A"/>
    <w:rsid w:val="004872CC"/>
    <w:rsid w:val="004874A9"/>
    <w:rsid w:val="00487544"/>
    <w:rsid w:val="004875E4"/>
    <w:rsid w:val="00487B69"/>
    <w:rsid w:val="00487D0A"/>
    <w:rsid w:val="00487D1A"/>
    <w:rsid w:val="00487E55"/>
    <w:rsid w:val="0049017A"/>
    <w:rsid w:val="004901E3"/>
    <w:rsid w:val="00490284"/>
    <w:rsid w:val="004902A9"/>
    <w:rsid w:val="00490325"/>
    <w:rsid w:val="00490507"/>
    <w:rsid w:val="0049050E"/>
    <w:rsid w:val="00490A04"/>
    <w:rsid w:val="00490C74"/>
    <w:rsid w:val="00491D2B"/>
    <w:rsid w:val="00491ECB"/>
    <w:rsid w:val="00491F5E"/>
    <w:rsid w:val="00492413"/>
    <w:rsid w:val="00492B28"/>
    <w:rsid w:val="00492B92"/>
    <w:rsid w:val="00492D51"/>
    <w:rsid w:val="00492DE3"/>
    <w:rsid w:val="00492E84"/>
    <w:rsid w:val="0049319E"/>
    <w:rsid w:val="00493692"/>
    <w:rsid w:val="00493DA1"/>
    <w:rsid w:val="00493DAE"/>
    <w:rsid w:val="00493EEC"/>
    <w:rsid w:val="00493FF0"/>
    <w:rsid w:val="0049465B"/>
    <w:rsid w:val="0049485C"/>
    <w:rsid w:val="00494CFE"/>
    <w:rsid w:val="00494E46"/>
    <w:rsid w:val="0049501B"/>
    <w:rsid w:val="0049505B"/>
    <w:rsid w:val="0049539D"/>
    <w:rsid w:val="004957DB"/>
    <w:rsid w:val="00495A1D"/>
    <w:rsid w:val="00495A93"/>
    <w:rsid w:val="00495AF7"/>
    <w:rsid w:val="00495C11"/>
    <w:rsid w:val="0049616D"/>
    <w:rsid w:val="00496208"/>
    <w:rsid w:val="004968A3"/>
    <w:rsid w:val="00496C75"/>
    <w:rsid w:val="00496F37"/>
    <w:rsid w:val="004971AF"/>
    <w:rsid w:val="004973A1"/>
    <w:rsid w:val="004973D9"/>
    <w:rsid w:val="00497502"/>
    <w:rsid w:val="004975C5"/>
    <w:rsid w:val="0049779B"/>
    <w:rsid w:val="00497C02"/>
    <w:rsid w:val="00497D6C"/>
    <w:rsid w:val="004A002D"/>
    <w:rsid w:val="004A0197"/>
    <w:rsid w:val="004A05CF"/>
    <w:rsid w:val="004A07C3"/>
    <w:rsid w:val="004A07E7"/>
    <w:rsid w:val="004A0857"/>
    <w:rsid w:val="004A08BA"/>
    <w:rsid w:val="004A0F99"/>
    <w:rsid w:val="004A11FF"/>
    <w:rsid w:val="004A13ED"/>
    <w:rsid w:val="004A15A8"/>
    <w:rsid w:val="004A1779"/>
    <w:rsid w:val="004A1C16"/>
    <w:rsid w:val="004A1D83"/>
    <w:rsid w:val="004A2052"/>
    <w:rsid w:val="004A2429"/>
    <w:rsid w:val="004A25B0"/>
    <w:rsid w:val="004A3A9A"/>
    <w:rsid w:val="004A3DB6"/>
    <w:rsid w:val="004A408D"/>
    <w:rsid w:val="004A4091"/>
    <w:rsid w:val="004A42BC"/>
    <w:rsid w:val="004A45A9"/>
    <w:rsid w:val="004A4676"/>
    <w:rsid w:val="004A468A"/>
    <w:rsid w:val="004A4733"/>
    <w:rsid w:val="004A49E9"/>
    <w:rsid w:val="004A4A5F"/>
    <w:rsid w:val="004A4B8D"/>
    <w:rsid w:val="004A4DA9"/>
    <w:rsid w:val="004A4E25"/>
    <w:rsid w:val="004A4F93"/>
    <w:rsid w:val="004A5648"/>
    <w:rsid w:val="004A56D7"/>
    <w:rsid w:val="004A572A"/>
    <w:rsid w:val="004A5769"/>
    <w:rsid w:val="004A5792"/>
    <w:rsid w:val="004A57A5"/>
    <w:rsid w:val="004A5FEE"/>
    <w:rsid w:val="004A6174"/>
    <w:rsid w:val="004A6316"/>
    <w:rsid w:val="004A65B1"/>
    <w:rsid w:val="004A65D5"/>
    <w:rsid w:val="004A681D"/>
    <w:rsid w:val="004A6A69"/>
    <w:rsid w:val="004A6B4C"/>
    <w:rsid w:val="004A6B72"/>
    <w:rsid w:val="004A6D08"/>
    <w:rsid w:val="004A6E77"/>
    <w:rsid w:val="004A7054"/>
    <w:rsid w:val="004A7098"/>
    <w:rsid w:val="004A70B2"/>
    <w:rsid w:val="004A72DD"/>
    <w:rsid w:val="004A742A"/>
    <w:rsid w:val="004A7BF3"/>
    <w:rsid w:val="004A7D9D"/>
    <w:rsid w:val="004B007C"/>
    <w:rsid w:val="004B0201"/>
    <w:rsid w:val="004B0297"/>
    <w:rsid w:val="004B03DB"/>
    <w:rsid w:val="004B0704"/>
    <w:rsid w:val="004B0B43"/>
    <w:rsid w:val="004B0B7E"/>
    <w:rsid w:val="004B0CBD"/>
    <w:rsid w:val="004B0CE7"/>
    <w:rsid w:val="004B1650"/>
    <w:rsid w:val="004B1684"/>
    <w:rsid w:val="004B18C7"/>
    <w:rsid w:val="004B1935"/>
    <w:rsid w:val="004B197E"/>
    <w:rsid w:val="004B1AE3"/>
    <w:rsid w:val="004B1CB4"/>
    <w:rsid w:val="004B1E91"/>
    <w:rsid w:val="004B2171"/>
    <w:rsid w:val="004B217A"/>
    <w:rsid w:val="004B22F9"/>
    <w:rsid w:val="004B295D"/>
    <w:rsid w:val="004B2C4F"/>
    <w:rsid w:val="004B2E09"/>
    <w:rsid w:val="004B2E93"/>
    <w:rsid w:val="004B30D8"/>
    <w:rsid w:val="004B3DA3"/>
    <w:rsid w:val="004B3E64"/>
    <w:rsid w:val="004B421A"/>
    <w:rsid w:val="004B43EB"/>
    <w:rsid w:val="004B4505"/>
    <w:rsid w:val="004B4811"/>
    <w:rsid w:val="004B491A"/>
    <w:rsid w:val="004B4C2F"/>
    <w:rsid w:val="004B4C71"/>
    <w:rsid w:val="004B4CFA"/>
    <w:rsid w:val="004B4CFF"/>
    <w:rsid w:val="004B4DD6"/>
    <w:rsid w:val="004B541E"/>
    <w:rsid w:val="004B56F1"/>
    <w:rsid w:val="004B57C0"/>
    <w:rsid w:val="004B57E4"/>
    <w:rsid w:val="004B58AB"/>
    <w:rsid w:val="004B59D5"/>
    <w:rsid w:val="004B5AF9"/>
    <w:rsid w:val="004B5DAA"/>
    <w:rsid w:val="004B6231"/>
    <w:rsid w:val="004B62FA"/>
    <w:rsid w:val="004B6310"/>
    <w:rsid w:val="004B643B"/>
    <w:rsid w:val="004B6684"/>
    <w:rsid w:val="004B67D1"/>
    <w:rsid w:val="004B6856"/>
    <w:rsid w:val="004B6B70"/>
    <w:rsid w:val="004B6C8E"/>
    <w:rsid w:val="004B6EDE"/>
    <w:rsid w:val="004B71FB"/>
    <w:rsid w:val="004B7A0F"/>
    <w:rsid w:val="004B7BE0"/>
    <w:rsid w:val="004B7BE5"/>
    <w:rsid w:val="004B7C47"/>
    <w:rsid w:val="004B7CDC"/>
    <w:rsid w:val="004C015D"/>
    <w:rsid w:val="004C0343"/>
    <w:rsid w:val="004C03FD"/>
    <w:rsid w:val="004C0719"/>
    <w:rsid w:val="004C0764"/>
    <w:rsid w:val="004C0B1A"/>
    <w:rsid w:val="004C0D22"/>
    <w:rsid w:val="004C0DFD"/>
    <w:rsid w:val="004C0F76"/>
    <w:rsid w:val="004C107C"/>
    <w:rsid w:val="004C13EA"/>
    <w:rsid w:val="004C16B0"/>
    <w:rsid w:val="004C1806"/>
    <w:rsid w:val="004C184C"/>
    <w:rsid w:val="004C1926"/>
    <w:rsid w:val="004C1934"/>
    <w:rsid w:val="004C1AAB"/>
    <w:rsid w:val="004C1BA4"/>
    <w:rsid w:val="004C1E3C"/>
    <w:rsid w:val="004C2210"/>
    <w:rsid w:val="004C27EC"/>
    <w:rsid w:val="004C2A53"/>
    <w:rsid w:val="004C2B79"/>
    <w:rsid w:val="004C2DDE"/>
    <w:rsid w:val="004C324A"/>
    <w:rsid w:val="004C3BD0"/>
    <w:rsid w:val="004C3D53"/>
    <w:rsid w:val="004C4423"/>
    <w:rsid w:val="004C444A"/>
    <w:rsid w:val="004C44DF"/>
    <w:rsid w:val="004C4743"/>
    <w:rsid w:val="004C4864"/>
    <w:rsid w:val="004C4C6C"/>
    <w:rsid w:val="004C4DE1"/>
    <w:rsid w:val="004C5453"/>
    <w:rsid w:val="004C5467"/>
    <w:rsid w:val="004C57CE"/>
    <w:rsid w:val="004C5A09"/>
    <w:rsid w:val="004C5BD5"/>
    <w:rsid w:val="004C5DEB"/>
    <w:rsid w:val="004C5E02"/>
    <w:rsid w:val="004C5E2D"/>
    <w:rsid w:val="004C6087"/>
    <w:rsid w:val="004C651C"/>
    <w:rsid w:val="004C65E9"/>
    <w:rsid w:val="004C69BA"/>
    <w:rsid w:val="004C6B35"/>
    <w:rsid w:val="004C6B6E"/>
    <w:rsid w:val="004C6C12"/>
    <w:rsid w:val="004C6CD4"/>
    <w:rsid w:val="004C6EAE"/>
    <w:rsid w:val="004C72E9"/>
    <w:rsid w:val="004C744E"/>
    <w:rsid w:val="004C752B"/>
    <w:rsid w:val="004C76D3"/>
    <w:rsid w:val="004C787F"/>
    <w:rsid w:val="004C7EC6"/>
    <w:rsid w:val="004D05C4"/>
    <w:rsid w:val="004D0812"/>
    <w:rsid w:val="004D0B0F"/>
    <w:rsid w:val="004D0BDC"/>
    <w:rsid w:val="004D0D82"/>
    <w:rsid w:val="004D106A"/>
    <w:rsid w:val="004D13CC"/>
    <w:rsid w:val="004D1666"/>
    <w:rsid w:val="004D1A51"/>
    <w:rsid w:val="004D1B97"/>
    <w:rsid w:val="004D2244"/>
    <w:rsid w:val="004D2337"/>
    <w:rsid w:val="004D2479"/>
    <w:rsid w:val="004D2CBF"/>
    <w:rsid w:val="004D2D4E"/>
    <w:rsid w:val="004D2D76"/>
    <w:rsid w:val="004D2E5D"/>
    <w:rsid w:val="004D2F15"/>
    <w:rsid w:val="004D31DF"/>
    <w:rsid w:val="004D3353"/>
    <w:rsid w:val="004D3365"/>
    <w:rsid w:val="004D3470"/>
    <w:rsid w:val="004D3585"/>
    <w:rsid w:val="004D3703"/>
    <w:rsid w:val="004D386C"/>
    <w:rsid w:val="004D39BD"/>
    <w:rsid w:val="004D3B79"/>
    <w:rsid w:val="004D3BF0"/>
    <w:rsid w:val="004D3D89"/>
    <w:rsid w:val="004D3FF5"/>
    <w:rsid w:val="004D4098"/>
    <w:rsid w:val="004D41B2"/>
    <w:rsid w:val="004D420D"/>
    <w:rsid w:val="004D4380"/>
    <w:rsid w:val="004D47C9"/>
    <w:rsid w:val="004D4A08"/>
    <w:rsid w:val="004D4F9E"/>
    <w:rsid w:val="004D5053"/>
    <w:rsid w:val="004D521D"/>
    <w:rsid w:val="004D571B"/>
    <w:rsid w:val="004D598B"/>
    <w:rsid w:val="004D59D6"/>
    <w:rsid w:val="004D5A30"/>
    <w:rsid w:val="004D5CA3"/>
    <w:rsid w:val="004D5DF9"/>
    <w:rsid w:val="004D60BA"/>
    <w:rsid w:val="004D687C"/>
    <w:rsid w:val="004D6B31"/>
    <w:rsid w:val="004D6B3C"/>
    <w:rsid w:val="004D6B6B"/>
    <w:rsid w:val="004D6CEC"/>
    <w:rsid w:val="004D6DE0"/>
    <w:rsid w:val="004D6E15"/>
    <w:rsid w:val="004D71D1"/>
    <w:rsid w:val="004D7466"/>
    <w:rsid w:val="004D78C0"/>
    <w:rsid w:val="004D7A19"/>
    <w:rsid w:val="004D7E0E"/>
    <w:rsid w:val="004D7E8F"/>
    <w:rsid w:val="004E0028"/>
    <w:rsid w:val="004E0451"/>
    <w:rsid w:val="004E049A"/>
    <w:rsid w:val="004E04AF"/>
    <w:rsid w:val="004E0773"/>
    <w:rsid w:val="004E0A05"/>
    <w:rsid w:val="004E0ACA"/>
    <w:rsid w:val="004E0E17"/>
    <w:rsid w:val="004E0F58"/>
    <w:rsid w:val="004E0F70"/>
    <w:rsid w:val="004E11C7"/>
    <w:rsid w:val="004E1333"/>
    <w:rsid w:val="004E1351"/>
    <w:rsid w:val="004E1429"/>
    <w:rsid w:val="004E1753"/>
    <w:rsid w:val="004E1855"/>
    <w:rsid w:val="004E199D"/>
    <w:rsid w:val="004E1ACE"/>
    <w:rsid w:val="004E281E"/>
    <w:rsid w:val="004E2887"/>
    <w:rsid w:val="004E28F0"/>
    <w:rsid w:val="004E2924"/>
    <w:rsid w:val="004E30F2"/>
    <w:rsid w:val="004E331B"/>
    <w:rsid w:val="004E3605"/>
    <w:rsid w:val="004E3615"/>
    <w:rsid w:val="004E390F"/>
    <w:rsid w:val="004E3B63"/>
    <w:rsid w:val="004E3C74"/>
    <w:rsid w:val="004E3DA9"/>
    <w:rsid w:val="004E400D"/>
    <w:rsid w:val="004E47CC"/>
    <w:rsid w:val="004E4D66"/>
    <w:rsid w:val="004E4E4E"/>
    <w:rsid w:val="004E4FE6"/>
    <w:rsid w:val="004E5116"/>
    <w:rsid w:val="004E51AC"/>
    <w:rsid w:val="004E5982"/>
    <w:rsid w:val="004E5B64"/>
    <w:rsid w:val="004E5BDE"/>
    <w:rsid w:val="004E623B"/>
    <w:rsid w:val="004E69D3"/>
    <w:rsid w:val="004E733D"/>
    <w:rsid w:val="004E7465"/>
    <w:rsid w:val="004E74F5"/>
    <w:rsid w:val="004E76F6"/>
    <w:rsid w:val="004E770C"/>
    <w:rsid w:val="004E7B2C"/>
    <w:rsid w:val="004E7CC0"/>
    <w:rsid w:val="004E7D3D"/>
    <w:rsid w:val="004E7F67"/>
    <w:rsid w:val="004F0136"/>
    <w:rsid w:val="004F0167"/>
    <w:rsid w:val="004F01C8"/>
    <w:rsid w:val="004F0358"/>
    <w:rsid w:val="004F064D"/>
    <w:rsid w:val="004F07CD"/>
    <w:rsid w:val="004F083C"/>
    <w:rsid w:val="004F0CA2"/>
    <w:rsid w:val="004F0CA4"/>
    <w:rsid w:val="004F0D07"/>
    <w:rsid w:val="004F0DEE"/>
    <w:rsid w:val="004F0F72"/>
    <w:rsid w:val="004F1056"/>
    <w:rsid w:val="004F109F"/>
    <w:rsid w:val="004F18FE"/>
    <w:rsid w:val="004F1BF2"/>
    <w:rsid w:val="004F1CA5"/>
    <w:rsid w:val="004F20E5"/>
    <w:rsid w:val="004F22C6"/>
    <w:rsid w:val="004F2B36"/>
    <w:rsid w:val="004F2DCE"/>
    <w:rsid w:val="004F3014"/>
    <w:rsid w:val="004F387C"/>
    <w:rsid w:val="004F3954"/>
    <w:rsid w:val="004F3988"/>
    <w:rsid w:val="004F3AA6"/>
    <w:rsid w:val="004F3AFE"/>
    <w:rsid w:val="004F3B0C"/>
    <w:rsid w:val="004F3BFC"/>
    <w:rsid w:val="004F3F02"/>
    <w:rsid w:val="004F414C"/>
    <w:rsid w:val="004F4540"/>
    <w:rsid w:val="004F459E"/>
    <w:rsid w:val="004F45DA"/>
    <w:rsid w:val="004F4762"/>
    <w:rsid w:val="004F4B4E"/>
    <w:rsid w:val="004F4E8F"/>
    <w:rsid w:val="004F512E"/>
    <w:rsid w:val="004F560C"/>
    <w:rsid w:val="004F5690"/>
    <w:rsid w:val="004F5A44"/>
    <w:rsid w:val="004F5E0E"/>
    <w:rsid w:val="004F5FD1"/>
    <w:rsid w:val="004F615F"/>
    <w:rsid w:val="004F61D8"/>
    <w:rsid w:val="004F6A19"/>
    <w:rsid w:val="004F6C31"/>
    <w:rsid w:val="004F723A"/>
    <w:rsid w:val="004F7688"/>
    <w:rsid w:val="004F7765"/>
    <w:rsid w:val="004F7C94"/>
    <w:rsid w:val="004F7CA9"/>
    <w:rsid w:val="004F7E0E"/>
    <w:rsid w:val="0050026F"/>
    <w:rsid w:val="00500766"/>
    <w:rsid w:val="00500973"/>
    <w:rsid w:val="0050098C"/>
    <w:rsid w:val="00500A3C"/>
    <w:rsid w:val="00500AF1"/>
    <w:rsid w:val="00501092"/>
    <w:rsid w:val="005010C6"/>
    <w:rsid w:val="005014FB"/>
    <w:rsid w:val="00501524"/>
    <w:rsid w:val="0050176D"/>
    <w:rsid w:val="0050177F"/>
    <w:rsid w:val="00501A0F"/>
    <w:rsid w:val="00501C08"/>
    <w:rsid w:val="00501C42"/>
    <w:rsid w:val="00501D0C"/>
    <w:rsid w:val="00501D18"/>
    <w:rsid w:val="00501D60"/>
    <w:rsid w:val="00501F00"/>
    <w:rsid w:val="00502403"/>
    <w:rsid w:val="005026EE"/>
    <w:rsid w:val="00502782"/>
    <w:rsid w:val="005029D8"/>
    <w:rsid w:val="005029E3"/>
    <w:rsid w:val="00502C68"/>
    <w:rsid w:val="00502E0B"/>
    <w:rsid w:val="00502F42"/>
    <w:rsid w:val="00502FFE"/>
    <w:rsid w:val="005030C5"/>
    <w:rsid w:val="00503353"/>
    <w:rsid w:val="00503811"/>
    <w:rsid w:val="00503C4A"/>
    <w:rsid w:val="00503D74"/>
    <w:rsid w:val="0050434B"/>
    <w:rsid w:val="0050490C"/>
    <w:rsid w:val="00504ADA"/>
    <w:rsid w:val="00504D60"/>
    <w:rsid w:val="00504D80"/>
    <w:rsid w:val="00504E1C"/>
    <w:rsid w:val="00505215"/>
    <w:rsid w:val="005054C2"/>
    <w:rsid w:val="00505551"/>
    <w:rsid w:val="00505657"/>
    <w:rsid w:val="005056A9"/>
    <w:rsid w:val="005057E2"/>
    <w:rsid w:val="00505813"/>
    <w:rsid w:val="00505962"/>
    <w:rsid w:val="00505A78"/>
    <w:rsid w:val="00505B95"/>
    <w:rsid w:val="00505CB6"/>
    <w:rsid w:val="005064C8"/>
    <w:rsid w:val="005065D1"/>
    <w:rsid w:val="0050674F"/>
    <w:rsid w:val="00506BBF"/>
    <w:rsid w:val="00506C6C"/>
    <w:rsid w:val="00506F3C"/>
    <w:rsid w:val="005070E8"/>
    <w:rsid w:val="005071C5"/>
    <w:rsid w:val="005072CD"/>
    <w:rsid w:val="005075C8"/>
    <w:rsid w:val="005075F7"/>
    <w:rsid w:val="0050765C"/>
    <w:rsid w:val="0050767D"/>
    <w:rsid w:val="005077A0"/>
    <w:rsid w:val="00507870"/>
    <w:rsid w:val="0050796B"/>
    <w:rsid w:val="00507B09"/>
    <w:rsid w:val="0051055F"/>
    <w:rsid w:val="00510933"/>
    <w:rsid w:val="00510A9B"/>
    <w:rsid w:val="00510F75"/>
    <w:rsid w:val="00511537"/>
    <w:rsid w:val="005116D7"/>
    <w:rsid w:val="00511704"/>
    <w:rsid w:val="00511C1A"/>
    <w:rsid w:val="00511EA5"/>
    <w:rsid w:val="00511F71"/>
    <w:rsid w:val="00511F86"/>
    <w:rsid w:val="00511FA8"/>
    <w:rsid w:val="00511FD2"/>
    <w:rsid w:val="0051217A"/>
    <w:rsid w:val="0051234B"/>
    <w:rsid w:val="0051241D"/>
    <w:rsid w:val="005124C0"/>
    <w:rsid w:val="005126C0"/>
    <w:rsid w:val="00512804"/>
    <w:rsid w:val="00512821"/>
    <w:rsid w:val="005129FE"/>
    <w:rsid w:val="00513744"/>
    <w:rsid w:val="005138B2"/>
    <w:rsid w:val="00513A45"/>
    <w:rsid w:val="00513AFA"/>
    <w:rsid w:val="00513B26"/>
    <w:rsid w:val="00513C01"/>
    <w:rsid w:val="00513D1F"/>
    <w:rsid w:val="00513E8B"/>
    <w:rsid w:val="00513F8D"/>
    <w:rsid w:val="005144FD"/>
    <w:rsid w:val="005146CF"/>
    <w:rsid w:val="00514907"/>
    <w:rsid w:val="00514970"/>
    <w:rsid w:val="00514A01"/>
    <w:rsid w:val="005150B8"/>
    <w:rsid w:val="0051521E"/>
    <w:rsid w:val="00515244"/>
    <w:rsid w:val="0051579C"/>
    <w:rsid w:val="0051581B"/>
    <w:rsid w:val="00515D22"/>
    <w:rsid w:val="00515D5F"/>
    <w:rsid w:val="00516055"/>
    <w:rsid w:val="0051627D"/>
    <w:rsid w:val="00516937"/>
    <w:rsid w:val="00517155"/>
    <w:rsid w:val="00517158"/>
    <w:rsid w:val="00517292"/>
    <w:rsid w:val="00517653"/>
    <w:rsid w:val="005176D0"/>
    <w:rsid w:val="00517CC8"/>
    <w:rsid w:val="00520096"/>
    <w:rsid w:val="00520566"/>
    <w:rsid w:val="00520864"/>
    <w:rsid w:val="00520A46"/>
    <w:rsid w:val="00520C32"/>
    <w:rsid w:val="0052104F"/>
    <w:rsid w:val="005210D9"/>
    <w:rsid w:val="00521180"/>
    <w:rsid w:val="00521BAA"/>
    <w:rsid w:val="00522096"/>
    <w:rsid w:val="0052216F"/>
    <w:rsid w:val="00522299"/>
    <w:rsid w:val="005224DC"/>
    <w:rsid w:val="00522665"/>
    <w:rsid w:val="00522A18"/>
    <w:rsid w:val="00522DDB"/>
    <w:rsid w:val="00522E3A"/>
    <w:rsid w:val="00523151"/>
    <w:rsid w:val="005231A5"/>
    <w:rsid w:val="005232EC"/>
    <w:rsid w:val="00523481"/>
    <w:rsid w:val="00523555"/>
    <w:rsid w:val="005238A1"/>
    <w:rsid w:val="0052390A"/>
    <w:rsid w:val="005239CB"/>
    <w:rsid w:val="00523A17"/>
    <w:rsid w:val="00523ACF"/>
    <w:rsid w:val="00523F0A"/>
    <w:rsid w:val="00523FD3"/>
    <w:rsid w:val="00524105"/>
    <w:rsid w:val="00524134"/>
    <w:rsid w:val="00524299"/>
    <w:rsid w:val="00524840"/>
    <w:rsid w:val="005249EA"/>
    <w:rsid w:val="00524B3F"/>
    <w:rsid w:val="00524F36"/>
    <w:rsid w:val="0052523C"/>
    <w:rsid w:val="0052540D"/>
    <w:rsid w:val="0052541B"/>
    <w:rsid w:val="00525838"/>
    <w:rsid w:val="00525887"/>
    <w:rsid w:val="00525D6D"/>
    <w:rsid w:val="00525FB6"/>
    <w:rsid w:val="0052619B"/>
    <w:rsid w:val="00526246"/>
    <w:rsid w:val="005262B9"/>
    <w:rsid w:val="005263C8"/>
    <w:rsid w:val="00526463"/>
    <w:rsid w:val="0052662E"/>
    <w:rsid w:val="0052667B"/>
    <w:rsid w:val="00526BCE"/>
    <w:rsid w:val="00526BF2"/>
    <w:rsid w:val="00526FFB"/>
    <w:rsid w:val="005274A5"/>
    <w:rsid w:val="0052764E"/>
    <w:rsid w:val="005276DC"/>
    <w:rsid w:val="00527AED"/>
    <w:rsid w:val="00527B14"/>
    <w:rsid w:val="00527C26"/>
    <w:rsid w:val="00527C70"/>
    <w:rsid w:val="0053013D"/>
    <w:rsid w:val="00530516"/>
    <w:rsid w:val="00530537"/>
    <w:rsid w:val="005306ED"/>
    <w:rsid w:val="0053078B"/>
    <w:rsid w:val="00530A44"/>
    <w:rsid w:val="00530D78"/>
    <w:rsid w:val="0053113F"/>
    <w:rsid w:val="00531210"/>
    <w:rsid w:val="005312BB"/>
    <w:rsid w:val="0053143B"/>
    <w:rsid w:val="00531500"/>
    <w:rsid w:val="0053158D"/>
    <w:rsid w:val="005317B6"/>
    <w:rsid w:val="00531931"/>
    <w:rsid w:val="00531C1D"/>
    <w:rsid w:val="00531E0A"/>
    <w:rsid w:val="00531EEE"/>
    <w:rsid w:val="005321C4"/>
    <w:rsid w:val="00532312"/>
    <w:rsid w:val="005324D7"/>
    <w:rsid w:val="005327CD"/>
    <w:rsid w:val="00532E8E"/>
    <w:rsid w:val="005335A3"/>
    <w:rsid w:val="00533762"/>
    <w:rsid w:val="00533CB4"/>
    <w:rsid w:val="00533D3D"/>
    <w:rsid w:val="005340E1"/>
    <w:rsid w:val="005341D0"/>
    <w:rsid w:val="005341F7"/>
    <w:rsid w:val="00534389"/>
    <w:rsid w:val="00534A51"/>
    <w:rsid w:val="00535034"/>
    <w:rsid w:val="00535086"/>
    <w:rsid w:val="005350EF"/>
    <w:rsid w:val="005354D1"/>
    <w:rsid w:val="005355BC"/>
    <w:rsid w:val="005355C5"/>
    <w:rsid w:val="00535774"/>
    <w:rsid w:val="00536157"/>
    <w:rsid w:val="00536173"/>
    <w:rsid w:val="0053639C"/>
    <w:rsid w:val="005364CF"/>
    <w:rsid w:val="0053692A"/>
    <w:rsid w:val="00536C24"/>
    <w:rsid w:val="00537439"/>
    <w:rsid w:val="00537463"/>
    <w:rsid w:val="0053780E"/>
    <w:rsid w:val="0053799B"/>
    <w:rsid w:val="00537B76"/>
    <w:rsid w:val="00537C06"/>
    <w:rsid w:val="00537C7F"/>
    <w:rsid w:val="00537D43"/>
    <w:rsid w:val="00537FA1"/>
    <w:rsid w:val="0054044A"/>
    <w:rsid w:val="0054097A"/>
    <w:rsid w:val="0054098C"/>
    <w:rsid w:val="00540A02"/>
    <w:rsid w:val="00540AA5"/>
    <w:rsid w:val="00540CB6"/>
    <w:rsid w:val="00540D46"/>
    <w:rsid w:val="00540E6C"/>
    <w:rsid w:val="00540E8E"/>
    <w:rsid w:val="00540EEE"/>
    <w:rsid w:val="0054130B"/>
    <w:rsid w:val="00541B76"/>
    <w:rsid w:val="00541F11"/>
    <w:rsid w:val="0054238E"/>
    <w:rsid w:val="005424C0"/>
    <w:rsid w:val="00542A57"/>
    <w:rsid w:val="00542BBC"/>
    <w:rsid w:val="005433D2"/>
    <w:rsid w:val="005438EA"/>
    <w:rsid w:val="00543FE8"/>
    <w:rsid w:val="005441BA"/>
    <w:rsid w:val="00544220"/>
    <w:rsid w:val="00544236"/>
    <w:rsid w:val="00544275"/>
    <w:rsid w:val="005443A2"/>
    <w:rsid w:val="00544895"/>
    <w:rsid w:val="00544A4C"/>
    <w:rsid w:val="00544E21"/>
    <w:rsid w:val="00545098"/>
    <w:rsid w:val="005452F5"/>
    <w:rsid w:val="00545399"/>
    <w:rsid w:val="005454A4"/>
    <w:rsid w:val="005456D5"/>
    <w:rsid w:val="00545909"/>
    <w:rsid w:val="00545AF8"/>
    <w:rsid w:val="00545BD5"/>
    <w:rsid w:val="005461E9"/>
    <w:rsid w:val="005461EB"/>
    <w:rsid w:val="005463A2"/>
    <w:rsid w:val="00546446"/>
    <w:rsid w:val="005464FB"/>
    <w:rsid w:val="0054660E"/>
    <w:rsid w:val="0054676C"/>
    <w:rsid w:val="00546AD8"/>
    <w:rsid w:val="00546D57"/>
    <w:rsid w:val="00546DB8"/>
    <w:rsid w:val="005470FC"/>
    <w:rsid w:val="005472C3"/>
    <w:rsid w:val="0054767F"/>
    <w:rsid w:val="00547CD8"/>
    <w:rsid w:val="00547D8B"/>
    <w:rsid w:val="0055015D"/>
    <w:rsid w:val="0055038F"/>
    <w:rsid w:val="005503BA"/>
    <w:rsid w:val="00550482"/>
    <w:rsid w:val="005504A2"/>
    <w:rsid w:val="00550C57"/>
    <w:rsid w:val="00550DB4"/>
    <w:rsid w:val="00551731"/>
    <w:rsid w:val="0055194F"/>
    <w:rsid w:val="005519C9"/>
    <w:rsid w:val="00551A72"/>
    <w:rsid w:val="00551AEE"/>
    <w:rsid w:val="00552043"/>
    <w:rsid w:val="005523CD"/>
    <w:rsid w:val="00552751"/>
    <w:rsid w:val="005529AA"/>
    <w:rsid w:val="005529C5"/>
    <w:rsid w:val="00552DAA"/>
    <w:rsid w:val="00552FD6"/>
    <w:rsid w:val="00552FD7"/>
    <w:rsid w:val="005536A2"/>
    <w:rsid w:val="00553D8F"/>
    <w:rsid w:val="00553DA7"/>
    <w:rsid w:val="00553ED7"/>
    <w:rsid w:val="00554075"/>
    <w:rsid w:val="0055435E"/>
    <w:rsid w:val="0055445A"/>
    <w:rsid w:val="00554646"/>
    <w:rsid w:val="0055472F"/>
    <w:rsid w:val="00554888"/>
    <w:rsid w:val="0055495C"/>
    <w:rsid w:val="00554A57"/>
    <w:rsid w:val="00554A91"/>
    <w:rsid w:val="00554D04"/>
    <w:rsid w:val="00554EA3"/>
    <w:rsid w:val="00554FB2"/>
    <w:rsid w:val="00555189"/>
    <w:rsid w:val="005557C5"/>
    <w:rsid w:val="0055580C"/>
    <w:rsid w:val="00555B03"/>
    <w:rsid w:val="00555C1B"/>
    <w:rsid w:val="00555C70"/>
    <w:rsid w:val="00555C72"/>
    <w:rsid w:val="00555D2F"/>
    <w:rsid w:val="00555E57"/>
    <w:rsid w:val="00555F8D"/>
    <w:rsid w:val="005560F2"/>
    <w:rsid w:val="005561F6"/>
    <w:rsid w:val="00556562"/>
    <w:rsid w:val="0055684D"/>
    <w:rsid w:val="0055692F"/>
    <w:rsid w:val="00556A9E"/>
    <w:rsid w:val="00556B77"/>
    <w:rsid w:val="00556C06"/>
    <w:rsid w:val="00556ED2"/>
    <w:rsid w:val="00556F9D"/>
    <w:rsid w:val="0055702B"/>
    <w:rsid w:val="0055714D"/>
    <w:rsid w:val="005575E8"/>
    <w:rsid w:val="00557D58"/>
    <w:rsid w:val="00557FE7"/>
    <w:rsid w:val="0056004D"/>
    <w:rsid w:val="0056017E"/>
    <w:rsid w:val="0056018D"/>
    <w:rsid w:val="00560385"/>
    <w:rsid w:val="00560E41"/>
    <w:rsid w:val="00561107"/>
    <w:rsid w:val="00561274"/>
    <w:rsid w:val="00561677"/>
    <w:rsid w:val="0056168D"/>
    <w:rsid w:val="005616B7"/>
    <w:rsid w:val="00561890"/>
    <w:rsid w:val="005619CC"/>
    <w:rsid w:val="00561D90"/>
    <w:rsid w:val="00562080"/>
    <w:rsid w:val="0056217A"/>
    <w:rsid w:val="00562462"/>
    <w:rsid w:val="00562720"/>
    <w:rsid w:val="00562957"/>
    <w:rsid w:val="00562D40"/>
    <w:rsid w:val="00562FB8"/>
    <w:rsid w:val="005632BA"/>
    <w:rsid w:val="0056344B"/>
    <w:rsid w:val="0056380C"/>
    <w:rsid w:val="005647D3"/>
    <w:rsid w:val="005647E4"/>
    <w:rsid w:val="005647FA"/>
    <w:rsid w:val="00564A0A"/>
    <w:rsid w:val="00564BC2"/>
    <w:rsid w:val="00564CD2"/>
    <w:rsid w:val="00564ED5"/>
    <w:rsid w:val="00564FD5"/>
    <w:rsid w:val="00565182"/>
    <w:rsid w:val="005655CA"/>
    <w:rsid w:val="00565779"/>
    <w:rsid w:val="00565817"/>
    <w:rsid w:val="005659AA"/>
    <w:rsid w:val="00565CE5"/>
    <w:rsid w:val="00565F42"/>
    <w:rsid w:val="0056605D"/>
    <w:rsid w:val="00566197"/>
    <w:rsid w:val="005662B1"/>
    <w:rsid w:val="0056639B"/>
    <w:rsid w:val="00566487"/>
    <w:rsid w:val="0056683E"/>
    <w:rsid w:val="0056691F"/>
    <w:rsid w:val="0056694E"/>
    <w:rsid w:val="00566CB3"/>
    <w:rsid w:val="00567007"/>
    <w:rsid w:val="0056703E"/>
    <w:rsid w:val="00567045"/>
    <w:rsid w:val="00567106"/>
    <w:rsid w:val="00567135"/>
    <w:rsid w:val="00567772"/>
    <w:rsid w:val="00567A33"/>
    <w:rsid w:val="00567B36"/>
    <w:rsid w:val="00567CA7"/>
    <w:rsid w:val="00567D67"/>
    <w:rsid w:val="00567DFC"/>
    <w:rsid w:val="005701B5"/>
    <w:rsid w:val="00570443"/>
    <w:rsid w:val="005704A7"/>
    <w:rsid w:val="005704B0"/>
    <w:rsid w:val="005704DF"/>
    <w:rsid w:val="0057072A"/>
    <w:rsid w:val="00570847"/>
    <w:rsid w:val="00570A34"/>
    <w:rsid w:val="00570AD1"/>
    <w:rsid w:val="00570CE9"/>
    <w:rsid w:val="005710CF"/>
    <w:rsid w:val="00571520"/>
    <w:rsid w:val="00571881"/>
    <w:rsid w:val="00571915"/>
    <w:rsid w:val="00571AE4"/>
    <w:rsid w:val="00571AF0"/>
    <w:rsid w:val="00571C3F"/>
    <w:rsid w:val="00571FF5"/>
    <w:rsid w:val="0057214C"/>
    <w:rsid w:val="00572152"/>
    <w:rsid w:val="0057252F"/>
    <w:rsid w:val="0057264A"/>
    <w:rsid w:val="00572AE9"/>
    <w:rsid w:val="00572BFA"/>
    <w:rsid w:val="00572CEE"/>
    <w:rsid w:val="00572DA9"/>
    <w:rsid w:val="00572F94"/>
    <w:rsid w:val="00573089"/>
    <w:rsid w:val="00573333"/>
    <w:rsid w:val="00573354"/>
    <w:rsid w:val="005734B5"/>
    <w:rsid w:val="00573835"/>
    <w:rsid w:val="00573A72"/>
    <w:rsid w:val="00573AA2"/>
    <w:rsid w:val="00573F9B"/>
    <w:rsid w:val="005740CD"/>
    <w:rsid w:val="00574208"/>
    <w:rsid w:val="0057478C"/>
    <w:rsid w:val="0057497E"/>
    <w:rsid w:val="00574B9B"/>
    <w:rsid w:val="00574E52"/>
    <w:rsid w:val="00575004"/>
    <w:rsid w:val="0057526F"/>
    <w:rsid w:val="00575548"/>
    <w:rsid w:val="00575844"/>
    <w:rsid w:val="00575B9B"/>
    <w:rsid w:val="00575DB6"/>
    <w:rsid w:val="00575F76"/>
    <w:rsid w:val="005764DA"/>
    <w:rsid w:val="00576989"/>
    <w:rsid w:val="00576B9F"/>
    <w:rsid w:val="00576BD4"/>
    <w:rsid w:val="00576C08"/>
    <w:rsid w:val="00576CB3"/>
    <w:rsid w:val="00576E05"/>
    <w:rsid w:val="0057700E"/>
    <w:rsid w:val="00577121"/>
    <w:rsid w:val="005773AC"/>
    <w:rsid w:val="00577884"/>
    <w:rsid w:val="005778AB"/>
    <w:rsid w:val="00577A0D"/>
    <w:rsid w:val="00577BA9"/>
    <w:rsid w:val="005800D2"/>
    <w:rsid w:val="005800F2"/>
    <w:rsid w:val="00580251"/>
    <w:rsid w:val="00580258"/>
    <w:rsid w:val="005803E8"/>
    <w:rsid w:val="005804B9"/>
    <w:rsid w:val="005808FA"/>
    <w:rsid w:val="00580D19"/>
    <w:rsid w:val="00580D75"/>
    <w:rsid w:val="00580D89"/>
    <w:rsid w:val="00581349"/>
    <w:rsid w:val="0058161D"/>
    <w:rsid w:val="0058203D"/>
    <w:rsid w:val="005822FA"/>
    <w:rsid w:val="00582319"/>
    <w:rsid w:val="0058231F"/>
    <w:rsid w:val="0058235B"/>
    <w:rsid w:val="00582380"/>
    <w:rsid w:val="005827CE"/>
    <w:rsid w:val="0058291F"/>
    <w:rsid w:val="00582A17"/>
    <w:rsid w:val="00582AA6"/>
    <w:rsid w:val="00582BC5"/>
    <w:rsid w:val="00582D5F"/>
    <w:rsid w:val="005830F7"/>
    <w:rsid w:val="005839BE"/>
    <w:rsid w:val="00583F4A"/>
    <w:rsid w:val="00584001"/>
    <w:rsid w:val="00584099"/>
    <w:rsid w:val="005845FB"/>
    <w:rsid w:val="0058464C"/>
    <w:rsid w:val="0058468B"/>
    <w:rsid w:val="00584A48"/>
    <w:rsid w:val="005850B2"/>
    <w:rsid w:val="005853A0"/>
    <w:rsid w:val="00585556"/>
    <w:rsid w:val="005856EF"/>
    <w:rsid w:val="005858D5"/>
    <w:rsid w:val="005859CC"/>
    <w:rsid w:val="00585B9E"/>
    <w:rsid w:val="00585D02"/>
    <w:rsid w:val="005862E1"/>
    <w:rsid w:val="0058668E"/>
    <w:rsid w:val="005866AE"/>
    <w:rsid w:val="00586AFB"/>
    <w:rsid w:val="00586B95"/>
    <w:rsid w:val="00586F06"/>
    <w:rsid w:val="005870F3"/>
    <w:rsid w:val="005872CF"/>
    <w:rsid w:val="005874E3"/>
    <w:rsid w:val="00587E03"/>
    <w:rsid w:val="00587E71"/>
    <w:rsid w:val="00587EDE"/>
    <w:rsid w:val="005903E4"/>
    <w:rsid w:val="00590426"/>
    <w:rsid w:val="00590484"/>
    <w:rsid w:val="00590778"/>
    <w:rsid w:val="005908D6"/>
    <w:rsid w:val="00590B74"/>
    <w:rsid w:val="00590BF1"/>
    <w:rsid w:val="00590CD4"/>
    <w:rsid w:val="00590EF5"/>
    <w:rsid w:val="00590FB0"/>
    <w:rsid w:val="0059101E"/>
    <w:rsid w:val="005913FF"/>
    <w:rsid w:val="00591510"/>
    <w:rsid w:val="00591562"/>
    <w:rsid w:val="005916D8"/>
    <w:rsid w:val="00591A03"/>
    <w:rsid w:val="00591B25"/>
    <w:rsid w:val="00591E28"/>
    <w:rsid w:val="00592321"/>
    <w:rsid w:val="00592476"/>
    <w:rsid w:val="00592E99"/>
    <w:rsid w:val="00592EF6"/>
    <w:rsid w:val="00593352"/>
    <w:rsid w:val="00593555"/>
    <w:rsid w:val="005936C6"/>
    <w:rsid w:val="00593A2E"/>
    <w:rsid w:val="00593B66"/>
    <w:rsid w:val="00593CEE"/>
    <w:rsid w:val="00593D2C"/>
    <w:rsid w:val="00593F58"/>
    <w:rsid w:val="00594077"/>
    <w:rsid w:val="005940ED"/>
    <w:rsid w:val="00594922"/>
    <w:rsid w:val="00594BC9"/>
    <w:rsid w:val="00594CDA"/>
    <w:rsid w:val="00594CE9"/>
    <w:rsid w:val="00594F52"/>
    <w:rsid w:val="00595598"/>
    <w:rsid w:val="00595816"/>
    <w:rsid w:val="0059583B"/>
    <w:rsid w:val="005959B2"/>
    <w:rsid w:val="00595A72"/>
    <w:rsid w:val="00595BF6"/>
    <w:rsid w:val="00595D43"/>
    <w:rsid w:val="00595F32"/>
    <w:rsid w:val="0059689C"/>
    <w:rsid w:val="005969EE"/>
    <w:rsid w:val="00596A04"/>
    <w:rsid w:val="00596AB3"/>
    <w:rsid w:val="00596EB4"/>
    <w:rsid w:val="00597016"/>
    <w:rsid w:val="00597308"/>
    <w:rsid w:val="005978B1"/>
    <w:rsid w:val="005979D4"/>
    <w:rsid w:val="00597B14"/>
    <w:rsid w:val="005A0136"/>
    <w:rsid w:val="005A02C4"/>
    <w:rsid w:val="005A034B"/>
    <w:rsid w:val="005A06B0"/>
    <w:rsid w:val="005A0855"/>
    <w:rsid w:val="005A0A39"/>
    <w:rsid w:val="005A0E36"/>
    <w:rsid w:val="005A0FAC"/>
    <w:rsid w:val="005A101B"/>
    <w:rsid w:val="005A10AF"/>
    <w:rsid w:val="005A1259"/>
    <w:rsid w:val="005A130B"/>
    <w:rsid w:val="005A13AB"/>
    <w:rsid w:val="005A1506"/>
    <w:rsid w:val="005A188E"/>
    <w:rsid w:val="005A19D7"/>
    <w:rsid w:val="005A1B77"/>
    <w:rsid w:val="005A1B9C"/>
    <w:rsid w:val="005A1D3B"/>
    <w:rsid w:val="005A2024"/>
    <w:rsid w:val="005A2074"/>
    <w:rsid w:val="005A2258"/>
    <w:rsid w:val="005A2365"/>
    <w:rsid w:val="005A24DD"/>
    <w:rsid w:val="005A25E6"/>
    <w:rsid w:val="005A2C9D"/>
    <w:rsid w:val="005A2D40"/>
    <w:rsid w:val="005A3188"/>
    <w:rsid w:val="005A33FC"/>
    <w:rsid w:val="005A3575"/>
    <w:rsid w:val="005A36DF"/>
    <w:rsid w:val="005A37A3"/>
    <w:rsid w:val="005A395D"/>
    <w:rsid w:val="005A3A88"/>
    <w:rsid w:val="005A3AC4"/>
    <w:rsid w:val="005A3C45"/>
    <w:rsid w:val="005A3E47"/>
    <w:rsid w:val="005A4056"/>
    <w:rsid w:val="005A42E8"/>
    <w:rsid w:val="005A4681"/>
    <w:rsid w:val="005A476C"/>
    <w:rsid w:val="005A483F"/>
    <w:rsid w:val="005A4C33"/>
    <w:rsid w:val="005A4F4A"/>
    <w:rsid w:val="005A4F94"/>
    <w:rsid w:val="005A4FA4"/>
    <w:rsid w:val="005A509F"/>
    <w:rsid w:val="005A532D"/>
    <w:rsid w:val="005A5721"/>
    <w:rsid w:val="005A5846"/>
    <w:rsid w:val="005A5F8C"/>
    <w:rsid w:val="005A5FBB"/>
    <w:rsid w:val="005A6280"/>
    <w:rsid w:val="005A630C"/>
    <w:rsid w:val="005A632C"/>
    <w:rsid w:val="005A6540"/>
    <w:rsid w:val="005A6762"/>
    <w:rsid w:val="005A6BC5"/>
    <w:rsid w:val="005A6D80"/>
    <w:rsid w:val="005A734D"/>
    <w:rsid w:val="005A7408"/>
    <w:rsid w:val="005A7427"/>
    <w:rsid w:val="005A755E"/>
    <w:rsid w:val="005A7988"/>
    <w:rsid w:val="005A79B0"/>
    <w:rsid w:val="005A7C13"/>
    <w:rsid w:val="005A7CED"/>
    <w:rsid w:val="005A7D26"/>
    <w:rsid w:val="005A7EAE"/>
    <w:rsid w:val="005B05B2"/>
    <w:rsid w:val="005B0DD9"/>
    <w:rsid w:val="005B0E6D"/>
    <w:rsid w:val="005B0F05"/>
    <w:rsid w:val="005B1226"/>
    <w:rsid w:val="005B1413"/>
    <w:rsid w:val="005B17A5"/>
    <w:rsid w:val="005B17EA"/>
    <w:rsid w:val="005B1A3D"/>
    <w:rsid w:val="005B1D19"/>
    <w:rsid w:val="005B1F86"/>
    <w:rsid w:val="005B1FBE"/>
    <w:rsid w:val="005B20B1"/>
    <w:rsid w:val="005B2122"/>
    <w:rsid w:val="005B23D6"/>
    <w:rsid w:val="005B2449"/>
    <w:rsid w:val="005B24FC"/>
    <w:rsid w:val="005B2805"/>
    <w:rsid w:val="005B284B"/>
    <w:rsid w:val="005B29D1"/>
    <w:rsid w:val="005B2BB4"/>
    <w:rsid w:val="005B2C98"/>
    <w:rsid w:val="005B2D9F"/>
    <w:rsid w:val="005B2E1B"/>
    <w:rsid w:val="005B2E32"/>
    <w:rsid w:val="005B2FCC"/>
    <w:rsid w:val="005B3092"/>
    <w:rsid w:val="005B34F5"/>
    <w:rsid w:val="005B35FE"/>
    <w:rsid w:val="005B38FC"/>
    <w:rsid w:val="005B3A03"/>
    <w:rsid w:val="005B3B96"/>
    <w:rsid w:val="005B3D22"/>
    <w:rsid w:val="005B3DF0"/>
    <w:rsid w:val="005B3F0A"/>
    <w:rsid w:val="005B429A"/>
    <w:rsid w:val="005B43E3"/>
    <w:rsid w:val="005B45A0"/>
    <w:rsid w:val="005B468B"/>
    <w:rsid w:val="005B4DFD"/>
    <w:rsid w:val="005B5018"/>
    <w:rsid w:val="005B5091"/>
    <w:rsid w:val="005B534B"/>
    <w:rsid w:val="005B5711"/>
    <w:rsid w:val="005B571C"/>
    <w:rsid w:val="005B5B63"/>
    <w:rsid w:val="005B5BE3"/>
    <w:rsid w:val="005B5D5D"/>
    <w:rsid w:val="005B5DB6"/>
    <w:rsid w:val="005B60B9"/>
    <w:rsid w:val="005B60E7"/>
    <w:rsid w:val="005B6578"/>
    <w:rsid w:val="005B6681"/>
    <w:rsid w:val="005B67A6"/>
    <w:rsid w:val="005B67D3"/>
    <w:rsid w:val="005B6822"/>
    <w:rsid w:val="005B6A28"/>
    <w:rsid w:val="005B6A69"/>
    <w:rsid w:val="005B6A7B"/>
    <w:rsid w:val="005B6B02"/>
    <w:rsid w:val="005B6C6F"/>
    <w:rsid w:val="005B6CBF"/>
    <w:rsid w:val="005B700A"/>
    <w:rsid w:val="005B72D6"/>
    <w:rsid w:val="005B770D"/>
    <w:rsid w:val="005B7758"/>
    <w:rsid w:val="005B78F4"/>
    <w:rsid w:val="005B7A94"/>
    <w:rsid w:val="005B7C3C"/>
    <w:rsid w:val="005B7E5C"/>
    <w:rsid w:val="005C05D2"/>
    <w:rsid w:val="005C0774"/>
    <w:rsid w:val="005C0D5D"/>
    <w:rsid w:val="005C0EE3"/>
    <w:rsid w:val="005C10C2"/>
    <w:rsid w:val="005C119A"/>
    <w:rsid w:val="005C12A5"/>
    <w:rsid w:val="005C180C"/>
    <w:rsid w:val="005C1F7B"/>
    <w:rsid w:val="005C264D"/>
    <w:rsid w:val="005C277C"/>
    <w:rsid w:val="005C2867"/>
    <w:rsid w:val="005C2C11"/>
    <w:rsid w:val="005C2FF9"/>
    <w:rsid w:val="005C3023"/>
    <w:rsid w:val="005C357E"/>
    <w:rsid w:val="005C37C8"/>
    <w:rsid w:val="005C3994"/>
    <w:rsid w:val="005C3A91"/>
    <w:rsid w:val="005C3B99"/>
    <w:rsid w:val="005C3BB3"/>
    <w:rsid w:val="005C3C13"/>
    <w:rsid w:val="005C3D0A"/>
    <w:rsid w:val="005C3DAC"/>
    <w:rsid w:val="005C4157"/>
    <w:rsid w:val="005C42C2"/>
    <w:rsid w:val="005C4400"/>
    <w:rsid w:val="005C4506"/>
    <w:rsid w:val="005C4DDA"/>
    <w:rsid w:val="005C4F0A"/>
    <w:rsid w:val="005C4F5E"/>
    <w:rsid w:val="005C50DE"/>
    <w:rsid w:val="005C5315"/>
    <w:rsid w:val="005C5651"/>
    <w:rsid w:val="005C573E"/>
    <w:rsid w:val="005C5821"/>
    <w:rsid w:val="005C583B"/>
    <w:rsid w:val="005C5AD4"/>
    <w:rsid w:val="005C5C61"/>
    <w:rsid w:val="005C5C67"/>
    <w:rsid w:val="005C5EF4"/>
    <w:rsid w:val="005C6102"/>
    <w:rsid w:val="005C6153"/>
    <w:rsid w:val="005C6524"/>
    <w:rsid w:val="005C66C1"/>
    <w:rsid w:val="005C6817"/>
    <w:rsid w:val="005C686A"/>
    <w:rsid w:val="005C6C16"/>
    <w:rsid w:val="005C6D6D"/>
    <w:rsid w:val="005C6E8F"/>
    <w:rsid w:val="005C6F7D"/>
    <w:rsid w:val="005C709B"/>
    <w:rsid w:val="005C7139"/>
    <w:rsid w:val="005C74C8"/>
    <w:rsid w:val="005C75CE"/>
    <w:rsid w:val="005C786C"/>
    <w:rsid w:val="005C78E4"/>
    <w:rsid w:val="005C7945"/>
    <w:rsid w:val="005C7AAB"/>
    <w:rsid w:val="005C7B25"/>
    <w:rsid w:val="005C7CA5"/>
    <w:rsid w:val="005D0294"/>
    <w:rsid w:val="005D0648"/>
    <w:rsid w:val="005D0707"/>
    <w:rsid w:val="005D0B02"/>
    <w:rsid w:val="005D131A"/>
    <w:rsid w:val="005D1467"/>
    <w:rsid w:val="005D177D"/>
    <w:rsid w:val="005D1881"/>
    <w:rsid w:val="005D1B92"/>
    <w:rsid w:val="005D1D5B"/>
    <w:rsid w:val="005D23F4"/>
    <w:rsid w:val="005D250B"/>
    <w:rsid w:val="005D25FD"/>
    <w:rsid w:val="005D28B9"/>
    <w:rsid w:val="005D2AE6"/>
    <w:rsid w:val="005D2D10"/>
    <w:rsid w:val="005D2E16"/>
    <w:rsid w:val="005D2E4E"/>
    <w:rsid w:val="005D2E60"/>
    <w:rsid w:val="005D2FA2"/>
    <w:rsid w:val="005D3011"/>
    <w:rsid w:val="005D3067"/>
    <w:rsid w:val="005D3441"/>
    <w:rsid w:val="005D3BA4"/>
    <w:rsid w:val="005D3EF5"/>
    <w:rsid w:val="005D3F95"/>
    <w:rsid w:val="005D4027"/>
    <w:rsid w:val="005D4679"/>
    <w:rsid w:val="005D5560"/>
    <w:rsid w:val="005D5659"/>
    <w:rsid w:val="005D56BD"/>
    <w:rsid w:val="005D5886"/>
    <w:rsid w:val="005D5F75"/>
    <w:rsid w:val="005D611D"/>
    <w:rsid w:val="005D6133"/>
    <w:rsid w:val="005D625F"/>
    <w:rsid w:val="005D62E1"/>
    <w:rsid w:val="005D6353"/>
    <w:rsid w:val="005D664F"/>
    <w:rsid w:val="005D67E6"/>
    <w:rsid w:val="005D6A08"/>
    <w:rsid w:val="005D6DA6"/>
    <w:rsid w:val="005D71BC"/>
    <w:rsid w:val="005D7349"/>
    <w:rsid w:val="005D7512"/>
    <w:rsid w:val="005D7583"/>
    <w:rsid w:val="005D7B2A"/>
    <w:rsid w:val="005D7C35"/>
    <w:rsid w:val="005D7F04"/>
    <w:rsid w:val="005E008B"/>
    <w:rsid w:val="005E0314"/>
    <w:rsid w:val="005E0435"/>
    <w:rsid w:val="005E09C9"/>
    <w:rsid w:val="005E0C80"/>
    <w:rsid w:val="005E0F53"/>
    <w:rsid w:val="005E12CE"/>
    <w:rsid w:val="005E12F8"/>
    <w:rsid w:val="005E16CA"/>
    <w:rsid w:val="005E173F"/>
    <w:rsid w:val="005E1958"/>
    <w:rsid w:val="005E1C8C"/>
    <w:rsid w:val="005E1C92"/>
    <w:rsid w:val="005E1CC4"/>
    <w:rsid w:val="005E1D3C"/>
    <w:rsid w:val="005E1D43"/>
    <w:rsid w:val="005E1ECA"/>
    <w:rsid w:val="005E2105"/>
    <w:rsid w:val="005E2405"/>
    <w:rsid w:val="005E328A"/>
    <w:rsid w:val="005E339A"/>
    <w:rsid w:val="005E367C"/>
    <w:rsid w:val="005E3D35"/>
    <w:rsid w:val="005E3EB2"/>
    <w:rsid w:val="005E4163"/>
    <w:rsid w:val="005E4204"/>
    <w:rsid w:val="005E4284"/>
    <w:rsid w:val="005E4439"/>
    <w:rsid w:val="005E444B"/>
    <w:rsid w:val="005E44EC"/>
    <w:rsid w:val="005E460C"/>
    <w:rsid w:val="005E46E3"/>
    <w:rsid w:val="005E48C0"/>
    <w:rsid w:val="005E4D24"/>
    <w:rsid w:val="005E4FEF"/>
    <w:rsid w:val="005E508E"/>
    <w:rsid w:val="005E5224"/>
    <w:rsid w:val="005E545A"/>
    <w:rsid w:val="005E565D"/>
    <w:rsid w:val="005E5996"/>
    <w:rsid w:val="005E5C9A"/>
    <w:rsid w:val="005E5E74"/>
    <w:rsid w:val="005E5EB6"/>
    <w:rsid w:val="005E5F8B"/>
    <w:rsid w:val="005E61B6"/>
    <w:rsid w:val="005E643E"/>
    <w:rsid w:val="005E658F"/>
    <w:rsid w:val="005E6938"/>
    <w:rsid w:val="005E6D5B"/>
    <w:rsid w:val="005E734F"/>
    <w:rsid w:val="005E7394"/>
    <w:rsid w:val="005F0123"/>
    <w:rsid w:val="005F0714"/>
    <w:rsid w:val="005F085E"/>
    <w:rsid w:val="005F0A8D"/>
    <w:rsid w:val="005F0CE4"/>
    <w:rsid w:val="005F0D42"/>
    <w:rsid w:val="005F0DA6"/>
    <w:rsid w:val="005F0EFD"/>
    <w:rsid w:val="005F107A"/>
    <w:rsid w:val="005F1187"/>
    <w:rsid w:val="005F1C14"/>
    <w:rsid w:val="005F2509"/>
    <w:rsid w:val="005F2534"/>
    <w:rsid w:val="005F277A"/>
    <w:rsid w:val="005F2790"/>
    <w:rsid w:val="005F2F5D"/>
    <w:rsid w:val="005F3760"/>
    <w:rsid w:val="005F4252"/>
    <w:rsid w:val="005F4448"/>
    <w:rsid w:val="005F49D6"/>
    <w:rsid w:val="005F4AE5"/>
    <w:rsid w:val="005F4CDD"/>
    <w:rsid w:val="005F4EB4"/>
    <w:rsid w:val="005F4FCD"/>
    <w:rsid w:val="005F4FE7"/>
    <w:rsid w:val="005F501B"/>
    <w:rsid w:val="005F5154"/>
    <w:rsid w:val="005F548C"/>
    <w:rsid w:val="005F5904"/>
    <w:rsid w:val="005F59AD"/>
    <w:rsid w:val="005F5C9F"/>
    <w:rsid w:val="005F5D5A"/>
    <w:rsid w:val="005F5F57"/>
    <w:rsid w:val="005F630E"/>
    <w:rsid w:val="005F6CB7"/>
    <w:rsid w:val="005F6E9C"/>
    <w:rsid w:val="005F6FB3"/>
    <w:rsid w:val="005F71B8"/>
    <w:rsid w:val="005F76AF"/>
    <w:rsid w:val="005F793A"/>
    <w:rsid w:val="005F7E30"/>
    <w:rsid w:val="005F7F45"/>
    <w:rsid w:val="006000DB"/>
    <w:rsid w:val="006001B7"/>
    <w:rsid w:val="00600285"/>
    <w:rsid w:val="006003DA"/>
    <w:rsid w:val="00600696"/>
    <w:rsid w:val="00600A0F"/>
    <w:rsid w:val="00600B07"/>
    <w:rsid w:val="00600D67"/>
    <w:rsid w:val="00600E0D"/>
    <w:rsid w:val="00601522"/>
    <w:rsid w:val="006017E0"/>
    <w:rsid w:val="00601E34"/>
    <w:rsid w:val="00601F37"/>
    <w:rsid w:val="00601F3B"/>
    <w:rsid w:val="0060245B"/>
    <w:rsid w:val="0060281C"/>
    <w:rsid w:val="00602F5B"/>
    <w:rsid w:val="00602F97"/>
    <w:rsid w:val="0060306F"/>
    <w:rsid w:val="00603A5A"/>
    <w:rsid w:val="00603B23"/>
    <w:rsid w:val="00603C27"/>
    <w:rsid w:val="00603CE4"/>
    <w:rsid w:val="00603CF2"/>
    <w:rsid w:val="006040D0"/>
    <w:rsid w:val="0060421A"/>
    <w:rsid w:val="0060432F"/>
    <w:rsid w:val="006045E3"/>
    <w:rsid w:val="006047D8"/>
    <w:rsid w:val="0060482D"/>
    <w:rsid w:val="0060484A"/>
    <w:rsid w:val="00604ADB"/>
    <w:rsid w:val="00604E41"/>
    <w:rsid w:val="00604E92"/>
    <w:rsid w:val="00604F51"/>
    <w:rsid w:val="006058A2"/>
    <w:rsid w:val="00605A27"/>
    <w:rsid w:val="00605C67"/>
    <w:rsid w:val="00605E09"/>
    <w:rsid w:val="006063FE"/>
    <w:rsid w:val="00606669"/>
    <w:rsid w:val="006066F6"/>
    <w:rsid w:val="006069AB"/>
    <w:rsid w:val="00607294"/>
    <w:rsid w:val="00607420"/>
    <w:rsid w:val="00607AD3"/>
    <w:rsid w:val="00607B55"/>
    <w:rsid w:val="00610102"/>
    <w:rsid w:val="00610236"/>
    <w:rsid w:val="00610742"/>
    <w:rsid w:val="006109BA"/>
    <w:rsid w:val="00610AFF"/>
    <w:rsid w:val="00610C8B"/>
    <w:rsid w:val="00610CC4"/>
    <w:rsid w:val="00610CCE"/>
    <w:rsid w:val="006113A7"/>
    <w:rsid w:val="00611480"/>
    <w:rsid w:val="0061193F"/>
    <w:rsid w:val="0061195C"/>
    <w:rsid w:val="00611A8C"/>
    <w:rsid w:val="00611DD7"/>
    <w:rsid w:val="00611DE7"/>
    <w:rsid w:val="00611E56"/>
    <w:rsid w:val="00611FAD"/>
    <w:rsid w:val="00612647"/>
    <w:rsid w:val="00612838"/>
    <w:rsid w:val="00612886"/>
    <w:rsid w:val="00612C3A"/>
    <w:rsid w:val="00613173"/>
    <w:rsid w:val="006131F6"/>
    <w:rsid w:val="00613406"/>
    <w:rsid w:val="006136DF"/>
    <w:rsid w:val="00613CA6"/>
    <w:rsid w:val="00613CBA"/>
    <w:rsid w:val="00613D9D"/>
    <w:rsid w:val="00614194"/>
    <w:rsid w:val="00614473"/>
    <w:rsid w:val="006144C2"/>
    <w:rsid w:val="00614C0E"/>
    <w:rsid w:val="00614E0A"/>
    <w:rsid w:val="00614E3D"/>
    <w:rsid w:val="00614FBD"/>
    <w:rsid w:val="0061536C"/>
    <w:rsid w:val="006157DF"/>
    <w:rsid w:val="006157EA"/>
    <w:rsid w:val="00615A4F"/>
    <w:rsid w:val="00615D35"/>
    <w:rsid w:val="00615F21"/>
    <w:rsid w:val="00615F93"/>
    <w:rsid w:val="0061622D"/>
    <w:rsid w:val="00616603"/>
    <w:rsid w:val="0061662C"/>
    <w:rsid w:val="006167C9"/>
    <w:rsid w:val="0061690B"/>
    <w:rsid w:val="00616A2E"/>
    <w:rsid w:val="006170C6"/>
    <w:rsid w:val="0061725B"/>
    <w:rsid w:val="00617B74"/>
    <w:rsid w:val="00617EEC"/>
    <w:rsid w:val="00617EF2"/>
    <w:rsid w:val="006200E4"/>
    <w:rsid w:val="006200E7"/>
    <w:rsid w:val="0062029C"/>
    <w:rsid w:val="00620323"/>
    <w:rsid w:val="006204D6"/>
    <w:rsid w:val="006206D5"/>
    <w:rsid w:val="00620703"/>
    <w:rsid w:val="006207A7"/>
    <w:rsid w:val="00620861"/>
    <w:rsid w:val="0062099B"/>
    <w:rsid w:val="00620A5E"/>
    <w:rsid w:val="00620D0D"/>
    <w:rsid w:val="00620EB2"/>
    <w:rsid w:val="00620F44"/>
    <w:rsid w:val="006211E6"/>
    <w:rsid w:val="006214D2"/>
    <w:rsid w:val="0062153E"/>
    <w:rsid w:val="00621541"/>
    <w:rsid w:val="00621575"/>
    <w:rsid w:val="006215AB"/>
    <w:rsid w:val="0062188E"/>
    <w:rsid w:val="00621A6E"/>
    <w:rsid w:val="00621AFE"/>
    <w:rsid w:val="00621B12"/>
    <w:rsid w:val="00622058"/>
    <w:rsid w:val="0062261F"/>
    <w:rsid w:val="00622955"/>
    <w:rsid w:val="0062298E"/>
    <w:rsid w:val="00622C9E"/>
    <w:rsid w:val="00623089"/>
    <w:rsid w:val="0062352C"/>
    <w:rsid w:val="00623684"/>
    <w:rsid w:val="00623B63"/>
    <w:rsid w:val="00623F30"/>
    <w:rsid w:val="006244C5"/>
    <w:rsid w:val="00624BB1"/>
    <w:rsid w:val="00624CDB"/>
    <w:rsid w:val="00624E0D"/>
    <w:rsid w:val="00624E38"/>
    <w:rsid w:val="0062514F"/>
    <w:rsid w:val="006257DC"/>
    <w:rsid w:val="00625AE6"/>
    <w:rsid w:val="00625DA2"/>
    <w:rsid w:val="00625EDE"/>
    <w:rsid w:val="00626103"/>
    <w:rsid w:val="0062637D"/>
    <w:rsid w:val="0062638E"/>
    <w:rsid w:val="00626441"/>
    <w:rsid w:val="00626587"/>
    <w:rsid w:val="00626661"/>
    <w:rsid w:val="006269F9"/>
    <w:rsid w:val="00626B51"/>
    <w:rsid w:val="006272DB"/>
    <w:rsid w:val="0062794C"/>
    <w:rsid w:val="00627A39"/>
    <w:rsid w:val="00627A75"/>
    <w:rsid w:val="00627AE4"/>
    <w:rsid w:val="00627C88"/>
    <w:rsid w:val="00627C91"/>
    <w:rsid w:val="006307A8"/>
    <w:rsid w:val="00630D26"/>
    <w:rsid w:val="00630D41"/>
    <w:rsid w:val="00631655"/>
    <w:rsid w:val="00631B35"/>
    <w:rsid w:val="00631E0A"/>
    <w:rsid w:val="00631F06"/>
    <w:rsid w:val="006321D9"/>
    <w:rsid w:val="00632253"/>
    <w:rsid w:val="00632288"/>
    <w:rsid w:val="006324AE"/>
    <w:rsid w:val="0063302F"/>
    <w:rsid w:val="00633279"/>
    <w:rsid w:val="006332DD"/>
    <w:rsid w:val="006334AA"/>
    <w:rsid w:val="0063376C"/>
    <w:rsid w:val="00633E72"/>
    <w:rsid w:val="00633F6F"/>
    <w:rsid w:val="00634055"/>
    <w:rsid w:val="0063412D"/>
    <w:rsid w:val="006343FA"/>
    <w:rsid w:val="006344A0"/>
    <w:rsid w:val="00634604"/>
    <w:rsid w:val="0063496D"/>
    <w:rsid w:val="00634AC1"/>
    <w:rsid w:val="00634BBD"/>
    <w:rsid w:val="00634D09"/>
    <w:rsid w:val="00635292"/>
    <w:rsid w:val="006357BD"/>
    <w:rsid w:val="00635E2F"/>
    <w:rsid w:val="00636167"/>
    <w:rsid w:val="006361FA"/>
    <w:rsid w:val="00636288"/>
    <w:rsid w:val="006362A0"/>
    <w:rsid w:val="00636C17"/>
    <w:rsid w:val="00636D0C"/>
    <w:rsid w:val="00637232"/>
    <w:rsid w:val="006372AE"/>
    <w:rsid w:val="006373CA"/>
    <w:rsid w:val="006378BA"/>
    <w:rsid w:val="00637CB4"/>
    <w:rsid w:val="00637DA2"/>
    <w:rsid w:val="00637F67"/>
    <w:rsid w:val="00640489"/>
    <w:rsid w:val="006406BC"/>
    <w:rsid w:val="00640E3A"/>
    <w:rsid w:val="00641231"/>
    <w:rsid w:val="0064143A"/>
    <w:rsid w:val="006414C7"/>
    <w:rsid w:val="0064167D"/>
    <w:rsid w:val="006416BA"/>
    <w:rsid w:val="006417A0"/>
    <w:rsid w:val="00641BBA"/>
    <w:rsid w:val="0064227D"/>
    <w:rsid w:val="00642677"/>
    <w:rsid w:val="006426BC"/>
    <w:rsid w:val="006426EE"/>
    <w:rsid w:val="00642714"/>
    <w:rsid w:val="00642CC0"/>
    <w:rsid w:val="00642EAB"/>
    <w:rsid w:val="00642F12"/>
    <w:rsid w:val="00643125"/>
    <w:rsid w:val="006437D2"/>
    <w:rsid w:val="006437DF"/>
    <w:rsid w:val="006437E9"/>
    <w:rsid w:val="006439DA"/>
    <w:rsid w:val="00644518"/>
    <w:rsid w:val="00644555"/>
    <w:rsid w:val="0064487C"/>
    <w:rsid w:val="0064494C"/>
    <w:rsid w:val="00644B73"/>
    <w:rsid w:val="00644CA1"/>
    <w:rsid w:val="00644DE9"/>
    <w:rsid w:val="006455CE"/>
    <w:rsid w:val="0064574A"/>
    <w:rsid w:val="00645CA9"/>
    <w:rsid w:val="00645D12"/>
    <w:rsid w:val="00645DDD"/>
    <w:rsid w:val="00645EEC"/>
    <w:rsid w:val="00645F63"/>
    <w:rsid w:val="00646223"/>
    <w:rsid w:val="0064641C"/>
    <w:rsid w:val="006464BF"/>
    <w:rsid w:val="006464D2"/>
    <w:rsid w:val="0064658E"/>
    <w:rsid w:val="006465C8"/>
    <w:rsid w:val="00646830"/>
    <w:rsid w:val="006468B7"/>
    <w:rsid w:val="00646BEE"/>
    <w:rsid w:val="00647071"/>
    <w:rsid w:val="006470BD"/>
    <w:rsid w:val="006477D1"/>
    <w:rsid w:val="00647FCD"/>
    <w:rsid w:val="006500A5"/>
    <w:rsid w:val="00650458"/>
    <w:rsid w:val="006504CC"/>
    <w:rsid w:val="00650517"/>
    <w:rsid w:val="00650741"/>
    <w:rsid w:val="00650797"/>
    <w:rsid w:val="0065082A"/>
    <w:rsid w:val="00650D50"/>
    <w:rsid w:val="00650D86"/>
    <w:rsid w:val="00650FB1"/>
    <w:rsid w:val="006513F4"/>
    <w:rsid w:val="006516ED"/>
    <w:rsid w:val="006517A0"/>
    <w:rsid w:val="006517D3"/>
    <w:rsid w:val="00651945"/>
    <w:rsid w:val="00651FDE"/>
    <w:rsid w:val="00652699"/>
    <w:rsid w:val="00652712"/>
    <w:rsid w:val="00652766"/>
    <w:rsid w:val="00653137"/>
    <w:rsid w:val="00653344"/>
    <w:rsid w:val="00653884"/>
    <w:rsid w:val="00653A5D"/>
    <w:rsid w:val="00653B3B"/>
    <w:rsid w:val="00653D04"/>
    <w:rsid w:val="00653D11"/>
    <w:rsid w:val="00654282"/>
    <w:rsid w:val="006545CB"/>
    <w:rsid w:val="006547D7"/>
    <w:rsid w:val="00654AEC"/>
    <w:rsid w:val="00654BA7"/>
    <w:rsid w:val="00654C5F"/>
    <w:rsid w:val="0065516D"/>
    <w:rsid w:val="0065551D"/>
    <w:rsid w:val="006557E5"/>
    <w:rsid w:val="00655841"/>
    <w:rsid w:val="00655F3B"/>
    <w:rsid w:val="00656616"/>
    <w:rsid w:val="006567BB"/>
    <w:rsid w:val="00656803"/>
    <w:rsid w:val="00656C17"/>
    <w:rsid w:val="00656D99"/>
    <w:rsid w:val="00656E19"/>
    <w:rsid w:val="00657095"/>
    <w:rsid w:val="0065724D"/>
    <w:rsid w:val="00657540"/>
    <w:rsid w:val="006579AD"/>
    <w:rsid w:val="00657B45"/>
    <w:rsid w:val="00657C61"/>
    <w:rsid w:val="00657CC2"/>
    <w:rsid w:val="00657D18"/>
    <w:rsid w:val="00657F17"/>
    <w:rsid w:val="0066007B"/>
    <w:rsid w:val="0066035C"/>
    <w:rsid w:val="00660515"/>
    <w:rsid w:val="006608D6"/>
    <w:rsid w:val="00660A74"/>
    <w:rsid w:val="00660CE2"/>
    <w:rsid w:val="00660F2A"/>
    <w:rsid w:val="0066140A"/>
    <w:rsid w:val="006614B7"/>
    <w:rsid w:val="006615F2"/>
    <w:rsid w:val="006616FA"/>
    <w:rsid w:val="00661E3E"/>
    <w:rsid w:val="00661EDF"/>
    <w:rsid w:val="0066201F"/>
    <w:rsid w:val="006621CD"/>
    <w:rsid w:val="006622AA"/>
    <w:rsid w:val="006624BE"/>
    <w:rsid w:val="00662917"/>
    <w:rsid w:val="00662B34"/>
    <w:rsid w:val="00662FC2"/>
    <w:rsid w:val="0066358E"/>
    <w:rsid w:val="006635A4"/>
    <w:rsid w:val="00663704"/>
    <w:rsid w:val="00663781"/>
    <w:rsid w:val="006638A7"/>
    <w:rsid w:val="00663BE2"/>
    <w:rsid w:val="00663D0A"/>
    <w:rsid w:val="00663DD5"/>
    <w:rsid w:val="00664009"/>
    <w:rsid w:val="006640B4"/>
    <w:rsid w:val="0066411C"/>
    <w:rsid w:val="00664230"/>
    <w:rsid w:val="00664249"/>
    <w:rsid w:val="00664D89"/>
    <w:rsid w:val="00664D9D"/>
    <w:rsid w:val="006652C4"/>
    <w:rsid w:val="00665304"/>
    <w:rsid w:val="0066530F"/>
    <w:rsid w:val="00665573"/>
    <w:rsid w:val="006656E4"/>
    <w:rsid w:val="00665914"/>
    <w:rsid w:val="00665A48"/>
    <w:rsid w:val="00665BF3"/>
    <w:rsid w:val="00665C31"/>
    <w:rsid w:val="00665E0D"/>
    <w:rsid w:val="00665E90"/>
    <w:rsid w:val="00666036"/>
    <w:rsid w:val="0066614A"/>
    <w:rsid w:val="006661F4"/>
    <w:rsid w:val="00666353"/>
    <w:rsid w:val="006663E8"/>
    <w:rsid w:val="0066648A"/>
    <w:rsid w:val="00666A47"/>
    <w:rsid w:val="00666BA3"/>
    <w:rsid w:val="00666C14"/>
    <w:rsid w:val="00666E6F"/>
    <w:rsid w:val="006670E8"/>
    <w:rsid w:val="0066716A"/>
    <w:rsid w:val="0066744F"/>
    <w:rsid w:val="0066756E"/>
    <w:rsid w:val="006677ED"/>
    <w:rsid w:val="006679A5"/>
    <w:rsid w:val="00667CCC"/>
    <w:rsid w:val="00667D7F"/>
    <w:rsid w:val="0067000E"/>
    <w:rsid w:val="006701EA"/>
    <w:rsid w:val="0067036B"/>
    <w:rsid w:val="0067077D"/>
    <w:rsid w:val="00670813"/>
    <w:rsid w:val="006708F9"/>
    <w:rsid w:val="00670A0E"/>
    <w:rsid w:val="00670C59"/>
    <w:rsid w:val="00670E2B"/>
    <w:rsid w:val="0067117F"/>
    <w:rsid w:val="0067123F"/>
    <w:rsid w:val="006718F1"/>
    <w:rsid w:val="00671AB9"/>
    <w:rsid w:val="00671B4D"/>
    <w:rsid w:val="00671D6D"/>
    <w:rsid w:val="00671D9E"/>
    <w:rsid w:val="00671DB4"/>
    <w:rsid w:val="00671F56"/>
    <w:rsid w:val="00672063"/>
    <w:rsid w:val="006726F5"/>
    <w:rsid w:val="0067279A"/>
    <w:rsid w:val="00672A4A"/>
    <w:rsid w:val="00672BB0"/>
    <w:rsid w:val="00672E97"/>
    <w:rsid w:val="00672EA3"/>
    <w:rsid w:val="0067306E"/>
    <w:rsid w:val="0067340B"/>
    <w:rsid w:val="006734CD"/>
    <w:rsid w:val="006734FE"/>
    <w:rsid w:val="00673501"/>
    <w:rsid w:val="0067397B"/>
    <w:rsid w:val="00673B22"/>
    <w:rsid w:val="00673D43"/>
    <w:rsid w:val="0067406B"/>
    <w:rsid w:val="006741EA"/>
    <w:rsid w:val="00674358"/>
    <w:rsid w:val="00674378"/>
    <w:rsid w:val="006743B9"/>
    <w:rsid w:val="00674980"/>
    <w:rsid w:val="006749E7"/>
    <w:rsid w:val="00674C40"/>
    <w:rsid w:val="006751FA"/>
    <w:rsid w:val="00675E34"/>
    <w:rsid w:val="00676215"/>
    <w:rsid w:val="006766CD"/>
    <w:rsid w:val="00676A19"/>
    <w:rsid w:val="00676BAE"/>
    <w:rsid w:val="00676E18"/>
    <w:rsid w:val="00676F4A"/>
    <w:rsid w:val="006770F3"/>
    <w:rsid w:val="006772D7"/>
    <w:rsid w:val="0067754C"/>
    <w:rsid w:val="006776C8"/>
    <w:rsid w:val="0067775B"/>
    <w:rsid w:val="00677A58"/>
    <w:rsid w:val="00677B21"/>
    <w:rsid w:val="00677C67"/>
    <w:rsid w:val="0068009F"/>
    <w:rsid w:val="006804A9"/>
    <w:rsid w:val="00680550"/>
    <w:rsid w:val="0068056F"/>
    <w:rsid w:val="00680591"/>
    <w:rsid w:val="006805C0"/>
    <w:rsid w:val="00680700"/>
    <w:rsid w:val="00680C1F"/>
    <w:rsid w:val="00680EA2"/>
    <w:rsid w:val="00680EAF"/>
    <w:rsid w:val="00680FA4"/>
    <w:rsid w:val="00681320"/>
    <w:rsid w:val="00681428"/>
    <w:rsid w:val="006814A8"/>
    <w:rsid w:val="0068152A"/>
    <w:rsid w:val="006816A8"/>
    <w:rsid w:val="006817DB"/>
    <w:rsid w:val="0068213A"/>
    <w:rsid w:val="00682305"/>
    <w:rsid w:val="006824BE"/>
    <w:rsid w:val="0068295C"/>
    <w:rsid w:val="00682CF3"/>
    <w:rsid w:val="00682E39"/>
    <w:rsid w:val="006830C0"/>
    <w:rsid w:val="0068368D"/>
    <w:rsid w:val="006836CC"/>
    <w:rsid w:val="00683931"/>
    <w:rsid w:val="00683B30"/>
    <w:rsid w:val="00683B3B"/>
    <w:rsid w:val="00683CBF"/>
    <w:rsid w:val="00683D7F"/>
    <w:rsid w:val="00683E32"/>
    <w:rsid w:val="00683F2C"/>
    <w:rsid w:val="006840C5"/>
    <w:rsid w:val="006841C8"/>
    <w:rsid w:val="00684482"/>
    <w:rsid w:val="006844C5"/>
    <w:rsid w:val="00684919"/>
    <w:rsid w:val="00684B6E"/>
    <w:rsid w:val="00685627"/>
    <w:rsid w:val="00685767"/>
    <w:rsid w:val="00685C28"/>
    <w:rsid w:val="00685CC9"/>
    <w:rsid w:val="00685DDE"/>
    <w:rsid w:val="0068639C"/>
    <w:rsid w:val="00686ABD"/>
    <w:rsid w:val="00686DE2"/>
    <w:rsid w:val="00687510"/>
    <w:rsid w:val="00687622"/>
    <w:rsid w:val="00687715"/>
    <w:rsid w:val="0069002B"/>
    <w:rsid w:val="00690165"/>
    <w:rsid w:val="00690248"/>
    <w:rsid w:val="006904D1"/>
    <w:rsid w:val="00690A29"/>
    <w:rsid w:val="00690A82"/>
    <w:rsid w:val="00690B49"/>
    <w:rsid w:val="00691043"/>
    <w:rsid w:val="00691113"/>
    <w:rsid w:val="0069119D"/>
    <w:rsid w:val="0069147C"/>
    <w:rsid w:val="00691551"/>
    <w:rsid w:val="00691560"/>
    <w:rsid w:val="006916BC"/>
    <w:rsid w:val="0069192A"/>
    <w:rsid w:val="00691D29"/>
    <w:rsid w:val="00691ECD"/>
    <w:rsid w:val="00691FAD"/>
    <w:rsid w:val="0069206A"/>
    <w:rsid w:val="00692166"/>
    <w:rsid w:val="00692378"/>
    <w:rsid w:val="00692435"/>
    <w:rsid w:val="006925DE"/>
    <w:rsid w:val="006927C6"/>
    <w:rsid w:val="00692806"/>
    <w:rsid w:val="0069287E"/>
    <w:rsid w:val="00692B63"/>
    <w:rsid w:val="00692D0A"/>
    <w:rsid w:val="00692DCE"/>
    <w:rsid w:val="006933DF"/>
    <w:rsid w:val="0069348A"/>
    <w:rsid w:val="0069357E"/>
    <w:rsid w:val="006937EB"/>
    <w:rsid w:val="0069385F"/>
    <w:rsid w:val="00693907"/>
    <w:rsid w:val="00693AE0"/>
    <w:rsid w:val="00693B23"/>
    <w:rsid w:val="00693BD9"/>
    <w:rsid w:val="00693BFA"/>
    <w:rsid w:val="00694027"/>
    <w:rsid w:val="006942A8"/>
    <w:rsid w:val="006942AB"/>
    <w:rsid w:val="006943DF"/>
    <w:rsid w:val="00694B75"/>
    <w:rsid w:val="00694E4A"/>
    <w:rsid w:val="0069562D"/>
    <w:rsid w:val="006957C5"/>
    <w:rsid w:val="00695B4E"/>
    <w:rsid w:val="00695BD1"/>
    <w:rsid w:val="00695E35"/>
    <w:rsid w:val="00695F4A"/>
    <w:rsid w:val="00695FBA"/>
    <w:rsid w:val="006964DE"/>
    <w:rsid w:val="0069688D"/>
    <w:rsid w:val="00696BB5"/>
    <w:rsid w:val="0069758A"/>
    <w:rsid w:val="006976AD"/>
    <w:rsid w:val="00697A54"/>
    <w:rsid w:val="00697B19"/>
    <w:rsid w:val="00697C65"/>
    <w:rsid w:val="00697C77"/>
    <w:rsid w:val="00697D02"/>
    <w:rsid w:val="00697EE9"/>
    <w:rsid w:val="006A02E0"/>
    <w:rsid w:val="006A0675"/>
    <w:rsid w:val="006A09F6"/>
    <w:rsid w:val="006A0D2F"/>
    <w:rsid w:val="006A113F"/>
    <w:rsid w:val="006A11D3"/>
    <w:rsid w:val="006A1287"/>
    <w:rsid w:val="006A13F0"/>
    <w:rsid w:val="006A14E4"/>
    <w:rsid w:val="006A18D3"/>
    <w:rsid w:val="006A1934"/>
    <w:rsid w:val="006A196A"/>
    <w:rsid w:val="006A1B14"/>
    <w:rsid w:val="006A1DED"/>
    <w:rsid w:val="006A1EA3"/>
    <w:rsid w:val="006A21EB"/>
    <w:rsid w:val="006A2549"/>
    <w:rsid w:val="006A2965"/>
    <w:rsid w:val="006A2A37"/>
    <w:rsid w:val="006A2ADD"/>
    <w:rsid w:val="006A2C08"/>
    <w:rsid w:val="006A2D67"/>
    <w:rsid w:val="006A34F8"/>
    <w:rsid w:val="006A356A"/>
    <w:rsid w:val="006A3F6A"/>
    <w:rsid w:val="006A4254"/>
    <w:rsid w:val="006A45D0"/>
    <w:rsid w:val="006A47D5"/>
    <w:rsid w:val="006A48B4"/>
    <w:rsid w:val="006A4955"/>
    <w:rsid w:val="006A4A51"/>
    <w:rsid w:val="006A4F07"/>
    <w:rsid w:val="006A52B4"/>
    <w:rsid w:val="006A540D"/>
    <w:rsid w:val="006A5424"/>
    <w:rsid w:val="006A550D"/>
    <w:rsid w:val="006A6258"/>
    <w:rsid w:val="006A627A"/>
    <w:rsid w:val="006A63E4"/>
    <w:rsid w:val="006A6566"/>
    <w:rsid w:val="006A6575"/>
    <w:rsid w:val="006A6668"/>
    <w:rsid w:val="006A6692"/>
    <w:rsid w:val="006A6915"/>
    <w:rsid w:val="006A6DD1"/>
    <w:rsid w:val="006A71EA"/>
    <w:rsid w:val="006A7391"/>
    <w:rsid w:val="006A7452"/>
    <w:rsid w:val="006A745C"/>
    <w:rsid w:val="006A78FB"/>
    <w:rsid w:val="006A7973"/>
    <w:rsid w:val="006A7B17"/>
    <w:rsid w:val="006A7B87"/>
    <w:rsid w:val="006A7BE5"/>
    <w:rsid w:val="006A7DAC"/>
    <w:rsid w:val="006A7E5C"/>
    <w:rsid w:val="006A7F01"/>
    <w:rsid w:val="006B00D7"/>
    <w:rsid w:val="006B037F"/>
    <w:rsid w:val="006B0421"/>
    <w:rsid w:val="006B08BE"/>
    <w:rsid w:val="006B0A14"/>
    <w:rsid w:val="006B0AEE"/>
    <w:rsid w:val="006B0B86"/>
    <w:rsid w:val="006B0C43"/>
    <w:rsid w:val="006B0CED"/>
    <w:rsid w:val="006B0D59"/>
    <w:rsid w:val="006B0F5A"/>
    <w:rsid w:val="006B11EA"/>
    <w:rsid w:val="006B141F"/>
    <w:rsid w:val="006B15DC"/>
    <w:rsid w:val="006B16AB"/>
    <w:rsid w:val="006B17DB"/>
    <w:rsid w:val="006B186C"/>
    <w:rsid w:val="006B1FA1"/>
    <w:rsid w:val="006B2529"/>
    <w:rsid w:val="006B2793"/>
    <w:rsid w:val="006B2973"/>
    <w:rsid w:val="006B2C19"/>
    <w:rsid w:val="006B2F27"/>
    <w:rsid w:val="006B2FFF"/>
    <w:rsid w:val="006B30A6"/>
    <w:rsid w:val="006B320A"/>
    <w:rsid w:val="006B3466"/>
    <w:rsid w:val="006B3554"/>
    <w:rsid w:val="006B3A28"/>
    <w:rsid w:val="006B3B14"/>
    <w:rsid w:val="006B3C06"/>
    <w:rsid w:val="006B3C22"/>
    <w:rsid w:val="006B3D6A"/>
    <w:rsid w:val="006B3EC3"/>
    <w:rsid w:val="006B40AB"/>
    <w:rsid w:val="006B4267"/>
    <w:rsid w:val="006B42FE"/>
    <w:rsid w:val="006B475D"/>
    <w:rsid w:val="006B47FD"/>
    <w:rsid w:val="006B4BA4"/>
    <w:rsid w:val="006B4E7D"/>
    <w:rsid w:val="006B50AF"/>
    <w:rsid w:val="006B5146"/>
    <w:rsid w:val="006B52DD"/>
    <w:rsid w:val="006B5329"/>
    <w:rsid w:val="006B5638"/>
    <w:rsid w:val="006B5715"/>
    <w:rsid w:val="006B5805"/>
    <w:rsid w:val="006B587F"/>
    <w:rsid w:val="006B5BF5"/>
    <w:rsid w:val="006B5C1A"/>
    <w:rsid w:val="006B5D78"/>
    <w:rsid w:val="006B65E1"/>
    <w:rsid w:val="006B6974"/>
    <w:rsid w:val="006B6A7E"/>
    <w:rsid w:val="006B6D23"/>
    <w:rsid w:val="006B6F80"/>
    <w:rsid w:val="006B6FF4"/>
    <w:rsid w:val="006B7183"/>
    <w:rsid w:val="006B7495"/>
    <w:rsid w:val="006B7B01"/>
    <w:rsid w:val="006B7F46"/>
    <w:rsid w:val="006C02DD"/>
    <w:rsid w:val="006C06D3"/>
    <w:rsid w:val="006C07A5"/>
    <w:rsid w:val="006C0AF4"/>
    <w:rsid w:val="006C0AFD"/>
    <w:rsid w:val="006C0C64"/>
    <w:rsid w:val="006C0F78"/>
    <w:rsid w:val="006C1284"/>
    <w:rsid w:val="006C16CF"/>
    <w:rsid w:val="006C1A6E"/>
    <w:rsid w:val="006C22E2"/>
    <w:rsid w:val="006C22EF"/>
    <w:rsid w:val="006C2442"/>
    <w:rsid w:val="006C2907"/>
    <w:rsid w:val="006C2934"/>
    <w:rsid w:val="006C2C34"/>
    <w:rsid w:val="006C2E24"/>
    <w:rsid w:val="006C2F11"/>
    <w:rsid w:val="006C303C"/>
    <w:rsid w:val="006C30EE"/>
    <w:rsid w:val="006C3295"/>
    <w:rsid w:val="006C341D"/>
    <w:rsid w:val="006C36ED"/>
    <w:rsid w:val="006C3FDD"/>
    <w:rsid w:val="006C40FC"/>
    <w:rsid w:val="006C4516"/>
    <w:rsid w:val="006C4843"/>
    <w:rsid w:val="006C4B52"/>
    <w:rsid w:val="006C4C68"/>
    <w:rsid w:val="006C5129"/>
    <w:rsid w:val="006C53F3"/>
    <w:rsid w:val="006C5480"/>
    <w:rsid w:val="006C58EA"/>
    <w:rsid w:val="006C5B32"/>
    <w:rsid w:val="006C5B36"/>
    <w:rsid w:val="006C5B65"/>
    <w:rsid w:val="006C6167"/>
    <w:rsid w:val="006C62FC"/>
    <w:rsid w:val="006C679E"/>
    <w:rsid w:val="006C6809"/>
    <w:rsid w:val="006C6B1D"/>
    <w:rsid w:val="006C6BAC"/>
    <w:rsid w:val="006C6DD2"/>
    <w:rsid w:val="006C6FA8"/>
    <w:rsid w:val="006C7453"/>
    <w:rsid w:val="006C781F"/>
    <w:rsid w:val="006C7878"/>
    <w:rsid w:val="006C78DE"/>
    <w:rsid w:val="006C79F7"/>
    <w:rsid w:val="006C7C5B"/>
    <w:rsid w:val="006D0433"/>
    <w:rsid w:val="006D0BAF"/>
    <w:rsid w:val="006D0D9B"/>
    <w:rsid w:val="006D0DE1"/>
    <w:rsid w:val="006D12CF"/>
    <w:rsid w:val="006D1359"/>
    <w:rsid w:val="006D138B"/>
    <w:rsid w:val="006D169C"/>
    <w:rsid w:val="006D1E54"/>
    <w:rsid w:val="006D2187"/>
    <w:rsid w:val="006D21BA"/>
    <w:rsid w:val="006D2277"/>
    <w:rsid w:val="006D29D0"/>
    <w:rsid w:val="006D2A82"/>
    <w:rsid w:val="006D2B65"/>
    <w:rsid w:val="006D2BA5"/>
    <w:rsid w:val="006D2CEC"/>
    <w:rsid w:val="006D2FD2"/>
    <w:rsid w:val="006D303F"/>
    <w:rsid w:val="006D35F9"/>
    <w:rsid w:val="006D37CF"/>
    <w:rsid w:val="006D3972"/>
    <w:rsid w:val="006D3C34"/>
    <w:rsid w:val="006D40F9"/>
    <w:rsid w:val="006D42D8"/>
    <w:rsid w:val="006D434F"/>
    <w:rsid w:val="006D4E06"/>
    <w:rsid w:val="006D5181"/>
    <w:rsid w:val="006D5780"/>
    <w:rsid w:val="006D5C6E"/>
    <w:rsid w:val="006D5C8F"/>
    <w:rsid w:val="006D5D6B"/>
    <w:rsid w:val="006D5EAA"/>
    <w:rsid w:val="006D5F7D"/>
    <w:rsid w:val="006D6143"/>
    <w:rsid w:val="006D6284"/>
    <w:rsid w:val="006D647F"/>
    <w:rsid w:val="006D673E"/>
    <w:rsid w:val="006D67E7"/>
    <w:rsid w:val="006D69B8"/>
    <w:rsid w:val="006D6AD8"/>
    <w:rsid w:val="006D6FE2"/>
    <w:rsid w:val="006D7056"/>
    <w:rsid w:val="006D7254"/>
    <w:rsid w:val="006D7456"/>
    <w:rsid w:val="006D751D"/>
    <w:rsid w:val="006D77A3"/>
    <w:rsid w:val="006D78B8"/>
    <w:rsid w:val="006D7BBD"/>
    <w:rsid w:val="006D7BCD"/>
    <w:rsid w:val="006D7E3C"/>
    <w:rsid w:val="006D7F70"/>
    <w:rsid w:val="006E0510"/>
    <w:rsid w:val="006E06C9"/>
    <w:rsid w:val="006E0B0E"/>
    <w:rsid w:val="006E0CB2"/>
    <w:rsid w:val="006E0D49"/>
    <w:rsid w:val="006E0E12"/>
    <w:rsid w:val="006E0ED8"/>
    <w:rsid w:val="006E1003"/>
    <w:rsid w:val="006E10E4"/>
    <w:rsid w:val="006E1586"/>
    <w:rsid w:val="006E1684"/>
    <w:rsid w:val="006E1758"/>
    <w:rsid w:val="006E1899"/>
    <w:rsid w:val="006E19F3"/>
    <w:rsid w:val="006E1D6A"/>
    <w:rsid w:val="006E1DDD"/>
    <w:rsid w:val="006E1FE5"/>
    <w:rsid w:val="006E27FC"/>
    <w:rsid w:val="006E2837"/>
    <w:rsid w:val="006E2925"/>
    <w:rsid w:val="006E2C24"/>
    <w:rsid w:val="006E2D1A"/>
    <w:rsid w:val="006E2E32"/>
    <w:rsid w:val="006E2EF8"/>
    <w:rsid w:val="006E33A2"/>
    <w:rsid w:val="006E3646"/>
    <w:rsid w:val="006E370B"/>
    <w:rsid w:val="006E3CEB"/>
    <w:rsid w:val="006E4387"/>
    <w:rsid w:val="006E45BF"/>
    <w:rsid w:val="006E48D4"/>
    <w:rsid w:val="006E4991"/>
    <w:rsid w:val="006E4E71"/>
    <w:rsid w:val="006E5606"/>
    <w:rsid w:val="006E5640"/>
    <w:rsid w:val="006E56C6"/>
    <w:rsid w:val="006E58F1"/>
    <w:rsid w:val="006E5C2A"/>
    <w:rsid w:val="006E62F3"/>
    <w:rsid w:val="006E63F0"/>
    <w:rsid w:val="006E6437"/>
    <w:rsid w:val="006E6645"/>
    <w:rsid w:val="006E6846"/>
    <w:rsid w:val="006E69BB"/>
    <w:rsid w:val="006E6BEE"/>
    <w:rsid w:val="006E7020"/>
    <w:rsid w:val="006E78FA"/>
    <w:rsid w:val="006F00ED"/>
    <w:rsid w:val="006F0165"/>
    <w:rsid w:val="006F0790"/>
    <w:rsid w:val="006F09B3"/>
    <w:rsid w:val="006F0CE8"/>
    <w:rsid w:val="006F105A"/>
    <w:rsid w:val="006F19E0"/>
    <w:rsid w:val="006F1B13"/>
    <w:rsid w:val="006F1B82"/>
    <w:rsid w:val="006F1CC5"/>
    <w:rsid w:val="006F1CE4"/>
    <w:rsid w:val="006F1FA5"/>
    <w:rsid w:val="006F217B"/>
    <w:rsid w:val="006F21BB"/>
    <w:rsid w:val="006F21BC"/>
    <w:rsid w:val="006F22F0"/>
    <w:rsid w:val="006F2358"/>
    <w:rsid w:val="006F237E"/>
    <w:rsid w:val="006F23BC"/>
    <w:rsid w:val="006F2543"/>
    <w:rsid w:val="006F296C"/>
    <w:rsid w:val="006F2A5E"/>
    <w:rsid w:val="006F2C23"/>
    <w:rsid w:val="006F3079"/>
    <w:rsid w:val="006F34EC"/>
    <w:rsid w:val="006F39F6"/>
    <w:rsid w:val="006F3BCC"/>
    <w:rsid w:val="006F3DB8"/>
    <w:rsid w:val="006F3FE9"/>
    <w:rsid w:val="006F4722"/>
    <w:rsid w:val="006F4987"/>
    <w:rsid w:val="006F4FFD"/>
    <w:rsid w:val="006F5015"/>
    <w:rsid w:val="006F50A6"/>
    <w:rsid w:val="006F5255"/>
    <w:rsid w:val="006F52F3"/>
    <w:rsid w:val="006F53FA"/>
    <w:rsid w:val="006F5442"/>
    <w:rsid w:val="006F559E"/>
    <w:rsid w:val="006F5AE0"/>
    <w:rsid w:val="006F61B1"/>
    <w:rsid w:val="006F6350"/>
    <w:rsid w:val="006F6396"/>
    <w:rsid w:val="006F66C5"/>
    <w:rsid w:val="006F6D1A"/>
    <w:rsid w:val="006F6EB6"/>
    <w:rsid w:val="006F702C"/>
    <w:rsid w:val="006F7032"/>
    <w:rsid w:val="006F7197"/>
    <w:rsid w:val="006F74EC"/>
    <w:rsid w:val="006F752C"/>
    <w:rsid w:val="006F75C0"/>
    <w:rsid w:val="006F7620"/>
    <w:rsid w:val="006F767F"/>
    <w:rsid w:val="006F7ADB"/>
    <w:rsid w:val="006F7BD1"/>
    <w:rsid w:val="006F7C33"/>
    <w:rsid w:val="006F7D8D"/>
    <w:rsid w:val="006F7FA3"/>
    <w:rsid w:val="00700015"/>
    <w:rsid w:val="00700358"/>
    <w:rsid w:val="0070048C"/>
    <w:rsid w:val="007006FF"/>
    <w:rsid w:val="00700780"/>
    <w:rsid w:val="00700D14"/>
    <w:rsid w:val="00701098"/>
    <w:rsid w:val="007014EF"/>
    <w:rsid w:val="00701606"/>
    <w:rsid w:val="007017F4"/>
    <w:rsid w:val="007019B2"/>
    <w:rsid w:val="00701A36"/>
    <w:rsid w:val="00701BFC"/>
    <w:rsid w:val="00701F78"/>
    <w:rsid w:val="00701FE9"/>
    <w:rsid w:val="00702216"/>
    <w:rsid w:val="007024EB"/>
    <w:rsid w:val="007031C0"/>
    <w:rsid w:val="00703480"/>
    <w:rsid w:val="00703643"/>
    <w:rsid w:val="00703A0E"/>
    <w:rsid w:val="00703DC1"/>
    <w:rsid w:val="00704270"/>
    <w:rsid w:val="0070458D"/>
    <w:rsid w:val="007045A0"/>
    <w:rsid w:val="00704783"/>
    <w:rsid w:val="00704AA4"/>
    <w:rsid w:val="00704B27"/>
    <w:rsid w:val="00704FCA"/>
    <w:rsid w:val="0070514F"/>
    <w:rsid w:val="00705601"/>
    <w:rsid w:val="007059B2"/>
    <w:rsid w:val="00705D1F"/>
    <w:rsid w:val="007061DA"/>
    <w:rsid w:val="007063B4"/>
    <w:rsid w:val="007066F1"/>
    <w:rsid w:val="00706A58"/>
    <w:rsid w:val="00706B12"/>
    <w:rsid w:val="00706BDF"/>
    <w:rsid w:val="00707768"/>
    <w:rsid w:val="00707CB1"/>
    <w:rsid w:val="00707CDA"/>
    <w:rsid w:val="00707D2A"/>
    <w:rsid w:val="00707D68"/>
    <w:rsid w:val="00710434"/>
    <w:rsid w:val="0071053F"/>
    <w:rsid w:val="00710963"/>
    <w:rsid w:val="007110E8"/>
    <w:rsid w:val="0071115A"/>
    <w:rsid w:val="00711B0B"/>
    <w:rsid w:val="00711D21"/>
    <w:rsid w:val="00711FD9"/>
    <w:rsid w:val="007120F2"/>
    <w:rsid w:val="007123B4"/>
    <w:rsid w:val="00712944"/>
    <w:rsid w:val="0071296B"/>
    <w:rsid w:val="00712A13"/>
    <w:rsid w:val="00712AFB"/>
    <w:rsid w:val="00712B61"/>
    <w:rsid w:val="00713267"/>
    <w:rsid w:val="00713530"/>
    <w:rsid w:val="00713C1F"/>
    <w:rsid w:val="00713FD1"/>
    <w:rsid w:val="00714150"/>
    <w:rsid w:val="007142F1"/>
    <w:rsid w:val="00714429"/>
    <w:rsid w:val="007146B7"/>
    <w:rsid w:val="0071477A"/>
    <w:rsid w:val="0071487A"/>
    <w:rsid w:val="00714ABC"/>
    <w:rsid w:val="00714AD9"/>
    <w:rsid w:val="00714D8D"/>
    <w:rsid w:val="00714DDF"/>
    <w:rsid w:val="00714E4E"/>
    <w:rsid w:val="007155B1"/>
    <w:rsid w:val="007156E9"/>
    <w:rsid w:val="0071579F"/>
    <w:rsid w:val="00715839"/>
    <w:rsid w:val="007158CE"/>
    <w:rsid w:val="007159E6"/>
    <w:rsid w:val="00715B33"/>
    <w:rsid w:val="00715B7E"/>
    <w:rsid w:val="00715D18"/>
    <w:rsid w:val="00715D5F"/>
    <w:rsid w:val="00715E3F"/>
    <w:rsid w:val="00715E8A"/>
    <w:rsid w:val="007160B6"/>
    <w:rsid w:val="007161A9"/>
    <w:rsid w:val="007163AF"/>
    <w:rsid w:val="00716814"/>
    <w:rsid w:val="0071682E"/>
    <w:rsid w:val="00716CE7"/>
    <w:rsid w:val="00716D3F"/>
    <w:rsid w:val="00716DE5"/>
    <w:rsid w:val="007173CD"/>
    <w:rsid w:val="00717590"/>
    <w:rsid w:val="007177B1"/>
    <w:rsid w:val="007177E9"/>
    <w:rsid w:val="00717825"/>
    <w:rsid w:val="007178F4"/>
    <w:rsid w:val="00717A40"/>
    <w:rsid w:val="00717BC0"/>
    <w:rsid w:val="00717F76"/>
    <w:rsid w:val="007202AF"/>
    <w:rsid w:val="0072030D"/>
    <w:rsid w:val="00720575"/>
    <w:rsid w:val="007205A3"/>
    <w:rsid w:val="00720CD1"/>
    <w:rsid w:val="00720CFE"/>
    <w:rsid w:val="00720D2D"/>
    <w:rsid w:val="007210E6"/>
    <w:rsid w:val="00721282"/>
    <w:rsid w:val="007213B9"/>
    <w:rsid w:val="00721837"/>
    <w:rsid w:val="007219F8"/>
    <w:rsid w:val="00721D47"/>
    <w:rsid w:val="0072200E"/>
    <w:rsid w:val="007223ED"/>
    <w:rsid w:val="0072251A"/>
    <w:rsid w:val="0072276D"/>
    <w:rsid w:val="007227ED"/>
    <w:rsid w:val="00722A90"/>
    <w:rsid w:val="00722E37"/>
    <w:rsid w:val="0072339E"/>
    <w:rsid w:val="00723426"/>
    <w:rsid w:val="00723893"/>
    <w:rsid w:val="00723B90"/>
    <w:rsid w:val="00723DFC"/>
    <w:rsid w:val="00723E6F"/>
    <w:rsid w:val="00723EA3"/>
    <w:rsid w:val="00723F05"/>
    <w:rsid w:val="00723F69"/>
    <w:rsid w:val="0072474D"/>
    <w:rsid w:val="00724984"/>
    <w:rsid w:val="00724CD9"/>
    <w:rsid w:val="00724E46"/>
    <w:rsid w:val="00724E69"/>
    <w:rsid w:val="00724F45"/>
    <w:rsid w:val="007250CC"/>
    <w:rsid w:val="00725358"/>
    <w:rsid w:val="00725427"/>
    <w:rsid w:val="00725875"/>
    <w:rsid w:val="00725BC3"/>
    <w:rsid w:val="00725E36"/>
    <w:rsid w:val="00726380"/>
    <w:rsid w:val="00726668"/>
    <w:rsid w:val="00726AB4"/>
    <w:rsid w:val="00726CCB"/>
    <w:rsid w:val="00726DF6"/>
    <w:rsid w:val="00726F48"/>
    <w:rsid w:val="007273D1"/>
    <w:rsid w:val="007275B8"/>
    <w:rsid w:val="0072777B"/>
    <w:rsid w:val="00727802"/>
    <w:rsid w:val="00727BC6"/>
    <w:rsid w:val="00730027"/>
    <w:rsid w:val="007300F6"/>
    <w:rsid w:val="00730233"/>
    <w:rsid w:val="007306D2"/>
    <w:rsid w:val="00730AA4"/>
    <w:rsid w:val="00730B1C"/>
    <w:rsid w:val="00730B52"/>
    <w:rsid w:val="00730CA2"/>
    <w:rsid w:val="00730E62"/>
    <w:rsid w:val="00730F5D"/>
    <w:rsid w:val="00730F88"/>
    <w:rsid w:val="00730FEA"/>
    <w:rsid w:val="00731045"/>
    <w:rsid w:val="00731373"/>
    <w:rsid w:val="007313CE"/>
    <w:rsid w:val="00731920"/>
    <w:rsid w:val="00732067"/>
    <w:rsid w:val="007322BD"/>
    <w:rsid w:val="00732389"/>
    <w:rsid w:val="0073241F"/>
    <w:rsid w:val="00732550"/>
    <w:rsid w:val="00732556"/>
    <w:rsid w:val="00732CDF"/>
    <w:rsid w:val="00732CFA"/>
    <w:rsid w:val="00732D47"/>
    <w:rsid w:val="00732DDD"/>
    <w:rsid w:val="00733017"/>
    <w:rsid w:val="00733088"/>
    <w:rsid w:val="007332D3"/>
    <w:rsid w:val="007333B8"/>
    <w:rsid w:val="007335D9"/>
    <w:rsid w:val="00733601"/>
    <w:rsid w:val="00733A08"/>
    <w:rsid w:val="00733DA2"/>
    <w:rsid w:val="00733E58"/>
    <w:rsid w:val="0073434E"/>
    <w:rsid w:val="00734720"/>
    <w:rsid w:val="0073482E"/>
    <w:rsid w:val="00734A40"/>
    <w:rsid w:val="00734CA3"/>
    <w:rsid w:val="00734DCF"/>
    <w:rsid w:val="00734E2A"/>
    <w:rsid w:val="00734E5C"/>
    <w:rsid w:val="007350A0"/>
    <w:rsid w:val="00735204"/>
    <w:rsid w:val="007352D1"/>
    <w:rsid w:val="007352E0"/>
    <w:rsid w:val="007354E1"/>
    <w:rsid w:val="00735511"/>
    <w:rsid w:val="00735A5D"/>
    <w:rsid w:val="007360BD"/>
    <w:rsid w:val="00736133"/>
    <w:rsid w:val="007365DE"/>
    <w:rsid w:val="00736B1B"/>
    <w:rsid w:val="00736E26"/>
    <w:rsid w:val="00736E31"/>
    <w:rsid w:val="00736F64"/>
    <w:rsid w:val="0073740B"/>
    <w:rsid w:val="007375BE"/>
    <w:rsid w:val="00737A90"/>
    <w:rsid w:val="00737C7F"/>
    <w:rsid w:val="00737D00"/>
    <w:rsid w:val="00737D43"/>
    <w:rsid w:val="00737DE4"/>
    <w:rsid w:val="00737FA8"/>
    <w:rsid w:val="0074010D"/>
    <w:rsid w:val="0074014D"/>
    <w:rsid w:val="007401F5"/>
    <w:rsid w:val="0074024F"/>
    <w:rsid w:val="00740384"/>
    <w:rsid w:val="007403B6"/>
    <w:rsid w:val="007405CB"/>
    <w:rsid w:val="0074071D"/>
    <w:rsid w:val="00740893"/>
    <w:rsid w:val="007409C0"/>
    <w:rsid w:val="007409FC"/>
    <w:rsid w:val="00740ACC"/>
    <w:rsid w:val="0074130B"/>
    <w:rsid w:val="007413EF"/>
    <w:rsid w:val="007415FF"/>
    <w:rsid w:val="0074174A"/>
    <w:rsid w:val="007418AB"/>
    <w:rsid w:val="0074191C"/>
    <w:rsid w:val="00741B8E"/>
    <w:rsid w:val="007421DA"/>
    <w:rsid w:val="00742479"/>
    <w:rsid w:val="00742591"/>
    <w:rsid w:val="0074278C"/>
    <w:rsid w:val="0074284B"/>
    <w:rsid w:val="007428D4"/>
    <w:rsid w:val="00742AE6"/>
    <w:rsid w:val="00742D73"/>
    <w:rsid w:val="00742E09"/>
    <w:rsid w:val="007435F1"/>
    <w:rsid w:val="00743666"/>
    <w:rsid w:val="007436A1"/>
    <w:rsid w:val="0074389B"/>
    <w:rsid w:val="0074394F"/>
    <w:rsid w:val="00743C44"/>
    <w:rsid w:val="00743F19"/>
    <w:rsid w:val="00743F3C"/>
    <w:rsid w:val="00743F7B"/>
    <w:rsid w:val="0074409F"/>
    <w:rsid w:val="00744183"/>
    <w:rsid w:val="00744728"/>
    <w:rsid w:val="00744AD8"/>
    <w:rsid w:val="00744DB5"/>
    <w:rsid w:val="00744DBC"/>
    <w:rsid w:val="00744DD5"/>
    <w:rsid w:val="00744DED"/>
    <w:rsid w:val="00744E2F"/>
    <w:rsid w:val="00744F79"/>
    <w:rsid w:val="00745257"/>
    <w:rsid w:val="0074580A"/>
    <w:rsid w:val="007458A1"/>
    <w:rsid w:val="00745B4E"/>
    <w:rsid w:val="00746AC0"/>
    <w:rsid w:val="00746C80"/>
    <w:rsid w:val="00747669"/>
    <w:rsid w:val="00747B36"/>
    <w:rsid w:val="00747C34"/>
    <w:rsid w:val="00747D11"/>
    <w:rsid w:val="00750706"/>
    <w:rsid w:val="00750833"/>
    <w:rsid w:val="00750936"/>
    <w:rsid w:val="00750B4A"/>
    <w:rsid w:val="00750DA7"/>
    <w:rsid w:val="007511CF"/>
    <w:rsid w:val="0075135B"/>
    <w:rsid w:val="0075172B"/>
    <w:rsid w:val="0075185C"/>
    <w:rsid w:val="007519D1"/>
    <w:rsid w:val="00751D37"/>
    <w:rsid w:val="00751EE1"/>
    <w:rsid w:val="007520CE"/>
    <w:rsid w:val="0075213A"/>
    <w:rsid w:val="007521F6"/>
    <w:rsid w:val="00752378"/>
    <w:rsid w:val="007524A4"/>
    <w:rsid w:val="0075250F"/>
    <w:rsid w:val="00752674"/>
    <w:rsid w:val="00752902"/>
    <w:rsid w:val="00752B67"/>
    <w:rsid w:val="00752B73"/>
    <w:rsid w:val="00752C35"/>
    <w:rsid w:val="00752C77"/>
    <w:rsid w:val="007530F6"/>
    <w:rsid w:val="00753176"/>
    <w:rsid w:val="00753194"/>
    <w:rsid w:val="007531A5"/>
    <w:rsid w:val="00753402"/>
    <w:rsid w:val="007534C0"/>
    <w:rsid w:val="007536DB"/>
    <w:rsid w:val="00753785"/>
    <w:rsid w:val="0075385E"/>
    <w:rsid w:val="00753AE9"/>
    <w:rsid w:val="00753AFA"/>
    <w:rsid w:val="00753E88"/>
    <w:rsid w:val="007540D8"/>
    <w:rsid w:val="0075420B"/>
    <w:rsid w:val="00754718"/>
    <w:rsid w:val="00754A1F"/>
    <w:rsid w:val="00754ACE"/>
    <w:rsid w:val="00754D1B"/>
    <w:rsid w:val="00754DAD"/>
    <w:rsid w:val="0075539C"/>
    <w:rsid w:val="00755738"/>
    <w:rsid w:val="0075574F"/>
    <w:rsid w:val="00755A46"/>
    <w:rsid w:val="0075613A"/>
    <w:rsid w:val="007561B7"/>
    <w:rsid w:val="00756364"/>
    <w:rsid w:val="007563A1"/>
    <w:rsid w:val="007563BE"/>
    <w:rsid w:val="007565D6"/>
    <w:rsid w:val="007566CF"/>
    <w:rsid w:val="00756937"/>
    <w:rsid w:val="00756B99"/>
    <w:rsid w:val="00757212"/>
    <w:rsid w:val="00757BFD"/>
    <w:rsid w:val="00760313"/>
    <w:rsid w:val="0076064B"/>
    <w:rsid w:val="007607AF"/>
    <w:rsid w:val="00760ACE"/>
    <w:rsid w:val="00760B59"/>
    <w:rsid w:val="007610F0"/>
    <w:rsid w:val="007615F4"/>
    <w:rsid w:val="007616F7"/>
    <w:rsid w:val="00761AF5"/>
    <w:rsid w:val="0076200B"/>
    <w:rsid w:val="007621E3"/>
    <w:rsid w:val="007622F0"/>
    <w:rsid w:val="0076257C"/>
    <w:rsid w:val="00762803"/>
    <w:rsid w:val="00762BE4"/>
    <w:rsid w:val="00762EE6"/>
    <w:rsid w:val="00762FBA"/>
    <w:rsid w:val="00763619"/>
    <w:rsid w:val="00763805"/>
    <w:rsid w:val="00763B78"/>
    <w:rsid w:val="00763E34"/>
    <w:rsid w:val="007641D4"/>
    <w:rsid w:val="007645AC"/>
    <w:rsid w:val="00764694"/>
    <w:rsid w:val="00764937"/>
    <w:rsid w:val="00764D7C"/>
    <w:rsid w:val="00764E12"/>
    <w:rsid w:val="00764FB3"/>
    <w:rsid w:val="00765011"/>
    <w:rsid w:val="007650C2"/>
    <w:rsid w:val="00765151"/>
    <w:rsid w:val="00765705"/>
    <w:rsid w:val="007658C7"/>
    <w:rsid w:val="00765F89"/>
    <w:rsid w:val="0076616F"/>
    <w:rsid w:val="007661DC"/>
    <w:rsid w:val="007666A2"/>
    <w:rsid w:val="007666E1"/>
    <w:rsid w:val="0076676C"/>
    <w:rsid w:val="007667BB"/>
    <w:rsid w:val="00766F5A"/>
    <w:rsid w:val="007670BB"/>
    <w:rsid w:val="00767177"/>
    <w:rsid w:val="007671DD"/>
    <w:rsid w:val="00767465"/>
    <w:rsid w:val="00767573"/>
    <w:rsid w:val="0076766A"/>
    <w:rsid w:val="00767684"/>
    <w:rsid w:val="007677DA"/>
    <w:rsid w:val="00767AC0"/>
    <w:rsid w:val="00767B6D"/>
    <w:rsid w:val="00767C43"/>
    <w:rsid w:val="00767C96"/>
    <w:rsid w:val="00767D45"/>
    <w:rsid w:val="007700B4"/>
    <w:rsid w:val="007701E3"/>
    <w:rsid w:val="00770251"/>
    <w:rsid w:val="00770534"/>
    <w:rsid w:val="007707FA"/>
    <w:rsid w:val="007709B2"/>
    <w:rsid w:val="00770A02"/>
    <w:rsid w:val="00770AC9"/>
    <w:rsid w:val="0077155B"/>
    <w:rsid w:val="00771711"/>
    <w:rsid w:val="00771869"/>
    <w:rsid w:val="00771879"/>
    <w:rsid w:val="00771937"/>
    <w:rsid w:val="00771B6C"/>
    <w:rsid w:val="00771CC4"/>
    <w:rsid w:val="00772071"/>
    <w:rsid w:val="007723D4"/>
    <w:rsid w:val="00772452"/>
    <w:rsid w:val="00772641"/>
    <w:rsid w:val="00772795"/>
    <w:rsid w:val="00772A9D"/>
    <w:rsid w:val="00772DF3"/>
    <w:rsid w:val="0077304F"/>
    <w:rsid w:val="007732CC"/>
    <w:rsid w:val="00773336"/>
    <w:rsid w:val="007734E2"/>
    <w:rsid w:val="0077374A"/>
    <w:rsid w:val="00773857"/>
    <w:rsid w:val="007739CE"/>
    <w:rsid w:val="00773B8E"/>
    <w:rsid w:val="007740A5"/>
    <w:rsid w:val="00774193"/>
    <w:rsid w:val="007743AC"/>
    <w:rsid w:val="007745AC"/>
    <w:rsid w:val="007745F8"/>
    <w:rsid w:val="007745FB"/>
    <w:rsid w:val="007748B5"/>
    <w:rsid w:val="00774999"/>
    <w:rsid w:val="00774D56"/>
    <w:rsid w:val="00774ED5"/>
    <w:rsid w:val="0077511C"/>
    <w:rsid w:val="00775194"/>
    <w:rsid w:val="00775285"/>
    <w:rsid w:val="00775381"/>
    <w:rsid w:val="007754FC"/>
    <w:rsid w:val="0077563E"/>
    <w:rsid w:val="007756B6"/>
    <w:rsid w:val="00775AD6"/>
    <w:rsid w:val="00775B94"/>
    <w:rsid w:val="00775E7F"/>
    <w:rsid w:val="007760F4"/>
    <w:rsid w:val="007761B3"/>
    <w:rsid w:val="00776503"/>
    <w:rsid w:val="007765A1"/>
    <w:rsid w:val="0077688F"/>
    <w:rsid w:val="007769B8"/>
    <w:rsid w:val="00776CCB"/>
    <w:rsid w:val="00776FF4"/>
    <w:rsid w:val="0077702B"/>
    <w:rsid w:val="00777362"/>
    <w:rsid w:val="007775BC"/>
    <w:rsid w:val="00777807"/>
    <w:rsid w:val="00777850"/>
    <w:rsid w:val="0077787B"/>
    <w:rsid w:val="007778BF"/>
    <w:rsid w:val="00777F13"/>
    <w:rsid w:val="00777FC6"/>
    <w:rsid w:val="007800FA"/>
    <w:rsid w:val="0078027F"/>
    <w:rsid w:val="00780C0F"/>
    <w:rsid w:val="00780E7F"/>
    <w:rsid w:val="0078103D"/>
    <w:rsid w:val="00781075"/>
    <w:rsid w:val="00781129"/>
    <w:rsid w:val="007813A8"/>
    <w:rsid w:val="00781632"/>
    <w:rsid w:val="00781741"/>
    <w:rsid w:val="00781795"/>
    <w:rsid w:val="00781F57"/>
    <w:rsid w:val="00782317"/>
    <w:rsid w:val="00782803"/>
    <w:rsid w:val="00782819"/>
    <w:rsid w:val="00782AEC"/>
    <w:rsid w:val="00782B1A"/>
    <w:rsid w:val="00782CD1"/>
    <w:rsid w:val="00782D6E"/>
    <w:rsid w:val="00783055"/>
    <w:rsid w:val="007832A1"/>
    <w:rsid w:val="00783310"/>
    <w:rsid w:val="00783424"/>
    <w:rsid w:val="00783BAB"/>
    <w:rsid w:val="00783F99"/>
    <w:rsid w:val="0078441B"/>
    <w:rsid w:val="007846F5"/>
    <w:rsid w:val="00784753"/>
    <w:rsid w:val="00784AA1"/>
    <w:rsid w:val="007857EB"/>
    <w:rsid w:val="00785A90"/>
    <w:rsid w:val="00785C94"/>
    <w:rsid w:val="00785CA3"/>
    <w:rsid w:val="00785E6B"/>
    <w:rsid w:val="00785FD7"/>
    <w:rsid w:val="00786205"/>
    <w:rsid w:val="007862E7"/>
    <w:rsid w:val="0078665D"/>
    <w:rsid w:val="0078696F"/>
    <w:rsid w:val="00786C87"/>
    <w:rsid w:val="00786EC1"/>
    <w:rsid w:val="00786F76"/>
    <w:rsid w:val="0078751C"/>
    <w:rsid w:val="0078771B"/>
    <w:rsid w:val="007877EB"/>
    <w:rsid w:val="007879EE"/>
    <w:rsid w:val="00787F4F"/>
    <w:rsid w:val="00790008"/>
    <w:rsid w:val="0079000D"/>
    <w:rsid w:val="0079003B"/>
    <w:rsid w:val="00790185"/>
    <w:rsid w:val="0079055A"/>
    <w:rsid w:val="007907A6"/>
    <w:rsid w:val="007907C7"/>
    <w:rsid w:val="007909B6"/>
    <w:rsid w:val="007909C4"/>
    <w:rsid w:val="00790B91"/>
    <w:rsid w:val="00790D42"/>
    <w:rsid w:val="00790D5A"/>
    <w:rsid w:val="00790F93"/>
    <w:rsid w:val="00791163"/>
    <w:rsid w:val="00791643"/>
    <w:rsid w:val="0079172A"/>
    <w:rsid w:val="00791D7C"/>
    <w:rsid w:val="007921B7"/>
    <w:rsid w:val="007922EC"/>
    <w:rsid w:val="00792D89"/>
    <w:rsid w:val="00792E32"/>
    <w:rsid w:val="00793034"/>
    <w:rsid w:val="007930A3"/>
    <w:rsid w:val="00793328"/>
    <w:rsid w:val="007933BA"/>
    <w:rsid w:val="00793BC2"/>
    <w:rsid w:val="00793BC5"/>
    <w:rsid w:val="00793FDA"/>
    <w:rsid w:val="00794209"/>
    <w:rsid w:val="00794275"/>
    <w:rsid w:val="007945B7"/>
    <w:rsid w:val="00794709"/>
    <w:rsid w:val="0079489F"/>
    <w:rsid w:val="00794A8C"/>
    <w:rsid w:val="00794CBE"/>
    <w:rsid w:val="00794D32"/>
    <w:rsid w:val="00794D96"/>
    <w:rsid w:val="00795113"/>
    <w:rsid w:val="00795470"/>
    <w:rsid w:val="007954C9"/>
    <w:rsid w:val="00795657"/>
    <w:rsid w:val="007957A1"/>
    <w:rsid w:val="007958A0"/>
    <w:rsid w:val="00795D21"/>
    <w:rsid w:val="007960A5"/>
    <w:rsid w:val="00796319"/>
    <w:rsid w:val="0079647F"/>
    <w:rsid w:val="007965A6"/>
    <w:rsid w:val="0079675D"/>
    <w:rsid w:val="007967FE"/>
    <w:rsid w:val="0079691E"/>
    <w:rsid w:val="00796AEE"/>
    <w:rsid w:val="00796AF6"/>
    <w:rsid w:val="00796C77"/>
    <w:rsid w:val="007970EF"/>
    <w:rsid w:val="007971D8"/>
    <w:rsid w:val="007971F4"/>
    <w:rsid w:val="0079723A"/>
    <w:rsid w:val="00797243"/>
    <w:rsid w:val="007976DF"/>
    <w:rsid w:val="0079774A"/>
    <w:rsid w:val="00797B90"/>
    <w:rsid w:val="007A0003"/>
    <w:rsid w:val="007A0158"/>
    <w:rsid w:val="007A027F"/>
    <w:rsid w:val="007A03DC"/>
    <w:rsid w:val="007A0573"/>
    <w:rsid w:val="007A06AA"/>
    <w:rsid w:val="007A0B82"/>
    <w:rsid w:val="007A0E88"/>
    <w:rsid w:val="007A0F63"/>
    <w:rsid w:val="007A0FBE"/>
    <w:rsid w:val="007A0FDA"/>
    <w:rsid w:val="007A1255"/>
    <w:rsid w:val="007A12C7"/>
    <w:rsid w:val="007A14D2"/>
    <w:rsid w:val="007A1CB0"/>
    <w:rsid w:val="007A1D0B"/>
    <w:rsid w:val="007A1D5B"/>
    <w:rsid w:val="007A1F5E"/>
    <w:rsid w:val="007A21B4"/>
    <w:rsid w:val="007A22DA"/>
    <w:rsid w:val="007A23DE"/>
    <w:rsid w:val="007A2A84"/>
    <w:rsid w:val="007A323B"/>
    <w:rsid w:val="007A32B6"/>
    <w:rsid w:val="007A32EA"/>
    <w:rsid w:val="007A35D6"/>
    <w:rsid w:val="007A3797"/>
    <w:rsid w:val="007A38FD"/>
    <w:rsid w:val="007A39CC"/>
    <w:rsid w:val="007A3BD2"/>
    <w:rsid w:val="007A431A"/>
    <w:rsid w:val="007A4354"/>
    <w:rsid w:val="007A48A3"/>
    <w:rsid w:val="007A494B"/>
    <w:rsid w:val="007A4A6D"/>
    <w:rsid w:val="007A4B8E"/>
    <w:rsid w:val="007A5807"/>
    <w:rsid w:val="007A5861"/>
    <w:rsid w:val="007A58D8"/>
    <w:rsid w:val="007A59A0"/>
    <w:rsid w:val="007A5BEB"/>
    <w:rsid w:val="007A623A"/>
    <w:rsid w:val="007A6544"/>
    <w:rsid w:val="007A6683"/>
    <w:rsid w:val="007A6717"/>
    <w:rsid w:val="007A6815"/>
    <w:rsid w:val="007A689B"/>
    <w:rsid w:val="007A6DA8"/>
    <w:rsid w:val="007A707E"/>
    <w:rsid w:val="007A714E"/>
    <w:rsid w:val="007A72C1"/>
    <w:rsid w:val="007A748F"/>
    <w:rsid w:val="007A762F"/>
    <w:rsid w:val="007A7BCC"/>
    <w:rsid w:val="007A7C5D"/>
    <w:rsid w:val="007A7D6C"/>
    <w:rsid w:val="007A7DC3"/>
    <w:rsid w:val="007A7E46"/>
    <w:rsid w:val="007A7E88"/>
    <w:rsid w:val="007B03A1"/>
    <w:rsid w:val="007B0791"/>
    <w:rsid w:val="007B086C"/>
    <w:rsid w:val="007B08A8"/>
    <w:rsid w:val="007B097D"/>
    <w:rsid w:val="007B0BE2"/>
    <w:rsid w:val="007B0FE8"/>
    <w:rsid w:val="007B13E5"/>
    <w:rsid w:val="007B14E1"/>
    <w:rsid w:val="007B1620"/>
    <w:rsid w:val="007B1B24"/>
    <w:rsid w:val="007B1D90"/>
    <w:rsid w:val="007B1E7E"/>
    <w:rsid w:val="007B1F35"/>
    <w:rsid w:val="007B2094"/>
    <w:rsid w:val="007B2304"/>
    <w:rsid w:val="007B24CA"/>
    <w:rsid w:val="007B2502"/>
    <w:rsid w:val="007B26A2"/>
    <w:rsid w:val="007B281F"/>
    <w:rsid w:val="007B2DE6"/>
    <w:rsid w:val="007B2DF3"/>
    <w:rsid w:val="007B3699"/>
    <w:rsid w:val="007B37F2"/>
    <w:rsid w:val="007B3CD2"/>
    <w:rsid w:val="007B3EAE"/>
    <w:rsid w:val="007B3F43"/>
    <w:rsid w:val="007B43E1"/>
    <w:rsid w:val="007B44AE"/>
    <w:rsid w:val="007B46FC"/>
    <w:rsid w:val="007B476A"/>
    <w:rsid w:val="007B4B5F"/>
    <w:rsid w:val="007B4DA8"/>
    <w:rsid w:val="007B4EBD"/>
    <w:rsid w:val="007B50B0"/>
    <w:rsid w:val="007B52F5"/>
    <w:rsid w:val="007B5999"/>
    <w:rsid w:val="007B5FAE"/>
    <w:rsid w:val="007B62C8"/>
    <w:rsid w:val="007B62D1"/>
    <w:rsid w:val="007B6619"/>
    <w:rsid w:val="007B670B"/>
    <w:rsid w:val="007B6746"/>
    <w:rsid w:val="007B68DE"/>
    <w:rsid w:val="007B69CA"/>
    <w:rsid w:val="007B6D41"/>
    <w:rsid w:val="007B6E03"/>
    <w:rsid w:val="007B6F7A"/>
    <w:rsid w:val="007B7091"/>
    <w:rsid w:val="007B70AD"/>
    <w:rsid w:val="007B70C1"/>
    <w:rsid w:val="007B713A"/>
    <w:rsid w:val="007B757E"/>
    <w:rsid w:val="007B764F"/>
    <w:rsid w:val="007B7957"/>
    <w:rsid w:val="007B797B"/>
    <w:rsid w:val="007B7995"/>
    <w:rsid w:val="007B7A3C"/>
    <w:rsid w:val="007B7A6F"/>
    <w:rsid w:val="007B7B34"/>
    <w:rsid w:val="007B7FA8"/>
    <w:rsid w:val="007B7FDD"/>
    <w:rsid w:val="007C003B"/>
    <w:rsid w:val="007C01FE"/>
    <w:rsid w:val="007C028F"/>
    <w:rsid w:val="007C09C7"/>
    <w:rsid w:val="007C0B02"/>
    <w:rsid w:val="007C0E8B"/>
    <w:rsid w:val="007C1066"/>
    <w:rsid w:val="007C1077"/>
    <w:rsid w:val="007C1244"/>
    <w:rsid w:val="007C19A0"/>
    <w:rsid w:val="007C1A37"/>
    <w:rsid w:val="007C1DBC"/>
    <w:rsid w:val="007C231F"/>
    <w:rsid w:val="007C2388"/>
    <w:rsid w:val="007C23B8"/>
    <w:rsid w:val="007C268F"/>
    <w:rsid w:val="007C2A1B"/>
    <w:rsid w:val="007C2ADC"/>
    <w:rsid w:val="007C2C3A"/>
    <w:rsid w:val="007C2D94"/>
    <w:rsid w:val="007C2EFD"/>
    <w:rsid w:val="007C30E7"/>
    <w:rsid w:val="007C318B"/>
    <w:rsid w:val="007C3206"/>
    <w:rsid w:val="007C34BD"/>
    <w:rsid w:val="007C3930"/>
    <w:rsid w:val="007C39F4"/>
    <w:rsid w:val="007C3AF2"/>
    <w:rsid w:val="007C3D60"/>
    <w:rsid w:val="007C3D7E"/>
    <w:rsid w:val="007C3E09"/>
    <w:rsid w:val="007C40A6"/>
    <w:rsid w:val="007C424C"/>
    <w:rsid w:val="007C4D93"/>
    <w:rsid w:val="007C4E84"/>
    <w:rsid w:val="007C4F79"/>
    <w:rsid w:val="007C53BC"/>
    <w:rsid w:val="007C5775"/>
    <w:rsid w:val="007C57FB"/>
    <w:rsid w:val="007C5886"/>
    <w:rsid w:val="007C5A05"/>
    <w:rsid w:val="007C5E52"/>
    <w:rsid w:val="007C63C3"/>
    <w:rsid w:val="007C63E9"/>
    <w:rsid w:val="007C6418"/>
    <w:rsid w:val="007C6564"/>
    <w:rsid w:val="007C6878"/>
    <w:rsid w:val="007C6988"/>
    <w:rsid w:val="007C6AB6"/>
    <w:rsid w:val="007C6D0F"/>
    <w:rsid w:val="007C6D6E"/>
    <w:rsid w:val="007C6F8E"/>
    <w:rsid w:val="007C7074"/>
    <w:rsid w:val="007C7119"/>
    <w:rsid w:val="007C72AF"/>
    <w:rsid w:val="007C72E3"/>
    <w:rsid w:val="007C7340"/>
    <w:rsid w:val="007C7373"/>
    <w:rsid w:val="007C780D"/>
    <w:rsid w:val="007C7B72"/>
    <w:rsid w:val="007C7BD8"/>
    <w:rsid w:val="007C7EE4"/>
    <w:rsid w:val="007D009E"/>
    <w:rsid w:val="007D00CD"/>
    <w:rsid w:val="007D0278"/>
    <w:rsid w:val="007D03BF"/>
    <w:rsid w:val="007D040B"/>
    <w:rsid w:val="007D0653"/>
    <w:rsid w:val="007D087D"/>
    <w:rsid w:val="007D0928"/>
    <w:rsid w:val="007D127B"/>
    <w:rsid w:val="007D1907"/>
    <w:rsid w:val="007D19DF"/>
    <w:rsid w:val="007D1ABD"/>
    <w:rsid w:val="007D1BCF"/>
    <w:rsid w:val="007D1C1F"/>
    <w:rsid w:val="007D1E97"/>
    <w:rsid w:val="007D1F6D"/>
    <w:rsid w:val="007D2315"/>
    <w:rsid w:val="007D24CF"/>
    <w:rsid w:val="007D2793"/>
    <w:rsid w:val="007D287D"/>
    <w:rsid w:val="007D2CF9"/>
    <w:rsid w:val="007D2EE5"/>
    <w:rsid w:val="007D2F0E"/>
    <w:rsid w:val="007D30C0"/>
    <w:rsid w:val="007D31EA"/>
    <w:rsid w:val="007D339C"/>
    <w:rsid w:val="007D3A52"/>
    <w:rsid w:val="007D4025"/>
    <w:rsid w:val="007D4030"/>
    <w:rsid w:val="007D4150"/>
    <w:rsid w:val="007D439A"/>
    <w:rsid w:val="007D477B"/>
    <w:rsid w:val="007D4861"/>
    <w:rsid w:val="007D4D30"/>
    <w:rsid w:val="007D51A8"/>
    <w:rsid w:val="007D56EF"/>
    <w:rsid w:val="007D5755"/>
    <w:rsid w:val="007D5759"/>
    <w:rsid w:val="007D592B"/>
    <w:rsid w:val="007D5A8F"/>
    <w:rsid w:val="007D5D48"/>
    <w:rsid w:val="007D6141"/>
    <w:rsid w:val="007D61D3"/>
    <w:rsid w:val="007D639A"/>
    <w:rsid w:val="007D6534"/>
    <w:rsid w:val="007D657B"/>
    <w:rsid w:val="007D65CE"/>
    <w:rsid w:val="007D6836"/>
    <w:rsid w:val="007D6BE8"/>
    <w:rsid w:val="007D6E5C"/>
    <w:rsid w:val="007D7310"/>
    <w:rsid w:val="007D7450"/>
    <w:rsid w:val="007D75CF"/>
    <w:rsid w:val="007D78B1"/>
    <w:rsid w:val="007D7CD6"/>
    <w:rsid w:val="007E03E9"/>
    <w:rsid w:val="007E0440"/>
    <w:rsid w:val="007E04AF"/>
    <w:rsid w:val="007E056F"/>
    <w:rsid w:val="007E0701"/>
    <w:rsid w:val="007E0871"/>
    <w:rsid w:val="007E0881"/>
    <w:rsid w:val="007E0A08"/>
    <w:rsid w:val="007E0ADF"/>
    <w:rsid w:val="007E0B61"/>
    <w:rsid w:val="007E0BFF"/>
    <w:rsid w:val="007E0C4A"/>
    <w:rsid w:val="007E0C9B"/>
    <w:rsid w:val="007E0D5B"/>
    <w:rsid w:val="007E0D99"/>
    <w:rsid w:val="007E0F7D"/>
    <w:rsid w:val="007E10F0"/>
    <w:rsid w:val="007E157B"/>
    <w:rsid w:val="007E159C"/>
    <w:rsid w:val="007E17AA"/>
    <w:rsid w:val="007E196D"/>
    <w:rsid w:val="007E1BC3"/>
    <w:rsid w:val="007E1C23"/>
    <w:rsid w:val="007E1F89"/>
    <w:rsid w:val="007E2023"/>
    <w:rsid w:val="007E239D"/>
    <w:rsid w:val="007E2745"/>
    <w:rsid w:val="007E282D"/>
    <w:rsid w:val="007E2AC4"/>
    <w:rsid w:val="007E2C14"/>
    <w:rsid w:val="007E3328"/>
    <w:rsid w:val="007E3725"/>
    <w:rsid w:val="007E37EE"/>
    <w:rsid w:val="007E3942"/>
    <w:rsid w:val="007E3A1F"/>
    <w:rsid w:val="007E3C8B"/>
    <w:rsid w:val="007E401D"/>
    <w:rsid w:val="007E4162"/>
    <w:rsid w:val="007E41FB"/>
    <w:rsid w:val="007E4419"/>
    <w:rsid w:val="007E45C8"/>
    <w:rsid w:val="007E48FA"/>
    <w:rsid w:val="007E4C06"/>
    <w:rsid w:val="007E4C23"/>
    <w:rsid w:val="007E4CAB"/>
    <w:rsid w:val="007E4FE5"/>
    <w:rsid w:val="007E52E5"/>
    <w:rsid w:val="007E54C3"/>
    <w:rsid w:val="007E57AB"/>
    <w:rsid w:val="007E59F8"/>
    <w:rsid w:val="007E5CA2"/>
    <w:rsid w:val="007E5D96"/>
    <w:rsid w:val="007E5DAF"/>
    <w:rsid w:val="007E63C9"/>
    <w:rsid w:val="007E6C37"/>
    <w:rsid w:val="007E6DC5"/>
    <w:rsid w:val="007E7010"/>
    <w:rsid w:val="007E735C"/>
    <w:rsid w:val="007E7813"/>
    <w:rsid w:val="007E78EA"/>
    <w:rsid w:val="007E7F95"/>
    <w:rsid w:val="007F07C4"/>
    <w:rsid w:val="007F0949"/>
    <w:rsid w:val="007F098C"/>
    <w:rsid w:val="007F0BB1"/>
    <w:rsid w:val="007F0FCE"/>
    <w:rsid w:val="007F1094"/>
    <w:rsid w:val="007F111E"/>
    <w:rsid w:val="007F124E"/>
    <w:rsid w:val="007F1386"/>
    <w:rsid w:val="007F14AF"/>
    <w:rsid w:val="007F1539"/>
    <w:rsid w:val="007F1942"/>
    <w:rsid w:val="007F1AFA"/>
    <w:rsid w:val="007F26C6"/>
    <w:rsid w:val="007F28B8"/>
    <w:rsid w:val="007F29B6"/>
    <w:rsid w:val="007F2DA0"/>
    <w:rsid w:val="007F2E0A"/>
    <w:rsid w:val="007F2F38"/>
    <w:rsid w:val="007F2F51"/>
    <w:rsid w:val="007F308D"/>
    <w:rsid w:val="007F3241"/>
    <w:rsid w:val="007F327A"/>
    <w:rsid w:val="007F336D"/>
    <w:rsid w:val="007F3779"/>
    <w:rsid w:val="007F3A78"/>
    <w:rsid w:val="007F3D0E"/>
    <w:rsid w:val="007F3EF2"/>
    <w:rsid w:val="007F400F"/>
    <w:rsid w:val="007F4405"/>
    <w:rsid w:val="007F4965"/>
    <w:rsid w:val="007F4B27"/>
    <w:rsid w:val="007F4D7B"/>
    <w:rsid w:val="007F4EEF"/>
    <w:rsid w:val="007F541F"/>
    <w:rsid w:val="007F5701"/>
    <w:rsid w:val="007F5799"/>
    <w:rsid w:val="007F57BC"/>
    <w:rsid w:val="007F5E58"/>
    <w:rsid w:val="007F62C1"/>
    <w:rsid w:val="007F665E"/>
    <w:rsid w:val="007F6A87"/>
    <w:rsid w:val="007F6A8B"/>
    <w:rsid w:val="007F6CD1"/>
    <w:rsid w:val="007F73E5"/>
    <w:rsid w:val="007F746D"/>
    <w:rsid w:val="007F74BB"/>
    <w:rsid w:val="007F7547"/>
    <w:rsid w:val="007F7948"/>
    <w:rsid w:val="0080045C"/>
    <w:rsid w:val="00801513"/>
    <w:rsid w:val="0080156B"/>
    <w:rsid w:val="00801CFD"/>
    <w:rsid w:val="00801E9A"/>
    <w:rsid w:val="0080200D"/>
    <w:rsid w:val="00802511"/>
    <w:rsid w:val="008025CD"/>
    <w:rsid w:val="008025E3"/>
    <w:rsid w:val="008026BD"/>
    <w:rsid w:val="008026D9"/>
    <w:rsid w:val="008028F6"/>
    <w:rsid w:val="00802906"/>
    <w:rsid w:val="00802943"/>
    <w:rsid w:val="0080297C"/>
    <w:rsid w:val="00802D5A"/>
    <w:rsid w:val="00802E7C"/>
    <w:rsid w:val="008034A8"/>
    <w:rsid w:val="00803587"/>
    <w:rsid w:val="008035B2"/>
    <w:rsid w:val="008035B7"/>
    <w:rsid w:val="008035DA"/>
    <w:rsid w:val="008036DC"/>
    <w:rsid w:val="008038E6"/>
    <w:rsid w:val="008039C4"/>
    <w:rsid w:val="00803CCF"/>
    <w:rsid w:val="00803D7B"/>
    <w:rsid w:val="00803E1A"/>
    <w:rsid w:val="00803E1B"/>
    <w:rsid w:val="008040A7"/>
    <w:rsid w:val="008040F4"/>
    <w:rsid w:val="008044EB"/>
    <w:rsid w:val="00804AD8"/>
    <w:rsid w:val="00804B0C"/>
    <w:rsid w:val="00804C3F"/>
    <w:rsid w:val="00804ED7"/>
    <w:rsid w:val="00805077"/>
    <w:rsid w:val="0080543B"/>
    <w:rsid w:val="008056AF"/>
    <w:rsid w:val="00805D17"/>
    <w:rsid w:val="00805E2B"/>
    <w:rsid w:val="0080614C"/>
    <w:rsid w:val="00806172"/>
    <w:rsid w:val="008066BD"/>
    <w:rsid w:val="00806728"/>
    <w:rsid w:val="0080696A"/>
    <w:rsid w:val="008069F0"/>
    <w:rsid w:val="00806A0B"/>
    <w:rsid w:val="00806A33"/>
    <w:rsid w:val="00806C56"/>
    <w:rsid w:val="00806CCE"/>
    <w:rsid w:val="00806D96"/>
    <w:rsid w:val="00806F4B"/>
    <w:rsid w:val="0080724F"/>
    <w:rsid w:val="008074EB"/>
    <w:rsid w:val="00807944"/>
    <w:rsid w:val="00807A35"/>
    <w:rsid w:val="00810240"/>
    <w:rsid w:val="00810557"/>
    <w:rsid w:val="008109C3"/>
    <w:rsid w:val="00810AE2"/>
    <w:rsid w:val="00810AF9"/>
    <w:rsid w:val="00810B67"/>
    <w:rsid w:val="00810C49"/>
    <w:rsid w:val="00810D4D"/>
    <w:rsid w:val="008110EE"/>
    <w:rsid w:val="008116F4"/>
    <w:rsid w:val="00811D35"/>
    <w:rsid w:val="008124E5"/>
    <w:rsid w:val="008126C7"/>
    <w:rsid w:val="0081290B"/>
    <w:rsid w:val="00812E62"/>
    <w:rsid w:val="00813BA3"/>
    <w:rsid w:val="00813E92"/>
    <w:rsid w:val="00814353"/>
    <w:rsid w:val="008149A1"/>
    <w:rsid w:val="00814A34"/>
    <w:rsid w:val="00814A62"/>
    <w:rsid w:val="00814C12"/>
    <w:rsid w:val="00814CE2"/>
    <w:rsid w:val="00814F21"/>
    <w:rsid w:val="00815198"/>
    <w:rsid w:val="00815381"/>
    <w:rsid w:val="0081551D"/>
    <w:rsid w:val="008155F7"/>
    <w:rsid w:val="008155F8"/>
    <w:rsid w:val="0081572A"/>
    <w:rsid w:val="008157D6"/>
    <w:rsid w:val="0081587C"/>
    <w:rsid w:val="008159FA"/>
    <w:rsid w:val="00815AD9"/>
    <w:rsid w:val="00815D80"/>
    <w:rsid w:val="008164A5"/>
    <w:rsid w:val="00816891"/>
    <w:rsid w:val="00816A14"/>
    <w:rsid w:val="00816AC4"/>
    <w:rsid w:val="00816CCB"/>
    <w:rsid w:val="00816FAE"/>
    <w:rsid w:val="00817066"/>
    <w:rsid w:val="0081714B"/>
    <w:rsid w:val="00817536"/>
    <w:rsid w:val="008178F1"/>
    <w:rsid w:val="00817A85"/>
    <w:rsid w:val="00817C34"/>
    <w:rsid w:val="00817E17"/>
    <w:rsid w:val="00817ED1"/>
    <w:rsid w:val="008200CC"/>
    <w:rsid w:val="008203D2"/>
    <w:rsid w:val="00820CEE"/>
    <w:rsid w:val="00820D83"/>
    <w:rsid w:val="00820EF0"/>
    <w:rsid w:val="00820FE3"/>
    <w:rsid w:val="008211A5"/>
    <w:rsid w:val="00821C8A"/>
    <w:rsid w:val="008220EC"/>
    <w:rsid w:val="0082212E"/>
    <w:rsid w:val="00822242"/>
    <w:rsid w:val="008223BC"/>
    <w:rsid w:val="00822429"/>
    <w:rsid w:val="00822556"/>
    <w:rsid w:val="00822602"/>
    <w:rsid w:val="008227CB"/>
    <w:rsid w:val="008227D6"/>
    <w:rsid w:val="00822AE9"/>
    <w:rsid w:val="00822E3B"/>
    <w:rsid w:val="0082317C"/>
    <w:rsid w:val="0082325A"/>
    <w:rsid w:val="008236CA"/>
    <w:rsid w:val="008236D1"/>
    <w:rsid w:val="0082386F"/>
    <w:rsid w:val="00823B26"/>
    <w:rsid w:val="00823B5C"/>
    <w:rsid w:val="00823CFE"/>
    <w:rsid w:val="00823D21"/>
    <w:rsid w:val="00823DAC"/>
    <w:rsid w:val="00823EA2"/>
    <w:rsid w:val="00823FDB"/>
    <w:rsid w:val="008247DB"/>
    <w:rsid w:val="00824D8D"/>
    <w:rsid w:val="00824FF4"/>
    <w:rsid w:val="0082500E"/>
    <w:rsid w:val="00825046"/>
    <w:rsid w:val="00825414"/>
    <w:rsid w:val="008255C8"/>
    <w:rsid w:val="00825709"/>
    <w:rsid w:val="00825913"/>
    <w:rsid w:val="00825A4E"/>
    <w:rsid w:val="00825FEA"/>
    <w:rsid w:val="0082631E"/>
    <w:rsid w:val="00826468"/>
    <w:rsid w:val="00826681"/>
    <w:rsid w:val="00826ACF"/>
    <w:rsid w:val="00826B6A"/>
    <w:rsid w:val="008276A0"/>
    <w:rsid w:val="008276CD"/>
    <w:rsid w:val="00827B79"/>
    <w:rsid w:val="00827D19"/>
    <w:rsid w:val="00827D25"/>
    <w:rsid w:val="00827F2C"/>
    <w:rsid w:val="008301AA"/>
    <w:rsid w:val="0083031C"/>
    <w:rsid w:val="008304B0"/>
    <w:rsid w:val="00830552"/>
    <w:rsid w:val="00830752"/>
    <w:rsid w:val="008308C8"/>
    <w:rsid w:val="0083091F"/>
    <w:rsid w:val="00830F08"/>
    <w:rsid w:val="00831126"/>
    <w:rsid w:val="0083137F"/>
    <w:rsid w:val="008314E5"/>
    <w:rsid w:val="00831706"/>
    <w:rsid w:val="0083188D"/>
    <w:rsid w:val="00831A79"/>
    <w:rsid w:val="00831B6A"/>
    <w:rsid w:val="00831E47"/>
    <w:rsid w:val="00832042"/>
    <w:rsid w:val="0083235D"/>
    <w:rsid w:val="008324DD"/>
    <w:rsid w:val="0083277F"/>
    <w:rsid w:val="00832C08"/>
    <w:rsid w:val="00832D7E"/>
    <w:rsid w:val="00832E3D"/>
    <w:rsid w:val="00832F47"/>
    <w:rsid w:val="0083303E"/>
    <w:rsid w:val="008331B4"/>
    <w:rsid w:val="008331CA"/>
    <w:rsid w:val="0083358C"/>
    <w:rsid w:val="00833900"/>
    <w:rsid w:val="00833AA8"/>
    <w:rsid w:val="00833D03"/>
    <w:rsid w:val="008342D5"/>
    <w:rsid w:val="0083464D"/>
    <w:rsid w:val="00834822"/>
    <w:rsid w:val="0083498D"/>
    <w:rsid w:val="00834FFD"/>
    <w:rsid w:val="0083504B"/>
    <w:rsid w:val="00835458"/>
    <w:rsid w:val="0083554C"/>
    <w:rsid w:val="00835BF9"/>
    <w:rsid w:val="00835DE0"/>
    <w:rsid w:val="0083623C"/>
    <w:rsid w:val="00836A5C"/>
    <w:rsid w:val="0083731C"/>
    <w:rsid w:val="0083757F"/>
    <w:rsid w:val="00837900"/>
    <w:rsid w:val="00837A94"/>
    <w:rsid w:val="00840788"/>
    <w:rsid w:val="008408DB"/>
    <w:rsid w:val="00840AF9"/>
    <w:rsid w:val="00840C15"/>
    <w:rsid w:val="00840CA6"/>
    <w:rsid w:val="00840E65"/>
    <w:rsid w:val="008410D6"/>
    <w:rsid w:val="00841D03"/>
    <w:rsid w:val="00841F55"/>
    <w:rsid w:val="00841FE6"/>
    <w:rsid w:val="008429AC"/>
    <w:rsid w:val="008429B9"/>
    <w:rsid w:val="00842B34"/>
    <w:rsid w:val="00843147"/>
    <w:rsid w:val="008432FD"/>
    <w:rsid w:val="0084366E"/>
    <w:rsid w:val="00843773"/>
    <w:rsid w:val="00843A72"/>
    <w:rsid w:val="00843DC6"/>
    <w:rsid w:val="00843E54"/>
    <w:rsid w:val="00844009"/>
    <w:rsid w:val="008440A7"/>
    <w:rsid w:val="008440AB"/>
    <w:rsid w:val="0084411E"/>
    <w:rsid w:val="00844257"/>
    <w:rsid w:val="00844311"/>
    <w:rsid w:val="008445BD"/>
    <w:rsid w:val="008446AD"/>
    <w:rsid w:val="00844DE6"/>
    <w:rsid w:val="00844EAF"/>
    <w:rsid w:val="00844F32"/>
    <w:rsid w:val="00844FB9"/>
    <w:rsid w:val="00844FEC"/>
    <w:rsid w:val="008451E9"/>
    <w:rsid w:val="00845447"/>
    <w:rsid w:val="008455D3"/>
    <w:rsid w:val="0084560F"/>
    <w:rsid w:val="008457A0"/>
    <w:rsid w:val="008457F2"/>
    <w:rsid w:val="00845923"/>
    <w:rsid w:val="00845A35"/>
    <w:rsid w:val="00845C15"/>
    <w:rsid w:val="008463AF"/>
    <w:rsid w:val="008464AC"/>
    <w:rsid w:val="00846508"/>
    <w:rsid w:val="00846538"/>
    <w:rsid w:val="008467BC"/>
    <w:rsid w:val="00846F77"/>
    <w:rsid w:val="008475DA"/>
    <w:rsid w:val="008478B7"/>
    <w:rsid w:val="008479F2"/>
    <w:rsid w:val="00847A3A"/>
    <w:rsid w:val="00850024"/>
    <w:rsid w:val="00850099"/>
    <w:rsid w:val="0085063E"/>
    <w:rsid w:val="008506CD"/>
    <w:rsid w:val="00851246"/>
    <w:rsid w:val="00851342"/>
    <w:rsid w:val="008514AC"/>
    <w:rsid w:val="00851554"/>
    <w:rsid w:val="00851B7D"/>
    <w:rsid w:val="00852342"/>
    <w:rsid w:val="00852375"/>
    <w:rsid w:val="008523A4"/>
    <w:rsid w:val="0085241D"/>
    <w:rsid w:val="00852858"/>
    <w:rsid w:val="0085294E"/>
    <w:rsid w:val="00852D87"/>
    <w:rsid w:val="0085314C"/>
    <w:rsid w:val="0085322E"/>
    <w:rsid w:val="008534F4"/>
    <w:rsid w:val="00853689"/>
    <w:rsid w:val="0085379C"/>
    <w:rsid w:val="008537FE"/>
    <w:rsid w:val="00853856"/>
    <w:rsid w:val="00853ADF"/>
    <w:rsid w:val="00853EB9"/>
    <w:rsid w:val="00853EC1"/>
    <w:rsid w:val="00854149"/>
    <w:rsid w:val="00854229"/>
    <w:rsid w:val="008545DD"/>
    <w:rsid w:val="008548EE"/>
    <w:rsid w:val="00854C0F"/>
    <w:rsid w:val="00854C40"/>
    <w:rsid w:val="00854E3C"/>
    <w:rsid w:val="0085501A"/>
    <w:rsid w:val="0085510C"/>
    <w:rsid w:val="00855335"/>
    <w:rsid w:val="008553D3"/>
    <w:rsid w:val="008554F1"/>
    <w:rsid w:val="00855713"/>
    <w:rsid w:val="00855AEC"/>
    <w:rsid w:val="00855BC7"/>
    <w:rsid w:val="008564AB"/>
    <w:rsid w:val="0085652C"/>
    <w:rsid w:val="00856582"/>
    <w:rsid w:val="00856771"/>
    <w:rsid w:val="008567BE"/>
    <w:rsid w:val="0085683D"/>
    <w:rsid w:val="00856990"/>
    <w:rsid w:val="00856CC8"/>
    <w:rsid w:val="00856D5B"/>
    <w:rsid w:val="00856ED3"/>
    <w:rsid w:val="008572BE"/>
    <w:rsid w:val="0085743A"/>
    <w:rsid w:val="008574AF"/>
    <w:rsid w:val="00857950"/>
    <w:rsid w:val="00857C86"/>
    <w:rsid w:val="00857D38"/>
    <w:rsid w:val="00857E02"/>
    <w:rsid w:val="00860086"/>
    <w:rsid w:val="008603D1"/>
    <w:rsid w:val="0086052D"/>
    <w:rsid w:val="0086075A"/>
    <w:rsid w:val="00860877"/>
    <w:rsid w:val="008608B3"/>
    <w:rsid w:val="00860A91"/>
    <w:rsid w:val="00860C38"/>
    <w:rsid w:val="00860F57"/>
    <w:rsid w:val="008615F1"/>
    <w:rsid w:val="00861603"/>
    <w:rsid w:val="00861B08"/>
    <w:rsid w:val="00861C4D"/>
    <w:rsid w:val="00861EDF"/>
    <w:rsid w:val="00862574"/>
    <w:rsid w:val="0086262B"/>
    <w:rsid w:val="008627A4"/>
    <w:rsid w:val="008628B2"/>
    <w:rsid w:val="00862C42"/>
    <w:rsid w:val="00862C47"/>
    <w:rsid w:val="008635C4"/>
    <w:rsid w:val="0086394D"/>
    <w:rsid w:val="00863AC5"/>
    <w:rsid w:val="00863C35"/>
    <w:rsid w:val="00863EBF"/>
    <w:rsid w:val="008640D0"/>
    <w:rsid w:val="00864162"/>
    <w:rsid w:val="008644AC"/>
    <w:rsid w:val="008644D9"/>
    <w:rsid w:val="008645D4"/>
    <w:rsid w:val="00864980"/>
    <w:rsid w:val="00864D41"/>
    <w:rsid w:val="00864F4F"/>
    <w:rsid w:val="00864FFA"/>
    <w:rsid w:val="0086512A"/>
    <w:rsid w:val="00865198"/>
    <w:rsid w:val="00865416"/>
    <w:rsid w:val="0086544B"/>
    <w:rsid w:val="008655AF"/>
    <w:rsid w:val="00865A29"/>
    <w:rsid w:val="00865B2B"/>
    <w:rsid w:val="00865FC1"/>
    <w:rsid w:val="00866047"/>
    <w:rsid w:val="008660F1"/>
    <w:rsid w:val="0086618F"/>
    <w:rsid w:val="008661C4"/>
    <w:rsid w:val="0086650C"/>
    <w:rsid w:val="008666E3"/>
    <w:rsid w:val="00866737"/>
    <w:rsid w:val="0086675C"/>
    <w:rsid w:val="00866782"/>
    <w:rsid w:val="00867149"/>
    <w:rsid w:val="008671D3"/>
    <w:rsid w:val="0086735A"/>
    <w:rsid w:val="00867743"/>
    <w:rsid w:val="00867ACB"/>
    <w:rsid w:val="00867C81"/>
    <w:rsid w:val="00867DEF"/>
    <w:rsid w:val="00867E19"/>
    <w:rsid w:val="00867F93"/>
    <w:rsid w:val="00867FA7"/>
    <w:rsid w:val="00870017"/>
    <w:rsid w:val="0087006F"/>
    <w:rsid w:val="0087039C"/>
    <w:rsid w:val="00870566"/>
    <w:rsid w:val="008705B6"/>
    <w:rsid w:val="008706AA"/>
    <w:rsid w:val="0087093E"/>
    <w:rsid w:val="00870970"/>
    <w:rsid w:val="00870B81"/>
    <w:rsid w:val="00870C12"/>
    <w:rsid w:val="00870D67"/>
    <w:rsid w:val="00870EA8"/>
    <w:rsid w:val="008710F3"/>
    <w:rsid w:val="00871626"/>
    <w:rsid w:val="00871ACC"/>
    <w:rsid w:val="00871EAA"/>
    <w:rsid w:val="00872248"/>
    <w:rsid w:val="00872466"/>
    <w:rsid w:val="00872912"/>
    <w:rsid w:val="00872A69"/>
    <w:rsid w:val="00872B05"/>
    <w:rsid w:val="00873367"/>
    <w:rsid w:val="008733B9"/>
    <w:rsid w:val="00873897"/>
    <w:rsid w:val="008738FE"/>
    <w:rsid w:val="00873EC3"/>
    <w:rsid w:val="00873FC9"/>
    <w:rsid w:val="008741BD"/>
    <w:rsid w:val="00874221"/>
    <w:rsid w:val="00874376"/>
    <w:rsid w:val="008744FB"/>
    <w:rsid w:val="008746F6"/>
    <w:rsid w:val="00874D51"/>
    <w:rsid w:val="008751DA"/>
    <w:rsid w:val="00875295"/>
    <w:rsid w:val="008754E1"/>
    <w:rsid w:val="00875651"/>
    <w:rsid w:val="00875688"/>
    <w:rsid w:val="008756E9"/>
    <w:rsid w:val="008758D8"/>
    <w:rsid w:val="008758DC"/>
    <w:rsid w:val="008758E9"/>
    <w:rsid w:val="00875926"/>
    <w:rsid w:val="00875A4C"/>
    <w:rsid w:val="00875CA7"/>
    <w:rsid w:val="00876797"/>
    <w:rsid w:val="008768D0"/>
    <w:rsid w:val="008768E3"/>
    <w:rsid w:val="008769AE"/>
    <w:rsid w:val="00876E83"/>
    <w:rsid w:val="00876E97"/>
    <w:rsid w:val="00876F6F"/>
    <w:rsid w:val="0087729A"/>
    <w:rsid w:val="00877409"/>
    <w:rsid w:val="0087747C"/>
    <w:rsid w:val="008775B0"/>
    <w:rsid w:val="00877AC9"/>
    <w:rsid w:val="00877B85"/>
    <w:rsid w:val="008800EC"/>
    <w:rsid w:val="00880374"/>
    <w:rsid w:val="0088043C"/>
    <w:rsid w:val="0088060A"/>
    <w:rsid w:val="0088061B"/>
    <w:rsid w:val="00880C69"/>
    <w:rsid w:val="00880D33"/>
    <w:rsid w:val="00880F20"/>
    <w:rsid w:val="00881008"/>
    <w:rsid w:val="008810AF"/>
    <w:rsid w:val="00881253"/>
    <w:rsid w:val="00881553"/>
    <w:rsid w:val="00881583"/>
    <w:rsid w:val="008815E8"/>
    <w:rsid w:val="0088181D"/>
    <w:rsid w:val="00881956"/>
    <w:rsid w:val="00881AB1"/>
    <w:rsid w:val="00881E16"/>
    <w:rsid w:val="00882194"/>
    <w:rsid w:val="00882228"/>
    <w:rsid w:val="008825F4"/>
    <w:rsid w:val="008826E7"/>
    <w:rsid w:val="008829A7"/>
    <w:rsid w:val="00882BAA"/>
    <w:rsid w:val="0088409D"/>
    <w:rsid w:val="00884845"/>
    <w:rsid w:val="00884889"/>
    <w:rsid w:val="008849C1"/>
    <w:rsid w:val="00884A4A"/>
    <w:rsid w:val="00884AD2"/>
    <w:rsid w:val="00884F5E"/>
    <w:rsid w:val="008850E2"/>
    <w:rsid w:val="008851A6"/>
    <w:rsid w:val="00885298"/>
    <w:rsid w:val="00885D1A"/>
    <w:rsid w:val="00885EF1"/>
    <w:rsid w:val="00885F72"/>
    <w:rsid w:val="00886101"/>
    <w:rsid w:val="0088615C"/>
    <w:rsid w:val="008862BA"/>
    <w:rsid w:val="0088648D"/>
    <w:rsid w:val="0088651F"/>
    <w:rsid w:val="008865AA"/>
    <w:rsid w:val="008865AF"/>
    <w:rsid w:val="008865B9"/>
    <w:rsid w:val="00886B42"/>
    <w:rsid w:val="00886B4C"/>
    <w:rsid w:val="00886FDF"/>
    <w:rsid w:val="0088704B"/>
    <w:rsid w:val="00887098"/>
    <w:rsid w:val="0088728C"/>
    <w:rsid w:val="00887359"/>
    <w:rsid w:val="008874A4"/>
    <w:rsid w:val="00887613"/>
    <w:rsid w:val="008878F7"/>
    <w:rsid w:val="00887937"/>
    <w:rsid w:val="00887AA2"/>
    <w:rsid w:val="00887C9B"/>
    <w:rsid w:val="00887F4D"/>
    <w:rsid w:val="00887F76"/>
    <w:rsid w:val="00887F8B"/>
    <w:rsid w:val="00890172"/>
    <w:rsid w:val="008905F5"/>
    <w:rsid w:val="008906C9"/>
    <w:rsid w:val="00890751"/>
    <w:rsid w:val="00890874"/>
    <w:rsid w:val="0089118F"/>
    <w:rsid w:val="008911BE"/>
    <w:rsid w:val="0089152C"/>
    <w:rsid w:val="008917F9"/>
    <w:rsid w:val="00891844"/>
    <w:rsid w:val="0089199E"/>
    <w:rsid w:val="00891BDC"/>
    <w:rsid w:val="00891CE8"/>
    <w:rsid w:val="00891E93"/>
    <w:rsid w:val="00892247"/>
    <w:rsid w:val="008923B2"/>
    <w:rsid w:val="008923E2"/>
    <w:rsid w:val="0089247F"/>
    <w:rsid w:val="0089253F"/>
    <w:rsid w:val="0089260C"/>
    <w:rsid w:val="008928B3"/>
    <w:rsid w:val="00892E10"/>
    <w:rsid w:val="008933A1"/>
    <w:rsid w:val="00893A87"/>
    <w:rsid w:val="00893F89"/>
    <w:rsid w:val="008941B3"/>
    <w:rsid w:val="00894524"/>
    <w:rsid w:val="00894849"/>
    <w:rsid w:val="00894A44"/>
    <w:rsid w:val="00894D62"/>
    <w:rsid w:val="00895089"/>
    <w:rsid w:val="0089534C"/>
    <w:rsid w:val="00895768"/>
    <w:rsid w:val="00895889"/>
    <w:rsid w:val="00895F3F"/>
    <w:rsid w:val="00896899"/>
    <w:rsid w:val="00896A0B"/>
    <w:rsid w:val="00896AC9"/>
    <w:rsid w:val="00896AE7"/>
    <w:rsid w:val="00896BB8"/>
    <w:rsid w:val="00896CCC"/>
    <w:rsid w:val="00896D70"/>
    <w:rsid w:val="00896EB1"/>
    <w:rsid w:val="0089707E"/>
    <w:rsid w:val="008971DF"/>
    <w:rsid w:val="00897220"/>
    <w:rsid w:val="00897539"/>
    <w:rsid w:val="0089784F"/>
    <w:rsid w:val="00897C0F"/>
    <w:rsid w:val="00897CED"/>
    <w:rsid w:val="00897DD9"/>
    <w:rsid w:val="00897EB9"/>
    <w:rsid w:val="008A0767"/>
    <w:rsid w:val="008A07F7"/>
    <w:rsid w:val="008A09F5"/>
    <w:rsid w:val="008A0D8C"/>
    <w:rsid w:val="008A0EF8"/>
    <w:rsid w:val="008A0FF7"/>
    <w:rsid w:val="008A1206"/>
    <w:rsid w:val="008A126A"/>
    <w:rsid w:val="008A1765"/>
    <w:rsid w:val="008A1813"/>
    <w:rsid w:val="008A18E5"/>
    <w:rsid w:val="008A1974"/>
    <w:rsid w:val="008A1B2C"/>
    <w:rsid w:val="008A1C05"/>
    <w:rsid w:val="008A1D57"/>
    <w:rsid w:val="008A1DEA"/>
    <w:rsid w:val="008A1E45"/>
    <w:rsid w:val="008A25A6"/>
    <w:rsid w:val="008A271A"/>
    <w:rsid w:val="008A29E4"/>
    <w:rsid w:val="008A3244"/>
    <w:rsid w:val="008A3262"/>
    <w:rsid w:val="008A34D9"/>
    <w:rsid w:val="008A393F"/>
    <w:rsid w:val="008A3971"/>
    <w:rsid w:val="008A39E6"/>
    <w:rsid w:val="008A4565"/>
    <w:rsid w:val="008A469A"/>
    <w:rsid w:val="008A4B38"/>
    <w:rsid w:val="008A4C44"/>
    <w:rsid w:val="008A4CF3"/>
    <w:rsid w:val="008A4CFD"/>
    <w:rsid w:val="008A4F2D"/>
    <w:rsid w:val="008A57A3"/>
    <w:rsid w:val="008A5CAE"/>
    <w:rsid w:val="008A5D3B"/>
    <w:rsid w:val="008A5DC4"/>
    <w:rsid w:val="008A5F27"/>
    <w:rsid w:val="008A5F6F"/>
    <w:rsid w:val="008A5F9C"/>
    <w:rsid w:val="008A6028"/>
    <w:rsid w:val="008A6155"/>
    <w:rsid w:val="008A648F"/>
    <w:rsid w:val="008A660C"/>
    <w:rsid w:val="008A6B25"/>
    <w:rsid w:val="008A6B30"/>
    <w:rsid w:val="008A6EC1"/>
    <w:rsid w:val="008A6FD6"/>
    <w:rsid w:val="008A71C5"/>
    <w:rsid w:val="008A752F"/>
    <w:rsid w:val="008A765F"/>
    <w:rsid w:val="008A7D16"/>
    <w:rsid w:val="008A7E62"/>
    <w:rsid w:val="008A7E97"/>
    <w:rsid w:val="008B020F"/>
    <w:rsid w:val="008B0253"/>
    <w:rsid w:val="008B0353"/>
    <w:rsid w:val="008B03F3"/>
    <w:rsid w:val="008B0CA0"/>
    <w:rsid w:val="008B11BB"/>
    <w:rsid w:val="008B11CE"/>
    <w:rsid w:val="008B18EA"/>
    <w:rsid w:val="008B1AD7"/>
    <w:rsid w:val="008B1BF6"/>
    <w:rsid w:val="008B1DBF"/>
    <w:rsid w:val="008B1DC4"/>
    <w:rsid w:val="008B1FBE"/>
    <w:rsid w:val="008B23EF"/>
    <w:rsid w:val="008B3144"/>
    <w:rsid w:val="008B334D"/>
    <w:rsid w:val="008B34F4"/>
    <w:rsid w:val="008B3933"/>
    <w:rsid w:val="008B3B98"/>
    <w:rsid w:val="008B3C81"/>
    <w:rsid w:val="008B40D4"/>
    <w:rsid w:val="008B4172"/>
    <w:rsid w:val="008B424E"/>
    <w:rsid w:val="008B4464"/>
    <w:rsid w:val="008B4951"/>
    <w:rsid w:val="008B4CAA"/>
    <w:rsid w:val="008B4D55"/>
    <w:rsid w:val="008B4F30"/>
    <w:rsid w:val="008B4F84"/>
    <w:rsid w:val="008B5033"/>
    <w:rsid w:val="008B5338"/>
    <w:rsid w:val="008B5914"/>
    <w:rsid w:val="008B5930"/>
    <w:rsid w:val="008B599D"/>
    <w:rsid w:val="008B5A0E"/>
    <w:rsid w:val="008B5D5B"/>
    <w:rsid w:val="008B5DCE"/>
    <w:rsid w:val="008B62AB"/>
    <w:rsid w:val="008B647F"/>
    <w:rsid w:val="008B6488"/>
    <w:rsid w:val="008B6766"/>
    <w:rsid w:val="008B6C34"/>
    <w:rsid w:val="008B6FA8"/>
    <w:rsid w:val="008B6FAB"/>
    <w:rsid w:val="008B72BB"/>
    <w:rsid w:val="008B77EC"/>
    <w:rsid w:val="008B7A16"/>
    <w:rsid w:val="008B7B48"/>
    <w:rsid w:val="008B7C8A"/>
    <w:rsid w:val="008B7D33"/>
    <w:rsid w:val="008C0057"/>
    <w:rsid w:val="008C0191"/>
    <w:rsid w:val="008C04E6"/>
    <w:rsid w:val="008C0626"/>
    <w:rsid w:val="008C06C9"/>
    <w:rsid w:val="008C0CBE"/>
    <w:rsid w:val="008C11D1"/>
    <w:rsid w:val="008C131A"/>
    <w:rsid w:val="008C152F"/>
    <w:rsid w:val="008C186C"/>
    <w:rsid w:val="008C190D"/>
    <w:rsid w:val="008C1D17"/>
    <w:rsid w:val="008C1EBC"/>
    <w:rsid w:val="008C1ECF"/>
    <w:rsid w:val="008C2A17"/>
    <w:rsid w:val="008C2E03"/>
    <w:rsid w:val="008C3171"/>
    <w:rsid w:val="008C3309"/>
    <w:rsid w:val="008C332F"/>
    <w:rsid w:val="008C33C9"/>
    <w:rsid w:val="008C34B6"/>
    <w:rsid w:val="008C3748"/>
    <w:rsid w:val="008C3814"/>
    <w:rsid w:val="008C38BE"/>
    <w:rsid w:val="008C39B5"/>
    <w:rsid w:val="008C3A41"/>
    <w:rsid w:val="008C3AB3"/>
    <w:rsid w:val="008C3C08"/>
    <w:rsid w:val="008C3D6A"/>
    <w:rsid w:val="008C41F5"/>
    <w:rsid w:val="008C4219"/>
    <w:rsid w:val="008C42D2"/>
    <w:rsid w:val="008C445A"/>
    <w:rsid w:val="008C44CC"/>
    <w:rsid w:val="008C44EB"/>
    <w:rsid w:val="008C48B5"/>
    <w:rsid w:val="008C48CC"/>
    <w:rsid w:val="008C4B65"/>
    <w:rsid w:val="008C4CA3"/>
    <w:rsid w:val="008C5360"/>
    <w:rsid w:val="008C5738"/>
    <w:rsid w:val="008C582D"/>
    <w:rsid w:val="008C5F9E"/>
    <w:rsid w:val="008C6375"/>
    <w:rsid w:val="008C6621"/>
    <w:rsid w:val="008C6889"/>
    <w:rsid w:val="008C6902"/>
    <w:rsid w:val="008C698C"/>
    <w:rsid w:val="008C6A30"/>
    <w:rsid w:val="008C6C13"/>
    <w:rsid w:val="008C6D60"/>
    <w:rsid w:val="008C6F29"/>
    <w:rsid w:val="008C7682"/>
    <w:rsid w:val="008C76CF"/>
    <w:rsid w:val="008C798C"/>
    <w:rsid w:val="008D020D"/>
    <w:rsid w:val="008D04F0"/>
    <w:rsid w:val="008D0690"/>
    <w:rsid w:val="008D0770"/>
    <w:rsid w:val="008D097B"/>
    <w:rsid w:val="008D0AB7"/>
    <w:rsid w:val="008D12AC"/>
    <w:rsid w:val="008D13AE"/>
    <w:rsid w:val="008D14AC"/>
    <w:rsid w:val="008D167B"/>
    <w:rsid w:val="008D174A"/>
    <w:rsid w:val="008D179A"/>
    <w:rsid w:val="008D202B"/>
    <w:rsid w:val="008D22D2"/>
    <w:rsid w:val="008D26CA"/>
    <w:rsid w:val="008D281A"/>
    <w:rsid w:val="008D2828"/>
    <w:rsid w:val="008D28D4"/>
    <w:rsid w:val="008D2B40"/>
    <w:rsid w:val="008D2C39"/>
    <w:rsid w:val="008D326F"/>
    <w:rsid w:val="008D3374"/>
    <w:rsid w:val="008D3A00"/>
    <w:rsid w:val="008D3AE4"/>
    <w:rsid w:val="008D3E8B"/>
    <w:rsid w:val="008D3FA6"/>
    <w:rsid w:val="008D425F"/>
    <w:rsid w:val="008D4284"/>
    <w:rsid w:val="008D431A"/>
    <w:rsid w:val="008D44FA"/>
    <w:rsid w:val="008D45FC"/>
    <w:rsid w:val="008D491E"/>
    <w:rsid w:val="008D4B99"/>
    <w:rsid w:val="008D4C93"/>
    <w:rsid w:val="008D4E9E"/>
    <w:rsid w:val="008D521C"/>
    <w:rsid w:val="008D53E6"/>
    <w:rsid w:val="008D59F7"/>
    <w:rsid w:val="008D5B31"/>
    <w:rsid w:val="008D5D48"/>
    <w:rsid w:val="008D60B9"/>
    <w:rsid w:val="008D61BF"/>
    <w:rsid w:val="008D6251"/>
    <w:rsid w:val="008D627A"/>
    <w:rsid w:val="008D64E9"/>
    <w:rsid w:val="008D64FA"/>
    <w:rsid w:val="008D66BE"/>
    <w:rsid w:val="008D682A"/>
    <w:rsid w:val="008D6937"/>
    <w:rsid w:val="008D6E95"/>
    <w:rsid w:val="008D6EB1"/>
    <w:rsid w:val="008D7055"/>
    <w:rsid w:val="008D70BA"/>
    <w:rsid w:val="008D7599"/>
    <w:rsid w:val="008D7653"/>
    <w:rsid w:val="008D76BA"/>
    <w:rsid w:val="008D77C2"/>
    <w:rsid w:val="008D7B71"/>
    <w:rsid w:val="008D7BE9"/>
    <w:rsid w:val="008D7E4B"/>
    <w:rsid w:val="008D7F43"/>
    <w:rsid w:val="008E00C6"/>
    <w:rsid w:val="008E0219"/>
    <w:rsid w:val="008E028D"/>
    <w:rsid w:val="008E057A"/>
    <w:rsid w:val="008E070A"/>
    <w:rsid w:val="008E0859"/>
    <w:rsid w:val="008E08C2"/>
    <w:rsid w:val="008E0B3C"/>
    <w:rsid w:val="008E0D13"/>
    <w:rsid w:val="008E0EE4"/>
    <w:rsid w:val="008E0F68"/>
    <w:rsid w:val="008E11EA"/>
    <w:rsid w:val="008E123D"/>
    <w:rsid w:val="008E160E"/>
    <w:rsid w:val="008E194F"/>
    <w:rsid w:val="008E195F"/>
    <w:rsid w:val="008E1A4D"/>
    <w:rsid w:val="008E1E94"/>
    <w:rsid w:val="008E2008"/>
    <w:rsid w:val="008E22B5"/>
    <w:rsid w:val="008E2492"/>
    <w:rsid w:val="008E24A6"/>
    <w:rsid w:val="008E2673"/>
    <w:rsid w:val="008E2774"/>
    <w:rsid w:val="008E28B9"/>
    <w:rsid w:val="008E28BE"/>
    <w:rsid w:val="008E2A18"/>
    <w:rsid w:val="008E2AD2"/>
    <w:rsid w:val="008E2EFF"/>
    <w:rsid w:val="008E2F1E"/>
    <w:rsid w:val="008E2FB7"/>
    <w:rsid w:val="008E324E"/>
    <w:rsid w:val="008E353B"/>
    <w:rsid w:val="008E3873"/>
    <w:rsid w:val="008E391F"/>
    <w:rsid w:val="008E3B72"/>
    <w:rsid w:val="008E3EE6"/>
    <w:rsid w:val="008E401B"/>
    <w:rsid w:val="008E42E7"/>
    <w:rsid w:val="008E447F"/>
    <w:rsid w:val="008E4CB2"/>
    <w:rsid w:val="008E4CBE"/>
    <w:rsid w:val="008E4EF4"/>
    <w:rsid w:val="008E5290"/>
    <w:rsid w:val="008E53FA"/>
    <w:rsid w:val="008E5541"/>
    <w:rsid w:val="008E56E0"/>
    <w:rsid w:val="008E5937"/>
    <w:rsid w:val="008E5E6F"/>
    <w:rsid w:val="008E607D"/>
    <w:rsid w:val="008E60D0"/>
    <w:rsid w:val="008E67A0"/>
    <w:rsid w:val="008E72C6"/>
    <w:rsid w:val="008E760A"/>
    <w:rsid w:val="008E78EA"/>
    <w:rsid w:val="008E7916"/>
    <w:rsid w:val="008E7979"/>
    <w:rsid w:val="008E7AE2"/>
    <w:rsid w:val="008E7DB6"/>
    <w:rsid w:val="008E7E1A"/>
    <w:rsid w:val="008E7EC4"/>
    <w:rsid w:val="008E7FD8"/>
    <w:rsid w:val="008F0273"/>
    <w:rsid w:val="008F0396"/>
    <w:rsid w:val="008F047E"/>
    <w:rsid w:val="008F04DE"/>
    <w:rsid w:val="008F054D"/>
    <w:rsid w:val="008F05AC"/>
    <w:rsid w:val="008F0B17"/>
    <w:rsid w:val="008F1448"/>
    <w:rsid w:val="008F171A"/>
    <w:rsid w:val="008F1A53"/>
    <w:rsid w:val="008F1BA9"/>
    <w:rsid w:val="008F1D78"/>
    <w:rsid w:val="008F1FDE"/>
    <w:rsid w:val="008F21F4"/>
    <w:rsid w:val="008F2291"/>
    <w:rsid w:val="008F25F9"/>
    <w:rsid w:val="008F294B"/>
    <w:rsid w:val="008F2B3E"/>
    <w:rsid w:val="008F2CFD"/>
    <w:rsid w:val="008F2D8C"/>
    <w:rsid w:val="008F308D"/>
    <w:rsid w:val="008F315F"/>
    <w:rsid w:val="008F33BA"/>
    <w:rsid w:val="008F3500"/>
    <w:rsid w:val="008F36DB"/>
    <w:rsid w:val="008F37EE"/>
    <w:rsid w:val="008F45CD"/>
    <w:rsid w:val="008F4829"/>
    <w:rsid w:val="008F4960"/>
    <w:rsid w:val="008F4DAB"/>
    <w:rsid w:val="008F4DDA"/>
    <w:rsid w:val="008F4E2C"/>
    <w:rsid w:val="008F4F11"/>
    <w:rsid w:val="008F5068"/>
    <w:rsid w:val="008F519A"/>
    <w:rsid w:val="008F5518"/>
    <w:rsid w:val="008F563A"/>
    <w:rsid w:val="008F56E5"/>
    <w:rsid w:val="008F5A52"/>
    <w:rsid w:val="008F5B5A"/>
    <w:rsid w:val="008F5E99"/>
    <w:rsid w:val="008F6141"/>
    <w:rsid w:val="008F6560"/>
    <w:rsid w:val="008F659A"/>
    <w:rsid w:val="008F65E5"/>
    <w:rsid w:val="008F660B"/>
    <w:rsid w:val="008F670F"/>
    <w:rsid w:val="008F67E9"/>
    <w:rsid w:val="008F6887"/>
    <w:rsid w:val="008F6F29"/>
    <w:rsid w:val="008F71F7"/>
    <w:rsid w:val="008F7665"/>
    <w:rsid w:val="008F76F8"/>
    <w:rsid w:val="008F7796"/>
    <w:rsid w:val="008F7876"/>
    <w:rsid w:val="008F79D6"/>
    <w:rsid w:val="008F7A6A"/>
    <w:rsid w:val="008F7AE8"/>
    <w:rsid w:val="008F7B16"/>
    <w:rsid w:val="008F7C69"/>
    <w:rsid w:val="008F7FB4"/>
    <w:rsid w:val="009006C5"/>
    <w:rsid w:val="0090081D"/>
    <w:rsid w:val="009008A4"/>
    <w:rsid w:val="00900949"/>
    <w:rsid w:val="00900956"/>
    <w:rsid w:val="00900A39"/>
    <w:rsid w:val="00900D0F"/>
    <w:rsid w:val="00900FA9"/>
    <w:rsid w:val="00900FC4"/>
    <w:rsid w:val="00901329"/>
    <w:rsid w:val="009016F1"/>
    <w:rsid w:val="00901C05"/>
    <w:rsid w:val="00901C24"/>
    <w:rsid w:val="00901CBD"/>
    <w:rsid w:val="00901E3A"/>
    <w:rsid w:val="00901EE9"/>
    <w:rsid w:val="0090206B"/>
    <w:rsid w:val="009021D2"/>
    <w:rsid w:val="00902397"/>
    <w:rsid w:val="009023DD"/>
    <w:rsid w:val="00902ED3"/>
    <w:rsid w:val="00903229"/>
    <w:rsid w:val="00903276"/>
    <w:rsid w:val="00903378"/>
    <w:rsid w:val="009034DF"/>
    <w:rsid w:val="009036B7"/>
    <w:rsid w:val="00903867"/>
    <w:rsid w:val="0090395B"/>
    <w:rsid w:val="00903F7D"/>
    <w:rsid w:val="00904286"/>
    <w:rsid w:val="00904310"/>
    <w:rsid w:val="00904531"/>
    <w:rsid w:val="0090453B"/>
    <w:rsid w:val="00904C36"/>
    <w:rsid w:val="00904E06"/>
    <w:rsid w:val="00904E0E"/>
    <w:rsid w:val="009050A0"/>
    <w:rsid w:val="009050E0"/>
    <w:rsid w:val="0090533D"/>
    <w:rsid w:val="00905417"/>
    <w:rsid w:val="00905450"/>
    <w:rsid w:val="00905507"/>
    <w:rsid w:val="00905591"/>
    <w:rsid w:val="00905D59"/>
    <w:rsid w:val="0090610B"/>
    <w:rsid w:val="00906F45"/>
    <w:rsid w:val="009073FB"/>
    <w:rsid w:val="009074E7"/>
    <w:rsid w:val="009077EB"/>
    <w:rsid w:val="00907AB1"/>
    <w:rsid w:val="00907B7D"/>
    <w:rsid w:val="00907E31"/>
    <w:rsid w:val="009103BA"/>
    <w:rsid w:val="009105FB"/>
    <w:rsid w:val="00910625"/>
    <w:rsid w:val="00910ACD"/>
    <w:rsid w:val="00910FEC"/>
    <w:rsid w:val="0091115F"/>
    <w:rsid w:val="0091146D"/>
    <w:rsid w:val="00911619"/>
    <w:rsid w:val="0091192D"/>
    <w:rsid w:val="00911A02"/>
    <w:rsid w:val="00911B18"/>
    <w:rsid w:val="00911B35"/>
    <w:rsid w:val="00911EEE"/>
    <w:rsid w:val="00911FC0"/>
    <w:rsid w:val="009120AE"/>
    <w:rsid w:val="00912243"/>
    <w:rsid w:val="009127FC"/>
    <w:rsid w:val="009128A3"/>
    <w:rsid w:val="00912BC9"/>
    <w:rsid w:val="00912D3A"/>
    <w:rsid w:val="00912E79"/>
    <w:rsid w:val="00912EF9"/>
    <w:rsid w:val="00912F03"/>
    <w:rsid w:val="00913465"/>
    <w:rsid w:val="00913567"/>
    <w:rsid w:val="009135E4"/>
    <w:rsid w:val="00913908"/>
    <w:rsid w:val="0091394A"/>
    <w:rsid w:val="00913A20"/>
    <w:rsid w:val="00913B91"/>
    <w:rsid w:val="00913BF5"/>
    <w:rsid w:val="00913C8C"/>
    <w:rsid w:val="00913D9F"/>
    <w:rsid w:val="00914036"/>
    <w:rsid w:val="00914065"/>
    <w:rsid w:val="00914156"/>
    <w:rsid w:val="00914302"/>
    <w:rsid w:val="00914533"/>
    <w:rsid w:val="009145EC"/>
    <w:rsid w:val="00914801"/>
    <w:rsid w:val="009148C9"/>
    <w:rsid w:val="00914AB4"/>
    <w:rsid w:val="00914D43"/>
    <w:rsid w:val="00914ED0"/>
    <w:rsid w:val="009151C4"/>
    <w:rsid w:val="009152A1"/>
    <w:rsid w:val="009152C8"/>
    <w:rsid w:val="00915485"/>
    <w:rsid w:val="00915494"/>
    <w:rsid w:val="009156DF"/>
    <w:rsid w:val="009157BD"/>
    <w:rsid w:val="0091597B"/>
    <w:rsid w:val="00915994"/>
    <w:rsid w:val="00915A57"/>
    <w:rsid w:val="00915CAC"/>
    <w:rsid w:val="00915CF3"/>
    <w:rsid w:val="0091605A"/>
    <w:rsid w:val="00916222"/>
    <w:rsid w:val="00916401"/>
    <w:rsid w:val="009164CE"/>
    <w:rsid w:val="0091676A"/>
    <w:rsid w:val="00916A49"/>
    <w:rsid w:val="00916B45"/>
    <w:rsid w:val="00917238"/>
    <w:rsid w:val="009174EB"/>
    <w:rsid w:val="009174ED"/>
    <w:rsid w:val="009176B8"/>
    <w:rsid w:val="009177B4"/>
    <w:rsid w:val="00917A09"/>
    <w:rsid w:val="00917C00"/>
    <w:rsid w:val="00917D71"/>
    <w:rsid w:val="00917EC5"/>
    <w:rsid w:val="009206D9"/>
    <w:rsid w:val="0092072A"/>
    <w:rsid w:val="009209A5"/>
    <w:rsid w:val="009209B1"/>
    <w:rsid w:val="00921194"/>
    <w:rsid w:val="00921196"/>
    <w:rsid w:val="009211FD"/>
    <w:rsid w:val="009212B0"/>
    <w:rsid w:val="009212E7"/>
    <w:rsid w:val="009213D4"/>
    <w:rsid w:val="00921616"/>
    <w:rsid w:val="00922318"/>
    <w:rsid w:val="00922436"/>
    <w:rsid w:val="00922444"/>
    <w:rsid w:val="00922A60"/>
    <w:rsid w:val="00922ABE"/>
    <w:rsid w:val="00922DF5"/>
    <w:rsid w:val="00923094"/>
    <w:rsid w:val="009230D0"/>
    <w:rsid w:val="0092339F"/>
    <w:rsid w:val="009235E2"/>
    <w:rsid w:val="00923E15"/>
    <w:rsid w:val="00923F3D"/>
    <w:rsid w:val="00923F4A"/>
    <w:rsid w:val="0092435A"/>
    <w:rsid w:val="0092439A"/>
    <w:rsid w:val="00924431"/>
    <w:rsid w:val="009246E8"/>
    <w:rsid w:val="00924768"/>
    <w:rsid w:val="0092478E"/>
    <w:rsid w:val="00924A13"/>
    <w:rsid w:val="00924A4A"/>
    <w:rsid w:val="00924AD5"/>
    <w:rsid w:val="00924CD9"/>
    <w:rsid w:val="00924CFD"/>
    <w:rsid w:val="00924E3C"/>
    <w:rsid w:val="009253C4"/>
    <w:rsid w:val="009253E4"/>
    <w:rsid w:val="009255A1"/>
    <w:rsid w:val="009256DC"/>
    <w:rsid w:val="00925812"/>
    <w:rsid w:val="0092637D"/>
    <w:rsid w:val="009263D2"/>
    <w:rsid w:val="009268E7"/>
    <w:rsid w:val="00926A81"/>
    <w:rsid w:val="00926AB9"/>
    <w:rsid w:val="00926B9C"/>
    <w:rsid w:val="00926D75"/>
    <w:rsid w:val="00926D84"/>
    <w:rsid w:val="00926E39"/>
    <w:rsid w:val="00927371"/>
    <w:rsid w:val="009274C0"/>
    <w:rsid w:val="009274E7"/>
    <w:rsid w:val="009277DD"/>
    <w:rsid w:val="00927CBF"/>
    <w:rsid w:val="00930058"/>
    <w:rsid w:val="00930419"/>
    <w:rsid w:val="009307A3"/>
    <w:rsid w:val="00930850"/>
    <w:rsid w:val="009309B5"/>
    <w:rsid w:val="00930EE8"/>
    <w:rsid w:val="00931381"/>
    <w:rsid w:val="00931467"/>
    <w:rsid w:val="0093152B"/>
    <w:rsid w:val="0093182C"/>
    <w:rsid w:val="00931951"/>
    <w:rsid w:val="00931CED"/>
    <w:rsid w:val="00931FC7"/>
    <w:rsid w:val="00932107"/>
    <w:rsid w:val="009324E7"/>
    <w:rsid w:val="009326E9"/>
    <w:rsid w:val="00932754"/>
    <w:rsid w:val="00932943"/>
    <w:rsid w:val="00932B94"/>
    <w:rsid w:val="009331CC"/>
    <w:rsid w:val="00933361"/>
    <w:rsid w:val="009335FB"/>
    <w:rsid w:val="00933731"/>
    <w:rsid w:val="00933CA1"/>
    <w:rsid w:val="009340FF"/>
    <w:rsid w:val="00934218"/>
    <w:rsid w:val="009347C5"/>
    <w:rsid w:val="00934A61"/>
    <w:rsid w:val="00934ADA"/>
    <w:rsid w:val="00934BB6"/>
    <w:rsid w:val="00934DAC"/>
    <w:rsid w:val="0093513E"/>
    <w:rsid w:val="009351D7"/>
    <w:rsid w:val="00935361"/>
    <w:rsid w:val="009354EA"/>
    <w:rsid w:val="00935C36"/>
    <w:rsid w:val="00935E27"/>
    <w:rsid w:val="00935E35"/>
    <w:rsid w:val="0093627F"/>
    <w:rsid w:val="00936653"/>
    <w:rsid w:val="009367DF"/>
    <w:rsid w:val="00936A66"/>
    <w:rsid w:val="00936B0D"/>
    <w:rsid w:val="00936B81"/>
    <w:rsid w:val="00936BBD"/>
    <w:rsid w:val="00937042"/>
    <w:rsid w:val="009376BC"/>
    <w:rsid w:val="00937834"/>
    <w:rsid w:val="009379EB"/>
    <w:rsid w:val="00937A82"/>
    <w:rsid w:val="00937BEF"/>
    <w:rsid w:val="00937D5E"/>
    <w:rsid w:val="00940181"/>
    <w:rsid w:val="009401C6"/>
    <w:rsid w:val="00940608"/>
    <w:rsid w:val="00940B88"/>
    <w:rsid w:val="00940E5E"/>
    <w:rsid w:val="00941103"/>
    <w:rsid w:val="0094123F"/>
    <w:rsid w:val="00941372"/>
    <w:rsid w:val="0094162C"/>
    <w:rsid w:val="009419AA"/>
    <w:rsid w:val="00941AE1"/>
    <w:rsid w:val="00941B85"/>
    <w:rsid w:val="00941BAB"/>
    <w:rsid w:val="00941C01"/>
    <w:rsid w:val="00941C1C"/>
    <w:rsid w:val="009420D2"/>
    <w:rsid w:val="00942163"/>
    <w:rsid w:val="009421A5"/>
    <w:rsid w:val="0094226A"/>
    <w:rsid w:val="00942368"/>
    <w:rsid w:val="00942960"/>
    <w:rsid w:val="00942DB6"/>
    <w:rsid w:val="00942E13"/>
    <w:rsid w:val="00942FFA"/>
    <w:rsid w:val="009432A4"/>
    <w:rsid w:val="00943372"/>
    <w:rsid w:val="00943821"/>
    <w:rsid w:val="00943C55"/>
    <w:rsid w:val="00944138"/>
    <w:rsid w:val="00944256"/>
    <w:rsid w:val="009442AC"/>
    <w:rsid w:val="0094458E"/>
    <w:rsid w:val="0094466B"/>
    <w:rsid w:val="00944706"/>
    <w:rsid w:val="00944AE8"/>
    <w:rsid w:val="00944BCE"/>
    <w:rsid w:val="00944BD4"/>
    <w:rsid w:val="00945042"/>
    <w:rsid w:val="00945196"/>
    <w:rsid w:val="009454F6"/>
    <w:rsid w:val="00945AC7"/>
    <w:rsid w:val="00945B9F"/>
    <w:rsid w:val="00945F7D"/>
    <w:rsid w:val="0094601F"/>
    <w:rsid w:val="00946087"/>
    <w:rsid w:val="0094621D"/>
    <w:rsid w:val="009462A3"/>
    <w:rsid w:val="00946437"/>
    <w:rsid w:val="0094667F"/>
    <w:rsid w:val="009467EF"/>
    <w:rsid w:val="00946981"/>
    <w:rsid w:val="00946A01"/>
    <w:rsid w:val="00946EA4"/>
    <w:rsid w:val="0094715E"/>
    <w:rsid w:val="009471B0"/>
    <w:rsid w:val="009471DF"/>
    <w:rsid w:val="009477A8"/>
    <w:rsid w:val="00947AF1"/>
    <w:rsid w:val="00947B8D"/>
    <w:rsid w:val="00947DF1"/>
    <w:rsid w:val="009501F8"/>
    <w:rsid w:val="009502E8"/>
    <w:rsid w:val="00950353"/>
    <w:rsid w:val="0095097F"/>
    <w:rsid w:val="00950A07"/>
    <w:rsid w:val="00950B26"/>
    <w:rsid w:val="00950C08"/>
    <w:rsid w:val="00950CE2"/>
    <w:rsid w:val="00950F2E"/>
    <w:rsid w:val="00951171"/>
    <w:rsid w:val="00951526"/>
    <w:rsid w:val="009515A7"/>
    <w:rsid w:val="00951627"/>
    <w:rsid w:val="0095182F"/>
    <w:rsid w:val="0095185D"/>
    <w:rsid w:val="00951914"/>
    <w:rsid w:val="00951B33"/>
    <w:rsid w:val="00951B38"/>
    <w:rsid w:val="0095205D"/>
    <w:rsid w:val="0095215F"/>
    <w:rsid w:val="00952276"/>
    <w:rsid w:val="009523F2"/>
    <w:rsid w:val="00952465"/>
    <w:rsid w:val="0095259F"/>
    <w:rsid w:val="0095286D"/>
    <w:rsid w:val="00952A08"/>
    <w:rsid w:val="00952B99"/>
    <w:rsid w:val="00953286"/>
    <w:rsid w:val="009533D0"/>
    <w:rsid w:val="00953679"/>
    <w:rsid w:val="009536F6"/>
    <w:rsid w:val="0095389A"/>
    <w:rsid w:val="00953A4A"/>
    <w:rsid w:val="00953DF0"/>
    <w:rsid w:val="009543C3"/>
    <w:rsid w:val="009545EC"/>
    <w:rsid w:val="00954A4F"/>
    <w:rsid w:val="00954E03"/>
    <w:rsid w:val="009557C0"/>
    <w:rsid w:val="0095592F"/>
    <w:rsid w:val="00955B38"/>
    <w:rsid w:val="0095608B"/>
    <w:rsid w:val="00956109"/>
    <w:rsid w:val="009567E8"/>
    <w:rsid w:val="00956A53"/>
    <w:rsid w:val="00956A9B"/>
    <w:rsid w:val="00956D36"/>
    <w:rsid w:val="009573E0"/>
    <w:rsid w:val="00957483"/>
    <w:rsid w:val="00957547"/>
    <w:rsid w:val="009579A9"/>
    <w:rsid w:val="00957BFD"/>
    <w:rsid w:val="00957D75"/>
    <w:rsid w:val="00957E08"/>
    <w:rsid w:val="00957EA1"/>
    <w:rsid w:val="0096032C"/>
    <w:rsid w:val="0096044E"/>
    <w:rsid w:val="009604A0"/>
    <w:rsid w:val="0096051C"/>
    <w:rsid w:val="00960850"/>
    <w:rsid w:val="00960E22"/>
    <w:rsid w:val="00960F57"/>
    <w:rsid w:val="009612BB"/>
    <w:rsid w:val="009613C6"/>
    <w:rsid w:val="0096151B"/>
    <w:rsid w:val="00961653"/>
    <w:rsid w:val="00961779"/>
    <w:rsid w:val="0096178D"/>
    <w:rsid w:val="00961A02"/>
    <w:rsid w:val="00961D9A"/>
    <w:rsid w:val="009620BF"/>
    <w:rsid w:val="00962374"/>
    <w:rsid w:val="009626F0"/>
    <w:rsid w:val="0096283D"/>
    <w:rsid w:val="009628AA"/>
    <w:rsid w:val="009629C9"/>
    <w:rsid w:val="00962AAD"/>
    <w:rsid w:val="00962C1C"/>
    <w:rsid w:val="00962D45"/>
    <w:rsid w:val="00962DAD"/>
    <w:rsid w:val="0096333E"/>
    <w:rsid w:val="00963562"/>
    <w:rsid w:val="00963953"/>
    <w:rsid w:val="00963C24"/>
    <w:rsid w:val="00963D00"/>
    <w:rsid w:val="00963F22"/>
    <w:rsid w:val="009640C0"/>
    <w:rsid w:val="00964234"/>
    <w:rsid w:val="00964483"/>
    <w:rsid w:val="0096458D"/>
    <w:rsid w:val="009647B6"/>
    <w:rsid w:val="00964DD2"/>
    <w:rsid w:val="009650A1"/>
    <w:rsid w:val="00965390"/>
    <w:rsid w:val="009658D2"/>
    <w:rsid w:val="00965BB3"/>
    <w:rsid w:val="00965EEE"/>
    <w:rsid w:val="00965F67"/>
    <w:rsid w:val="00965F8F"/>
    <w:rsid w:val="00966360"/>
    <w:rsid w:val="009669E9"/>
    <w:rsid w:val="00966CA9"/>
    <w:rsid w:val="00966FA1"/>
    <w:rsid w:val="00967261"/>
    <w:rsid w:val="00967540"/>
    <w:rsid w:val="0096754E"/>
    <w:rsid w:val="009675A4"/>
    <w:rsid w:val="009676D8"/>
    <w:rsid w:val="009678FA"/>
    <w:rsid w:val="00970044"/>
    <w:rsid w:val="009702E0"/>
    <w:rsid w:val="0097049C"/>
    <w:rsid w:val="0097057C"/>
    <w:rsid w:val="0097107D"/>
    <w:rsid w:val="00971123"/>
    <w:rsid w:val="0097125A"/>
    <w:rsid w:val="009717F6"/>
    <w:rsid w:val="00971876"/>
    <w:rsid w:val="00971BA9"/>
    <w:rsid w:val="00971C23"/>
    <w:rsid w:val="00971C95"/>
    <w:rsid w:val="009727A8"/>
    <w:rsid w:val="00972913"/>
    <w:rsid w:val="00972926"/>
    <w:rsid w:val="009729B3"/>
    <w:rsid w:val="00972DCD"/>
    <w:rsid w:val="0097324D"/>
    <w:rsid w:val="0097358E"/>
    <w:rsid w:val="009736B8"/>
    <w:rsid w:val="0097370A"/>
    <w:rsid w:val="0097371E"/>
    <w:rsid w:val="00973730"/>
    <w:rsid w:val="00973751"/>
    <w:rsid w:val="00973840"/>
    <w:rsid w:val="0097386E"/>
    <w:rsid w:val="009739F2"/>
    <w:rsid w:val="00973BA9"/>
    <w:rsid w:val="00973D0F"/>
    <w:rsid w:val="00973F5F"/>
    <w:rsid w:val="00974BAB"/>
    <w:rsid w:val="00974D32"/>
    <w:rsid w:val="00974DC3"/>
    <w:rsid w:val="009751F3"/>
    <w:rsid w:val="00975641"/>
    <w:rsid w:val="009757DA"/>
    <w:rsid w:val="009758EC"/>
    <w:rsid w:val="009759C6"/>
    <w:rsid w:val="00975A6D"/>
    <w:rsid w:val="00975C34"/>
    <w:rsid w:val="00976500"/>
    <w:rsid w:val="00976644"/>
    <w:rsid w:val="0097695D"/>
    <w:rsid w:val="00976A53"/>
    <w:rsid w:val="00976BC0"/>
    <w:rsid w:val="00976D9C"/>
    <w:rsid w:val="00976DB0"/>
    <w:rsid w:val="00977127"/>
    <w:rsid w:val="009771F5"/>
    <w:rsid w:val="0097777E"/>
    <w:rsid w:val="00977C67"/>
    <w:rsid w:val="00977ECF"/>
    <w:rsid w:val="00980537"/>
    <w:rsid w:val="0098059D"/>
    <w:rsid w:val="009806F5"/>
    <w:rsid w:val="0098075B"/>
    <w:rsid w:val="00980A79"/>
    <w:rsid w:val="00980AAE"/>
    <w:rsid w:val="00980E50"/>
    <w:rsid w:val="0098132B"/>
    <w:rsid w:val="009817D7"/>
    <w:rsid w:val="00981871"/>
    <w:rsid w:val="00981879"/>
    <w:rsid w:val="00981D4E"/>
    <w:rsid w:val="00981F2C"/>
    <w:rsid w:val="00981FAB"/>
    <w:rsid w:val="00982082"/>
    <w:rsid w:val="00982187"/>
    <w:rsid w:val="00982196"/>
    <w:rsid w:val="009821FA"/>
    <w:rsid w:val="009822C7"/>
    <w:rsid w:val="0098291C"/>
    <w:rsid w:val="00982D45"/>
    <w:rsid w:val="00982F67"/>
    <w:rsid w:val="00983478"/>
    <w:rsid w:val="009835D0"/>
    <w:rsid w:val="009839A0"/>
    <w:rsid w:val="00983B7A"/>
    <w:rsid w:val="00983D34"/>
    <w:rsid w:val="00984161"/>
    <w:rsid w:val="00984295"/>
    <w:rsid w:val="009842F3"/>
    <w:rsid w:val="009844F6"/>
    <w:rsid w:val="0098450A"/>
    <w:rsid w:val="009845F6"/>
    <w:rsid w:val="0098461D"/>
    <w:rsid w:val="00984921"/>
    <w:rsid w:val="00984CD5"/>
    <w:rsid w:val="00984EA3"/>
    <w:rsid w:val="009852EE"/>
    <w:rsid w:val="009857A4"/>
    <w:rsid w:val="009860A2"/>
    <w:rsid w:val="00986224"/>
    <w:rsid w:val="0098648F"/>
    <w:rsid w:val="009866E6"/>
    <w:rsid w:val="009868BE"/>
    <w:rsid w:val="009868F8"/>
    <w:rsid w:val="00986B21"/>
    <w:rsid w:val="00986B71"/>
    <w:rsid w:val="00986DD5"/>
    <w:rsid w:val="00986E7B"/>
    <w:rsid w:val="00986E93"/>
    <w:rsid w:val="009871C2"/>
    <w:rsid w:val="009871C3"/>
    <w:rsid w:val="0098738C"/>
    <w:rsid w:val="00987704"/>
    <w:rsid w:val="009877DE"/>
    <w:rsid w:val="00987845"/>
    <w:rsid w:val="00987965"/>
    <w:rsid w:val="00987C00"/>
    <w:rsid w:val="00987C6C"/>
    <w:rsid w:val="00987FFC"/>
    <w:rsid w:val="0099002C"/>
    <w:rsid w:val="00990045"/>
    <w:rsid w:val="00990216"/>
    <w:rsid w:val="00990283"/>
    <w:rsid w:val="00990497"/>
    <w:rsid w:val="00990767"/>
    <w:rsid w:val="00990819"/>
    <w:rsid w:val="0099091B"/>
    <w:rsid w:val="00990A16"/>
    <w:rsid w:val="00990A66"/>
    <w:rsid w:val="00990B8E"/>
    <w:rsid w:val="00990DA6"/>
    <w:rsid w:val="00990E63"/>
    <w:rsid w:val="0099111E"/>
    <w:rsid w:val="00991404"/>
    <w:rsid w:val="00991907"/>
    <w:rsid w:val="009919EA"/>
    <w:rsid w:val="00991D63"/>
    <w:rsid w:val="0099210A"/>
    <w:rsid w:val="00992184"/>
    <w:rsid w:val="00992498"/>
    <w:rsid w:val="00992789"/>
    <w:rsid w:val="00992851"/>
    <w:rsid w:val="00992B15"/>
    <w:rsid w:val="00992B5F"/>
    <w:rsid w:val="00992F4F"/>
    <w:rsid w:val="0099320F"/>
    <w:rsid w:val="00993219"/>
    <w:rsid w:val="009934CC"/>
    <w:rsid w:val="00993629"/>
    <w:rsid w:val="00993A9A"/>
    <w:rsid w:val="00993C47"/>
    <w:rsid w:val="009941B2"/>
    <w:rsid w:val="00994557"/>
    <w:rsid w:val="0099522F"/>
    <w:rsid w:val="009953F7"/>
    <w:rsid w:val="009954DE"/>
    <w:rsid w:val="009954FE"/>
    <w:rsid w:val="009955FF"/>
    <w:rsid w:val="009959EC"/>
    <w:rsid w:val="00995BC4"/>
    <w:rsid w:val="00995D48"/>
    <w:rsid w:val="00995DD0"/>
    <w:rsid w:val="0099620E"/>
    <w:rsid w:val="0099641B"/>
    <w:rsid w:val="00996546"/>
    <w:rsid w:val="00996902"/>
    <w:rsid w:val="00996D71"/>
    <w:rsid w:val="00996E81"/>
    <w:rsid w:val="00996ECE"/>
    <w:rsid w:val="00997134"/>
    <w:rsid w:val="00997533"/>
    <w:rsid w:val="00997567"/>
    <w:rsid w:val="00997721"/>
    <w:rsid w:val="009977BA"/>
    <w:rsid w:val="009977EA"/>
    <w:rsid w:val="009979EA"/>
    <w:rsid w:val="00997A2B"/>
    <w:rsid w:val="00997D29"/>
    <w:rsid w:val="00997D8D"/>
    <w:rsid w:val="009A05AF"/>
    <w:rsid w:val="009A0B04"/>
    <w:rsid w:val="009A0B4C"/>
    <w:rsid w:val="009A0E7C"/>
    <w:rsid w:val="009A1237"/>
    <w:rsid w:val="009A1484"/>
    <w:rsid w:val="009A1662"/>
    <w:rsid w:val="009A1974"/>
    <w:rsid w:val="009A1ADB"/>
    <w:rsid w:val="009A1C4D"/>
    <w:rsid w:val="009A1D5D"/>
    <w:rsid w:val="009A1DD5"/>
    <w:rsid w:val="009A1DE4"/>
    <w:rsid w:val="009A1E3A"/>
    <w:rsid w:val="009A20C9"/>
    <w:rsid w:val="009A24B1"/>
    <w:rsid w:val="009A25FE"/>
    <w:rsid w:val="009A27AB"/>
    <w:rsid w:val="009A2D6A"/>
    <w:rsid w:val="009A2E38"/>
    <w:rsid w:val="009A3016"/>
    <w:rsid w:val="009A330E"/>
    <w:rsid w:val="009A398B"/>
    <w:rsid w:val="009A3B79"/>
    <w:rsid w:val="009A3CC5"/>
    <w:rsid w:val="009A3D30"/>
    <w:rsid w:val="009A3D5B"/>
    <w:rsid w:val="009A3D66"/>
    <w:rsid w:val="009A4034"/>
    <w:rsid w:val="009A4039"/>
    <w:rsid w:val="009A42C4"/>
    <w:rsid w:val="009A44B6"/>
    <w:rsid w:val="009A47F2"/>
    <w:rsid w:val="009A4B73"/>
    <w:rsid w:val="009A54EE"/>
    <w:rsid w:val="009A590B"/>
    <w:rsid w:val="009A5CC5"/>
    <w:rsid w:val="009A5E8E"/>
    <w:rsid w:val="009A5E90"/>
    <w:rsid w:val="009A6052"/>
    <w:rsid w:val="009A6127"/>
    <w:rsid w:val="009A6462"/>
    <w:rsid w:val="009A6822"/>
    <w:rsid w:val="009A6910"/>
    <w:rsid w:val="009A6CF3"/>
    <w:rsid w:val="009A6F35"/>
    <w:rsid w:val="009A72B5"/>
    <w:rsid w:val="009A755E"/>
    <w:rsid w:val="009A7774"/>
    <w:rsid w:val="009A7984"/>
    <w:rsid w:val="009A7AAC"/>
    <w:rsid w:val="009A7F9C"/>
    <w:rsid w:val="009B0063"/>
    <w:rsid w:val="009B03FC"/>
    <w:rsid w:val="009B04AC"/>
    <w:rsid w:val="009B0717"/>
    <w:rsid w:val="009B090E"/>
    <w:rsid w:val="009B0983"/>
    <w:rsid w:val="009B0B1F"/>
    <w:rsid w:val="009B0FA6"/>
    <w:rsid w:val="009B1519"/>
    <w:rsid w:val="009B16E4"/>
    <w:rsid w:val="009B17E0"/>
    <w:rsid w:val="009B1869"/>
    <w:rsid w:val="009B1D2C"/>
    <w:rsid w:val="009B1DCB"/>
    <w:rsid w:val="009B1E20"/>
    <w:rsid w:val="009B1ECD"/>
    <w:rsid w:val="009B2035"/>
    <w:rsid w:val="009B2091"/>
    <w:rsid w:val="009B20B6"/>
    <w:rsid w:val="009B20E7"/>
    <w:rsid w:val="009B2281"/>
    <w:rsid w:val="009B2460"/>
    <w:rsid w:val="009B2545"/>
    <w:rsid w:val="009B291E"/>
    <w:rsid w:val="009B29DF"/>
    <w:rsid w:val="009B2A8E"/>
    <w:rsid w:val="009B2B16"/>
    <w:rsid w:val="009B2CC4"/>
    <w:rsid w:val="009B2DA1"/>
    <w:rsid w:val="009B2F9D"/>
    <w:rsid w:val="009B3011"/>
    <w:rsid w:val="009B34B7"/>
    <w:rsid w:val="009B3901"/>
    <w:rsid w:val="009B3921"/>
    <w:rsid w:val="009B3B8C"/>
    <w:rsid w:val="009B3C26"/>
    <w:rsid w:val="009B3D9A"/>
    <w:rsid w:val="009B3EA9"/>
    <w:rsid w:val="009B3EBB"/>
    <w:rsid w:val="009B3FC6"/>
    <w:rsid w:val="009B44BE"/>
    <w:rsid w:val="009B455F"/>
    <w:rsid w:val="009B493D"/>
    <w:rsid w:val="009B4A15"/>
    <w:rsid w:val="009B4A50"/>
    <w:rsid w:val="009B4DB4"/>
    <w:rsid w:val="009B4E1D"/>
    <w:rsid w:val="009B4E85"/>
    <w:rsid w:val="009B52E7"/>
    <w:rsid w:val="009B53FA"/>
    <w:rsid w:val="009B54A2"/>
    <w:rsid w:val="009B5625"/>
    <w:rsid w:val="009B5892"/>
    <w:rsid w:val="009B5C87"/>
    <w:rsid w:val="009B5DB3"/>
    <w:rsid w:val="009B5DC1"/>
    <w:rsid w:val="009B5EE8"/>
    <w:rsid w:val="009B5FA9"/>
    <w:rsid w:val="009B6170"/>
    <w:rsid w:val="009B622B"/>
    <w:rsid w:val="009B6792"/>
    <w:rsid w:val="009B68A3"/>
    <w:rsid w:val="009B6A23"/>
    <w:rsid w:val="009B71C3"/>
    <w:rsid w:val="009B74C8"/>
    <w:rsid w:val="009B7527"/>
    <w:rsid w:val="009B7528"/>
    <w:rsid w:val="009B796A"/>
    <w:rsid w:val="009B7CF8"/>
    <w:rsid w:val="009B7D1E"/>
    <w:rsid w:val="009B7DF1"/>
    <w:rsid w:val="009C004F"/>
    <w:rsid w:val="009C0098"/>
    <w:rsid w:val="009C0317"/>
    <w:rsid w:val="009C040C"/>
    <w:rsid w:val="009C042F"/>
    <w:rsid w:val="009C0776"/>
    <w:rsid w:val="009C089C"/>
    <w:rsid w:val="009C0D0E"/>
    <w:rsid w:val="009C0F94"/>
    <w:rsid w:val="009C1172"/>
    <w:rsid w:val="009C19C9"/>
    <w:rsid w:val="009C1ACF"/>
    <w:rsid w:val="009C1B79"/>
    <w:rsid w:val="009C1CA1"/>
    <w:rsid w:val="009C214E"/>
    <w:rsid w:val="009C22C1"/>
    <w:rsid w:val="009C2322"/>
    <w:rsid w:val="009C2884"/>
    <w:rsid w:val="009C28AD"/>
    <w:rsid w:val="009C2925"/>
    <w:rsid w:val="009C294A"/>
    <w:rsid w:val="009C3091"/>
    <w:rsid w:val="009C3959"/>
    <w:rsid w:val="009C3E40"/>
    <w:rsid w:val="009C3E9D"/>
    <w:rsid w:val="009C41D7"/>
    <w:rsid w:val="009C41E0"/>
    <w:rsid w:val="009C4320"/>
    <w:rsid w:val="009C4879"/>
    <w:rsid w:val="009C48A1"/>
    <w:rsid w:val="009C4B74"/>
    <w:rsid w:val="009C4DF5"/>
    <w:rsid w:val="009C50E3"/>
    <w:rsid w:val="009C5465"/>
    <w:rsid w:val="009C570F"/>
    <w:rsid w:val="009C587C"/>
    <w:rsid w:val="009C5F52"/>
    <w:rsid w:val="009C6257"/>
    <w:rsid w:val="009C6518"/>
    <w:rsid w:val="009C6599"/>
    <w:rsid w:val="009C69B4"/>
    <w:rsid w:val="009C6ADC"/>
    <w:rsid w:val="009C6E50"/>
    <w:rsid w:val="009C7025"/>
    <w:rsid w:val="009C70D9"/>
    <w:rsid w:val="009C740A"/>
    <w:rsid w:val="009C75C3"/>
    <w:rsid w:val="009C7ECC"/>
    <w:rsid w:val="009D0105"/>
    <w:rsid w:val="009D0176"/>
    <w:rsid w:val="009D0445"/>
    <w:rsid w:val="009D0659"/>
    <w:rsid w:val="009D0972"/>
    <w:rsid w:val="009D0DB7"/>
    <w:rsid w:val="009D12AE"/>
    <w:rsid w:val="009D12B1"/>
    <w:rsid w:val="009D13CC"/>
    <w:rsid w:val="009D1900"/>
    <w:rsid w:val="009D1A7A"/>
    <w:rsid w:val="009D1D98"/>
    <w:rsid w:val="009D2515"/>
    <w:rsid w:val="009D2653"/>
    <w:rsid w:val="009D265E"/>
    <w:rsid w:val="009D2717"/>
    <w:rsid w:val="009D2A92"/>
    <w:rsid w:val="009D2BBD"/>
    <w:rsid w:val="009D2F24"/>
    <w:rsid w:val="009D2F59"/>
    <w:rsid w:val="009D335F"/>
    <w:rsid w:val="009D338B"/>
    <w:rsid w:val="009D36A2"/>
    <w:rsid w:val="009D36BD"/>
    <w:rsid w:val="009D3A4B"/>
    <w:rsid w:val="009D3ADC"/>
    <w:rsid w:val="009D3D36"/>
    <w:rsid w:val="009D3EF3"/>
    <w:rsid w:val="009D417C"/>
    <w:rsid w:val="009D4885"/>
    <w:rsid w:val="009D4955"/>
    <w:rsid w:val="009D4DFA"/>
    <w:rsid w:val="009D53F7"/>
    <w:rsid w:val="009D553E"/>
    <w:rsid w:val="009D5CF5"/>
    <w:rsid w:val="009D5DCD"/>
    <w:rsid w:val="009D5ECB"/>
    <w:rsid w:val="009D5EEC"/>
    <w:rsid w:val="009D5F2D"/>
    <w:rsid w:val="009D5F91"/>
    <w:rsid w:val="009D62E4"/>
    <w:rsid w:val="009D63D1"/>
    <w:rsid w:val="009D64CE"/>
    <w:rsid w:val="009D68DE"/>
    <w:rsid w:val="009D6AB9"/>
    <w:rsid w:val="009D6BA4"/>
    <w:rsid w:val="009D7037"/>
    <w:rsid w:val="009D7372"/>
    <w:rsid w:val="009D73A4"/>
    <w:rsid w:val="009D7414"/>
    <w:rsid w:val="009D756B"/>
    <w:rsid w:val="009D75B3"/>
    <w:rsid w:val="009D7665"/>
    <w:rsid w:val="009D7DA2"/>
    <w:rsid w:val="009D7DDE"/>
    <w:rsid w:val="009D7F8D"/>
    <w:rsid w:val="009D7FCE"/>
    <w:rsid w:val="009E0097"/>
    <w:rsid w:val="009E06ED"/>
    <w:rsid w:val="009E0D21"/>
    <w:rsid w:val="009E0FF1"/>
    <w:rsid w:val="009E1150"/>
    <w:rsid w:val="009E13A0"/>
    <w:rsid w:val="009E1521"/>
    <w:rsid w:val="009E1528"/>
    <w:rsid w:val="009E1547"/>
    <w:rsid w:val="009E1904"/>
    <w:rsid w:val="009E19D6"/>
    <w:rsid w:val="009E1C96"/>
    <w:rsid w:val="009E1DC4"/>
    <w:rsid w:val="009E1DE7"/>
    <w:rsid w:val="009E2114"/>
    <w:rsid w:val="009E22D2"/>
    <w:rsid w:val="009E2659"/>
    <w:rsid w:val="009E2756"/>
    <w:rsid w:val="009E2CD6"/>
    <w:rsid w:val="009E2E45"/>
    <w:rsid w:val="009E31BB"/>
    <w:rsid w:val="009E320E"/>
    <w:rsid w:val="009E325C"/>
    <w:rsid w:val="009E3642"/>
    <w:rsid w:val="009E36D9"/>
    <w:rsid w:val="009E3855"/>
    <w:rsid w:val="009E394B"/>
    <w:rsid w:val="009E4033"/>
    <w:rsid w:val="009E404B"/>
    <w:rsid w:val="009E4463"/>
    <w:rsid w:val="009E4520"/>
    <w:rsid w:val="009E4765"/>
    <w:rsid w:val="009E4D9E"/>
    <w:rsid w:val="009E4DEE"/>
    <w:rsid w:val="009E564B"/>
    <w:rsid w:val="009E59CB"/>
    <w:rsid w:val="009E5A68"/>
    <w:rsid w:val="009E6433"/>
    <w:rsid w:val="009E6480"/>
    <w:rsid w:val="009E6C5A"/>
    <w:rsid w:val="009E6D4C"/>
    <w:rsid w:val="009E6E47"/>
    <w:rsid w:val="009E7019"/>
    <w:rsid w:val="009E72F4"/>
    <w:rsid w:val="009E74BD"/>
    <w:rsid w:val="009E74C6"/>
    <w:rsid w:val="009E752F"/>
    <w:rsid w:val="009E764A"/>
    <w:rsid w:val="009E7650"/>
    <w:rsid w:val="009E7A86"/>
    <w:rsid w:val="009E7ABD"/>
    <w:rsid w:val="009E7CB9"/>
    <w:rsid w:val="009E7F63"/>
    <w:rsid w:val="009E7F97"/>
    <w:rsid w:val="009F0520"/>
    <w:rsid w:val="009F06E9"/>
    <w:rsid w:val="009F0F2B"/>
    <w:rsid w:val="009F1092"/>
    <w:rsid w:val="009F11B7"/>
    <w:rsid w:val="009F11F4"/>
    <w:rsid w:val="009F1203"/>
    <w:rsid w:val="009F1874"/>
    <w:rsid w:val="009F1912"/>
    <w:rsid w:val="009F1DD1"/>
    <w:rsid w:val="009F20C2"/>
    <w:rsid w:val="009F24E4"/>
    <w:rsid w:val="009F26D8"/>
    <w:rsid w:val="009F2AB0"/>
    <w:rsid w:val="009F2CD4"/>
    <w:rsid w:val="009F2EAE"/>
    <w:rsid w:val="009F2F7E"/>
    <w:rsid w:val="009F30F3"/>
    <w:rsid w:val="009F31EE"/>
    <w:rsid w:val="009F343E"/>
    <w:rsid w:val="009F3480"/>
    <w:rsid w:val="009F366F"/>
    <w:rsid w:val="009F3814"/>
    <w:rsid w:val="009F3910"/>
    <w:rsid w:val="009F3E36"/>
    <w:rsid w:val="009F3ED1"/>
    <w:rsid w:val="009F3FED"/>
    <w:rsid w:val="009F410A"/>
    <w:rsid w:val="009F44F5"/>
    <w:rsid w:val="009F4712"/>
    <w:rsid w:val="009F4DD8"/>
    <w:rsid w:val="009F5058"/>
    <w:rsid w:val="009F51C7"/>
    <w:rsid w:val="009F5685"/>
    <w:rsid w:val="009F5AA2"/>
    <w:rsid w:val="009F5B28"/>
    <w:rsid w:val="009F5BB0"/>
    <w:rsid w:val="009F5FAF"/>
    <w:rsid w:val="009F608A"/>
    <w:rsid w:val="009F6335"/>
    <w:rsid w:val="009F6373"/>
    <w:rsid w:val="009F6777"/>
    <w:rsid w:val="009F695C"/>
    <w:rsid w:val="009F6963"/>
    <w:rsid w:val="009F6AA2"/>
    <w:rsid w:val="009F6BAD"/>
    <w:rsid w:val="009F6EAA"/>
    <w:rsid w:val="009F6EAE"/>
    <w:rsid w:val="009F6F73"/>
    <w:rsid w:val="009F71BB"/>
    <w:rsid w:val="009F71BD"/>
    <w:rsid w:val="009F73AB"/>
    <w:rsid w:val="009F74DC"/>
    <w:rsid w:val="009F74FB"/>
    <w:rsid w:val="009F753E"/>
    <w:rsid w:val="009F75B8"/>
    <w:rsid w:val="009F7652"/>
    <w:rsid w:val="009F782D"/>
    <w:rsid w:val="009F78DB"/>
    <w:rsid w:val="009F78FD"/>
    <w:rsid w:val="009F794F"/>
    <w:rsid w:val="009F7A1C"/>
    <w:rsid w:val="00A00015"/>
    <w:rsid w:val="00A00468"/>
    <w:rsid w:val="00A004B2"/>
    <w:rsid w:val="00A00540"/>
    <w:rsid w:val="00A007EF"/>
    <w:rsid w:val="00A00BC4"/>
    <w:rsid w:val="00A00C72"/>
    <w:rsid w:val="00A00C9D"/>
    <w:rsid w:val="00A00CC3"/>
    <w:rsid w:val="00A00DEE"/>
    <w:rsid w:val="00A00E48"/>
    <w:rsid w:val="00A00F44"/>
    <w:rsid w:val="00A00F60"/>
    <w:rsid w:val="00A011F1"/>
    <w:rsid w:val="00A0131F"/>
    <w:rsid w:val="00A017F8"/>
    <w:rsid w:val="00A01826"/>
    <w:rsid w:val="00A01F19"/>
    <w:rsid w:val="00A021CE"/>
    <w:rsid w:val="00A0284D"/>
    <w:rsid w:val="00A02872"/>
    <w:rsid w:val="00A029C3"/>
    <w:rsid w:val="00A02C8A"/>
    <w:rsid w:val="00A02F3B"/>
    <w:rsid w:val="00A0341A"/>
    <w:rsid w:val="00A034FE"/>
    <w:rsid w:val="00A03855"/>
    <w:rsid w:val="00A03A12"/>
    <w:rsid w:val="00A03EA4"/>
    <w:rsid w:val="00A03EC0"/>
    <w:rsid w:val="00A040FF"/>
    <w:rsid w:val="00A0413D"/>
    <w:rsid w:val="00A043EF"/>
    <w:rsid w:val="00A0441D"/>
    <w:rsid w:val="00A045AC"/>
    <w:rsid w:val="00A04D8A"/>
    <w:rsid w:val="00A04E68"/>
    <w:rsid w:val="00A051A9"/>
    <w:rsid w:val="00A051F0"/>
    <w:rsid w:val="00A052C2"/>
    <w:rsid w:val="00A05494"/>
    <w:rsid w:val="00A054C6"/>
    <w:rsid w:val="00A0596D"/>
    <w:rsid w:val="00A05D65"/>
    <w:rsid w:val="00A05E07"/>
    <w:rsid w:val="00A05E6E"/>
    <w:rsid w:val="00A05EE3"/>
    <w:rsid w:val="00A0646A"/>
    <w:rsid w:val="00A067C3"/>
    <w:rsid w:val="00A068F5"/>
    <w:rsid w:val="00A06AA7"/>
    <w:rsid w:val="00A06C91"/>
    <w:rsid w:val="00A06D56"/>
    <w:rsid w:val="00A06D63"/>
    <w:rsid w:val="00A06FE9"/>
    <w:rsid w:val="00A0757C"/>
    <w:rsid w:val="00A07804"/>
    <w:rsid w:val="00A07A55"/>
    <w:rsid w:val="00A07BB7"/>
    <w:rsid w:val="00A07C30"/>
    <w:rsid w:val="00A07C35"/>
    <w:rsid w:val="00A07C5A"/>
    <w:rsid w:val="00A1021B"/>
    <w:rsid w:val="00A10594"/>
    <w:rsid w:val="00A105A8"/>
    <w:rsid w:val="00A10794"/>
    <w:rsid w:val="00A10A6D"/>
    <w:rsid w:val="00A10B85"/>
    <w:rsid w:val="00A10C37"/>
    <w:rsid w:val="00A10CB4"/>
    <w:rsid w:val="00A10E89"/>
    <w:rsid w:val="00A11156"/>
    <w:rsid w:val="00A111DD"/>
    <w:rsid w:val="00A1121C"/>
    <w:rsid w:val="00A11390"/>
    <w:rsid w:val="00A11943"/>
    <w:rsid w:val="00A11A86"/>
    <w:rsid w:val="00A11BCC"/>
    <w:rsid w:val="00A11DA8"/>
    <w:rsid w:val="00A1217E"/>
    <w:rsid w:val="00A1234E"/>
    <w:rsid w:val="00A123A8"/>
    <w:rsid w:val="00A124D8"/>
    <w:rsid w:val="00A125C5"/>
    <w:rsid w:val="00A12607"/>
    <w:rsid w:val="00A12766"/>
    <w:rsid w:val="00A12839"/>
    <w:rsid w:val="00A12864"/>
    <w:rsid w:val="00A12ABD"/>
    <w:rsid w:val="00A13028"/>
    <w:rsid w:val="00A133ED"/>
    <w:rsid w:val="00A134D9"/>
    <w:rsid w:val="00A138B7"/>
    <w:rsid w:val="00A138CC"/>
    <w:rsid w:val="00A13A23"/>
    <w:rsid w:val="00A13AB1"/>
    <w:rsid w:val="00A13CC7"/>
    <w:rsid w:val="00A13DC1"/>
    <w:rsid w:val="00A13DF2"/>
    <w:rsid w:val="00A14016"/>
    <w:rsid w:val="00A143BA"/>
    <w:rsid w:val="00A14906"/>
    <w:rsid w:val="00A14918"/>
    <w:rsid w:val="00A14A48"/>
    <w:rsid w:val="00A14E97"/>
    <w:rsid w:val="00A1509F"/>
    <w:rsid w:val="00A15210"/>
    <w:rsid w:val="00A15949"/>
    <w:rsid w:val="00A15B05"/>
    <w:rsid w:val="00A15BBD"/>
    <w:rsid w:val="00A15D59"/>
    <w:rsid w:val="00A15DC5"/>
    <w:rsid w:val="00A15DDB"/>
    <w:rsid w:val="00A16389"/>
    <w:rsid w:val="00A165EA"/>
    <w:rsid w:val="00A1666B"/>
    <w:rsid w:val="00A16720"/>
    <w:rsid w:val="00A167BE"/>
    <w:rsid w:val="00A1685C"/>
    <w:rsid w:val="00A168F2"/>
    <w:rsid w:val="00A16D52"/>
    <w:rsid w:val="00A16E77"/>
    <w:rsid w:val="00A16EC7"/>
    <w:rsid w:val="00A1737A"/>
    <w:rsid w:val="00A17519"/>
    <w:rsid w:val="00A17615"/>
    <w:rsid w:val="00A177EF"/>
    <w:rsid w:val="00A17816"/>
    <w:rsid w:val="00A17913"/>
    <w:rsid w:val="00A17A3B"/>
    <w:rsid w:val="00A17A7B"/>
    <w:rsid w:val="00A17AAC"/>
    <w:rsid w:val="00A17D6C"/>
    <w:rsid w:val="00A17FD4"/>
    <w:rsid w:val="00A201CA"/>
    <w:rsid w:val="00A20928"/>
    <w:rsid w:val="00A20D01"/>
    <w:rsid w:val="00A214D1"/>
    <w:rsid w:val="00A21723"/>
    <w:rsid w:val="00A2172E"/>
    <w:rsid w:val="00A21903"/>
    <w:rsid w:val="00A21A27"/>
    <w:rsid w:val="00A21AEB"/>
    <w:rsid w:val="00A21D7B"/>
    <w:rsid w:val="00A21ED0"/>
    <w:rsid w:val="00A21FE8"/>
    <w:rsid w:val="00A2255A"/>
    <w:rsid w:val="00A2299B"/>
    <w:rsid w:val="00A229D1"/>
    <w:rsid w:val="00A22A91"/>
    <w:rsid w:val="00A22BFA"/>
    <w:rsid w:val="00A22C77"/>
    <w:rsid w:val="00A22E7E"/>
    <w:rsid w:val="00A22F0D"/>
    <w:rsid w:val="00A22FD1"/>
    <w:rsid w:val="00A231D7"/>
    <w:rsid w:val="00A231E0"/>
    <w:rsid w:val="00A234D4"/>
    <w:rsid w:val="00A234EE"/>
    <w:rsid w:val="00A238A7"/>
    <w:rsid w:val="00A23C35"/>
    <w:rsid w:val="00A23E91"/>
    <w:rsid w:val="00A23EBC"/>
    <w:rsid w:val="00A23FF0"/>
    <w:rsid w:val="00A24131"/>
    <w:rsid w:val="00A242EB"/>
    <w:rsid w:val="00A2451C"/>
    <w:rsid w:val="00A24F71"/>
    <w:rsid w:val="00A25373"/>
    <w:rsid w:val="00A254E8"/>
    <w:rsid w:val="00A254F4"/>
    <w:rsid w:val="00A255FB"/>
    <w:rsid w:val="00A25749"/>
    <w:rsid w:val="00A25AAE"/>
    <w:rsid w:val="00A25ABB"/>
    <w:rsid w:val="00A25B42"/>
    <w:rsid w:val="00A25B64"/>
    <w:rsid w:val="00A26C7C"/>
    <w:rsid w:val="00A27229"/>
    <w:rsid w:val="00A272B4"/>
    <w:rsid w:val="00A274CB"/>
    <w:rsid w:val="00A27518"/>
    <w:rsid w:val="00A27D19"/>
    <w:rsid w:val="00A27DCB"/>
    <w:rsid w:val="00A27E51"/>
    <w:rsid w:val="00A27EC2"/>
    <w:rsid w:val="00A27F5D"/>
    <w:rsid w:val="00A30302"/>
    <w:rsid w:val="00A312A7"/>
    <w:rsid w:val="00A31537"/>
    <w:rsid w:val="00A31585"/>
    <w:rsid w:val="00A31621"/>
    <w:rsid w:val="00A316B6"/>
    <w:rsid w:val="00A316BA"/>
    <w:rsid w:val="00A31707"/>
    <w:rsid w:val="00A317F1"/>
    <w:rsid w:val="00A31806"/>
    <w:rsid w:val="00A31873"/>
    <w:rsid w:val="00A31B0B"/>
    <w:rsid w:val="00A31B3A"/>
    <w:rsid w:val="00A31CBD"/>
    <w:rsid w:val="00A31CDB"/>
    <w:rsid w:val="00A3224A"/>
    <w:rsid w:val="00A3231D"/>
    <w:rsid w:val="00A325D7"/>
    <w:rsid w:val="00A3285B"/>
    <w:rsid w:val="00A32F2A"/>
    <w:rsid w:val="00A33180"/>
    <w:rsid w:val="00A3345E"/>
    <w:rsid w:val="00A33736"/>
    <w:rsid w:val="00A33938"/>
    <w:rsid w:val="00A339D0"/>
    <w:rsid w:val="00A33ACC"/>
    <w:rsid w:val="00A33E8A"/>
    <w:rsid w:val="00A33F72"/>
    <w:rsid w:val="00A34015"/>
    <w:rsid w:val="00A3425A"/>
    <w:rsid w:val="00A342F2"/>
    <w:rsid w:val="00A3463E"/>
    <w:rsid w:val="00A34E44"/>
    <w:rsid w:val="00A3527F"/>
    <w:rsid w:val="00A35384"/>
    <w:rsid w:val="00A355E1"/>
    <w:rsid w:val="00A35874"/>
    <w:rsid w:val="00A35AA8"/>
    <w:rsid w:val="00A35C40"/>
    <w:rsid w:val="00A3638A"/>
    <w:rsid w:val="00A364FC"/>
    <w:rsid w:val="00A368DC"/>
    <w:rsid w:val="00A36C12"/>
    <w:rsid w:val="00A36F18"/>
    <w:rsid w:val="00A37697"/>
    <w:rsid w:val="00A378BF"/>
    <w:rsid w:val="00A37BF3"/>
    <w:rsid w:val="00A37EDB"/>
    <w:rsid w:val="00A404DD"/>
    <w:rsid w:val="00A405C4"/>
    <w:rsid w:val="00A40629"/>
    <w:rsid w:val="00A40835"/>
    <w:rsid w:val="00A40A30"/>
    <w:rsid w:val="00A40B68"/>
    <w:rsid w:val="00A40D0F"/>
    <w:rsid w:val="00A40DF9"/>
    <w:rsid w:val="00A413D5"/>
    <w:rsid w:val="00A4169B"/>
    <w:rsid w:val="00A418DE"/>
    <w:rsid w:val="00A41BA7"/>
    <w:rsid w:val="00A41C34"/>
    <w:rsid w:val="00A41DF6"/>
    <w:rsid w:val="00A41ED2"/>
    <w:rsid w:val="00A41EE2"/>
    <w:rsid w:val="00A41EF6"/>
    <w:rsid w:val="00A41F9B"/>
    <w:rsid w:val="00A423DB"/>
    <w:rsid w:val="00A425C9"/>
    <w:rsid w:val="00A426B5"/>
    <w:rsid w:val="00A42783"/>
    <w:rsid w:val="00A42B40"/>
    <w:rsid w:val="00A42D5D"/>
    <w:rsid w:val="00A42D60"/>
    <w:rsid w:val="00A42F77"/>
    <w:rsid w:val="00A43156"/>
    <w:rsid w:val="00A4321E"/>
    <w:rsid w:val="00A43294"/>
    <w:rsid w:val="00A432F1"/>
    <w:rsid w:val="00A4338B"/>
    <w:rsid w:val="00A4339F"/>
    <w:rsid w:val="00A435EF"/>
    <w:rsid w:val="00A439D2"/>
    <w:rsid w:val="00A43E3A"/>
    <w:rsid w:val="00A43E9A"/>
    <w:rsid w:val="00A43F07"/>
    <w:rsid w:val="00A4431C"/>
    <w:rsid w:val="00A4447F"/>
    <w:rsid w:val="00A44850"/>
    <w:rsid w:val="00A4490F"/>
    <w:rsid w:val="00A44C11"/>
    <w:rsid w:val="00A44F71"/>
    <w:rsid w:val="00A450AF"/>
    <w:rsid w:val="00A45421"/>
    <w:rsid w:val="00A45481"/>
    <w:rsid w:val="00A45568"/>
    <w:rsid w:val="00A455DF"/>
    <w:rsid w:val="00A45CBF"/>
    <w:rsid w:val="00A45D00"/>
    <w:rsid w:val="00A45D5B"/>
    <w:rsid w:val="00A45E57"/>
    <w:rsid w:val="00A45E96"/>
    <w:rsid w:val="00A46280"/>
    <w:rsid w:val="00A4666F"/>
    <w:rsid w:val="00A46C81"/>
    <w:rsid w:val="00A46C93"/>
    <w:rsid w:val="00A46E35"/>
    <w:rsid w:val="00A46EEA"/>
    <w:rsid w:val="00A46F31"/>
    <w:rsid w:val="00A47128"/>
    <w:rsid w:val="00A4714A"/>
    <w:rsid w:val="00A4731E"/>
    <w:rsid w:val="00A47767"/>
    <w:rsid w:val="00A47878"/>
    <w:rsid w:val="00A47A0B"/>
    <w:rsid w:val="00A47A74"/>
    <w:rsid w:val="00A47DFA"/>
    <w:rsid w:val="00A47E65"/>
    <w:rsid w:val="00A50044"/>
    <w:rsid w:val="00A50440"/>
    <w:rsid w:val="00A5046B"/>
    <w:rsid w:val="00A50855"/>
    <w:rsid w:val="00A509D1"/>
    <w:rsid w:val="00A50BA6"/>
    <w:rsid w:val="00A50DA6"/>
    <w:rsid w:val="00A50F50"/>
    <w:rsid w:val="00A51448"/>
    <w:rsid w:val="00A518FB"/>
    <w:rsid w:val="00A51DBC"/>
    <w:rsid w:val="00A520B2"/>
    <w:rsid w:val="00A5212E"/>
    <w:rsid w:val="00A521BB"/>
    <w:rsid w:val="00A52876"/>
    <w:rsid w:val="00A52AC8"/>
    <w:rsid w:val="00A52D7F"/>
    <w:rsid w:val="00A52F57"/>
    <w:rsid w:val="00A52F8E"/>
    <w:rsid w:val="00A52FC6"/>
    <w:rsid w:val="00A52FED"/>
    <w:rsid w:val="00A5303F"/>
    <w:rsid w:val="00A53699"/>
    <w:rsid w:val="00A53A0E"/>
    <w:rsid w:val="00A53BB6"/>
    <w:rsid w:val="00A53C70"/>
    <w:rsid w:val="00A53D59"/>
    <w:rsid w:val="00A53E27"/>
    <w:rsid w:val="00A5419F"/>
    <w:rsid w:val="00A541CE"/>
    <w:rsid w:val="00A5466B"/>
    <w:rsid w:val="00A54899"/>
    <w:rsid w:val="00A5494F"/>
    <w:rsid w:val="00A549F3"/>
    <w:rsid w:val="00A54A9E"/>
    <w:rsid w:val="00A54BE2"/>
    <w:rsid w:val="00A55480"/>
    <w:rsid w:val="00A5578F"/>
    <w:rsid w:val="00A559B7"/>
    <w:rsid w:val="00A559EE"/>
    <w:rsid w:val="00A55C19"/>
    <w:rsid w:val="00A55F71"/>
    <w:rsid w:val="00A5617B"/>
    <w:rsid w:val="00A564C3"/>
    <w:rsid w:val="00A564DC"/>
    <w:rsid w:val="00A56528"/>
    <w:rsid w:val="00A567AC"/>
    <w:rsid w:val="00A568C4"/>
    <w:rsid w:val="00A56940"/>
    <w:rsid w:val="00A56A66"/>
    <w:rsid w:val="00A56D21"/>
    <w:rsid w:val="00A56DF3"/>
    <w:rsid w:val="00A57325"/>
    <w:rsid w:val="00A57431"/>
    <w:rsid w:val="00A57459"/>
    <w:rsid w:val="00A57CE8"/>
    <w:rsid w:val="00A602E0"/>
    <w:rsid w:val="00A60526"/>
    <w:rsid w:val="00A60D93"/>
    <w:rsid w:val="00A60ED3"/>
    <w:rsid w:val="00A60EED"/>
    <w:rsid w:val="00A60EFD"/>
    <w:rsid w:val="00A61053"/>
    <w:rsid w:val="00A612DC"/>
    <w:rsid w:val="00A61337"/>
    <w:rsid w:val="00A6145C"/>
    <w:rsid w:val="00A61506"/>
    <w:rsid w:val="00A61618"/>
    <w:rsid w:val="00A6162D"/>
    <w:rsid w:val="00A61781"/>
    <w:rsid w:val="00A61A17"/>
    <w:rsid w:val="00A61B6B"/>
    <w:rsid w:val="00A61E17"/>
    <w:rsid w:val="00A61EC8"/>
    <w:rsid w:val="00A62049"/>
    <w:rsid w:val="00A62B9D"/>
    <w:rsid w:val="00A62BFB"/>
    <w:rsid w:val="00A62CBC"/>
    <w:rsid w:val="00A62DBF"/>
    <w:rsid w:val="00A62F2C"/>
    <w:rsid w:val="00A62F53"/>
    <w:rsid w:val="00A62FB0"/>
    <w:rsid w:val="00A63367"/>
    <w:rsid w:val="00A634B1"/>
    <w:rsid w:val="00A63972"/>
    <w:rsid w:val="00A63B7C"/>
    <w:rsid w:val="00A63C55"/>
    <w:rsid w:val="00A63CB2"/>
    <w:rsid w:val="00A63D22"/>
    <w:rsid w:val="00A63F78"/>
    <w:rsid w:val="00A64275"/>
    <w:rsid w:val="00A643F8"/>
    <w:rsid w:val="00A64452"/>
    <w:rsid w:val="00A64477"/>
    <w:rsid w:val="00A64762"/>
    <w:rsid w:val="00A64CED"/>
    <w:rsid w:val="00A65413"/>
    <w:rsid w:val="00A65480"/>
    <w:rsid w:val="00A6563C"/>
    <w:rsid w:val="00A6567B"/>
    <w:rsid w:val="00A656F8"/>
    <w:rsid w:val="00A6579D"/>
    <w:rsid w:val="00A65840"/>
    <w:rsid w:val="00A65970"/>
    <w:rsid w:val="00A65A68"/>
    <w:rsid w:val="00A65EE7"/>
    <w:rsid w:val="00A663F5"/>
    <w:rsid w:val="00A66400"/>
    <w:rsid w:val="00A6674D"/>
    <w:rsid w:val="00A672EA"/>
    <w:rsid w:val="00A6766A"/>
    <w:rsid w:val="00A6780E"/>
    <w:rsid w:val="00A700B8"/>
    <w:rsid w:val="00A70133"/>
    <w:rsid w:val="00A703A6"/>
    <w:rsid w:val="00A707B1"/>
    <w:rsid w:val="00A707FB"/>
    <w:rsid w:val="00A70997"/>
    <w:rsid w:val="00A70B4E"/>
    <w:rsid w:val="00A70F06"/>
    <w:rsid w:val="00A710E2"/>
    <w:rsid w:val="00A7113C"/>
    <w:rsid w:val="00A712A5"/>
    <w:rsid w:val="00A71322"/>
    <w:rsid w:val="00A71453"/>
    <w:rsid w:val="00A71657"/>
    <w:rsid w:val="00A717B8"/>
    <w:rsid w:val="00A7183B"/>
    <w:rsid w:val="00A7190C"/>
    <w:rsid w:val="00A71947"/>
    <w:rsid w:val="00A7198B"/>
    <w:rsid w:val="00A71A33"/>
    <w:rsid w:val="00A726B5"/>
    <w:rsid w:val="00A728C3"/>
    <w:rsid w:val="00A72B02"/>
    <w:rsid w:val="00A72CD4"/>
    <w:rsid w:val="00A72E01"/>
    <w:rsid w:val="00A72E91"/>
    <w:rsid w:val="00A7310C"/>
    <w:rsid w:val="00A7312D"/>
    <w:rsid w:val="00A733F2"/>
    <w:rsid w:val="00A736F3"/>
    <w:rsid w:val="00A73A9C"/>
    <w:rsid w:val="00A74119"/>
    <w:rsid w:val="00A749DD"/>
    <w:rsid w:val="00A74BC1"/>
    <w:rsid w:val="00A74CDF"/>
    <w:rsid w:val="00A74EDC"/>
    <w:rsid w:val="00A750F3"/>
    <w:rsid w:val="00A75A4D"/>
    <w:rsid w:val="00A75DD9"/>
    <w:rsid w:val="00A75F02"/>
    <w:rsid w:val="00A760A9"/>
    <w:rsid w:val="00A76AD9"/>
    <w:rsid w:val="00A76FDC"/>
    <w:rsid w:val="00A770A6"/>
    <w:rsid w:val="00A770E5"/>
    <w:rsid w:val="00A77208"/>
    <w:rsid w:val="00A77258"/>
    <w:rsid w:val="00A77300"/>
    <w:rsid w:val="00A77381"/>
    <w:rsid w:val="00A773EA"/>
    <w:rsid w:val="00A777BF"/>
    <w:rsid w:val="00A77993"/>
    <w:rsid w:val="00A779D9"/>
    <w:rsid w:val="00A77B5E"/>
    <w:rsid w:val="00A77ECC"/>
    <w:rsid w:val="00A80047"/>
    <w:rsid w:val="00A80156"/>
    <w:rsid w:val="00A8016F"/>
    <w:rsid w:val="00A809A8"/>
    <w:rsid w:val="00A80B18"/>
    <w:rsid w:val="00A80F20"/>
    <w:rsid w:val="00A80F76"/>
    <w:rsid w:val="00A8103B"/>
    <w:rsid w:val="00A813B1"/>
    <w:rsid w:val="00A81516"/>
    <w:rsid w:val="00A816E7"/>
    <w:rsid w:val="00A81717"/>
    <w:rsid w:val="00A819A7"/>
    <w:rsid w:val="00A81C44"/>
    <w:rsid w:val="00A81D9F"/>
    <w:rsid w:val="00A81F18"/>
    <w:rsid w:val="00A821BC"/>
    <w:rsid w:val="00A824B6"/>
    <w:rsid w:val="00A82C30"/>
    <w:rsid w:val="00A83313"/>
    <w:rsid w:val="00A83347"/>
    <w:rsid w:val="00A83770"/>
    <w:rsid w:val="00A83987"/>
    <w:rsid w:val="00A83C99"/>
    <w:rsid w:val="00A83D3F"/>
    <w:rsid w:val="00A8405A"/>
    <w:rsid w:val="00A841B0"/>
    <w:rsid w:val="00A84514"/>
    <w:rsid w:val="00A84CF0"/>
    <w:rsid w:val="00A850A5"/>
    <w:rsid w:val="00A852A3"/>
    <w:rsid w:val="00A8540D"/>
    <w:rsid w:val="00A8581E"/>
    <w:rsid w:val="00A85878"/>
    <w:rsid w:val="00A85B3E"/>
    <w:rsid w:val="00A85C74"/>
    <w:rsid w:val="00A85CF7"/>
    <w:rsid w:val="00A865CE"/>
    <w:rsid w:val="00A868A6"/>
    <w:rsid w:val="00A8743B"/>
    <w:rsid w:val="00A8752A"/>
    <w:rsid w:val="00A87986"/>
    <w:rsid w:val="00A87A8C"/>
    <w:rsid w:val="00A87B23"/>
    <w:rsid w:val="00A87FD3"/>
    <w:rsid w:val="00A90790"/>
    <w:rsid w:val="00A90DFE"/>
    <w:rsid w:val="00A90F42"/>
    <w:rsid w:val="00A911AB"/>
    <w:rsid w:val="00A91334"/>
    <w:rsid w:val="00A91445"/>
    <w:rsid w:val="00A91514"/>
    <w:rsid w:val="00A9178F"/>
    <w:rsid w:val="00A91AD2"/>
    <w:rsid w:val="00A91CF2"/>
    <w:rsid w:val="00A92983"/>
    <w:rsid w:val="00A92E50"/>
    <w:rsid w:val="00A92EC3"/>
    <w:rsid w:val="00A92ECC"/>
    <w:rsid w:val="00A92F06"/>
    <w:rsid w:val="00A93006"/>
    <w:rsid w:val="00A930BA"/>
    <w:rsid w:val="00A9327B"/>
    <w:rsid w:val="00A933AA"/>
    <w:rsid w:val="00A93609"/>
    <w:rsid w:val="00A93CA9"/>
    <w:rsid w:val="00A93D12"/>
    <w:rsid w:val="00A93F55"/>
    <w:rsid w:val="00A94061"/>
    <w:rsid w:val="00A946FA"/>
    <w:rsid w:val="00A94A83"/>
    <w:rsid w:val="00A94D98"/>
    <w:rsid w:val="00A94DEF"/>
    <w:rsid w:val="00A94F81"/>
    <w:rsid w:val="00A9547C"/>
    <w:rsid w:val="00A95706"/>
    <w:rsid w:val="00A95792"/>
    <w:rsid w:val="00A95823"/>
    <w:rsid w:val="00A95CA1"/>
    <w:rsid w:val="00A95EE6"/>
    <w:rsid w:val="00A961F0"/>
    <w:rsid w:val="00A96300"/>
    <w:rsid w:val="00A966F8"/>
    <w:rsid w:val="00A96949"/>
    <w:rsid w:val="00A96D5E"/>
    <w:rsid w:val="00A96EB3"/>
    <w:rsid w:val="00A96FCB"/>
    <w:rsid w:val="00A970AC"/>
    <w:rsid w:val="00A972EB"/>
    <w:rsid w:val="00A97452"/>
    <w:rsid w:val="00A9764B"/>
    <w:rsid w:val="00A97684"/>
    <w:rsid w:val="00A977C9"/>
    <w:rsid w:val="00A97AED"/>
    <w:rsid w:val="00A97B01"/>
    <w:rsid w:val="00A97B1A"/>
    <w:rsid w:val="00A97C37"/>
    <w:rsid w:val="00A97EA9"/>
    <w:rsid w:val="00AA0310"/>
    <w:rsid w:val="00AA04E1"/>
    <w:rsid w:val="00AA07E8"/>
    <w:rsid w:val="00AA0A53"/>
    <w:rsid w:val="00AA1168"/>
    <w:rsid w:val="00AA150F"/>
    <w:rsid w:val="00AA15B6"/>
    <w:rsid w:val="00AA183F"/>
    <w:rsid w:val="00AA1C50"/>
    <w:rsid w:val="00AA1C78"/>
    <w:rsid w:val="00AA1F42"/>
    <w:rsid w:val="00AA21A1"/>
    <w:rsid w:val="00AA224F"/>
    <w:rsid w:val="00AA2369"/>
    <w:rsid w:val="00AA24DB"/>
    <w:rsid w:val="00AA24F2"/>
    <w:rsid w:val="00AA250F"/>
    <w:rsid w:val="00AA2646"/>
    <w:rsid w:val="00AA2806"/>
    <w:rsid w:val="00AA299E"/>
    <w:rsid w:val="00AA2C93"/>
    <w:rsid w:val="00AA2E19"/>
    <w:rsid w:val="00AA2E30"/>
    <w:rsid w:val="00AA2E84"/>
    <w:rsid w:val="00AA3453"/>
    <w:rsid w:val="00AA3591"/>
    <w:rsid w:val="00AA3CC1"/>
    <w:rsid w:val="00AA45ED"/>
    <w:rsid w:val="00AA4654"/>
    <w:rsid w:val="00AA4861"/>
    <w:rsid w:val="00AA4878"/>
    <w:rsid w:val="00AA4D23"/>
    <w:rsid w:val="00AA4DEC"/>
    <w:rsid w:val="00AA4DF8"/>
    <w:rsid w:val="00AA4FD9"/>
    <w:rsid w:val="00AA5082"/>
    <w:rsid w:val="00AA51CD"/>
    <w:rsid w:val="00AA51FA"/>
    <w:rsid w:val="00AA5272"/>
    <w:rsid w:val="00AA5334"/>
    <w:rsid w:val="00AA581E"/>
    <w:rsid w:val="00AA5F31"/>
    <w:rsid w:val="00AA618B"/>
    <w:rsid w:val="00AA6488"/>
    <w:rsid w:val="00AA679E"/>
    <w:rsid w:val="00AA6957"/>
    <w:rsid w:val="00AA6982"/>
    <w:rsid w:val="00AA6A03"/>
    <w:rsid w:val="00AA6EE1"/>
    <w:rsid w:val="00AA6F57"/>
    <w:rsid w:val="00AA7033"/>
    <w:rsid w:val="00AA710E"/>
    <w:rsid w:val="00AA7220"/>
    <w:rsid w:val="00AA742E"/>
    <w:rsid w:val="00AA76CB"/>
    <w:rsid w:val="00AA7789"/>
    <w:rsid w:val="00AA77A3"/>
    <w:rsid w:val="00AA7A14"/>
    <w:rsid w:val="00AA7E20"/>
    <w:rsid w:val="00AB0010"/>
    <w:rsid w:val="00AB017D"/>
    <w:rsid w:val="00AB1267"/>
    <w:rsid w:val="00AB14AB"/>
    <w:rsid w:val="00AB151E"/>
    <w:rsid w:val="00AB1B9E"/>
    <w:rsid w:val="00AB1C1F"/>
    <w:rsid w:val="00AB1D64"/>
    <w:rsid w:val="00AB1F7B"/>
    <w:rsid w:val="00AB2137"/>
    <w:rsid w:val="00AB23AC"/>
    <w:rsid w:val="00AB25E7"/>
    <w:rsid w:val="00AB2622"/>
    <w:rsid w:val="00AB28C5"/>
    <w:rsid w:val="00AB2BED"/>
    <w:rsid w:val="00AB2C0F"/>
    <w:rsid w:val="00AB2C58"/>
    <w:rsid w:val="00AB3357"/>
    <w:rsid w:val="00AB3498"/>
    <w:rsid w:val="00AB3695"/>
    <w:rsid w:val="00AB36C4"/>
    <w:rsid w:val="00AB3B03"/>
    <w:rsid w:val="00AB419D"/>
    <w:rsid w:val="00AB4717"/>
    <w:rsid w:val="00AB4949"/>
    <w:rsid w:val="00AB4995"/>
    <w:rsid w:val="00AB4AA5"/>
    <w:rsid w:val="00AB4AC4"/>
    <w:rsid w:val="00AB4B70"/>
    <w:rsid w:val="00AB4C38"/>
    <w:rsid w:val="00AB5431"/>
    <w:rsid w:val="00AB5454"/>
    <w:rsid w:val="00AB58F2"/>
    <w:rsid w:val="00AB5FEA"/>
    <w:rsid w:val="00AB5FFF"/>
    <w:rsid w:val="00AB62BA"/>
    <w:rsid w:val="00AB657D"/>
    <w:rsid w:val="00AB667C"/>
    <w:rsid w:val="00AB6B72"/>
    <w:rsid w:val="00AB70E1"/>
    <w:rsid w:val="00AB7130"/>
    <w:rsid w:val="00AB7189"/>
    <w:rsid w:val="00AB71E6"/>
    <w:rsid w:val="00AB7242"/>
    <w:rsid w:val="00AB7784"/>
    <w:rsid w:val="00AB7DB9"/>
    <w:rsid w:val="00AB7E3A"/>
    <w:rsid w:val="00AC0219"/>
    <w:rsid w:val="00AC0301"/>
    <w:rsid w:val="00AC0486"/>
    <w:rsid w:val="00AC063D"/>
    <w:rsid w:val="00AC06EE"/>
    <w:rsid w:val="00AC0A58"/>
    <w:rsid w:val="00AC0BDC"/>
    <w:rsid w:val="00AC0C7E"/>
    <w:rsid w:val="00AC0CE4"/>
    <w:rsid w:val="00AC0E3A"/>
    <w:rsid w:val="00AC10E9"/>
    <w:rsid w:val="00AC1264"/>
    <w:rsid w:val="00AC128B"/>
    <w:rsid w:val="00AC13C3"/>
    <w:rsid w:val="00AC1406"/>
    <w:rsid w:val="00AC1516"/>
    <w:rsid w:val="00AC15DD"/>
    <w:rsid w:val="00AC17B7"/>
    <w:rsid w:val="00AC18BA"/>
    <w:rsid w:val="00AC1992"/>
    <w:rsid w:val="00AC1BBE"/>
    <w:rsid w:val="00AC1BC2"/>
    <w:rsid w:val="00AC1C09"/>
    <w:rsid w:val="00AC1CF4"/>
    <w:rsid w:val="00AC1D68"/>
    <w:rsid w:val="00AC2151"/>
    <w:rsid w:val="00AC21A1"/>
    <w:rsid w:val="00AC24B4"/>
    <w:rsid w:val="00AC29A5"/>
    <w:rsid w:val="00AC2B28"/>
    <w:rsid w:val="00AC2BBF"/>
    <w:rsid w:val="00AC2CBE"/>
    <w:rsid w:val="00AC32B2"/>
    <w:rsid w:val="00AC3439"/>
    <w:rsid w:val="00AC37CA"/>
    <w:rsid w:val="00AC4097"/>
    <w:rsid w:val="00AC40D4"/>
    <w:rsid w:val="00AC4299"/>
    <w:rsid w:val="00AC51E6"/>
    <w:rsid w:val="00AC547B"/>
    <w:rsid w:val="00AC5C77"/>
    <w:rsid w:val="00AC5FEE"/>
    <w:rsid w:val="00AC61A3"/>
    <w:rsid w:val="00AC6452"/>
    <w:rsid w:val="00AC64E0"/>
    <w:rsid w:val="00AC6776"/>
    <w:rsid w:val="00AC6969"/>
    <w:rsid w:val="00AC697F"/>
    <w:rsid w:val="00AC6C58"/>
    <w:rsid w:val="00AC7068"/>
    <w:rsid w:val="00AC70F4"/>
    <w:rsid w:val="00AC7112"/>
    <w:rsid w:val="00AC7195"/>
    <w:rsid w:val="00AC7272"/>
    <w:rsid w:val="00AC7566"/>
    <w:rsid w:val="00AC7734"/>
    <w:rsid w:val="00AC7C94"/>
    <w:rsid w:val="00AC7E2A"/>
    <w:rsid w:val="00AD07DB"/>
    <w:rsid w:val="00AD0831"/>
    <w:rsid w:val="00AD08EC"/>
    <w:rsid w:val="00AD0920"/>
    <w:rsid w:val="00AD0B6D"/>
    <w:rsid w:val="00AD0CD9"/>
    <w:rsid w:val="00AD0D71"/>
    <w:rsid w:val="00AD0EDB"/>
    <w:rsid w:val="00AD0FA6"/>
    <w:rsid w:val="00AD1001"/>
    <w:rsid w:val="00AD1027"/>
    <w:rsid w:val="00AD1092"/>
    <w:rsid w:val="00AD1163"/>
    <w:rsid w:val="00AD1205"/>
    <w:rsid w:val="00AD125A"/>
    <w:rsid w:val="00AD12D8"/>
    <w:rsid w:val="00AD1419"/>
    <w:rsid w:val="00AD15DD"/>
    <w:rsid w:val="00AD1E07"/>
    <w:rsid w:val="00AD1E6F"/>
    <w:rsid w:val="00AD1EDE"/>
    <w:rsid w:val="00AD2013"/>
    <w:rsid w:val="00AD276E"/>
    <w:rsid w:val="00AD2B47"/>
    <w:rsid w:val="00AD2BD3"/>
    <w:rsid w:val="00AD2CC2"/>
    <w:rsid w:val="00AD2D43"/>
    <w:rsid w:val="00AD2DD7"/>
    <w:rsid w:val="00AD2F32"/>
    <w:rsid w:val="00AD33FC"/>
    <w:rsid w:val="00AD3451"/>
    <w:rsid w:val="00AD3915"/>
    <w:rsid w:val="00AD3D21"/>
    <w:rsid w:val="00AD3FD1"/>
    <w:rsid w:val="00AD41D7"/>
    <w:rsid w:val="00AD44F6"/>
    <w:rsid w:val="00AD4633"/>
    <w:rsid w:val="00AD4676"/>
    <w:rsid w:val="00AD4A05"/>
    <w:rsid w:val="00AD4DAC"/>
    <w:rsid w:val="00AD5145"/>
    <w:rsid w:val="00AD51A2"/>
    <w:rsid w:val="00AD54DD"/>
    <w:rsid w:val="00AD58AA"/>
    <w:rsid w:val="00AD5966"/>
    <w:rsid w:val="00AD6509"/>
    <w:rsid w:val="00AD66A4"/>
    <w:rsid w:val="00AD66E0"/>
    <w:rsid w:val="00AD6748"/>
    <w:rsid w:val="00AD69FC"/>
    <w:rsid w:val="00AD6C1A"/>
    <w:rsid w:val="00AD6E48"/>
    <w:rsid w:val="00AD6FD0"/>
    <w:rsid w:val="00AD723B"/>
    <w:rsid w:val="00AD75D7"/>
    <w:rsid w:val="00AD7637"/>
    <w:rsid w:val="00AD77DD"/>
    <w:rsid w:val="00AD7BDB"/>
    <w:rsid w:val="00AD7D08"/>
    <w:rsid w:val="00AD7D8B"/>
    <w:rsid w:val="00AE005F"/>
    <w:rsid w:val="00AE022A"/>
    <w:rsid w:val="00AE0410"/>
    <w:rsid w:val="00AE04D2"/>
    <w:rsid w:val="00AE080C"/>
    <w:rsid w:val="00AE0A0B"/>
    <w:rsid w:val="00AE0E5B"/>
    <w:rsid w:val="00AE1287"/>
    <w:rsid w:val="00AE1409"/>
    <w:rsid w:val="00AE152D"/>
    <w:rsid w:val="00AE1558"/>
    <w:rsid w:val="00AE17B6"/>
    <w:rsid w:val="00AE188B"/>
    <w:rsid w:val="00AE196B"/>
    <w:rsid w:val="00AE1971"/>
    <w:rsid w:val="00AE1A4D"/>
    <w:rsid w:val="00AE1B67"/>
    <w:rsid w:val="00AE1B75"/>
    <w:rsid w:val="00AE1E7B"/>
    <w:rsid w:val="00AE1F59"/>
    <w:rsid w:val="00AE20A0"/>
    <w:rsid w:val="00AE224B"/>
    <w:rsid w:val="00AE232D"/>
    <w:rsid w:val="00AE2958"/>
    <w:rsid w:val="00AE2BA6"/>
    <w:rsid w:val="00AE3473"/>
    <w:rsid w:val="00AE3553"/>
    <w:rsid w:val="00AE3565"/>
    <w:rsid w:val="00AE381F"/>
    <w:rsid w:val="00AE38F6"/>
    <w:rsid w:val="00AE3BEE"/>
    <w:rsid w:val="00AE3FA4"/>
    <w:rsid w:val="00AE4179"/>
    <w:rsid w:val="00AE41A2"/>
    <w:rsid w:val="00AE439D"/>
    <w:rsid w:val="00AE4589"/>
    <w:rsid w:val="00AE4771"/>
    <w:rsid w:val="00AE4B83"/>
    <w:rsid w:val="00AE4EB0"/>
    <w:rsid w:val="00AE5137"/>
    <w:rsid w:val="00AE5154"/>
    <w:rsid w:val="00AE5459"/>
    <w:rsid w:val="00AE572A"/>
    <w:rsid w:val="00AE5A67"/>
    <w:rsid w:val="00AE5ABB"/>
    <w:rsid w:val="00AE5DA9"/>
    <w:rsid w:val="00AE60A3"/>
    <w:rsid w:val="00AE63B6"/>
    <w:rsid w:val="00AE6633"/>
    <w:rsid w:val="00AE6761"/>
    <w:rsid w:val="00AE6A25"/>
    <w:rsid w:val="00AE6C74"/>
    <w:rsid w:val="00AE6D93"/>
    <w:rsid w:val="00AE6EAE"/>
    <w:rsid w:val="00AE7693"/>
    <w:rsid w:val="00AE77E8"/>
    <w:rsid w:val="00AE780F"/>
    <w:rsid w:val="00AE79B5"/>
    <w:rsid w:val="00AE7EE1"/>
    <w:rsid w:val="00AF01A5"/>
    <w:rsid w:val="00AF03C7"/>
    <w:rsid w:val="00AF05CB"/>
    <w:rsid w:val="00AF0B6B"/>
    <w:rsid w:val="00AF0BDE"/>
    <w:rsid w:val="00AF0F35"/>
    <w:rsid w:val="00AF0FAE"/>
    <w:rsid w:val="00AF10D8"/>
    <w:rsid w:val="00AF1128"/>
    <w:rsid w:val="00AF112F"/>
    <w:rsid w:val="00AF122E"/>
    <w:rsid w:val="00AF134A"/>
    <w:rsid w:val="00AF13D1"/>
    <w:rsid w:val="00AF16FF"/>
    <w:rsid w:val="00AF1860"/>
    <w:rsid w:val="00AF18B0"/>
    <w:rsid w:val="00AF19FB"/>
    <w:rsid w:val="00AF2122"/>
    <w:rsid w:val="00AF2312"/>
    <w:rsid w:val="00AF24A3"/>
    <w:rsid w:val="00AF2616"/>
    <w:rsid w:val="00AF27B9"/>
    <w:rsid w:val="00AF2C2A"/>
    <w:rsid w:val="00AF2E0C"/>
    <w:rsid w:val="00AF2EB5"/>
    <w:rsid w:val="00AF2EE4"/>
    <w:rsid w:val="00AF2F78"/>
    <w:rsid w:val="00AF2FA8"/>
    <w:rsid w:val="00AF3178"/>
    <w:rsid w:val="00AF3275"/>
    <w:rsid w:val="00AF3412"/>
    <w:rsid w:val="00AF377B"/>
    <w:rsid w:val="00AF3B46"/>
    <w:rsid w:val="00AF3C14"/>
    <w:rsid w:val="00AF3DDD"/>
    <w:rsid w:val="00AF4279"/>
    <w:rsid w:val="00AF454B"/>
    <w:rsid w:val="00AF460E"/>
    <w:rsid w:val="00AF4928"/>
    <w:rsid w:val="00AF56B2"/>
    <w:rsid w:val="00AF571A"/>
    <w:rsid w:val="00AF58A1"/>
    <w:rsid w:val="00AF58CD"/>
    <w:rsid w:val="00AF5DAD"/>
    <w:rsid w:val="00AF5E21"/>
    <w:rsid w:val="00AF6153"/>
    <w:rsid w:val="00AF6446"/>
    <w:rsid w:val="00AF64A2"/>
    <w:rsid w:val="00AF6616"/>
    <w:rsid w:val="00AF6B17"/>
    <w:rsid w:val="00AF6C0D"/>
    <w:rsid w:val="00AF6E4C"/>
    <w:rsid w:val="00AF73EA"/>
    <w:rsid w:val="00AF74CB"/>
    <w:rsid w:val="00AF776D"/>
    <w:rsid w:val="00AF7B4A"/>
    <w:rsid w:val="00B00248"/>
    <w:rsid w:val="00B00646"/>
    <w:rsid w:val="00B007A6"/>
    <w:rsid w:val="00B009E7"/>
    <w:rsid w:val="00B0169E"/>
    <w:rsid w:val="00B017F0"/>
    <w:rsid w:val="00B0196D"/>
    <w:rsid w:val="00B019EE"/>
    <w:rsid w:val="00B01EDB"/>
    <w:rsid w:val="00B01EFE"/>
    <w:rsid w:val="00B01F32"/>
    <w:rsid w:val="00B02247"/>
    <w:rsid w:val="00B0225D"/>
    <w:rsid w:val="00B02431"/>
    <w:rsid w:val="00B024FE"/>
    <w:rsid w:val="00B02504"/>
    <w:rsid w:val="00B02908"/>
    <w:rsid w:val="00B02B99"/>
    <w:rsid w:val="00B02D79"/>
    <w:rsid w:val="00B02DCE"/>
    <w:rsid w:val="00B03577"/>
    <w:rsid w:val="00B035DE"/>
    <w:rsid w:val="00B037DB"/>
    <w:rsid w:val="00B03A04"/>
    <w:rsid w:val="00B03D04"/>
    <w:rsid w:val="00B03FA2"/>
    <w:rsid w:val="00B0452E"/>
    <w:rsid w:val="00B04579"/>
    <w:rsid w:val="00B048AD"/>
    <w:rsid w:val="00B04991"/>
    <w:rsid w:val="00B04AD1"/>
    <w:rsid w:val="00B04E6E"/>
    <w:rsid w:val="00B04FAC"/>
    <w:rsid w:val="00B050D5"/>
    <w:rsid w:val="00B052C5"/>
    <w:rsid w:val="00B05559"/>
    <w:rsid w:val="00B0576B"/>
    <w:rsid w:val="00B05B2F"/>
    <w:rsid w:val="00B05B53"/>
    <w:rsid w:val="00B05D20"/>
    <w:rsid w:val="00B05DAD"/>
    <w:rsid w:val="00B05FC1"/>
    <w:rsid w:val="00B061F7"/>
    <w:rsid w:val="00B06281"/>
    <w:rsid w:val="00B0652D"/>
    <w:rsid w:val="00B065E8"/>
    <w:rsid w:val="00B06631"/>
    <w:rsid w:val="00B0689C"/>
    <w:rsid w:val="00B06A12"/>
    <w:rsid w:val="00B06BBC"/>
    <w:rsid w:val="00B06DFA"/>
    <w:rsid w:val="00B06E24"/>
    <w:rsid w:val="00B07253"/>
    <w:rsid w:val="00B0781C"/>
    <w:rsid w:val="00B103CA"/>
    <w:rsid w:val="00B10692"/>
    <w:rsid w:val="00B10795"/>
    <w:rsid w:val="00B10ACE"/>
    <w:rsid w:val="00B10B19"/>
    <w:rsid w:val="00B10C52"/>
    <w:rsid w:val="00B10D29"/>
    <w:rsid w:val="00B11029"/>
    <w:rsid w:val="00B1106E"/>
    <w:rsid w:val="00B1117B"/>
    <w:rsid w:val="00B11D60"/>
    <w:rsid w:val="00B11E89"/>
    <w:rsid w:val="00B11FAB"/>
    <w:rsid w:val="00B12293"/>
    <w:rsid w:val="00B12476"/>
    <w:rsid w:val="00B125F3"/>
    <w:rsid w:val="00B12659"/>
    <w:rsid w:val="00B12C10"/>
    <w:rsid w:val="00B12D30"/>
    <w:rsid w:val="00B131F7"/>
    <w:rsid w:val="00B133C0"/>
    <w:rsid w:val="00B13969"/>
    <w:rsid w:val="00B13C67"/>
    <w:rsid w:val="00B13EEB"/>
    <w:rsid w:val="00B14007"/>
    <w:rsid w:val="00B1438C"/>
    <w:rsid w:val="00B143A2"/>
    <w:rsid w:val="00B14A6D"/>
    <w:rsid w:val="00B14AB7"/>
    <w:rsid w:val="00B14FAB"/>
    <w:rsid w:val="00B15105"/>
    <w:rsid w:val="00B1560D"/>
    <w:rsid w:val="00B15AFE"/>
    <w:rsid w:val="00B15CAF"/>
    <w:rsid w:val="00B15FD3"/>
    <w:rsid w:val="00B1629D"/>
    <w:rsid w:val="00B16302"/>
    <w:rsid w:val="00B165A1"/>
    <w:rsid w:val="00B165F4"/>
    <w:rsid w:val="00B1668A"/>
    <w:rsid w:val="00B16697"/>
    <w:rsid w:val="00B16888"/>
    <w:rsid w:val="00B168E4"/>
    <w:rsid w:val="00B16952"/>
    <w:rsid w:val="00B169B1"/>
    <w:rsid w:val="00B170B2"/>
    <w:rsid w:val="00B170DC"/>
    <w:rsid w:val="00B17141"/>
    <w:rsid w:val="00B171B1"/>
    <w:rsid w:val="00B17204"/>
    <w:rsid w:val="00B173F2"/>
    <w:rsid w:val="00B1787F"/>
    <w:rsid w:val="00B17897"/>
    <w:rsid w:val="00B17BDD"/>
    <w:rsid w:val="00B17E8A"/>
    <w:rsid w:val="00B17EA2"/>
    <w:rsid w:val="00B201A5"/>
    <w:rsid w:val="00B209F6"/>
    <w:rsid w:val="00B20A04"/>
    <w:rsid w:val="00B2110A"/>
    <w:rsid w:val="00B213E9"/>
    <w:rsid w:val="00B21401"/>
    <w:rsid w:val="00B216B3"/>
    <w:rsid w:val="00B218BF"/>
    <w:rsid w:val="00B21AF7"/>
    <w:rsid w:val="00B21B9B"/>
    <w:rsid w:val="00B21CB4"/>
    <w:rsid w:val="00B21D45"/>
    <w:rsid w:val="00B22056"/>
    <w:rsid w:val="00B22091"/>
    <w:rsid w:val="00B22162"/>
    <w:rsid w:val="00B222CF"/>
    <w:rsid w:val="00B225C6"/>
    <w:rsid w:val="00B22A3A"/>
    <w:rsid w:val="00B22AFD"/>
    <w:rsid w:val="00B22C53"/>
    <w:rsid w:val="00B22CB4"/>
    <w:rsid w:val="00B22EE0"/>
    <w:rsid w:val="00B2300A"/>
    <w:rsid w:val="00B232D0"/>
    <w:rsid w:val="00B23A3E"/>
    <w:rsid w:val="00B23C74"/>
    <w:rsid w:val="00B23CF3"/>
    <w:rsid w:val="00B24471"/>
    <w:rsid w:val="00B24732"/>
    <w:rsid w:val="00B248A8"/>
    <w:rsid w:val="00B24A2B"/>
    <w:rsid w:val="00B24BF4"/>
    <w:rsid w:val="00B24FB4"/>
    <w:rsid w:val="00B251A4"/>
    <w:rsid w:val="00B25292"/>
    <w:rsid w:val="00B2547E"/>
    <w:rsid w:val="00B2565D"/>
    <w:rsid w:val="00B25765"/>
    <w:rsid w:val="00B25B8B"/>
    <w:rsid w:val="00B25C15"/>
    <w:rsid w:val="00B25D8D"/>
    <w:rsid w:val="00B26533"/>
    <w:rsid w:val="00B26AF9"/>
    <w:rsid w:val="00B26DE2"/>
    <w:rsid w:val="00B2703F"/>
    <w:rsid w:val="00B27175"/>
    <w:rsid w:val="00B272DF"/>
    <w:rsid w:val="00B2756A"/>
    <w:rsid w:val="00B2761A"/>
    <w:rsid w:val="00B276D1"/>
    <w:rsid w:val="00B3012F"/>
    <w:rsid w:val="00B3035A"/>
    <w:rsid w:val="00B30487"/>
    <w:rsid w:val="00B30545"/>
    <w:rsid w:val="00B30889"/>
    <w:rsid w:val="00B309D4"/>
    <w:rsid w:val="00B30AE5"/>
    <w:rsid w:val="00B31167"/>
    <w:rsid w:val="00B31433"/>
    <w:rsid w:val="00B31575"/>
    <w:rsid w:val="00B315D3"/>
    <w:rsid w:val="00B31C03"/>
    <w:rsid w:val="00B32039"/>
    <w:rsid w:val="00B32192"/>
    <w:rsid w:val="00B3222F"/>
    <w:rsid w:val="00B323E3"/>
    <w:rsid w:val="00B32B65"/>
    <w:rsid w:val="00B32D18"/>
    <w:rsid w:val="00B32F42"/>
    <w:rsid w:val="00B3328F"/>
    <w:rsid w:val="00B33467"/>
    <w:rsid w:val="00B337DF"/>
    <w:rsid w:val="00B33B1C"/>
    <w:rsid w:val="00B33C16"/>
    <w:rsid w:val="00B33D98"/>
    <w:rsid w:val="00B33DD1"/>
    <w:rsid w:val="00B33E7D"/>
    <w:rsid w:val="00B33E7E"/>
    <w:rsid w:val="00B346A6"/>
    <w:rsid w:val="00B34722"/>
    <w:rsid w:val="00B34957"/>
    <w:rsid w:val="00B34F2B"/>
    <w:rsid w:val="00B35092"/>
    <w:rsid w:val="00B351A0"/>
    <w:rsid w:val="00B351AD"/>
    <w:rsid w:val="00B35244"/>
    <w:rsid w:val="00B35492"/>
    <w:rsid w:val="00B354A3"/>
    <w:rsid w:val="00B354A6"/>
    <w:rsid w:val="00B354E9"/>
    <w:rsid w:val="00B35664"/>
    <w:rsid w:val="00B35A64"/>
    <w:rsid w:val="00B35D8A"/>
    <w:rsid w:val="00B3608C"/>
    <w:rsid w:val="00B36449"/>
    <w:rsid w:val="00B3654D"/>
    <w:rsid w:val="00B36669"/>
    <w:rsid w:val="00B36722"/>
    <w:rsid w:val="00B37046"/>
    <w:rsid w:val="00B37063"/>
    <w:rsid w:val="00B374B2"/>
    <w:rsid w:val="00B37B64"/>
    <w:rsid w:val="00B37BAE"/>
    <w:rsid w:val="00B400B6"/>
    <w:rsid w:val="00B40486"/>
    <w:rsid w:val="00B407E2"/>
    <w:rsid w:val="00B40B2D"/>
    <w:rsid w:val="00B40BAF"/>
    <w:rsid w:val="00B40BE0"/>
    <w:rsid w:val="00B40BFD"/>
    <w:rsid w:val="00B40D47"/>
    <w:rsid w:val="00B40DCE"/>
    <w:rsid w:val="00B40E90"/>
    <w:rsid w:val="00B40EF6"/>
    <w:rsid w:val="00B40FA1"/>
    <w:rsid w:val="00B415DE"/>
    <w:rsid w:val="00B41652"/>
    <w:rsid w:val="00B4173F"/>
    <w:rsid w:val="00B418DA"/>
    <w:rsid w:val="00B4199A"/>
    <w:rsid w:val="00B41B61"/>
    <w:rsid w:val="00B42366"/>
    <w:rsid w:val="00B424CC"/>
    <w:rsid w:val="00B42539"/>
    <w:rsid w:val="00B42567"/>
    <w:rsid w:val="00B4266D"/>
    <w:rsid w:val="00B4282F"/>
    <w:rsid w:val="00B428C2"/>
    <w:rsid w:val="00B42D63"/>
    <w:rsid w:val="00B42E61"/>
    <w:rsid w:val="00B42FA1"/>
    <w:rsid w:val="00B42FF1"/>
    <w:rsid w:val="00B4303F"/>
    <w:rsid w:val="00B433C0"/>
    <w:rsid w:val="00B434B7"/>
    <w:rsid w:val="00B43527"/>
    <w:rsid w:val="00B43D69"/>
    <w:rsid w:val="00B43D8F"/>
    <w:rsid w:val="00B444D4"/>
    <w:rsid w:val="00B4460B"/>
    <w:rsid w:val="00B4497D"/>
    <w:rsid w:val="00B44A72"/>
    <w:rsid w:val="00B44B39"/>
    <w:rsid w:val="00B44CCF"/>
    <w:rsid w:val="00B44EFC"/>
    <w:rsid w:val="00B4511A"/>
    <w:rsid w:val="00B45244"/>
    <w:rsid w:val="00B4581B"/>
    <w:rsid w:val="00B45956"/>
    <w:rsid w:val="00B4595A"/>
    <w:rsid w:val="00B45EC8"/>
    <w:rsid w:val="00B45FF5"/>
    <w:rsid w:val="00B4686F"/>
    <w:rsid w:val="00B469FC"/>
    <w:rsid w:val="00B46DA0"/>
    <w:rsid w:val="00B46F2A"/>
    <w:rsid w:val="00B4703F"/>
    <w:rsid w:val="00B47181"/>
    <w:rsid w:val="00B47421"/>
    <w:rsid w:val="00B4750A"/>
    <w:rsid w:val="00B475EE"/>
    <w:rsid w:val="00B47765"/>
    <w:rsid w:val="00B47BA2"/>
    <w:rsid w:val="00B47BA7"/>
    <w:rsid w:val="00B47CB9"/>
    <w:rsid w:val="00B47D95"/>
    <w:rsid w:val="00B50480"/>
    <w:rsid w:val="00B507E3"/>
    <w:rsid w:val="00B50C90"/>
    <w:rsid w:val="00B50EB2"/>
    <w:rsid w:val="00B51002"/>
    <w:rsid w:val="00B512E9"/>
    <w:rsid w:val="00B51393"/>
    <w:rsid w:val="00B51585"/>
    <w:rsid w:val="00B515DB"/>
    <w:rsid w:val="00B51872"/>
    <w:rsid w:val="00B5187C"/>
    <w:rsid w:val="00B51BE0"/>
    <w:rsid w:val="00B51F20"/>
    <w:rsid w:val="00B522EB"/>
    <w:rsid w:val="00B5245F"/>
    <w:rsid w:val="00B524CC"/>
    <w:rsid w:val="00B5254A"/>
    <w:rsid w:val="00B52868"/>
    <w:rsid w:val="00B52AB9"/>
    <w:rsid w:val="00B52CDC"/>
    <w:rsid w:val="00B531B8"/>
    <w:rsid w:val="00B53422"/>
    <w:rsid w:val="00B537ED"/>
    <w:rsid w:val="00B5404E"/>
    <w:rsid w:val="00B54054"/>
    <w:rsid w:val="00B54230"/>
    <w:rsid w:val="00B54317"/>
    <w:rsid w:val="00B5488D"/>
    <w:rsid w:val="00B54CCB"/>
    <w:rsid w:val="00B54CDC"/>
    <w:rsid w:val="00B54D9F"/>
    <w:rsid w:val="00B54F15"/>
    <w:rsid w:val="00B54FDB"/>
    <w:rsid w:val="00B55025"/>
    <w:rsid w:val="00B55284"/>
    <w:rsid w:val="00B556FD"/>
    <w:rsid w:val="00B55C0A"/>
    <w:rsid w:val="00B55EEF"/>
    <w:rsid w:val="00B55F39"/>
    <w:rsid w:val="00B56042"/>
    <w:rsid w:val="00B56126"/>
    <w:rsid w:val="00B56502"/>
    <w:rsid w:val="00B567C6"/>
    <w:rsid w:val="00B568C2"/>
    <w:rsid w:val="00B56936"/>
    <w:rsid w:val="00B56A6E"/>
    <w:rsid w:val="00B56AD2"/>
    <w:rsid w:val="00B56BAD"/>
    <w:rsid w:val="00B56BAE"/>
    <w:rsid w:val="00B56C48"/>
    <w:rsid w:val="00B56EBE"/>
    <w:rsid w:val="00B5708A"/>
    <w:rsid w:val="00B577B8"/>
    <w:rsid w:val="00B57A18"/>
    <w:rsid w:val="00B603D6"/>
    <w:rsid w:val="00B60556"/>
    <w:rsid w:val="00B60595"/>
    <w:rsid w:val="00B605FD"/>
    <w:rsid w:val="00B60612"/>
    <w:rsid w:val="00B60BF6"/>
    <w:rsid w:val="00B60CC1"/>
    <w:rsid w:val="00B60CEA"/>
    <w:rsid w:val="00B60F15"/>
    <w:rsid w:val="00B60F16"/>
    <w:rsid w:val="00B611B1"/>
    <w:rsid w:val="00B613B3"/>
    <w:rsid w:val="00B6160D"/>
    <w:rsid w:val="00B6184D"/>
    <w:rsid w:val="00B618E4"/>
    <w:rsid w:val="00B61B32"/>
    <w:rsid w:val="00B61F7B"/>
    <w:rsid w:val="00B620E7"/>
    <w:rsid w:val="00B62149"/>
    <w:rsid w:val="00B625A0"/>
    <w:rsid w:val="00B627B2"/>
    <w:rsid w:val="00B62948"/>
    <w:rsid w:val="00B632FB"/>
    <w:rsid w:val="00B63303"/>
    <w:rsid w:val="00B636DB"/>
    <w:rsid w:val="00B63E3A"/>
    <w:rsid w:val="00B640BA"/>
    <w:rsid w:val="00B642EE"/>
    <w:rsid w:val="00B6439D"/>
    <w:rsid w:val="00B64AA1"/>
    <w:rsid w:val="00B64B42"/>
    <w:rsid w:val="00B64B51"/>
    <w:rsid w:val="00B64BD7"/>
    <w:rsid w:val="00B64CC4"/>
    <w:rsid w:val="00B64D5B"/>
    <w:rsid w:val="00B6549F"/>
    <w:rsid w:val="00B65538"/>
    <w:rsid w:val="00B656E0"/>
    <w:rsid w:val="00B657B9"/>
    <w:rsid w:val="00B657C3"/>
    <w:rsid w:val="00B65AA4"/>
    <w:rsid w:val="00B660CF"/>
    <w:rsid w:val="00B662E3"/>
    <w:rsid w:val="00B66A21"/>
    <w:rsid w:val="00B66EA1"/>
    <w:rsid w:val="00B66F94"/>
    <w:rsid w:val="00B6701F"/>
    <w:rsid w:val="00B67090"/>
    <w:rsid w:val="00B67128"/>
    <w:rsid w:val="00B67321"/>
    <w:rsid w:val="00B673FC"/>
    <w:rsid w:val="00B674A2"/>
    <w:rsid w:val="00B679F3"/>
    <w:rsid w:val="00B67B70"/>
    <w:rsid w:val="00B67DF0"/>
    <w:rsid w:val="00B7003D"/>
    <w:rsid w:val="00B70093"/>
    <w:rsid w:val="00B701A0"/>
    <w:rsid w:val="00B703C9"/>
    <w:rsid w:val="00B7046C"/>
    <w:rsid w:val="00B704CA"/>
    <w:rsid w:val="00B7090F"/>
    <w:rsid w:val="00B70C19"/>
    <w:rsid w:val="00B70FD7"/>
    <w:rsid w:val="00B7143A"/>
    <w:rsid w:val="00B7143C"/>
    <w:rsid w:val="00B71563"/>
    <w:rsid w:val="00B718C9"/>
    <w:rsid w:val="00B71912"/>
    <w:rsid w:val="00B719DA"/>
    <w:rsid w:val="00B71D0A"/>
    <w:rsid w:val="00B72289"/>
    <w:rsid w:val="00B722F4"/>
    <w:rsid w:val="00B72320"/>
    <w:rsid w:val="00B7243B"/>
    <w:rsid w:val="00B7261A"/>
    <w:rsid w:val="00B726CF"/>
    <w:rsid w:val="00B7273E"/>
    <w:rsid w:val="00B72CB7"/>
    <w:rsid w:val="00B73025"/>
    <w:rsid w:val="00B73457"/>
    <w:rsid w:val="00B73896"/>
    <w:rsid w:val="00B741F4"/>
    <w:rsid w:val="00B746BB"/>
    <w:rsid w:val="00B74C74"/>
    <w:rsid w:val="00B74F89"/>
    <w:rsid w:val="00B750DC"/>
    <w:rsid w:val="00B75161"/>
    <w:rsid w:val="00B75368"/>
    <w:rsid w:val="00B7552B"/>
    <w:rsid w:val="00B75770"/>
    <w:rsid w:val="00B75846"/>
    <w:rsid w:val="00B76491"/>
    <w:rsid w:val="00B764D2"/>
    <w:rsid w:val="00B7659D"/>
    <w:rsid w:val="00B768EC"/>
    <w:rsid w:val="00B76919"/>
    <w:rsid w:val="00B7696B"/>
    <w:rsid w:val="00B76D07"/>
    <w:rsid w:val="00B77003"/>
    <w:rsid w:val="00B7728C"/>
    <w:rsid w:val="00B774D6"/>
    <w:rsid w:val="00B775EA"/>
    <w:rsid w:val="00B777D2"/>
    <w:rsid w:val="00B7785E"/>
    <w:rsid w:val="00B778B5"/>
    <w:rsid w:val="00B80202"/>
    <w:rsid w:val="00B8032C"/>
    <w:rsid w:val="00B80459"/>
    <w:rsid w:val="00B80479"/>
    <w:rsid w:val="00B8052B"/>
    <w:rsid w:val="00B80867"/>
    <w:rsid w:val="00B80C86"/>
    <w:rsid w:val="00B80DDE"/>
    <w:rsid w:val="00B80F07"/>
    <w:rsid w:val="00B80FD2"/>
    <w:rsid w:val="00B81038"/>
    <w:rsid w:val="00B81252"/>
    <w:rsid w:val="00B8138B"/>
    <w:rsid w:val="00B81599"/>
    <w:rsid w:val="00B8186B"/>
    <w:rsid w:val="00B81D0E"/>
    <w:rsid w:val="00B8208F"/>
    <w:rsid w:val="00B821BA"/>
    <w:rsid w:val="00B823D5"/>
    <w:rsid w:val="00B826DE"/>
    <w:rsid w:val="00B82914"/>
    <w:rsid w:val="00B82A99"/>
    <w:rsid w:val="00B82FB8"/>
    <w:rsid w:val="00B830BB"/>
    <w:rsid w:val="00B83128"/>
    <w:rsid w:val="00B83240"/>
    <w:rsid w:val="00B832A4"/>
    <w:rsid w:val="00B834AB"/>
    <w:rsid w:val="00B83859"/>
    <w:rsid w:val="00B843E2"/>
    <w:rsid w:val="00B84686"/>
    <w:rsid w:val="00B848F2"/>
    <w:rsid w:val="00B84DA5"/>
    <w:rsid w:val="00B84E6E"/>
    <w:rsid w:val="00B85022"/>
    <w:rsid w:val="00B850BF"/>
    <w:rsid w:val="00B851C9"/>
    <w:rsid w:val="00B8544C"/>
    <w:rsid w:val="00B8547D"/>
    <w:rsid w:val="00B85925"/>
    <w:rsid w:val="00B859C7"/>
    <w:rsid w:val="00B85A34"/>
    <w:rsid w:val="00B85DE4"/>
    <w:rsid w:val="00B86008"/>
    <w:rsid w:val="00B863B3"/>
    <w:rsid w:val="00B86990"/>
    <w:rsid w:val="00B86AFC"/>
    <w:rsid w:val="00B86B1C"/>
    <w:rsid w:val="00B86C1E"/>
    <w:rsid w:val="00B86EB8"/>
    <w:rsid w:val="00B86F95"/>
    <w:rsid w:val="00B870FB"/>
    <w:rsid w:val="00B87670"/>
    <w:rsid w:val="00B87A34"/>
    <w:rsid w:val="00B87B88"/>
    <w:rsid w:val="00B87C1A"/>
    <w:rsid w:val="00B9000F"/>
    <w:rsid w:val="00B9011A"/>
    <w:rsid w:val="00B904A3"/>
    <w:rsid w:val="00B906E2"/>
    <w:rsid w:val="00B90ADC"/>
    <w:rsid w:val="00B90CDC"/>
    <w:rsid w:val="00B90E2C"/>
    <w:rsid w:val="00B90E97"/>
    <w:rsid w:val="00B911C3"/>
    <w:rsid w:val="00B916C6"/>
    <w:rsid w:val="00B91B13"/>
    <w:rsid w:val="00B91E6F"/>
    <w:rsid w:val="00B9284B"/>
    <w:rsid w:val="00B9291F"/>
    <w:rsid w:val="00B92B17"/>
    <w:rsid w:val="00B92F1E"/>
    <w:rsid w:val="00B9356D"/>
    <w:rsid w:val="00B9358F"/>
    <w:rsid w:val="00B9379F"/>
    <w:rsid w:val="00B93CDF"/>
    <w:rsid w:val="00B93D1D"/>
    <w:rsid w:val="00B93DA8"/>
    <w:rsid w:val="00B93E0D"/>
    <w:rsid w:val="00B9404D"/>
    <w:rsid w:val="00B94618"/>
    <w:rsid w:val="00B94B9F"/>
    <w:rsid w:val="00B94BF9"/>
    <w:rsid w:val="00B94D0B"/>
    <w:rsid w:val="00B94D22"/>
    <w:rsid w:val="00B950F5"/>
    <w:rsid w:val="00B953B2"/>
    <w:rsid w:val="00B954C5"/>
    <w:rsid w:val="00B960F6"/>
    <w:rsid w:val="00B9618B"/>
    <w:rsid w:val="00B96230"/>
    <w:rsid w:val="00B96443"/>
    <w:rsid w:val="00B965DD"/>
    <w:rsid w:val="00B966AA"/>
    <w:rsid w:val="00B96A35"/>
    <w:rsid w:val="00B96AF8"/>
    <w:rsid w:val="00B96CDF"/>
    <w:rsid w:val="00B96E9C"/>
    <w:rsid w:val="00B96EF9"/>
    <w:rsid w:val="00B9705A"/>
    <w:rsid w:val="00B97121"/>
    <w:rsid w:val="00B97127"/>
    <w:rsid w:val="00B97663"/>
    <w:rsid w:val="00B97697"/>
    <w:rsid w:val="00B97D73"/>
    <w:rsid w:val="00BA002E"/>
    <w:rsid w:val="00BA01A4"/>
    <w:rsid w:val="00BA0224"/>
    <w:rsid w:val="00BA0635"/>
    <w:rsid w:val="00BA0B55"/>
    <w:rsid w:val="00BA0E83"/>
    <w:rsid w:val="00BA0F5B"/>
    <w:rsid w:val="00BA122C"/>
    <w:rsid w:val="00BA14A7"/>
    <w:rsid w:val="00BA14F9"/>
    <w:rsid w:val="00BA19D5"/>
    <w:rsid w:val="00BA19E6"/>
    <w:rsid w:val="00BA1A82"/>
    <w:rsid w:val="00BA1B06"/>
    <w:rsid w:val="00BA1C7B"/>
    <w:rsid w:val="00BA1CDF"/>
    <w:rsid w:val="00BA1E5F"/>
    <w:rsid w:val="00BA1F0E"/>
    <w:rsid w:val="00BA20DD"/>
    <w:rsid w:val="00BA2467"/>
    <w:rsid w:val="00BA2502"/>
    <w:rsid w:val="00BA2879"/>
    <w:rsid w:val="00BA2C5A"/>
    <w:rsid w:val="00BA307C"/>
    <w:rsid w:val="00BA35A2"/>
    <w:rsid w:val="00BA3926"/>
    <w:rsid w:val="00BA3A3A"/>
    <w:rsid w:val="00BA3DB2"/>
    <w:rsid w:val="00BA41A2"/>
    <w:rsid w:val="00BA41E7"/>
    <w:rsid w:val="00BA4449"/>
    <w:rsid w:val="00BA4510"/>
    <w:rsid w:val="00BA481C"/>
    <w:rsid w:val="00BA49BD"/>
    <w:rsid w:val="00BA5626"/>
    <w:rsid w:val="00BA59F6"/>
    <w:rsid w:val="00BA6031"/>
    <w:rsid w:val="00BA6169"/>
    <w:rsid w:val="00BA6623"/>
    <w:rsid w:val="00BA6889"/>
    <w:rsid w:val="00BA693D"/>
    <w:rsid w:val="00BA6975"/>
    <w:rsid w:val="00BA6B63"/>
    <w:rsid w:val="00BA6F96"/>
    <w:rsid w:val="00BA72A9"/>
    <w:rsid w:val="00BA7416"/>
    <w:rsid w:val="00BA748C"/>
    <w:rsid w:val="00BA76AD"/>
    <w:rsid w:val="00BA773D"/>
    <w:rsid w:val="00BA77E3"/>
    <w:rsid w:val="00BA790D"/>
    <w:rsid w:val="00BA7C8F"/>
    <w:rsid w:val="00BA7EB2"/>
    <w:rsid w:val="00BA7FAB"/>
    <w:rsid w:val="00BB007C"/>
    <w:rsid w:val="00BB0394"/>
    <w:rsid w:val="00BB0796"/>
    <w:rsid w:val="00BB08A9"/>
    <w:rsid w:val="00BB09AA"/>
    <w:rsid w:val="00BB1184"/>
    <w:rsid w:val="00BB17F7"/>
    <w:rsid w:val="00BB19EA"/>
    <w:rsid w:val="00BB19EF"/>
    <w:rsid w:val="00BB1DBB"/>
    <w:rsid w:val="00BB1EF4"/>
    <w:rsid w:val="00BB214B"/>
    <w:rsid w:val="00BB22B5"/>
    <w:rsid w:val="00BB24DC"/>
    <w:rsid w:val="00BB2506"/>
    <w:rsid w:val="00BB257D"/>
    <w:rsid w:val="00BB2AAC"/>
    <w:rsid w:val="00BB2B74"/>
    <w:rsid w:val="00BB2FD6"/>
    <w:rsid w:val="00BB3149"/>
    <w:rsid w:val="00BB3341"/>
    <w:rsid w:val="00BB3386"/>
    <w:rsid w:val="00BB3511"/>
    <w:rsid w:val="00BB35C3"/>
    <w:rsid w:val="00BB35FE"/>
    <w:rsid w:val="00BB39C5"/>
    <w:rsid w:val="00BB3CCE"/>
    <w:rsid w:val="00BB3CF1"/>
    <w:rsid w:val="00BB3D1D"/>
    <w:rsid w:val="00BB3D51"/>
    <w:rsid w:val="00BB3DF9"/>
    <w:rsid w:val="00BB40DB"/>
    <w:rsid w:val="00BB421F"/>
    <w:rsid w:val="00BB4615"/>
    <w:rsid w:val="00BB4ACF"/>
    <w:rsid w:val="00BB4E48"/>
    <w:rsid w:val="00BB516D"/>
    <w:rsid w:val="00BB516E"/>
    <w:rsid w:val="00BB5245"/>
    <w:rsid w:val="00BB55AA"/>
    <w:rsid w:val="00BB560A"/>
    <w:rsid w:val="00BB561B"/>
    <w:rsid w:val="00BB5857"/>
    <w:rsid w:val="00BB593D"/>
    <w:rsid w:val="00BB59D1"/>
    <w:rsid w:val="00BB5CEB"/>
    <w:rsid w:val="00BB6183"/>
    <w:rsid w:val="00BB6189"/>
    <w:rsid w:val="00BB6AFC"/>
    <w:rsid w:val="00BB6B69"/>
    <w:rsid w:val="00BB75F1"/>
    <w:rsid w:val="00BB7745"/>
    <w:rsid w:val="00BB77A3"/>
    <w:rsid w:val="00BB7971"/>
    <w:rsid w:val="00BB7985"/>
    <w:rsid w:val="00BB7D9A"/>
    <w:rsid w:val="00BB7E35"/>
    <w:rsid w:val="00BB7F77"/>
    <w:rsid w:val="00BC0401"/>
    <w:rsid w:val="00BC0E2E"/>
    <w:rsid w:val="00BC11D1"/>
    <w:rsid w:val="00BC192A"/>
    <w:rsid w:val="00BC19A9"/>
    <w:rsid w:val="00BC1A4D"/>
    <w:rsid w:val="00BC1B50"/>
    <w:rsid w:val="00BC1C49"/>
    <w:rsid w:val="00BC2210"/>
    <w:rsid w:val="00BC236A"/>
    <w:rsid w:val="00BC23DC"/>
    <w:rsid w:val="00BC23EA"/>
    <w:rsid w:val="00BC2881"/>
    <w:rsid w:val="00BC28D1"/>
    <w:rsid w:val="00BC2CA4"/>
    <w:rsid w:val="00BC2D41"/>
    <w:rsid w:val="00BC2D76"/>
    <w:rsid w:val="00BC2D8D"/>
    <w:rsid w:val="00BC2DD7"/>
    <w:rsid w:val="00BC2E15"/>
    <w:rsid w:val="00BC2EDB"/>
    <w:rsid w:val="00BC3309"/>
    <w:rsid w:val="00BC3663"/>
    <w:rsid w:val="00BC3C9A"/>
    <w:rsid w:val="00BC414D"/>
    <w:rsid w:val="00BC41EA"/>
    <w:rsid w:val="00BC4492"/>
    <w:rsid w:val="00BC4703"/>
    <w:rsid w:val="00BC4840"/>
    <w:rsid w:val="00BC4C2F"/>
    <w:rsid w:val="00BC4CC9"/>
    <w:rsid w:val="00BC4F74"/>
    <w:rsid w:val="00BC52FD"/>
    <w:rsid w:val="00BC53A3"/>
    <w:rsid w:val="00BC586C"/>
    <w:rsid w:val="00BC6204"/>
    <w:rsid w:val="00BC66AE"/>
    <w:rsid w:val="00BC66DA"/>
    <w:rsid w:val="00BC6A75"/>
    <w:rsid w:val="00BC6D45"/>
    <w:rsid w:val="00BC73E4"/>
    <w:rsid w:val="00BC747D"/>
    <w:rsid w:val="00BC7591"/>
    <w:rsid w:val="00BC7C30"/>
    <w:rsid w:val="00BC7D7E"/>
    <w:rsid w:val="00BD0011"/>
    <w:rsid w:val="00BD01D7"/>
    <w:rsid w:val="00BD0315"/>
    <w:rsid w:val="00BD0800"/>
    <w:rsid w:val="00BD096D"/>
    <w:rsid w:val="00BD0A62"/>
    <w:rsid w:val="00BD0B48"/>
    <w:rsid w:val="00BD0BBA"/>
    <w:rsid w:val="00BD0C09"/>
    <w:rsid w:val="00BD0D73"/>
    <w:rsid w:val="00BD1022"/>
    <w:rsid w:val="00BD16A7"/>
    <w:rsid w:val="00BD1B9F"/>
    <w:rsid w:val="00BD1BAC"/>
    <w:rsid w:val="00BD1EA8"/>
    <w:rsid w:val="00BD227F"/>
    <w:rsid w:val="00BD25FB"/>
    <w:rsid w:val="00BD2A85"/>
    <w:rsid w:val="00BD2D89"/>
    <w:rsid w:val="00BD2F0D"/>
    <w:rsid w:val="00BD358B"/>
    <w:rsid w:val="00BD38EA"/>
    <w:rsid w:val="00BD3A35"/>
    <w:rsid w:val="00BD3AA9"/>
    <w:rsid w:val="00BD3B8C"/>
    <w:rsid w:val="00BD3B9B"/>
    <w:rsid w:val="00BD3C25"/>
    <w:rsid w:val="00BD4330"/>
    <w:rsid w:val="00BD44B5"/>
    <w:rsid w:val="00BD45FA"/>
    <w:rsid w:val="00BD478C"/>
    <w:rsid w:val="00BD4874"/>
    <w:rsid w:val="00BD48DB"/>
    <w:rsid w:val="00BD4B89"/>
    <w:rsid w:val="00BD4CDF"/>
    <w:rsid w:val="00BD500F"/>
    <w:rsid w:val="00BD56BE"/>
    <w:rsid w:val="00BD5841"/>
    <w:rsid w:val="00BD5912"/>
    <w:rsid w:val="00BD5935"/>
    <w:rsid w:val="00BD59C3"/>
    <w:rsid w:val="00BD6064"/>
    <w:rsid w:val="00BD61F1"/>
    <w:rsid w:val="00BD637A"/>
    <w:rsid w:val="00BD64BF"/>
    <w:rsid w:val="00BD6A7C"/>
    <w:rsid w:val="00BD70F8"/>
    <w:rsid w:val="00BD72B9"/>
    <w:rsid w:val="00BD7727"/>
    <w:rsid w:val="00BD780D"/>
    <w:rsid w:val="00BD7AC4"/>
    <w:rsid w:val="00BD7BD0"/>
    <w:rsid w:val="00BD7DC1"/>
    <w:rsid w:val="00BE00CA"/>
    <w:rsid w:val="00BE06DC"/>
    <w:rsid w:val="00BE09C3"/>
    <w:rsid w:val="00BE0A00"/>
    <w:rsid w:val="00BE0A4F"/>
    <w:rsid w:val="00BE0A97"/>
    <w:rsid w:val="00BE0DCC"/>
    <w:rsid w:val="00BE0EA3"/>
    <w:rsid w:val="00BE0FBF"/>
    <w:rsid w:val="00BE1029"/>
    <w:rsid w:val="00BE110F"/>
    <w:rsid w:val="00BE12E4"/>
    <w:rsid w:val="00BE1363"/>
    <w:rsid w:val="00BE152E"/>
    <w:rsid w:val="00BE1583"/>
    <w:rsid w:val="00BE1644"/>
    <w:rsid w:val="00BE164D"/>
    <w:rsid w:val="00BE1B70"/>
    <w:rsid w:val="00BE1DE5"/>
    <w:rsid w:val="00BE1EA0"/>
    <w:rsid w:val="00BE1FD1"/>
    <w:rsid w:val="00BE20AA"/>
    <w:rsid w:val="00BE20FA"/>
    <w:rsid w:val="00BE22D4"/>
    <w:rsid w:val="00BE2407"/>
    <w:rsid w:val="00BE2624"/>
    <w:rsid w:val="00BE2844"/>
    <w:rsid w:val="00BE28EE"/>
    <w:rsid w:val="00BE2F9E"/>
    <w:rsid w:val="00BE34CB"/>
    <w:rsid w:val="00BE35A7"/>
    <w:rsid w:val="00BE37CA"/>
    <w:rsid w:val="00BE3F20"/>
    <w:rsid w:val="00BE4037"/>
    <w:rsid w:val="00BE42C7"/>
    <w:rsid w:val="00BE4525"/>
    <w:rsid w:val="00BE4717"/>
    <w:rsid w:val="00BE4720"/>
    <w:rsid w:val="00BE484C"/>
    <w:rsid w:val="00BE4A0E"/>
    <w:rsid w:val="00BE4C18"/>
    <w:rsid w:val="00BE4EC4"/>
    <w:rsid w:val="00BE5143"/>
    <w:rsid w:val="00BE53A1"/>
    <w:rsid w:val="00BE54EE"/>
    <w:rsid w:val="00BE5641"/>
    <w:rsid w:val="00BE587F"/>
    <w:rsid w:val="00BE588E"/>
    <w:rsid w:val="00BE5932"/>
    <w:rsid w:val="00BE5A64"/>
    <w:rsid w:val="00BE5B50"/>
    <w:rsid w:val="00BE6133"/>
    <w:rsid w:val="00BE61C6"/>
    <w:rsid w:val="00BE635A"/>
    <w:rsid w:val="00BE657E"/>
    <w:rsid w:val="00BE67AB"/>
    <w:rsid w:val="00BE67FF"/>
    <w:rsid w:val="00BE68BD"/>
    <w:rsid w:val="00BE68DA"/>
    <w:rsid w:val="00BE6C39"/>
    <w:rsid w:val="00BE6D8A"/>
    <w:rsid w:val="00BE7498"/>
    <w:rsid w:val="00BE75D1"/>
    <w:rsid w:val="00BE76B8"/>
    <w:rsid w:val="00BE77D0"/>
    <w:rsid w:val="00BE7A48"/>
    <w:rsid w:val="00BE7F18"/>
    <w:rsid w:val="00BF00CF"/>
    <w:rsid w:val="00BF01A1"/>
    <w:rsid w:val="00BF08FC"/>
    <w:rsid w:val="00BF0AD5"/>
    <w:rsid w:val="00BF0CC0"/>
    <w:rsid w:val="00BF11D9"/>
    <w:rsid w:val="00BF1229"/>
    <w:rsid w:val="00BF1CAF"/>
    <w:rsid w:val="00BF1D71"/>
    <w:rsid w:val="00BF1E9E"/>
    <w:rsid w:val="00BF21EE"/>
    <w:rsid w:val="00BF256C"/>
    <w:rsid w:val="00BF2810"/>
    <w:rsid w:val="00BF2854"/>
    <w:rsid w:val="00BF2902"/>
    <w:rsid w:val="00BF2AC3"/>
    <w:rsid w:val="00BF2ADD"/>
    <w:rsid w:val="00BF2BDD"/>
    <w:rsid w:val="00BF2BEC"/>
    <w:rsid w:val="00BF2DD7"/>
    <w:rsid w:val="00BF2E93"/>
    <w:rsid w:val="00BF367C"/>
    <w:rsid w:val="00BF37BE"/>
    <w:rsid w:val="00BF3D52"/>
    <w:rsid w:val="00BF3E6A"/>
    <w:rsid w:val="00BF3EBB"/>
    <w:rsid w:val="00BF404A"/>
    <w:rsid w:val="00BF4143"/>
    <w:rsid w:val="00BF415C"/>
    <w:rsid w:val="00BF4244"/>
    <w:rsid w:val="00BF4706"/>
    <w:rsid w:val="00BF483E"/>
    <w:rsid w:val="00BF48A5"/>
    <w:rsid w:val="00BF4999"/>
    <w:rsid w:val="00BF4ABD"/>
    <w:rsid w:val="00BF4B11"/>
    <w:rsid w:val="00BF4B3E"/>
    <w:rsid w:val="00BF4B6C"/>
    <w:rsid w:val="00BF513F"/>
    <w:rsid w:val="00BF5207"/>
    <w:rsid w:val="00BF5489"/>
    <w:rsid w:val="00BF551D"/>
    <w:rsid w:val="00BF5F81"/>
    <w:rsid w:val="00BF699B"/>
    <w:rsid w:val="00BF6C00"/>
    <w:rsid w:val="00BF6C5E"/>
    <w:rsid w:val="00BF6F3E"/>
    <w:rsid w:val="00BF7214"/>
    <w:rsid w:val="00BF7273"/>
    <w:rsid w:val="00BF74AF"/>
    <w:rsid w:val="00BF7C6D"/>
    <w:rsid w:val="00C001F5"/>
    <w:rsid w:val="00C0021E"/>
    <w:rsid w:val="00C003A5"/>
    <w:rsid w:val="00C003EC"/>
    <w:rsid w:val="00C00769"/>
    <w:rsid w:val="00C00830"/>
    <w:rsid w:val="00C008D6"/>
    <w:rsid w:val="00C00985"/>
    <w:rsid w:val="00C009D9"/>
    <w:rsid w:val="00C00BCA"/>
    <w:rsid w:val="00C00C56"/>
    <w:rsid w:val="00C00F03"/>
    <w:rsid w:val="00C00FA0"/>
    <w:rsid w:val="00C0122E"/>
    <w:rsid w:val="00C012A8"/>
    <w:rsid w:val="00C013E1"/>
    <w:rsid w:val="00C0157D"/>
    <w:rsid w:val="00C01639"/>
    <w:rsid w:val="00C016F5"/>
    <w:rsid w:val="00C018E2"/>
    <w:rsid w:val="00C019B4"/>
    <w:rsid w:val="00C01E97"/>
    <w:rsid w:val="00C0202C"/>
    <w:rsid w:val="00C02356"/>
    <w:rsid w:val="00C024CF"/>
    <w:rsid w:val="00C02688"/>
    <w:rsid w:val="00C02E9F"/>
    <w:rsid w:val="00C0300A"/>
    <w:rsid w:val="00C03168"/>
    <w:rsid w:val="00C0354F"/>
    <w:rsid w:val="00C035EC"/>
    <w:rsid w:val="00C039ED"/>
    <w:rsid w:val="00C03F3F"/>
    <w:rsid w:val="00C04222"/>
    <w:rsid w:val="00C043A7"/>
    <w:rsid w:val="00C043F1"/>
    <w:rsid w:val="00C04444"/>
    <w:rsid w:val="00C04795"/>
    <w:rsid w:val="00C04BC6"/>
    <w:rsid w:val="00C04E20"/>
    <w:rsid w:val="00C05044"/>
    <w:rsid w:val="00C0510A"/>
    <w:rsid w:val="00C05208"/>
    <w:rsid w:val="00C0525C"/>
    <w:rsid w:val="00C052EE"/>
    <w:rsid w:val="00C056DE"/>
    <w:rsid w:val="00C05DDC"/>
    <w:rsid w:val="00C05DE1"/>
    <w:rsid w:val="00C05DF7"/>
    <w:rsid w:val="00C05E37"/>
    <w:rsid w:val="00C063C8"/>
    <w:rsid w:val="00C064DC"/>
    <w:rsid w:val="00C068C7"/>
    <w:rsid w:val="00C06BAD"/>
    <w:rsid w:val="00C06C7D"/>
    <w:rsid w:val="00C06CDF"/>
    <w:rsid w:val="00C0706D"/>
    <w:rsid w:val="00C070EC"/>
    <w:rsid w:val="00C075E5"/>
    <w:rsid w:val="00C0770C"/>
    <w:rsid w:val="00C0771B"/>
    <w:rsid w:val="00C07D09"/>
    <w:rsid w:val="00C07E7E"/>
    <w:rsid w:val="00C1050E"/>
    <w:rsid w:val="00C1064C"/>
    <w:rsid w:val="00C1087A"/>
    <w:rsid w:val="00C10A34"/>
    <w:rsid w:val="00C10E3C"/>
    <w:rsid w:val="00C10EC8"/>
    <w:rsid w:val="00C10FF9"/>
    <w:rsid w:val="00C11103"/>
    <w:rsid w:val="00C1128E"/>
    <w:rsid w:val="00C1147F"/>
    <w:rsid w:val="00C11741"/>
    <w:rsid w:val="00C11D0F"/>
    <w:rsid w:val="00C1262B"/>
    <w:rsid w:val="00C12733"/>
    <w:rsid w:val="00C12A7D"/>
    <w:rsid w:val="00C12B23"/>
    <w:rsid w:val="00C12B38"/>
    <w:rsid w:val="00C12BBB"/>
    <w:rsid w:val="00C12CC0"/>
    <w:rsid w:val="00C12E9E"/>
    <w:rsid w:val="00C1320F"/>
    <w:rsid w:val="00C1323E"/>
    <w:rsid w:val="00C13438"/>
    <w:rsid w:val="00C13769"/>
    <w:rsid w:val="00C13984"/>
    <w:rsid w:val="00C13BF2"/>
    <w:rsid w:val="00C13C71"/>
    <w:rsid w:val="00C13F20"/>
    <w:rsid w:val="00C13F33"/>
    <w:rsid w:val="00C141CE"/>
    <w:rsid w:val="00C142CD"/>
    <w:rsid w:val="00C14648"/>
    <w:rsid w:val="00C14AF6"/>
    <w:rsid w:val="00C14C7C"/>
    <w:rsid w:val="00C14CC3"/>
    <w:rsid w:val="00C14FC0"/>
    <w:rsid w:val="00C15089"/>
    <w:rsid w:val="00C15102"/>
    <w:rsid w:val="00C1550C"/>
    <w:rsid w:val="00C15A2C"/>
    <w:rsid w:val="00C15DC8"/>
    <w:rsid w:val="00C16438"/>
    <w:rsid w:val="00C16B38"/>
    <w:rsid w:val="00C17CAB"/>
    <w:rsid w:val="00C17D8A"/>
    <w:rsid w:val="00C17E6D"/>
    <w:rsid w:val="00C17E8F"/>
    <w:rsid w:val="00C20021"/>
    <w:rsid w:val="00C20083"/>
    <w:rsid w:val="00C201DB"/>
    <w:rsid w:val="00C2027B"/>
    <w:rsid w:val="00C205FB"/>
    <w:rsid w:val="00C2087B"/>
    <w:rsid w:val="00C2096E"/>
    <w:rsid w:val="00C209D5"/>
    <w:rsid w:val="00C20A25"/>
    <w:rsid w:val="00C20CB1"/>
    <w:rsid w:val="00C20E8E"/>
    <w:rsid w:val="00C215B6"/>
    <w:rsid w:val="00C21691"/>
    <w:rsid w:val="00C21C9F"/>
    <w:rsid w:val="00C21CDF"/>
    <w:rsid w:val="00C21DA8"/>
    <w:rsid w:val="00C2208D"/>
    <w:rsid w:val="00C221F7"/>
    <w:rsid w:val="00C2229E"/>
    <w:rsid w:val="00C222DF"/>
    <w:rsid w:val="00C2251C"/>
    <w:rsid w:val="00C225C0"/>
    <w:rsid w:val="00C225C1"/>
    <w:rsid w:val="00C228F9"/>
    <w:rsid w:val="00C22968"/>
    <w:rsid w:val="00C22B74"/>
    <w:rsid w:val="00C2324C"/>
    <w:rsid w:val="00C23474"/>
    <w:rsid w:val="00C235F8"/>
    <w:rsid w:val="00C239C6"/>
    <w:rsid w:val="00C23A2C"/>
    <w:rsid w:val="00C23D58"/>
    <w:rsid w:val="00C23EED"/>
    <w:rsid w:val="00C23F0C"/>
    <w:rsid w:val="00C23FA6"/>
    <w:rsid w:val="00C2401A"/>
    <w:rsid w:val="00C24330"/>
    <w:rsid w:val="00C24371"/>
    <w:rsid w:val="00C2437A"/>
    <w:rsid w:val="00C24425"/>
    <w:rsid w:val="00C24521"/>
    <w:rsid w:val="00C24586"/>
    <w:rsid w:val="00C2472B"/>
    <w:rsid w:val="00C2480F"/>
    <w:rsid w:val="00C24F7E"/>
    <w:rsid w:val="00C25072"/>
    <w:rsid w:val="00C250D5"/>
    <w:rsid w:val="00C2542B"/>
    <w:rsid w:val="00C2566D"/>
    <w:rsid w:val="00C2583A"/>
    <w:rsid w:val="00C25940"/>
    <w:rsid w:val="00C25975"/>
    <w:rsid w:val="00C259A8"/>
    <w:rsid w:val="00C25ADE"/>
    <w:rsid w:val="00C25C81"/>
    <w:rsid w:val="00C25DB8"/>
    <w:rsid w:val="00C2612A"/>
    <w:rsid w:val="00C26183"/>
    <w:rsid w:val="00C262C1"/>
    <w:rsid w:val="00C26410"/>
    <w:rsid w:val="00C264F7"/>
    <w:rsid w:val="00C26755"/>
    <w:rsid w:val="00C26A9E"/>
    <w:rsid w:val="00C26DCE"/>
    <w:rsid w:val="00C26E76"/>
    <w:rsid w:val="00C270A0"/>
    <w:rsid w:val="00C275A8"/>
    <w:rsid w:val="00C275EE"/>
    <w:rsid w:val="00C27746"/>
    <w:rsid w:val="00C27A91"/>
    <w:rsid w:val="00C27F45"/>
    <w:rsid w:val="00C27FDC"/>
    <w:rsid w:val="00C302D1"/>
    <w:rsid w:val="00C30472"/>
    <w:rsid w:val="00C305D7"/>
    <w:rsid w:val="00C309DD"/>
    <w:rsid w:val="00C3104B"/>
    <w:rsid w:val="00C310EC"/>
    <w:rsid w:val="00C3111E"/>
    <w:rsid w:val="00C31198"/>
    <w:rsid w:val="00C31345"/>
    <w:rsid w:val="00C31435"/>
    <w:rsid w:val="00C315AB"/>
    <w:rsid w:val="00C3164F"/>
    <w:rsid w:val="00C317BF"/>
    <w:rsid w:val="00C31B5D"/>
    <w:rsid w:val="00C31C09"/>
    <w:rsid w:val="00C31E10"/>
    <w:rsid w:val="00C31EC0"/>
    <w:rsid w:val="00C3250F"/>
    <w:rsid w:val="00C32716"/>
    <w:rsid w:val="00C329B6"/>
    <w:rsid w:val="00C32B6E"/>
    <w:rsid w:val="00C32EC9"/>
    <w:rsid w:val="00C3308B"/>
    <w:rsid w:val="00C33251"/>
    <w:rsid w:val="00C3367F"/>
    <w:rsid w:val="00C338E8"/>
    <w:rsid w:val="00C33A59"/>
    <w:rsid w:val="00C33FAB"/>
    <w:rsid w:val="00C342D2"/>
    <w:rsid w:val="00C344AA"/>
    <w:rsid w:val="00C3450E"/>
    <w:rsid w:val="00C34536"/>
    <w:rsid w:val="00C345DD"/>
    <w:rsid w:val="00C346C3"/>
    <w:rsid w:val="00C346D7"/>
    <w:rsid w:val="00C34894"/>
    <w:rsid w:val="00C34966"/>
    <w:rsid w:val="00C34BF4"/>
    <w:rsid w:val="00C34C73"/>
    <w:rsid w:val="00C34E6D"/>
    <w:rsid w:val="00C35437"/>
    <w:rsid w:val="00C35560"/>
    <w:rsid w:val="00C35666"/>
    <w:rsid w:val="00C35933"/>
    <w:rsid w:val="00C35A48"/>
    <w:rsid w:val="00C35E87"/>
    <w:rsid w:val="00C35F29"/>
    <w:rsid w:val="00C36160"/>
    <w:rsid w:val="00C36397"/>
    <w:rsid w:val="00C364EA"/>
    <w:rsid w:val="00C36D7B"/>
    <w:rsid w:val="00C36D9A"/>
    <w:rsid w:val="00C37BDF"/>
    <w:rsid w:val="00C37C18"/>
    <w:rsid w:val="00C37C6D"/>
    <w:rsid w:val="00C4036E"/>
    <w:rsid w:val="00C4052A"/>
    <w:rsid w:val="00C40548"/>
    <w:rsid w:val="00C40590"/>
    <w:rsid w:val="00C406ED"/>
    <w:rsid w:val="00C40D6D"/>
    <w:rsid w:val="00C40EDE"/>
    <w:rsid w:val="00C40F30"/>
    <w:rsid w:val="00C414A9"/>
    <w:rsid w:val="00C41782"/>
    <w:rsid w:val="00C41F08"/>
    <w:rsid w:val="00C41F3B"/>
    <w:rsid w:val="00C4204E"/>
    <w:rsid w:val="00C42115"/>
    <w:rsid w:val="00C4236F"/>
    <w:rsid w:val="00C42AAC"/>
    <w:rsid w:val="00C42CE4"/>
    <w:rsid w:val="00C432A2"/>
    <w:rsid w:val="00C4333C"/>
    <w:rsid w:val="00C43373"/>
    <w:rsid w:val="00C438D2"/>
    <w:rsid w:val="00C43B4F"/>
    <w:rsid w:val="00C44259"/>
    <w:rsid w:val="00C446DC"/>
    <w:rsid w:val="00C4489E"/>
    <w:rsid w:val="00C448A1"/>
    <w:rsid w:val="00C44A16"/>
    <w:rsid w:val="00C44AC3"/>
    <w:rsid w:val="00C44C04"/>
    <w:rsid w:val="00C44E86"/>
    <w:rsid w:val="00C452B4"/>
    <w:rsid w:val="00C4555C"/>
    <w:rsid w:val="00C456EF"/>
    <w:rsid w:val="00C4573D"/>
    <w:rsid w:val="00C4592E"/>
    <w:rsid w:val="00C45DEA"/>
    <w:rsid w:val="00C46127"/>
    <w:rsid w:val="00C46134"/>
    <w:rsid w:val="00C46350"/>
    <w:rsid w:val="00C467D4"/>
    <w:rsid w:val="00C46905"/>
    <w:rsid w:val="00C46D2E"/>
    <w:rsid w:val="00C46E9B"/>
    <w:rsid w:val="00C46EC3"/>
    <w:rsid w:val="00C47190"/>
    <w:rsid w:val="00C4730B"/>
    <w:rsid w:val="00C4739C"/>
    <w:rsid w:val="00C477BC"/>
    <w:rsid w:val="00C500D8"/>
    <w:rsid w:val="00C500ED"/>
    <w:rsid w:val="00C50205"/>
    <w:rsid w:val="00C503B6"/>
    <w:rsid w:val="00C50AEA"/>
    <w:rsid w:val="00C50E1A"/>
    <w:rsid w:val="00C51353"/>
    <w:rsid w:val="00C5167C"/>
    <w:rsid w:val="00C5182C"/>
    <w:rsid w:val="00C51862"/>
    <w:rsid w:val="00C51976"/>
    <w:rsid w:val="00C51C82"/>
    <w:rsid w:val="00C5215F"/>
    <w:rsid w:val="00C5229C"/>
    <w:rsid w:val="00C52334"/>
    <w:rsid w:val="00C52B92"/>
    <w:rsid w:val="00C52DC4"/>
    <w:rsid w:val="00C52DCB"/>
    <w:rsid w:val="00C53298"/>
    <w:rsid w:val="00C532CB"/>
    <w:rsid w:val="00C53351"/>
    <w:rsid w:val="00C534B1"/>
    <w:rsid w:val="00C5366B"/>
    <w:rsid w:val="00C5383E"/>
    <w:rsid w:val="00C53BA4"/>
    <w:rsid w:val="00C53DF1"/>
    <w:rsid w:val="00C53E81"/>
    <w:rsid w:val="00C53E8A"/>
    <w:rsid w:val="00C54242"/>
    <w:rsid w:val="00C54386"/>
    <w:rsid w:val="00C54556"/>
    <w:rsid w:val="00C5488D"/>
    <w:rsid w:val="00C54C21"/>
    <w:rsid w:val="00C54C8A"/>
    <w:rsid w:val="00C55259"/>
    <w:rsid w:val="00C553C0"/>
    <w:rsid w:val="00C55A5B"/>
    <w:rsid w:val="00C55B42"/>
    <w:rsid w:val="00C55E84"/>
    <w:rsid w:val="00C55F9C"/>
    <w:rsid w:val="00C5642C"/>
    <w:rsid w:val="00C5656C"/>
    <w:rsid w:val="00C565A7"/>
    <w:rsid w:val="00C565B2"/>
    <w:rsid w:val="00C567AC"/>
    <w:rsid w:val="00C568DC"/>
    <w:rsid w:val="00C5693B"/>
    <w:rsid w:val="00C56E28"/>
    <w:rsid w:val="00C56F55"/>
    <w:rsid w:val="00C57021"/>
    <w:rsid w:val="00C571AD"/>
    <w:rsid w:val="00C57375"/>
    <w:rsid w:val="00C573B2"/>
    <w:rsid w:val="00C57533"/>
    <w:rsid w:val="00C57658"/>
    <w:rsid w:val="00C57921"/>
    <w:rsid w:val="00C57C27"/>
    <w:rsid w:val="00C57D74"/>
    <w:rsid w:val="00C600CC"/>
    <w:rsid w:val="00C601DE"/>
    <w:rsid w:val="00C60234"/>
    <w:rsid w:val="00C60363"/>
    <w:rsid w:val="00C60646"/>
    <w:rsid w:val="00C607B9"/>
    <w:rsid w:val="00C608EA"/>
    <w:rsid w:val="00C60B4C"/>
    <w:rsid w:val="00C60C25"/>
    <w:rsid w:val="00C60CBB"/>
    <w:rsid w:val="00C61153"/>
    <w:rsid w:val="00C612DC"/>
    <w:rsid w:val="00C614A9"/>
    <w:rsid w:val="00C61594"/>
    <w:rsid w:val="00C619CD"/>
    <w:rsid w:val="00C61AD8"/>
    <w:rsid w:val="00C61BB0"/>
    <w:rsid w:val="00C61CBF"/>
    <w:rsid w:val="00C61DF4"/>
    <w:rsid w:val="00C622E1"/>
    <w:rsid w:val="00C623DF"/>
    <w:rsid w:val="00C623EB"/>
    <w:rsid w:val="00C627ED"/>
    <w:rsid w:val="00C62ACF"/>
    <w:rsid w:val="00C62BC9"/>
    <w:rsid w:val="00C62C37"/>
    <w:rsid w:val="00C62C6D"/>
    <w:rsid w:val="00C62C89"/>
    <w:rsid w:val="00C62EB8"/>
    <w:rsid w:val="00C62ECB"/>
    <w:rsid w:val="00C630C1"/>
    <w:rsid w:val="00C6324B"/>
    <w:rsid w:val="00C63360"/>
    <w:rsid w:val="00C63403"/>
    <w:rsid w:val="00C634D4"/>
    <w:rsid w:val="00C63506"/>
    <w:rsid w:val="00C636F1"/>
    <w:rsid w:val="00C63AE9"/>
    <w:rsid w:val="00C63F5E"/>
    <w:rsid w:val="00C6405F"/>
    <w:rsid w:val="00C6418A"/>
    <w:rsid w:val="00C641B2"/>
    <w:rsid w:val="00C64901"/>
    <w:rsid w:val="00C64A8A"/>
    <w:rsid w:val="00C64AAF"/>
    <w:rsid w:val="00C64C0E"/>
    <w:rsid w:val="00C64D16"/>
    <w:rsid w:val="00C64FCB"/>
    <w:rsid w:val="00C65128"/>
    <w:rsid w:val="00C65447"/>
    <w:rsid w:val="00C654AE"/>
    <w:rsid w:val="00C6550A"/>
    <w:rsid w:val="00C655BB"/>
    <w:rsid w:val="00C6569C"/>
    <w:rsid w:val="00C6598D"/>
    <w:rsid w:val="00C65BA2"/>
    <w:rsid w:val="00C65CB7"/>
    <w:rsid w:val="00C65E28"/>
    <w:rsid w:val="00C65E44"/>
    <w:rsid w:val="00C65FBD"/>
    <w:rsid w:val="00C65FCE"/>
    <w:rsid w:val="00C6605F"/>
    <w:rsid w:val="00C662F2"/>
    <w:rsid w:val="00C664B8"/>
    <w:rsid w:val="00C666E4"/>
    <w:rsid w:val="00C66BB0"/>
    <w:rsid w:val="00C66D01"/>
    <w:rsid w:val="00C66D30"/>
    <w:rsid w:val="00C66D3A"/>
    <w:rsid w:val="00C6715A"/>
    <w:rsid w:val="00C67206"/>
    <w:rsid w:val="00C67392"/>
    <w:rsid w:val="00C6780A"/>
    <w:rsid w:val="00C67A9D"/>
    <w:rsid w:val="00C67BFF"/>
    <w:rsid w:val="00C700E9"/>
    <w:rsid w:val="00C7036A"/>
    <w:rsid w:val="00C70478"/>
    <w:rsid w:val="00C7050A"/>
    <w:rsid w:val="00C706F1"/>
    <w:rsid w:val="00C70768"/>
    <w:rsid w:val="00C707B4"/>
    <w:rsid w:val="00C70AE0"/>
    <w:rsid w:val="00C70BCF"/>
    <w:rsid w:val="00C71131"/>
    <w:rsid w:val="00C71250"/>
    <w:rsid w:val="00C712E5"/>
    <w:rsid w:val="00C71526"/>
    <w:rsid w:val="00C71764"/>
    <w:rsid w:val="00C72391"/>
    <w:rsid w:val="00C723AF"/>
    <w:rsid w:val="00C7253D"/>
    <w:rsid w:val="00C72F4F"/>
    <w:rsid w:val="00C73413"/>
    <w:rsid w:val="00C73595"/>
    <w:rsid w:val="00C7369C"/>
    <w:rsid w:val="00C73CFC"/>
    <w:rsid w:val="00C73EB6"/>
    <w:rsid w:val="00C74158"/>
    <w:rsid w:val="00C741C6"/>
    <w:rsid w:val="00C742C6"/>
    <w:rsid w:val="00C74568"/>
    <w:rsid w:val="00C746AD"/>
    <w:rsid w:val="00C74712"/>
    <w:rsid w:val="00C7496E"/>
    <w:rsid w:val="00C74BF9"/>
    <w:rsid w:val="00C750EC"/>
    <w:rsid w:val="00C7525B"/>
    <w:rsid w:val="00C753D8"/>
    <w:rsid w:val="00C75860"/>
    <w:rsid w:val="00C7587B"/>
    <w:rsid w:val="00C75A68"/>
    <w:rsid w:val="00C76150"/>
    <w:rsid w:val="00C76211"/>
    <w:rsid w:val="00C76401"/>
    <w:rsid w:val="00C76553"/>
    <w:rsid w:val="00C76581"/>
    <w:rsid w:val="00C76DB3"/>
    <w:rsid w:val="00C773BE"/>
    <w:rsid w:val="00C7749F"/>
    <w:rsid w:val="00C77573"/>
    <w:rsid w:val="00C7795D"/>
    <w:rsid w:val="00C77C58"/>
    <w:rsid w:val="00C77E20"/>
    <w:rsid w:val="00C77F8C"/>
    <w:rsid w:val="00C80085"/>
    <w:rsid w:val="00C8010F"/>
    <w:rsid w:val="00C8011A"/>
    <w:rsid w:val="00C801A2"/>
    <w:rsid w:val="00C804CD"/>
    <w:rsid w:val="00C80714"/>
    <w:rsid w:val="00C80822"/>
    <w:rsid w:val="00C80935"/>
    <w:rsid w:val="00C811CC"/>
    <w:rsid w:val="00C8139E"/>
    <w:rsid w:val="00C814C3"/>
    <w:rsid w:val="00C81647"/>
    <w:rsid w:val="00C81AB1"/>
    <w:rsid w:val="00C81BD7"/>
    <w:rsid w:val="00C81C3B"/>
    <w:rsid w:val="00C82199"/>
    <w:rsid w:val="00C8222C"/>
    <w:rsid w:val="00C822B4"/>
    <w:rsid w:val="00C82368"/>
    <w:rsid w:val="00C82479"/>
    <w:rsid w:val="00C82503"/>
    <w:rsid w:val="00C82609"/>
    <w:rsid w:val="00C82A7F"/>
    <w:rsid w:val="00C82B25"/>
    <w:rsid w:val="00C82B4A"/>
    <w:rsid w:val="00C82DAC"/>
    <w:rsid w:val="00C8314F"/>
    <w:rsid w:val="00C831B4"/>
    <w:rsid w:val="00C83780"/>
    <w:rsid w:val="00C837A2"/>
    <w:rsid w:val="00C83C59"/>
    <w:rsid w:val="00C83DBD"/>
    <w:rsid w:val="00C840BE"/>
    <w:rsid w:val="00C842E4"/>
    <w:rsid w:val="00C8461E"/>
    <w:rsid w:val="00C8483C"/>
    <w:rsid w:val="00C84BD3"/>
    <w:rsid w:val="00C84F1F"/>
    <w:rsid w:val="00C8521A"/>
    <w:rsid w:val="00C85399"/>
    <w:rsid w:val="00C854AF"/>
    <w:rsid w:val="00C85AD2"/>
    <w:rsid w:val="00C85C33"/>
    <w:rsid w:val="00C85D06"/>
    <w:rsid w:val="00C8625A"/>
    <w:rsid w:val="00C863D0"/>
    <w:rsid w:val="00C865FC"/>
    <w:rsid w:val="00C866D5"/>
    <w:rsid w:val="00C86931"/>
    <w:rsid w:val="00C86B22"/>
    <w:rsid w:val="00C86D9E"/>
    <w:rsid w:val="00C86E85"/>
    <w:rsid w:val="00C87373"/>
    <w:rsid w:val="00C876FD"/>
    <w:rsid w:val="00C8776B"/>
    <w:rsid w:val="00C87B29"/>
    <w:rsid w:val="00C87EC6"/>
    <w:rsid w:val="00C90099"/>
    <w:rsid w:val="00C9026B"/>
    <w:rsid w:val="00C902CF"/>
    <w:rsid w:val="00C903F4"/>
    <w:rsid w:val="00C9062C"/>
    <w:rsid w:val="00C9063E"/>
    <w:rsid w:val="00C90932"/>
    <w:rsid w:val="00C90A9F"/>
    <w:rsid w:val="00C90E49"/>
    <w:rsid w:val="00C90E9C"/>
    <w:rsid w:val="00C90EE6"/>
    <w:rsid w:val="00C91013"/>
    <w:rsid w:val="00C910BB"/>
    <w:rsid w:val="00C91224"/>
    <w:rsid w:val="00C9127E"/>
    <w:rsid w:val="00C91425"/>
    <w:rsid w:val="00C91515"/>
    <w:rsid w:val="00C91731"/>
    <w:rsid w:val="00C917B3"/>
    <w:rsid w:val="00C918D0"/>
    <w:rsid w:val="00C92089"/>
    <w:rsid w:val="00C92264"/>
    <w:rsid w:val="00C92470"/>
    <w:rsid w:val="00C92632"/>
    <w:rsid w:val="00C92727"/>
    <w:rsid w:val="00C9275B"/>
    <w:rsid w:val="00C92785"/>
    <w:rsid w:val="00C92858"/>
    <w:rsid w:val="00C92898"/>
    <w:rsid w:val="00C92B95"/>
    <w:rsid w:val="00C92F13"/>
    <w:rsid w:val="00C92FA0"/>
    <w:rsid w:val="00C93042"/>
    <w:rsid w:val="00C930CE"/>
    <w:rsid w:val="00C93191"/>
    <w:rsid w:val="00C93199"/>
    <w:rsid w:val="00C9331F"/>
    <w:rsid w:val="00C9354A"/>
    <w:rsid w:val="00C9367B"/>
    <w:rsid w:val="00C93C5B"/>
    <w:rsid w:val="00C93DC2"/>
    <w:rsid w:val="00C93F67"/>
    <w:rsid w:val="00C9427A"/>
    <w:rsid w:val="00C943D7"/>
    <w:rsid w:val="00C9442F"/>
    <w:rsid w:val="00C94693"/>
    <w:rsid w:val="00C9485B"/>
    <w:rsid w:val="00C94887"/>
    <w:rsid w:val="00C94A60"/>
    <w:rsid w:val="00C94DF9"/>
    <w:rsid w:val="00C94F1B"/>
    <w:rsid w:val="00C94FA8"/>
    <w:rsid w:val="00C953DD"/>
    <w:rsid w:val="00C95ABE"/>
    <w:rsid w:val="00C95BE2"/>
    <w:rsid w:val="00C95C3A"/>
    <w:rsid w:val="00C95C9E"/>
    <w:rsid w:val="00C95F55"/>
    <w:rsid w:val="00C95FF7"/>
    <w:rsid w:val="00C960AA"/>
    <w:rsid w:val="00C9657F"/>
    <w:rsid w:val="00C96721"/>
    <w:rsid w:val="00C96B5D"/>
    <w:rsid w:val="00C96CA7"/>
    <w:rsid w:val="00C978FA"/>
    <w:rsid w:val="00C97953"/>
    <w:rsid w:val="00C97B22"/>
    <w:rsid w:val="00C97C27"/>
    <w:rsid w:val="00C97D76"/>
    <w:rsid w:val="00CA020E"/>
    <w:rsid w:val="00CA0570"/>
    <w:rsid w:val="00CA077E"/>
    <w:rsid w:val="00CA07FF"/>
    <w:rsid w:val="00CA0E4A"/>
    <w:rsid w:val="00CA0E82"/>
    <w:rsid w:val="00CA1056"/>
    <w:rsid w:val="00CA1078"/>
    <w:rsid w:val="00CA139B"/>
    <w:rsid w:val="00CA17C2"/>
    <w:rsid w:val="00CA1831"/>
    <w:rsid w:val="00CA19A1"/>
    <w:rsid w:val="00CA1B66"/>
    <w:rsid w:val="00CA1F70"/>
    <w:rsid w:val="00CA2251"/>
    <w:rsid w:val="00CA2621"/>
    <w:rsid w:val="00CA2A37"/>
    <w:rsid w:val="00CA31D3"/>
    <w:rsid w:val="00CA33F8"/>
    <w:rsid w:val="00CA360A"/>
    <w:rsid w:val="00CA3794"/>
    <w:rsid w:val="00CA3905"/>
    <w:rsid w:val="00CA39CF"/>
    <w:rsid w:val="00CA3B59"/>
    <w:rsid w:val="00CA3F73"/>
    <w:rsid w:val="00CA3FA4"/>
    <w:rsid w:val="00CA425A"/>
    <w:rsid w:val="00CA42B5"/>
    <w:rsid w:val="00CA4340"/>
    <w:rsid w:val="00CA47C8"/>
    <w:rsid w:val="00CA4866"/>
    <w:rsid w:val="00CA48A4"/>
    <w:rsid w:val="00CA4B7F"/>
    <w:rsid w:val="00CA4BB2"/>
    <w:rsid w:val="00CA5191"/>
    <w:rsid w:val="00CA53FF"/>
    <w:rsid w:val="00CA5676"/>
    <w:rsid w:val="00CA57DD"/>
    <w:rsid w:val="00CA5853"/>
    <w:rsid w:val="00CA59BA"/>
    <w:rsid w:val="00CA5C0D"/>
    <w:rsid w:val="00CA5C0F"/>
    <w:rsid w:val="00CA60ED"/>
    <w:rsid w:val="00CA61A4"/>
    <w:rsid w:val="00CA623F"/>
    <w:rsid w:val="00CA6592"/>
    <w:rsid w:val="00CA66A9"/>
    <w:rsid w:val="00CA7320"/>
    <w:rsid w:val="00CA74D9"/>
    <w:rsid w:val="00CA7C1E"/>
    <w:rsid w:val="00CA7FDC"/>
    <w:rsid w:val="00CB02AB"/>
    <w:rsid w:val="00CB035B"/>
    <w:rsid w:val="00CB087B"/>
    <w:rsid w:val="00CB09C9"/>
    <w:rsid w:val="00CB1151"/>
    <w:rsid w:val="00CB12A7"/>
    <w:rsid w:val="00CB17AB"/>
    <w:rsid w:val="00CB1806"/>
    <w:rsid w:val="00CB1CAC"/>
    <w:rsid w:val="00CB1D18"/>
    <w:rsid w:val="00CB1F7E"/>
    <w:rsid w:val="00CB2109"/>
    <w:rsid w:val="00CB21A8"/>
    <w:rsid w:val="00CB24D5"/>
    <w:rsid w:val="00CB24E4"/>
    <w:rsid w:val="00CB294B"/>
    <w:rsid w:val="00CB2A25"/>
    <w:rsid w:val="00CB2A92"/>
    <w:rsid w:val="00CB2C3F"/>
    <w:rsid w:val="00CB3206"/>
    <w:rsid w:val="00CB3250"/>
    <w:rsid w:val="00CB32A3"/>
    <w:rsid w:val="00CB3337"/>
    <w:rsid w:val="00CB36E4"/>
    <w:rsid w:val="00CB398B"/>
    <w:rsid w:val="00CB3A86"/>
    <w:rsid w:val="00CB3C93"/>
    <w:rsid w:val="00CB3CC2"/>
    <w:rsid w:val="00CB3D40"/>
    <w:rsid w:val="00CB3E5D"/>
    <w:rsid w:val="00CB40D2"/>
    <w:rsid w:val="00CB46B3"/>
    <w:rsid w:val="00CB490E"/>
    <w:rsid w:val="00CB4D52"/>
    <w:rsid w:val="00CB4EC7"/>
    <w:rsid w:val="00CB5017"/>
    <w:rsid w:val="00CB5234"/>
    <w:rsid w:val="00CB5294"/>
    <w:rsid w:val="00CB551B"/>
    <w:rsid w:val="00CB5635"/>
    <w:rsid w:val="00CB5737"/>
    <w:rsid w:val="00CB585E"/>
    <w:rsid w:val="00CB598F"/>
    <w:rsid w:val="00CB6002"/>
    <w:rsid w:val="00CB67CB"/>
    <w:rsid w:val="00CB6AE0"/>
    <w:rsid w:val="00CB6D19"/>
    <w:rsid w:val="00CB6DA1"/>
    <w:rsid w:val="00CB6F3A"/>
    <w:rsid w:val="00CB720E"/>
    <w:rsid w:val="00CB72DA"/>
    <w:rsid w:val="00CB7942"/>
    <w:rsid w:val="00CB79EA"/>
    <w:rsid w:val="00CB7EFE"/>
    <w:rsid w:val="00CB7F8A"/>
    <w:rsid w:val="00CC011F"/>
    <w:rsid w:val="00CC01D8"/>
    <w:rsid w:val="00CC07F0"/>
    <w:rsid w:val="00CC07F7"/>
    <w:rsid w:val="00CC0959"/>
    <w:rsid w:val="00CC0D41"/>
    <w:rsid w:val="00CC0F58"/>
    <w:rsid w:val="00CC122D"/>
    <w:rsid w:val="00CC1310"/>
    <w:rsid w:val="00CC136B"/>
    <w:rsid w:val="00CC14B6"/>
    <w:rsid w:val="00CC1762"/>
    <w:rsid w:val="00CC1841"/>
    <w:rsid w:val="00CC1C0C"/>
    <w:rsid w:val="00CC1FAB"/>
    <w:rsid w:val="00CC2259"/>
    <w:rsid w:val="00CC2761"/>
    <w:rsid w:val="00CC27FE"/>
    <w:rsid w:val="00CC2A91"/>
    <w:rsid w:val="00CC2BC4"/>
    <w:rsid w:val="00CC2BFF"/>
    <w:rsid w:val="00CC2C46"/>
    <w:rsid w:val="00CC2C9C"/>
    <w:rsid w:val="00CC31BE"/>
    <w:rsid w:val="00CC32F9"/>
    <w:rsid w:val="00CC3388"/>
    <w:rsid w:val="00CC339F"/>
    <w:rsid w:val="00CC3446"/>
    <w:rsid w:val="00CC3992"/>
    <w:rsid w:val="00CC3B01"/>
    <w:rsid w:val="00CC417F"/>
    <w:rsid w:val="00CC454E"/>
    <w:rsid w:val="00CC4AB8"/>
    <w:rsid w:val="00CC4BF0"/>
    <w:rsid w:val="00CC4C5B"/>
    <w:rsid w:val="00CC4D2C"/>
    <w:rsid w:val="00CC4D3E"/>
    <w:rsid w:val="00CC4E43"/>
    <w:rsid w:val="00CC5596"/>
    <w:rsid w:val="00CC5A0D"/>
    <w:rsid w:val="00CC5B9E"/>
    <w:rsid w:val="00CC5D81"/>
    <w:rsid w:val="00CC6093"/>
    <w:rsid w:val="00CC6AF7"/>
    <w:rsid w:val="00CC6E8D"/>
    <w:rsid w:val="00CC6F00"/>
    <w:rsid w:val="00CC762F"/>
    <w:rsid w:val="00CC7A10"/>
    <w:rsid w:val="00CC7B39"/>
    <w:rsid w:val="00CC7B79"/>
    <w:rsid w:val="00CC7CED"/>
    <w:rsid w:val="00CD095E"/>
    <w:rsid w:val="00CD0ECB"/>
    <w:rsid w:val="00CD11D7"/>
    <w:rsid w:val="00CD19A2"/>
    <w:rsid w:val="00CD1A13"/>
    <w:rsid w:val="00CD1A6E"/>
    <w:rsid w:val="00CD1A8B"/>
    <w:rsid w:val="00CD1AE1"/>
    <w:rsid w:val="00CD1CC9"/>
    <w:rsid w:val="00CD1D55"/>
    <w:rsid w:val="00CD2031"/>
    <w:rsid w:val="00CD232B"/>
    <w:rsid w:val="00CD24DD"/>
    <w:rsid w:val="00CD24E5"/>
    <w:rsid w:val="00CD24FF"/>
    <w:rsid w:val="00CD267E"/>
    <w:rsid w:val="00CD2DD3"/>
    <w:rsid w:val="00CD2FE4"/>
    <w:rsid w:val="00CD2FF0"/>
    <w:rsid w:val="00CD30B5"/>
    <w:rsid w:val="00CD3154"/>
    <w:rsid w:val="00CD36A2"/>
    <w:rsid w:val="00CD38BB"/>
    <w:rsid w:val="00CD3AEC"/>
    <w:rsid w:val="00CD3C57"/>
    <w:rsid w:val="00CD4099"/>
    <w:rsid w:val="00CD428E"/>
    <w:rsid w:val="00CD4ABA"/>
    <w:rsid w:val="00CD4ACC"/>
    <w:rsid w:val="00CD4DC7"/>
    <w:rsid w:val="00CD5107"/>
    <w:rsid w:val="00CD51CF"/>
    <w:rsid w:val="00CD520A"/>
    <w:rsid w:val="00CD5297"/>
    <w:rsid w:val="00CD5A10"/>
    <w:rsid w:val="00CD6213"/>
    <w:rsid w:val="00CD6261"/>
    <w:rsid w:val="00CD638F"/>
    <w:rsid w:val="00CD681F"/>
    <w:rsid w:val="00CD69E1"/>
    <w:rsid w:val="00CD6ADC"/>
    <w:rsid w:val="00CD6B5B"/>
    <w:rsid w:val="00CD6CFD"/>
    <w:rsid w:val="00CD703A"/>
    <w:rsid w:val="00CD709F"/>
    <w:rsid w:val="00CD70AC"/>
    <w:rsid w:val="00CD7189"/>
    <w:rsid w:val="00CD7230"/>
    <w:rsid w:val="00CD7482"/>
    <w:rsid w:val="00CD7EC7"/>
    <w:rsid w:val="00CD7F96"/>
    <w:rsid w:val="00CE0142"/>
    <w:rsid w:val="00CE0257"/>
    <w:rsid w:val="00CE05CD"/>
    <w:rsid w:val="00CE0E84"/>
    <w:rsid w:val="00CE12FC"/>
    <w:rsid w:val="00CE17F3"/>
    <w:rsid w:val="00CE1D39"/>
    <w:rsid w:val="00CE1F51"/>
    <w:rsid w:val="00CE20AB"/>
    <w:rsid w:val="00CE20B3"/>
    <w:rsid w:val="00CE270E"/>
    <w:rsid w:val="00CE297A"/>
    <w:rsid w:val="00CE2A06"/>
    <w:rsid w:val="00CE2B3A"/>
    <w:rsid w:val="00CE2DAA"/>
    <w:rsid w:val="00CE2DD0"/>
    <w:rsid w:val="00CE2F62"/>
    <w:rsid w:val="00CE3618"/>
    <w:rsid w:val="00CE369A"/>
    <w:rsid w:val="00CE36D4"/>
    <w:rsid w:val="00CE3DFD"/>
    <w:rsid w:val="00CE3FFF"/>
    <w:rsid w:val="00CE444C"/>
    <w:rsid w:val="00CE463A"/>
    <w:rsid w:val="00CE471F"/>
    <w:rsid w:val="00CE4951"/>
    <w:rsid w:val="00CE4A5D"/>
    <w:rsid w:val="00CE5238"/>
    <w:rsid w:val="00CE5424"/>
    <w:rsid w:val="00CE55A1"/>
    <w:rsid w:val="00CE568E"/>
    <w:rsid w:val="00CE5B41"/>
    <w:rsid w:val="00CE5BB0"/>
    <w:rsid w:val="00CE5D66"/>
    <w:rsid w:val="00CE6253"/>
    <w:rsid w:val="00CE631B"/>
    <w:rsid w:val="00CE6334"/>
    <w:rsid w:val="00CE6524"/>
    <w:rsid w:val="00CE6DC5"/>
    <w:rsid w:val="00CE6F81"/>
    <w:rsid w:val="00CE704D"/>
    <w:rsid w:val="00CE72DD"/>
    <w:rsid w:val="00CE72F2"/>
    <w:rsid w:val="00CE735A"/>
    <w:rsid w:val="00CE74E1"/>
    <w:rsid w:val="00CE7514"/>
    <w:rsid w:val="00CE7718"/>
    <w:rsid w:val="00CE77C6"/>
    <w:rsid w:val="00CE77D7"/>
    <w:rsid w:val="00CE7956"/>
    <w:rsid w:val="00CE7A6C"/>
    <w:rsid w:val="00CE7C22"/>
    <w:rsid w:val="00CE7C44"/>
    <w:rsid w:val="00CE7C73"/>
    <w:rsid w:val="00CE7C95"/>
    <w:rsid w:val="00CE7FE4"/>
    <w:rsid w:val="00CF0032"/>
    <w:rsid w:val="00CF0081"/>
    <w:rsid w:val="00CF00E6"/>
    <w:rsid w:val="00CF04D9"/>
    <w:rsid w:val="00CF06A7"/>
    <w:rsid w:val="00CF0FA6"/>
    <w:rsid w:val="00CF11D5"/>
    <w:rsid w:val="00CF184C"/>
    <w:rsid w:val="00CF1944"/>
    <w:rsid w:val="00CF197B"/>
    <w:rsid w:val="00CF1AEE"/>
    <w:rsid w:val="00CF1D8D"/>
    <w:rsid w:val="00CF1DF5"/>
    <w:rsid w:val="00CF20B7"/>
    <w:rsid w:val="00CF218C"/>
    <w:rsid w:val="00CF21E1"/>
    <w:rsid w:val="00CF22EA"/>
    <w:rsid w:val="00CF23CC"/>
    <w:rsid w:val="00CF240E"/>
    <w:rsid w:val="00CF2604"/>
    <w:rsid w:val="00CF2B61"/>
    <w:rsid w:val="00CF2F3C"/>
    <w:rsid w:val="00CF3095"/>
    <w:rsid w:val="00CF33F4"/>
    <w:rsid w:val="00CF353B"/>
    <w:rsid w:val="00CF35B1"/>
    <w:rsid w:val="00CF3C5D"/>
    <w:rsid w:val="00CF3DCA"/>
    <w:rsid w:val="00CF45E1"/>
    <w:rsid w:val="00CF4887"/>
    <w:rsid w:val="00CF4A21"/>
    <w:rsid w:val="00CF4B75"/>
    <w:rsid w:val="00CF4CC7"/>
    <w:rsid w:val="00CF4DFC"/>
    <w:rsid w:val="00CF4E7D"/>
    <w:rsid w:val="00CF4EDC"/>
    <w:rsid w:val="00CF5125"/>
    <w:rsid w:val="00CF54C3"/>
    <w:rsid w:val="00CF57F0"/>
    <w:rsid w:val="00CF5B3E"/>
    <w:rsid w:val="00CF5F7D"/>
    <w:rsid w:val="00CF5FB6"/>
    <w:rsid w:val="00CF6235"/>
    <w:rsid w:val="00CF6687"/>
    <w:rsid w:val="00CF6BE1"/>
    <w:rsid w:val="00CF6DB9"/>
    <w:rsid w:val="00CF71EE"/>
    <w:rsid w:val="00CF74FC"/>
    <w:rsid w:val="00CF7501"/>
    <w:rsid w:val="00CF7A8A"/>
    <w:rsid w:val="00CF7BFD"/>
    <w:rsid w:val="00CF7F72"/>
    <w:rsid w:val="00D00419"/>
    <w:rsid w:val="00D0052F"/>
    <w:rsid w:val="00D005CE"/>
    <w:rsid w:val="00D008E4"/>
    <w:rsid w:val="00D00993"/>
    <w:rsid w:val="00D00B8F"/>
    <w:rsid w:val="00D010DB"/>
    <w:rsid w:val="00D0158E"/>
    <w:rsid w:val="00D016AF"/>
    <w:rsid w:val="00D01D62"/>
    <w:rsid w:val="00D01F62"/>
    <w:rsid w:val="00D02156"/>
    <w:rsid w:val="00D0255C"/>
    <w:rsid w:val="00D0299B"/>
    <w:rsid w:val="00D02A42"/>
    <w:rsid w:val="00D02B10"/>
    <w:rsid w:val="00D02C4E"/>
    <w:rsid w:val="00D02C71"/>
    <w:rsid w:val="00D02D39"/>
    <w:rsid w:val="00D033FD"/>
    <w:rsid w:val="00D03548"/>
    <w:rsid w:val="00D037AF"/>
    <w:rsid w:val="00D038DE"/>
    <w:rsid w:val="00D04196"/>
    <w:rsid w:val="00D04220"/>
    <w:rsid w:val="00D042E4"/>
    <w:rsid w:val="00D042F0"/>
    <w:rsid w:val="00D04BF2"/>
    <w:rsid w:val="00D04F39"/>
    <w:rsid w:val="00D04FA1"/>
    <w:rsid w:val="00D0509D"/>
    <w:rsid w:val="00D0533C"/>
    <w:rsid w:val="00D0534E"/>
    <w:rsid w:val="00D05654"/>
    <w:rsid w:val="00D05715"/>
    <w:rsid w:val="00D05D6C"/>
    <w:rsid w:val="00D05ED3"/>
    <w:rsid w:val="00D05F21"/>
    <w:rsid w:val="00D0636D"/>
    <w:rsid w:val="00D06386"/>
    <w:rsid w:val="00D067B4"/>
    <w:rsid w:val="00D06D62"/>
    <w:rsid w:val="00D06D90"/>
    <w:rsid w:val="00D06EAF"/>
    <w:rsid w:val="00D07020"/>
    <w:rsid w:val="00D072F3"/>
    <w:rsid w:val="00D0731F"/>
    <w:rsid w:val="00D075CB"/>
    <w:rsid w:val="00D078CD"/>
    <w:rsid w:val="00D079FC"/>
    <w:rsid w:val="00D07A1A"/>
    <w:rsid w:val="00D07C06"/>
    <w:rsid w:val="00D07CAE"/>
    <w:rsid w:val="00D07DA3"/>
    <w:rsid w:val="00D10144"/>
    <w:rsid w:val="00D101E1"/>
    <w:rsid w:val="00D10E72"/>
    <w:rsid w:val="00D10E8E"/>
    <w:rsid w:val="00D10EB5"/>
    <w:rsid w:val="00D11686"/>
    <w:rsid w:val="00D1188A"/>
    <w:rsid w:val="00D11B20"/>
    <w:rsid w:val="00D11FAD"/>
    <w:rsid w:val="00D1226C"/>
    <w:rsid w:val="00D123AE"/>
    <w:rsid w:val="00D127F7"/>
    <w:rsid w:val="00D12A6C"/>
    <w:rsid w:val="00D12E0E"/>
    <w:rsid w:val="00D1327D"/>
    <w:rsid w:val="00D138B8"/>
    <w:rsid w:val="00D13FBB"/>
    <w:rsid w:val="00D14524"/>
    <w:rsid w:val="00D14BAD"/>
    <w:rsid w:val="00D14C6D"/>
    <w:rsid w:val="00D14E88"/>
    <w:rsid w:val="00D14EFB"/>
    <w:rsid w:val="00D150BA"/>
    <w:rsid w:val="00D152E4"/>
    <w:rsid w:val="00D15620"/>
    <w:rsid w:val="00D156F8"/>
    <w:rsid w:val="00D1609F"/>
    <w:rsid w:val="00D161A6"/>
    <w:rsid w:val="00D164BF"/>
    <w:rsid w:val="00D164F2"/>
    <w:rsid w:val="00D1658F"/>
    <w:rsid w:val="00D165F3"/>
    <w:rsid w:val="00D16939"/>
    <w:rsid w:val="00D16ABE"/>
    <w:rsid w:val="00D16C0C"/>
    <w:rsid w:val="00D16F0D"/>
    <w:rsid w:val="00D16F1F"/>
    <w:rsid w:val="00D16F98"/>
    <w:rsid w:val="00D172CD"/>
    <w:rsid w:val="00D17407"/>
    <w:rsid w:val="00D1741F"/>
    <w:rsid w:val="00D17600"/>
    <w:rsid w:val="00D17C18"/>
    <w:rsid w:val="00D204DB"/>
    <w:rsid w:val="00D2053A"/>
    <w:rsid w:val="00D206CB"/>
    <w:rsid w:val="00D20775"/>
    <w:rsid w:val="00D208FF"/>
    <w:rsid w:val="00D20A46"/>
    <w:rsid w:val="00D20C87"/>
    <w:rsid w:val="00D20E37"/>
    <w:rsid w:val="00D210C5"/>
    <w:rsid w:val="00D216D9"/>
    <w:rsid w:val="00D2172E"/>
    <w:rsid w:val="00D21D15"/>
    <w:rsid w:val="00D2206F"/>
    <w:rsid w:val="00D224B7"/>
    <w:rsid w:val="00D22713"/>
    <w:rsid w:val="00D22973"/>
    <w:rsid w:val="00D22A2F"/>
    <w:rsid w:val="00D22B3A"/>
    <w:rsid w:val="00D22F32"/>
    <w:rsid w:val="00D232BE"/>
    <w:rsid w:val="00D23534"/>
    <w:rsid w:val="00D23DBF"/>
    <w:rsid w:val="00D23F79"/>
    <w:rsid w:val="00D24024"/>
    <w:rsid w:val="00D243B7"/>
    <w:rsid w:val="00D2459C"/>
    <w:rsid w:val="00D24687"/>
    <w:rsid w:val="00D248DE"/>
    <w:rsid w:val="00D248E2"/>
    <w:rsid w:val="00D24953"/>
    <w:rsid w:val="00D24A40"/>
    <w:rsid w:val="00D24EAE"/>
    <w:rsid w:val="00D2570F"/>
    <w:rsid w:val="00D257B7"/>
    <w:rsid w:val="00D25AAD"/>
    <w:rsid w:val="00D25B13"/>
    <w:rsid w:val="00D25C51"/>
    <w:rsid w:val="00D25CA5"/>
    <w:rsid w:val="00D260E2"/>
    <w:rsid w:val="00D26200"/>
    <w:rsid w:val="00D264A5"/>
    <w:rsid w:val="00D26651"/>
    <w:rsid w:val="00D2669A"/>
    <w:rsid w:val="00D267C8"/>
    <w:rsid w:val="00D268E8"/>
    <w:rsid w:val="00D26D16"/>
    <w:rsid w:val="00D26F39"/>
    <w:rsid w:val="00D274BC"/>
    <w:rsid w:val="00D275E9"/>
    <w:rsid w:val="00D278F7"/>
    <w:rsid w:val="00D279D3"/>
    <w:rsid w:val="00D27A88"/>
    <w:rsid w:val="00D27D20"/>
    <w:rsid w:val="00D27E4C"/>
    <w:rsid w:val="00D30279"/>
    <w:rsid w:val="00D302D4"/>
    <w:rsid w:val="00D305D5"/>
    <w:rsid w:val="00D30665"/>
    <w:rsid w:val="00D30DCF"/>
    <w:rsid w:val="00D30F51"/>
    <w:rsid w:val="00D31711"/>
    <w:rsid w:val="00D31B6E"/>
    <w:rsid w:val="00D31D46"/>
    <w:rsid w:val="00D31E5A"/>
    <w:rsid w:val="00D32538"/>
    <w:rsid w:val="00D3260A"/>
    <w:rsid w:val="00D32755"/>
    <w:rsid w:val="00D328E9"/>
    <w:rsid w:val="00D32911"/>
    <w:rsid w:val="00D32945"/>
    <w:rsid w:val="00D32ABA"/>
    <w:rsid w:val="00D32C00"/>
    <w:rsid w:val="00D32C88"/>
    <w:rsid w:val="00D32D37"/>
    <w:rsid w:val="00D32ECE"/>
    <w:rsid w:val="00D32F25"/>
    <w:rsid w:val="00D3346B"/>
    <w:rsid w:val="00D335C5"/>
    <w:rsid w:val="00D33777"/>
    <w:rsid w:val="00D33825"/>
    <w:rsid w:val="00D33C40"/>
    <w:rsid w:val="00D3415C"/>
    <w:rsid w:val="00D344D3"/>
    <w:rsid w:val="00D34609"/>
    <w:rsid w:val="00D34688"/>
    <w:rsid w:val="00D34784"/>
    <w:rsid w:val="00D348AA"/>
    <w:rsid w:val="00D34DB5"/>
    <w:rsid w:val="00D34F1B"/>
    <w:rsid w:val="00D34F9D"/>
    <w:rsid w:val="00D35208"/>
    <w:rsid w:val="00D353E5"/>
    <w:rsid w:val="00D35494"/>
    <w:rsid w:val="00D35589"/>
    <w:rsid w:val="00D35DD9"/>
    <w:rsid w:val="00D360DA"/>
    <w:rsid w:val="00D36249"/>
    <w:rsid w:val="00D362D7"/>
    <w:rsid w:val="00D3648A"/>
    <w:rsid w:val="00D36CF1"/>
    <w:rsid w:val="00D370BF"/>
    <w:rsid w:val="00D37856"/>
    <w:rsid w:val="00D378B7"/>
    <w:rsid w:val="00D37A2C"/>
    <w:rsid w:val="00D4043A"/>
    <w:rsid w:val="00D406D6"/>
    <w:rsid w:val="00D409F3"/>
    <w:rsid w:val="00D40CEC"/>
    <w:rsid w:val="00D40D00"/>
    <w:rsid w:val="00D40D32"/>
    <w:rsid w:val="00D40F6F"/>
    <w:rsid w:val="00D411EA"/>
    <w:rsid w:val="00D41282"/>
    <w:rsid w:val="00D41397"/>
    <w:rsid w:val="00D414A5"/>
    <w:rsid w:val="00D41B6A"/>
    <w:rsid w:val="00D424C4"/>
    <w:rsid w:val="00D42501"/>
    <w:rsid w:val="00D42839"/>
    <w:rsid w:val="00D4283F"/>
    <w:rsid w:val="00D428B6"/>
    <w:rsid w:val="00D42AF3"/>
    <w:rsid w:val="00D42CF1"/>
    <w:rsid w:val="00D4301E"/>
    <w:rsid w:val="00D4316D"/>
    <w:rsid w:val="00D43220"/>
    <w:rsid w:val="00D4355A"/>
    <w:rsid w:val="00D43A20"/>
    <w:rsid w:val="00D44263"/>
    <w:rsid w:val="00D44323"/>
    <w:rsid w:val="00D4456F"/>
    <w:rsid w:val="00D4481D"/>
    <w:rsid w:val="00D44B49"/>
    <w:rsid w:val="00D44E5E"/>
    <w:rsid w:val="00D45142"/>
    <w:rsid w:val="00D45190"/>
    <w:rsid w:val="00D45234"/>
    <w:rsid w:val="00D454A6"/>
    <w:rsid w:val="00D4593D"/>
    <w:rsid w:val="00D45AB0"/>
    <w:rsid w:val="00D45CAB"/>
    <w:rsid w:val="00D45EDF"/>
    <w:rsid w:val="00D45EE2"/>
    <w:rsid w:val="00D45F3B"/>
    <w:rsid w:val="00D460EA"/>
    <w:rsid w:val="00D46179"/>
    <w:rsid w:val="00D4657C"/>
    <w:rsid w:val="00D46747"/>
    <w:rsid w:val="00D46B14"/>
    <w:rsid w:val="00D47473"/>
    <w:rsid w:val="00D475F6"/>
    <w:rsid w:val="00D478F8"/>
    <w:rsid w:val="00D47C18"/>
    <w:rsid w:val="00D47EC4"/>
    <w:rsid w:val="00D50172"/>
    <w:rsid w:val="00D50218"/>
    <w:rsid w:val="00D5036E"/>
    <w:rsid w:val="00D5042E"/>
    <w:rsid w:val="00D50805"/>
    <w:rsid w:val="00D50BCC"/>
    <w:rsid w:val="00D50CAB"/>
    <w:rsid w:val="00D50D7A"/>
    <w:rsid w:val="00D50E30"/>
    <w:rsid w:val="00D50E41"/>
    <w:rsid w:val="00D50F2C"/>
    <w:rsid w:val="00D5110C"/>
    <w:rsid w:val="00D5127F"/>
    <w:rsid w:val="00D51348"/>
    <w:rsid w:val="00D51564"/>
    <w:rsid w:val="00D51847"/>
    <w:rsid w:val="00D51C57"/>
    <w:rsid w:val="00D5249D"/>
    <w:rsid w:val="00D526AA"/>
    <w:rsid w:val="00D52D0A"/>
    <w:rsid w:val="00D52F0C"/>
    <w:rsid w:val="00D532A0"/>
    <w:rsid w:val="00D53387"/>
    <w:rsid w:val="00D53760"/>
    <w:rsid w:val="00D53903"/>
    <w:rsid w:val="00D53A80"/>
    <w:rsid w:val="00D54032"/>
    <w:rsid w:val="00D54540"/>
    <w:rsid w:val="00D54FC5"/>
    <w:rsid w:val="00D552B0"/>
    <w:rsid w:val="00D55735"/>
    <w:rsid w:val="00D55743"/>
    <w:rsid w:val="00D55A29"/>
    <w:rsid w:val="00D56109"/>
    <w:rsid w:val="00D561A6"/>
    <w:rsid w:val="00D562D2"/>
    <w:rsid w:val="00D5658E"/>
    <w:rsid w:val="00D5699C"/>
    <w:rsid w:val="00D570ED"/>
    <w:rsid w:val="00D570F4"/>
    <w:rsid w:val="00D57226"/>
    <w:rsid w:val="00D5724C"/>
    <w:rsid w:val="00D57302"/>
    <w:rsid w:val="00D574A9"/>
    <w:rsid w:val="00D574C2"/>
    <w:rsid w:val="00D57572"/>
    <w:rsid w:val="00D57738"/>
    <w:rsid w:val="00D5787F"/>
    <w:rsid w:val="00D57B43"/>
    <w:rsid w:val="00D57F9D"/>
    <w:rsid w:val="00D60035"/>
    <w:rsid w:val="00D600B4"/>
    <w:rsid w:val="00D600C3"/>
    <w:rsid w:val="00D60282"/>
    <w:rsid w:val="00D6054A"/>
    <w:rsid w:val="00D60673"/>
    <w:rsid w:val="00D60B93"/>
    <w:rsid w:val="00D60F07"/>
    <w:rsid w:val="00D6127E"/>
    <w:rsid w:val="00D61298"/>
    <w:rsid w:val="00D6156C"/>
    <w:rsid w:val="00D61798"/>
    <w:rsid w:val="00D61A3E"/>
    <w:rsid w:val="00D61B73"/>
    <w:rsid w:val="00D61D9E"/>
    <w:rsid w:val="00D61E97"/>
    <w:rsid w:val="00D61EDE"/>
    <w:rsid w:val="00D62255"/>
    <w:rsid w:val="00D6293F"/>
    <w:rsid w:val="00D62A58"/>
    <w:rsid w:val="00D62D82"/>
    <w:rsid w:val="00D6319C"/>
    <w:rsid w:val="00D63A43"/>
    <w:rsid w:val="00D63B07"/>
    <w:rsid w:val="00D63BE9"/>
    <w:rsid w:val="00D63C84"/>
    <w:rsid w:val="00D63CB2"/>
    <w:rsid w:val="00D63EAF"/>
    <w:rsid w:val="00D648BB"/>
    <w:rsid w:val="00D64A2D"/>
    <w:rsid w:val="00D64BC6"/>
    <w:rsid w:val="00D64DB1"/>
    <w:rsid w:val="00D6518C"/>
    <w:rsid w:val="00D652FC"/>
    <w:rsid w:val="00D656AA"/>
    <w:rsid w:val="00D6573D"/>
    <w:rsid w:val="00D6591E"/>
    <w:rsid w:val="00D65BA3"/>
    <w:rsid w:val="00D65DC4"/>
    <w:rsid w:val="00D65FE1"/>
    <w:rsid w:val="00D66071"/>
    <w:rsid w:val="00D66240"/>
    <w:rsid w:val="00D6637A"/>
    <w:rsid w:val="00D66650"/>
    <w:rsid w:val="00D6693B"/>
    <w:rsid w:val="00D669A4"/>
    <w:rsid w:val="00D66C21"/>
    <w:rsid w:val="00D66E4E"/>
    <w:rsid w:val="00D66E86"/>
    <w:rsid w:val="00D6762D"/>
    <w:rsid w:val="00D67665"/>
    <w:rsid w:val="00D677C8"/>
    <w:rsid w:val="00D67FBF"/>
    <w:rsid w:val="00D70160"/>
    <w:rsid w:val="00D703E5"/>
    <w:rsid w:val="00D70429"/>
    <w:rsid w:val="00D7063E"/>
    <w:rsid w:val="00D70658"/>
    <w:rsid w:val="00D706F8"/>
    <w:rsid w:val="00D70D2A"/>
    <w:rsid w:val="00D70EE5"/>
    <w:rsid w:val="00D713B2"/>
    <w:rsid w:val="00D7140C"/>
    <w:rsid w:val="00D715C2"/>
    <w:rsid w:val="00D717B5"/>
    <w:rsid w:val="00D71D1D"/>
    <w:rsid w:val="00D71D77"/>
    <w:rsid w:val="00D71E82"/>
    <w:rsid w:val="00D71F7A"/>
    <w:rsid w:val="00D724E4"/>
    <w:rsid w:val="00D726C5"/>
    <w:rsid w:val="00D72C8D"/>
    <w:rsid w:val="00D72CB8"/>
    <w:rsid w:val="00D730D0"/>
    <w:rsid w:val="00D7376E"/>
    <w:rsid w:val="00D73948"/>
    <w:rsid w:val="00D73A0F"/>
    <w:rsid w:val="00D73C08"/>
    <w:rsid w:val="00D73D5C"/>
    <w:rsid w:val="00D741B2"/>
    <w:rsid w:val="00D745B0"/>
    <w:rsid w:val="00D745D1"/>
    <w:rsid w:val="00D74762"/>
    <w:rsid w:val="00D74ACD"/>
    <w:rsid w:val="00D74C7D"/>
    <w:rsid w:val="00D74EC9"/>
    <w:rsid w:val="00D74F0C"/>
    <w:rsid w:val="00D75347"/>
    <w:rsid w:val="00D756B9"/>
    <w:rsid w:val="00D75865"/>
    <w:rsid w:val="00D758B0"/>
    <w:rsid w:val="00D75A02"/>
    <w:rsid w:val="00D75A47"/>
    <w:rsid w:val="00D75BB2"/>
    <w:rsid w:val="00D760EB"/>
    <w:rsid w:val="00D76457"/>
    <w:rsid w:val="00D76497"/>
    <w:rsid w:val="00D76588"/>
    <w:rsid w:val="00D766F4"/>
    <w:rsid w:val="00D768FD"/>
    <w:rsid w:val="00D76EA2"/>
    <w:rsid w:val="00D77040"/>
    <w:rsid w:val="00D772D6"/>
    <w:rsid w:val="00D77438"/>
    <w:rsid w:val="00D77722"/>
    <w:rsid w:val="00D77774"/>
    <w:rsid w:val="00D8002D"/>
    <w:rsid w:val="00D80279"/>
    <w:rsid w:val="00D80378"/>
    <w:rsid w:val="00D804C6"/>
    <w:rsid w:val="00D804D6"/>
    <w:rsid w:val="00D804F9"/>
    <w:rsid w:val="00D80548"/>
    <w:rsid w:val="00D80658"/>
    <w:rsid w:val="00D81140"/>
    <w:rsid w:val="00D8152F"/>
    <w:rsid w:val="00D816CC"/>
    <w:rsid w:val="00D816E0"/>
    <w:rsid w:val="00D81745"/>
    <w:rsid w:val="00D817C0"/>
    <w:rsid w:val="00D817CE"/>
    <w:rsid w:val="00D81816"/>
    <w:rsid w:val="00D818B1"/>
    <w:rsid w:val="00D818C8"/>
    <w:rsid w:val="00D8195D"/>
    <w:rsid w:val="00D81B33"/>
    <w:rsid w:val="00D81E5C"/>
    <w:rsid w:val="00D8200E"/>
    <w:rsid w:val="00D820A2"/>
    <w:rsid w:val="00D824C4"/>
    <w:rsid w:val="00D824E4"/>
    <w:rsid w:val="00D82767"/>
    <w:rsid w:val="00D82AB4"/>
    <w:rsid w:val="00D8324C"/>
    <w:rsid w:val="00D836D3"/>
    <w:rsid w:val="00D838B5"/>
    <w:rsid w:val="00D8393A"/>
    <w:rsid w:val="00D83B4F"/>
    <w:rsid w:val="00D83BB1"/>
    <w:rsid w:val="00D8467C"/>
    <w:rsid w:val="00D8483F"/>
    <w:rsid w:val="00D84843"/>
    <w:rsid w:val="00D84960"/>
    <w:rsid w:val="00D84ACC"/>
    <w:rsid w:val="00D84DBB"/>
    <w:rsid w:val="00D84E57"/>
    <w:rsid w:val="00D853FA"/>
    <w:rsid w:val="00D8542D"/>
    <w:rsid w:val="00D85447"/>
    <w:rsid w:val="00D855DE"/>
    <w:rsid w:val="00D859DB"/>
    <w:rsid w:val="00D85BF9"/>
    <w:rsid w:val="00D85CBD"/>
    <w:rsid w:val="00D85DD5"/>
    <w:rsid w:val="00D85E6E"/>
    <w:rsid w:val="00D86424"/>
    <w:rsid w:val="00D865F8"/>
    <w:rsid w:val="00D86BCA"/>
    <w:rsid w:val="00D86BD0"/>
    <w:rsid w:val="00D86C78"/>
    <w:rsid w:val="00D86C95"/>
    <w:rsid w:val="00D86DE9"/>
    <w:rsid w:val="00D8702D"/>
    <w:rsid w:val="00D87307"/>
    <w:rsid w:val="00D875A1"/>
    <w:rsid w:val="00D8770B"/>
    <w:rsid w:val="00D8771F"/>
    <w:rsid w:val="00D87837"/>
    <w:rsid w:val="00D87857"/>
    <w:rsid w:val="00D87AAE"/>
    <w:rsid w:val="00D87BBF"/>
    <w:rsid w:val="00D87D43"/>
    <w:rsid w:val="00D87F7C"/>
    <w:rsid w:val="00D87FA4"/>
    <w:rsid w:val="00D903A9"/>
    <w:rsid w:val="00D904E3"/>
    <w:rsid w:val="00D90529"/>
    <w:rsid w:val="00D90780"/>
    <w:rsid w:val="00D90899"/>
    <w:rsid w:val="00D909BD"/>
    <w:rsid w:val="00D90AE3"/>
    <w:rsid w:val="00D90BC2"/>
    <w:rsid w:val="00D915FA"/>
    <w:rsid w:val="00D9170B"/>
    <w:rsid w:val="00D917FF"/>
    <w:rsid w:val="00D91813"/>
    <w:rsid w:val="00D91820"/>
    <w:rsid w:val="00D91978"/>
    <w:rsid w:val="00D91DF4"/>
    <w:rsid w:val="00D91E55"/>
    <w:rsid w:val="00D92785"/>
    <w:rsid w:val="00D927A9"/>
    <w:rsid w:val="00D92C94"/>
    <w:rsid w:val="00D93008"/>
    <w:rsid w:val="00D93100"/>
    <w:rsid w:val="00D93291"/>
    <w:rsid w:val="00D933BD"/>
    <w:rsid w:val="00D9377B"/>
    <w:rsid w:val="00D937C4"/>
    <w:rsid w:val="00D93856"/>
    <w:rsid w:val="00D938ED"/>
    <w:rsid w:val="00D9392B"/>
    <w:rsid w:val="00D939ED"/>
    <w:rsid w:val="00D93B4B"/>
    <w:rsid w:val="00D93E2D"/>
    <w:rsid w:val="00D93FF1"/>
    <w:rsid w:val="00D94176"/>
    <w:rsid w:val="00D94628"/>
    <w:rsid w:val="00D94713"/>
    <w:rsid w:val="00D94933"/>
    <w:rsid w:val="00D949D0"/>
    <w:rsid w:val="00D94A5E"/>
    <w:rsid w:val="00D94B35"/>
    <w:rsid w:val="00D94F68"/>
    <w:rsid w:val="00D95170"/>
    <w:rsid w:val="00D9526F"/>
    <w:rsid w:val="00D95608"/>
    <w:rsid w:val="00D9570F"/>
    <w:rsid w:val="00D95FFF"/>
    <w:rsid w:val="00D9602B"/>
    <w:rsid w:val="00D96038"/>
    <w:rsid w:val="00D960FB"/>
    <w:rsid w:val="00D961ED"/>
    <w:rsid w:val="00D96205"/>
    <w:rsid w:val="00D9665D"/>
    <w:rsid w:val="00D96661"/>
    <w:rsid w:val="00D96C0F"/>
    <w:rsid w:val="00D96D5D"/>
    <w:rsid w:val="00D96DA0"/>
    <w:rsid w:val="00D96E6E"/>
    <w:rsid w:val="00D9704D"/>
    <w:rsid w:val="00D972E4"/>
    <w:rsid w:val="00D9787C"/>
    <w:rsid w:val="00D97918"/>
    <w:rsid w:val="00D97B0A"/>
    <w:rsid w:val="00DA02FD"/>
    <w:rsid w:val="00DA0343"/>
    <w:rsid w:val="00DA05AF"/>
    <w:rsid w:val="00DA0881"/>
    <w:rsid w:val="00DA091F"/>
    <w:rsid w:val="00DA0B32"/>
    <w:rsid w:val="00DA0C84"/>
    <w:rsid w:val="00DA0E67"/>
    <w:rsid w:val="00DA0F1C"/>
    <w:rsid w:val="00DA0F48"/>
    <w:rsid w:val="00DA1250"/>
    <w:rsid w:val="00DA128B"/>
    <w:rsid w:val="00DA1326"/>
    <w:rsid w:val="00DA1485"/>
    <w:rsid w:val="00DA161B"/>
    <w:rsid w:val="00DA1DF4"/>
    <w:rsid w:val="00DA1FE5"/>
    <w:rsid w:val="00DA2460"/>
    <w:rsid w:val="00DA27B4"/>
    <w:rsid w:val="00DA30E5"/>
    <w:rsid w:val="00DA3111"/>
    <w:rsid w:val="00DA3216"/>
    <w:rsid w:val="00DA332D"/>
    <w:rsid w:val="00DA3AD5"/>
    <w:rsid w:val="00DA3FE9"/>
    <w:rsid w:val="00DA47B3"/>
    <w:rsid w:val="00DA4911"/>
    <w:rsid w:val="00DA494A"/>
    <w:rsid w:val="00DA4A5C"/>
    <w:rsid w:val="00DA4BCA"/>
    <w:rsid w:val="00DA4D05"/>
    <w:rsid w:val="00DA4E41"/>
    <w:rsid w:val="00DA517F"/>
    <w:rsid w:val="00DA527B"/>
    <w:rsid w:val="00DA52CF"/>
    <w:rsid w:val="00DA559F"/>
    <w:rsid w:val="00DA565F"/>
    <w:rsid w:val="00DA56B4"/>
    <w:rsid w:val="00DA5904"/>
    <w:rsid w:val="00DA599C"/>
    <w:rsid w:val="00DA5D49"/>
    <w:rsid w:val="00DA60E5"/>
    <w:rsid w:val="00DA64AC"/>
    <w:rsid w:val="00DA64E0"/>
    <w:rsid w:val="00DA6556"/>
    <w:rsid w:val="00DA66E2"/>
    <w:rsid w:val="00DA683A"/>
    <w:rsid w:val="00DA69DC"/>
    <w:rsid w:val="00DA6C66"/>
    <w:rsid w:val="00DA729C"/>
    <w:rsid w:val="00DA74A1"/>
    <w:rsid w:val="00DA7A15"/>
    <w:rsid w:val="00DA7C1F"/>
    <w:rsid w:val="00DB00CD"/>
    <w:rsid w:val="00DB0105"/>
    <w:rsid w:val="00DB01CB"/>
    <w:rsid w:val="00DB04A2"/>
    <w:rsid w:val="00DB0D90"/>
    <w:rsid w:val="00DB1016"/>
    <w:rsid w:val="00DB112B"/>
    <w:rsid w:val="00DB11B1"/>
    <w:rsid w:val="00DB1539"/>
    <w:rsid w:val="00DB15D5"/>
    <w:rsid w:val="00DB16B3"/>
    <w:rsid w:val="00DB197D"/>
    <w:rsid w:val="00DB1B1B"/>
    <w:rsid w:val="00DB1CC2"/>
    <w:rsid w:val="00DB2052"/>
    <w:rsid w:val="00DB2235"/>
    <w:rsid w:val="00DB25CC"/>
    <w:rsid w:val="00DB2804"/>
    <w:rsid w:val="00DB2EEF"/>
    <w:rsid w:val="00DB3034"/>
    <w:rsid w:val="00DB320B"/>
    <w:rsid w:val="00DB34AB"/>
    <w:rsid w:val="00DB35DF"/>
    <w:rsid w:val="00DB3628"/>
    <w:rsid w:val="00DB3AAD"/>
    <w:rsid w:val="00DB418D"/>
    <w:rsid w:val="00DB4300"/>
    <w:rsid w:val="00DB432A"/>
    <w:rsid w:val="00DB4391"/>
    <w:rsid w:val="00DB452B"/>
    <w:rsid w:val="00DB4766"/>
    <w:rsid w:val="00DB49B8"/>
    <w:rsid w:val="00DB4B40"/>
    <w:rsid w:val="00DB4E75"/>
    <w:rsid w:val="00DB4F7C"/>
    <w:rsid w:val="00DB4FC7"/>
    <w:rsid w:val="00DB5364"/>
    <w:rsid w:val="00DB55FB"/>
    <w:rsid w:val="00DB588B"/>
    <w:rsid w:val="00DB58C4"/>
    <w:rsid w:val="00DB594D"/>
    <w:rsid w:val="00DB5A09"/>
    <w:rsid w:val="00DB6391"/>
    <w:rsid w:val="00DB65A5"/>
    <w:rsid w:val="00DB67E6"/>
    <w:rsid w:val="00DB6A48"/>
    <w:rsid w:val="00DB6AE7"/>
    <w:rsid w:val="00DB6D43"/>
    <w:rsid w:val="00DB6E96"/>
    <w:rsid w:val="00DB7535"/>
    <w:rsid w:val="00DB759D"/>
    <w:rsid w:val="00DB76C1"/>
    <w:rsid w:val="00DB77F8"/>
    <w:rsid w:val="00DB7B90"/>
    <w:rsid w:val="00DB7CAB"/>
    <w:rsid w:val="00DB7E6C"/>
    <w:rsid w:val="00DC0077"/>
    <w:rsid w:val="00DC0267"/>
    <w:rsid w:val="00DC0865"/>
    <w:rsid w:val="00DC0B13"/>
    <w:rsid w:val="00DC0B57"/>
    <w:rsid w:val="00DC0D65"/>
    <w:rsid w:val="00DC103A"/>
    <w:rsid w:val="00DC10E2"/>
    <w:rsid w:val="00DC157B"/>
    <w:rsid w:val="00DC17ED"/>
    <w:rsid w:val="00DC1971"/>
    <w:rsid w:val="00DC1C83"/>
    <w:rsid w:val="00DC252D"/>
    <w:rsid w:val="00DC2571"/>
    <w:rsid w:val="00DC26B1"/>
    <w:rsid w:val="00DC28B6"/>
    <w:rsid w:val="00DC29E9"/>
    <w:rsid w:val="00DC2E00"/>
    <w:rsid w:val="00DC2F51"/>
    <w:rsid w:val="00DC311D"/>
    <w:rsid w:val="00DC32C4"/>
    <w:rsid w:val="00DC3447"/>
    <w:rsid w:val="00DC347E"/>
    <w:rsid w:val="00DC3636"/>
    <w:rsid w:val="00DC382B"/>
    <w:rsid w:val="00DC3B34"/>
    <w:rsid w:val="00DC3C12"/>
    <w:rsid w:val="00DC3C23"/>
    <w:rsid w:val="00DC3D93"/>
    <w:rsid w:val="00DC4025"/>
    <w:rsid w:val="00DC4065"/>
    <w:rsid w:val="00DC4497"/>
    <w:rsid w:val="00DC45A3"/>
    <w:rsid w:val="00DC4709"/>
    <w:rsid w:val="00DC47BB"/>
    <w:rsid w:val="00DC4D0D"/>
    <w:rsid w:val="00DC4F8D"/>
    <w:rsid w:val="00DC50C8"/>
    <w:rsid w:val="00DC5711"/>
    <w:rsid w:val="00DC5728"/>
    <w:rsid w:val="00DC59CC"/>
    <w:rsid w:val="00DC5DE2"/>
    <w:rsid w:val="00DC6466"/>
    <w:rsid w:val="00DC6641"/>
    <w:rsid w:val="00DC6650"/>
    <w:rsid w:val="00DC673A"/>
    <w:rsid w:val="00DC69F7"/>
    <w:rsid w:val="00DC6A71"/>
    <w:rsid w:val="00DC6ABD"/>
    <w:rsid w:val="00DC6B34"/>
    <w:rsid w:val="00DC6FAA"/>
    <w:rsid w:val="00DC7030"/>
    <w:rsid w:val="00DC706B"/>
    <w:rsid w:val="00DC70FA"/>
    <w:rsid w:val="00DC753C"/>
    <w:rsid w:val="00DC7626"/>
    <w:rsid w:val="00DC7844"/>
    <w:rsid w:val="00DC78AE"/>
    <w:rsid w:val="00DC7911"/>
    <w:rsid w:val="00DC7E1A"/>
    <w:rsid w:val="00DD0072"/>
    <w:rsid w:val="00DD00D0"/>
    <w:rsid w:val="00DD0373"/>
    <w:rsid w:val="00DD0529"/>
    <w:rsid w:val="00DD07D3"/>
    <w:rsid w:val="00DD0936"/>
    <w:rsid w:val="00DD0E54"/>
    <w:rsid w:val="00DD0ECD"/>
    <w:rsid w:val="00DD1039"/>
    <w:rsid w:val="00DD1050"/>
    <w:rsid w:val="00DD1158"/>
    <w:rsid w:val="00DD1372"/>
    <w:rsid w:val="00DD1587"/>
    <w:rsid w:val="00DD16B9"/>
    <w:rsid w:val="00DD1B80"/>
    <w:rsid w:val="00DD1E92"/>
    <w:rsid w:val="00DD2222"/>
    <w:rsid w:val="00DD2254"/>
    <w:rsid w:val="00DD22EA"/>
    <w:rsid w:val="00DD2576"/>
    <w:rsid w:val="00DD25D9"/>
    <w:rsid w:val="00DD287B"/>
    <w:rsid w:val="00DD2DA3"/>
    <w:rsid w:val="00DD2E36"/>
    <w:rsid w:val="00DD324D"/>
    <w:rsid w:val="00DD32A3"/>
    <w:rsid w:val="00DD3632"/>
    <w:rsid w:val="00DD36BC"/>
    <w:rsid w:val="00DD3815"/>
    <w:rsid w:val="00DD3894"/>
    <w:rsid w:val="00DD3B58"/>
    <w:rsid w:val="00DD4469"/>
    <w:rsid w:val="00DD44BA"/>
    <w:rsid w:val="00DD4535"/>
    <w:rsid w:val="00DD47F7"/>
    <w:rsid w:val="00DD491E"/>
    <w:rsid w:val="00DD4BF9"/>
    <w:rsid w:val="00DD4E03"/>
    <w:rsid w:val="00DD51C1"/>
    <w:rsid w:val="00DD5234"/>
    <w:rsid w:val="00DD52AA"/>
    <w:rsid w:val="00DD57EF"/>
    <w:rsid w:val="00DD5E30"/>
    <w:rsid w:val="00DD5FAC"/>
    <w:rsid w:val="00DD60AB"/>
    <w:rsid w:val="00DD6518"/>
    <w:rsid w:val="00DD65E3"/>
    <w:rsid w:val="00DD67FE"/>
    <w:rsid w:val="00DD68D9"/>
    <w:rsid w:val="00DD6D4C"/>
    <w:rsid w:val="00DD6EA4"/>
    <w:rsid w:val="00DD70FC"/>
    <w:rsid w:val="00DD73BF"/>
    <w:rsid w:val="00DD768A"/>
    <w:rsid w:val="00DD7839"/>
    <w:rsid w:val="00DD7CB5"/>
    <w:rsid w:val="00DD7E92"/>
    <w:rsid w:val="00DD7EBF"/>
    <w:rsid w:val="00DE007D"/>
    <w:rsid w:val="00DE0326"/>
    <w:rsid w:val="00DE0555"/>
    <w:rsid w:val="00DE06D9"/>
    <w:rsid w:val="00DE08D6"/>
    <w:rsid w:val="00DE0A5A"/>
    <w:rsid w:val="00DE0AE7"/>
    <w:rsid w:val="00DE0C7B"/>
    <w:rsid w:val="00DE0EC7"/>
    <w:rsid w:val="00DE0F70"/>
    <w:rsid w:val="00DE0FFC"/>
    <w:rsid w:val="00DE1459"/>
    <w:rsid w:val="00DE1719"/>
    <w:rsid w:val="00DE1A0C"/>
    <w:rsid w:val="00DE2467"/>
    <w:rsid w:val="00DE252C"/>
    <w:rsid w:val="00DE2626"/>
    <w:rsid w:val="00DE29D8"/>
    <w:rsid w:val="00DE2B4C"/>
    <w:rsid w:val="00DE2BF4"/>
    <w:rsid w:val="00DE2C19"/>
    <w:rsid w:val="00DE3018"/>
    <w:rsid w:val="00DE382F"/>
    <w:rsid w:val="00DE3872"/>
    <w:rsid w:val="00DE3A36"/>
    <w:rsid w:val="00DE3A82"/>
    <w:rsid w:val="00DE3DB4"/>
    <w:rsid w:val="00DE3DB9"/>
    <w:rsid w:val="00DE3EFC"/>
    <w:rsid w:val="00DE3F1F"/>
    <w:rsid w:val="00DE42E6"/>
    <w:rsid w:val="00DE437E"/>
    <w:rsid w:val="00DE43DB"/>
    <w:rsid w:val="00DE447B"/>
    <w:rsid w:val="00DE4DB2"/>
    <w:rsid w:val="00DE592E"/>
    <w:rsid w:val="00DE5947"/>
    <w:rsid w:val="00DE5A20"/>
    <w:rsid w:val="00DE5B15"/>
    <w:rsid w:val="00DE5B5B"/>
    <w:rsid w:val="00DE6081"/>
    <w:rsid w:val="00DE61C8"/>
    <w:rsid w:val="00DE68B3"/>
    <w:rsid w:val="00DE69E2"/>
    <w:rsid w:val="00DE6A54"/>
    <w:rsid w:val="00DE7258"/>
    <w:rsid w:val="00DE75C0"/>
    <w:rsid w:val="00DE76AA"/>
    <w:rsid w:val="00DE7768"/>
    <w:rsid w:val="00DE7783"/>
    <w:rsid w:val="00DE778B"/>
    <w:rsid w:val="00DE7886"/>
    <w:rsid w:val="00DE7C36"/>
    <w:rsid w:val="00DE7CC1"/>
    <w:rsid w:val="00DE7CD9"/>
    <w:rsid w:val="00DF045B"/>
    <w:rsid w:val="00DF07A8"/>
    <w:rsid w:val="00DF0810"/>
    <w:rsid w:val="00DF09D7"/>
    <w:rsid w:val="00DF0AFC"/>
    <w:rsid w:val="00DF0CA6"/>
    <w:rsid w:val="00DF1198"/>
    <w:rsid w:val="00DF14EE"/>
    <w:rsid w:val="00DF167B"/>
    <w:rsid w:val="00DF16AB"/>
    <w:rsid w:val="00DF1864"/>
    <w:rsid w:val="00DF1ABC"/>
    <w:rsid w:val="00DF1BF4"/>
    <w:rsid w:val="00DF2213"/>
    <w:rsid w:val="00DF22AD"/>
    <w:rsid w:val="00DF22D4"/>
    <w:rsid w:val="00DF2304"/>
    <w:rsid w:val="00DF2499"/>
    <w:rsid w:val="00DF26D3"/>
    <w:rsid w:val="00DF276A"/>
    <w:rsid w:val="00DF28AC"/>
    <w:rsid w:val="00DF2A1C"/>
    <w:rsid w:val="00DF2DBD"/>
    <w:rsid w:val="00DF312A"/>
    <w:rsid w:val="00DF3284"/>
    <w:rsid w:val="00DF349B"/>
    <w:rsid w:val="00DF362E"/>
    <w:rsid w:val="00DF3796"/>
    <w:rsid w:val="00DF38DC"/>
    <w:rsid w:val="00DF38E1"/>
    <w:rsid w:val="00DF3B2D"/>
    <w:rsid w:val="00DF3E07"/>
    <w:rsid w:val="00DF42DE"/>
    <w:rsid w:val="00DF44B7"/>
    <w:rsid w:val="00DF45A6"/>
    <w:rsid w:val="00DF4BE4"/>
    <w:rsid w:val="00DF4D7E"/>
    <w:rsid w:val="00DF4EE3"/>
    <w:rsid w:val="00DF5322"/>
    <w:rsid w:val="00DF540E"/>
    <w:rsid w:val="00DF54A6"/>
    <w:rsid w:val="00DF55CE"/>
    <w:rsid w:val="00DF5950"/>
    <w:rsid w:val="00DF59FE"/>
    <w:rsid w:val="00DF629E"/>
    <w:rsid w:val="00DF666E"/>
    <w:rsid w:val="00DF6903"/>
    <w:rsid w:val="00DF6955"/>
    <w:rsid w:val="00DF6B2C"/>
    <w:rsid w:val="00DF6B71"/>
    <w:rsid w:val="00DF6BF8"/>
    <w:rsid w:val="00DF6D0E"/>
    <w:rsid w:val="00DF712A"/>
    <w:rsid w:val="00DF7A8F"/>
    <w:rsid w:val="00DF7CEF"/>
    <w:rsid w:val="00DF7F29"/>
    <w:rsid w:val="00DF7FDF"/>
    <w:rsid w:val="00DF7FE8"/>
    <w:rsid w:val="00E000E2"/>
    <w:rsid w:val="00E00445"/>
    <w:rsid w:val="00E00592"/>
    <w:rsid w:val="00E00926"/>
    <w:rsid w:val="00E00D56"/>
    <w:rsid w:val="00E00DD7"/>
    <w:rsid w:val="00E00FCF"/>
    <w:rsid w:val="00E01233"/>
    <w:rsid w:val="00E01263"/>
    <w:rsid w:val="00E013A6"/>
    <w:rsid w:val="00E01478"/>
    <w:rsid w:val="00E01565"/>
    <w:rsid w:val="00E015BB"/>
    <w:rsid w:val="00E0189A"/>
    <w:rsid w:val="00E01BD4"/>
    <w:rsid w:val="00E024B9"/>
    <w:rsid w:val="00E026BF"/>
    <w:rsid w:val="00E028ED"/>
    <w:rsid w:val="00E02986"/>
    <w:rsid w:val="00E0298D"/>
    <w:rsid w:val="00E02B1D"/>
    <w:rsid w:val="00E02D72"/>
    <w:rsid w:val="00E03545"/>
    <w:rsid w:val="00E0357D"/>
    <w:rsid w:val="00E03649"/>
    <w:rsid w:val="00E03798"/>
    <w:rsid w:val="00E03AF9"/>
    <w:rsid w:val="00E03B03"/>
    <w:rsid w:val="00E03CF1"/>
    <w:rsid w:val="00E03F2E"/>
    <w:rsid w:val="00E041FA"/>
    <w:rsid w:val="00E0450C"/>
    <w:rsid w:val="00E04AAA"/>
    <w:rsid w:val="00E04F4B"/>
    <w:rsid w:val="00E051A7"/>
    <w:rsid w:val="00E053A8"/>
    <w:rsid w:val="00E054EF"/>
    <w:rsid w:val="00E05642"/>
    <w:rsid w:val="00E056B7"/>
    <w:rsid w:val="00E05B5B"/>
    <w:rsid w:val="00E05E8B"/>
    <w:rsid w:val="00E06032"/>
    <w:rsid w:val="00E0630F"/>
    <w:rsid w:val="00E06315"/>
    <w:rsid w:val="00E063E5"/>
    <w:rsid w:val="00E06683"/>
    <w:rsid w:val="00E06865"/>
    <w:rsid w:val="00E06A95"/>
    <w:rsid w:val="00E06E38"/>
    <w:rsid w:val="00E07179"/>
    <w:rsid w:val="00E076C0"/>
    <w:rsid w:val="00E0798D"/>
    <w:rsid w:val="00E07D6E"/>
    <w:rsid w:val="00E07F3B"/>
    <w:rsid w:val="00E10410"/>
    <w:rsid w:val="00E10776"/>
    <w:rsid w:val="00E10D7D"/>
    <w:rsid w:val="00E10D98"/>
    <w:rsid w:val="00E110CB"/>
    <w:rsid w:val="00E11500"/>
    <w:rsid w:val="00E11704"/>
    <w:rsid w:val="00E11709"/>
    <w:rsid w:val="00E11C87"/>
    <w:rsid w:val="00E11E6F"/>
    <w:rsid w:val="00E11EBD"/>
    <w:rsid w:val="00E11F2E"/>
    <w:rsid w:val="00E1209B"/>
    <w:rsid w:val="00E1271E"/>
    <w:rsid w:val="00E127F3"/>
    <w:rsid w:val="00E12945"/>
    <w:rsid w:val="00E12D7A"/>
    <w:rsid w:val="00E12F29"/>
    <w:rsid w:val="00E13328"/>
    <w:rsid w:val="00E13A89"/>
    <w:rsid w:val="00E13B57"/>
    <w:rsid w:val="00E13D44"/>
    <w:rsid w:val="00E13FAC"/>
    <w:rsid w:val="00E141B5"/>
    <w:rsid w:val="00E14326"/>
    <w:rsid w:val="00E148AE"/>
    <w:rsid w:val="00E14B60"/>
    <w:rsid w:val="00E150B7"/>
    <w:rsid w:val="00E150EA"/>
    <w:rsid w:val="00E1529E"/>
    <w:rsid w:val="00E153AD"/>
    <w:rsid w:val="00E15A5F"/>
    <w:rsid w:val="00E15B3E"/>
    <w:rsid w:val="00E15D9C"/>
    <w:rsid w:val="00E15E59"/>
    <w:rsid w:val="00E15FB2"/>
    <w:rsid w:val="00E16399"/>
    <w:rsid w:val="00E163AF"/>
    <w:rsid w:val="00E16431"/>
    <w:rsid w:val="00E165C2"/>
    <w:rsid w:val="00E16FAA"/>
    <w:rsid w:val="00E170CF"/>
    <w:rsid w:val="00E171C7"/>
    <w:rsid w:val="00E1721F"/>
    <w:rsid w:val="00E173A6"/>
    <w:rsid w:val="00E17498"/>
    <w:rsid w:val="00E1757A"/>
    <w:rsid w:val="00E1766F"/>
    <w:rsid w:val="00E17C5C"/>
    <w:rsid w:val="00E17F42"/>
    <w:rsid w:val="00E20179"/>
    <w:rsid w:val="00E20520"/>
    <w:rsid w:val="00E207AC"/>
    <w:rsid w:val="00E2084A"/>
    <w:rsid w:val="00E20BB5"/>
    <w:rsid w:val="00E20BDD"/>
    <w:rsid w:val="00E20C46"/>
    <w:rsid w:val="00E20F75"/>
    <w:rsid w:val="00E21733"/>
    <w:rsid w:val="00E2193C"/>
    <w:rsid w:val="00E21AD7"/>
    <w:rsid w:val="00E21BFB"/>
    <w:rsid w:val="00E21FE5"/>
    <w:rsid w:val="00E224CD"/>
    <w:rsid w:val="00E2256B"/>
    <w:rsid w:val="00E2269C"/>
    <w:rsid w:val="00E22776"/>
    <w:rsid w:val="00E2291F"/>
    <w:rsid w:val="00E22BE8"/>
    <w:rsid w:val="00E22FBF"/>
    <w:rsid w:val="00E2322F"/>
    <w:rsid w:val="00E23270"/>
    <w:rsid w:val="00E23609"/>
    <w:rsid w:val="00E236CB"/>
    <w:rsid w:val="00E23C34"/>
    <w:rsid w:val="00E23D54"/>
    <w:rsid w:val="00E23E72"/>
    <w:rsid w:val="00E24035"/>
    <w:rsid w:val="00E240EF"/>
    <w:rsid w:val="00E244B8"/>
    <w:rsid w:val="00E24644"/>
    <w:rsid w:val="00E24648"/>
    <w:rsid w:val="00E2476F"/>
    <w:rsid w:val="00E24A93"/>
    <w:rsid w:val="00E25300"/>
    <w:rsid w:val="00E257A5"/>
    <w:rsid w:val="00E25969"/>
    <w:rsid w:val="00E25B7B"/>
    <w:rsid w:val="00E25EC2"/>
    <w:rsid w:val="00E260D8"/>
    <w:rsid w:val="00E260E2"/>
    <w:rsid w:val="00E260E5"/>
    <w:rsid w:val="00E2620C"/>
    <w:rsid w:val="00E262CB"/>
    <w:rsid w:val="00E26591"/>
    <w:rsid w:val="00E26704"/>
    <w:rsid w:val="00E26E3E"/>
    <w:rsid w:val="00E27030"/>
    <w:rsid w:val="00E27125"/>
    <w:rsid w:val="00E27498"/>
    <w:rsid w:val="00E27D05"/>
    <w:rsid w:val="00E27D63"/>
    <w:rsid w:val="00E3024F"/>
    <w:rsid w:val="00E3036B"/>
    <w:rsid w:val="00E3036C"/>
    <w:rsid w:val="00E3042A"/>
    <w:rsid w:val="00E30443"/>
    <w:rsid w:val="00E30572"/>
    <w:rsid w:val="00E30576"/>
    <w:rsid w:val="00E305A1"/>
    <w:rsid w:val="00E30DF0"/>
    <w:rsid w:val="00E30F7D"/>
    <w:rsid w:val="00E30FA6"/>
    <w:rsid w:val="00E315D0"/>
    <w:rsid w:val="00E3160D"/>
    <w:rsid w:val="00E31EB5"/>
    <w:rsid w:val="00E31F3A"/>
    <w:rsid w:val="00E31FFD"/>
    <w:rsid w:val="00E32036"/>
    <w:rsid w:val="00E3274C"/>
    <w:rsid w:val="00E3275E"/>
    <w:rsid w:val="00E328BF"/>
    <w:rsid w:val="00E3292E"/>
    <w:rsid w:val="00E32946"/>
    <w:rsid w:val="00E32CAA"/>
    <w:rsid w:val="00E32D5A"/>
    <w:rsid w:val="00E32E49"/>
    <w:rsid w:val="00E32ED9"/>
    <w:rsid w:val="00E32F3E"/>
    <w:rsid w:val="00E33420"/>
    <w:rsid w:val="00E3361C"/>
    <w:rsid w:val="00E339B7"/>
    <w:rsid w:val="00E339C3"/>
    <w:rsid w:val="00E339CD"/>
    <w:rsid w:val="00E33A3B"/>
    <w:rsid w:val="00E33B1A"/>
    <w:rsid w:val="00E33BD6"/>
    <w:rsid w:val="00E33C82"/>
    <w:rsid w:val="00E33D94"/>
    <w:rsid w:val="00E3444D"/>
    <w:rsid w:val="00E344C3"/>
    <w:rsid w:val="00E349AD"/>
    <w:rsid w:val="00E34FC0"/>
    <w:rsid w:val="00E350F9"/>
    <w:rsid w:val="00E35508"/>
    <w:rsid w:val="00E355CE"/>
    <w:rsid w:val="00E355E2"/>
    <w:rsid w:val="00E357E6"/>
    <w:rsid w:val="00E35CC6"/>
    <w:rsid w:val="00E35CF9"/>
    <w:rsid w:val="00E35F2B"/>
    <w:rsid w:val="00E3601C"/>
    <w:rsid w:val="00E362B8"/>
    <w:rsid w:val="00E36420"/>
    <w:rsid w:val="00E365DF"/>
    <w:rsid w:val="00E373D8"/>
    <w:rsid w:val="00E375B3"/>
    <w:rsid w:val="00E37D66"/>
    <w:rsid w:val="00E37EE1"/>
    <w:rsid w:val="00E37F3F"/>
    <w:rsid w:val="00E403C1"/>
    <w:rsid w:val="00E403D8"/>
    <w:rsid w:val="00E40471"/>
    <w:rsid w:val="00E40668"/>
    <w:rsid w:val="00E406D8"/>
    <w:rsid w:val="00E40701"/>
    <w:rsid w:val="00E40A4B"/>
    <w:rsid w:val="00E40AA2"/>
    <w:rsid w:val="00E40E16"/>
    <w:rsid w:val="00E40E76"/>
    <w:rsid w:val="00E410EA"/>
    <w:rsid w:val="00E41652"/>
    <w:rsid w:val="00E41895"/>
    <w:rsid w:val="00E41957"/>
    <w:rsid w:val="00E41983"/>
    <w:rsid w:val="00E41AE7"/>
    <w:rsid w:val="00E41E37"/>
    <w:rsid w:val="00E41ECB"/>
    <w:rsid w:val="00E4204D"/>
    <w:rsid w:val="00E420AC"/>
    <w:rsid w:val="00E4241E"/>
    <w:rsid w:val="00E42A26"/>
    <w:rsid w:val="00E42A42"/>
    <w:rsid w:val="00E42E7A"/>
    <w:rsid w:val="00E42E94"/>
    <w:rsid w:val="00E43038"/>
    <w:rsid w:val="00E431B1"/>
    <w:rsid w:val="00E43280"/>
    <w:rsid w:val="00E4345D"/>
    <w:rsid w:val="00E4348C"/>
    <w:rsid w:val="00E434CA"/>
    <w:rsid w:val="00E4357E"/>
    <w:rsid w:val="00E439B9"/>
    <w:rsid w:val="00E43BC1"/>
    <w:rsid w:val="00E43D61"/>
    <w:rsid w:val="00E43E25"/>
    <w:rsid w:val="00E43F57"/>
    <w:rsid w:val="00E440E8"/>
    <w:rsid w:val="00E44613"/>
    <w:rsid w:val="00E4468F"/>
    <w:rsid w:val="00E4470B"/>
    <w:rsid w:val="00E44CDA"/>
    <w:rsid w:val="00E44EB6"/>
    <w:rsid w:val="00E4510B"/>
    <w:rsid w:val="00E4517E"/>
    <w:rsid w:val="00E451BE"/>
    <w:rsid w:val="00E4541F"/>
    <w:rsid w:val="00E454EF"/>
    <w:rsid w:val="00E456B6"/>
    <w:rsid w:val="00E45737"/>
    <w:rsid w:val="00E45B61"/>
    <w:rsid w:val="00E45C6D"/>
    <w:rsid w:val="00E460AC"/>
    <w:rsid w:val="00E4615C"/>
    <w:rsid w:val="00E4652E"/>
    <w:rsid w:val="00E466A3"/>
    <w:rsid w:val="00E46857"/>
    <w:rsid w:val="00E4686A"/>
    <w:rsid w:val="00E46CD4"/>
    <w:rsid w:val="00E46F18"/>
    <w:rsid w:val="00E4718D"/>
    <w:rsid w:val="00E47434"/>
    <w:rsid w:val="00E47679"/>
    <w:rsid w:val="00E47CD6"/>
    <w:rsid w:val="00E47D27"/>
    <w:rsid w:val="00E50004"/>
    <w:rsid w:val="00E502E5"/>
    <w:rsid w:val="00E5030B"/>
    <w:rsid w:val="00E504EF"/>
    <w:rsid w:val="00E505FC"/>
    <w:rsid w:val="00E5089D"/>
    <w:rsid w:val="00E50932"/>
    <w:rsid w:val="00E50A9A"/>
    <w:rsid w:val="00E50BBA"/>
    <w:rsid w:val="00E50DBF"/>
    <w:rsid w:val="00E51230"/>
    <w:rsid w:val="00E51333"/>
    <w:rsid w:val="00E5163C"/>
    <w:rsid w:val="00E51D53"/>
    <w:rsid w:val="00E51E94"/>
    <w:rsid w:val="00E51F6E"/>
    <w:rsid w:val="00E51FFC"/>
    <w:rsid w:val="00E52410"/>
    <w:rsid w:val="00E52428"/>
    <w:rsid w:val="00E526EF"/>
    <w:rsid w:val="00E5287E"/>
    <w:rsid w:val="00E52913"/>
    <w:rsid w:val="00E52969"/>
    <w:rsid w:val="00E53513"/>
    <w:rsid w:val="00E539D7"/>
    <w:rsid w:val="00E53B02"/>
    <w:rsid w:val="00E53CC7"/>
    <w:rsid w:val="00E53F34"/>
    <w:rsid w:val="00E53FDA"/>
    <w:rsid w:val="00E541DB"/>
    <w:rsid w:val="00E54207"/>
    <w:rsid w:val="00E54490"/>
    <w:rsid w:val="00E54785"/>
    <w:rsid w:val="00E547B5"/>
    <w:rsid w:val="00E547E0"/>
    <w:rsid w:val="00E5485A"/>
    <w:rsid w:val="00E54C09"/>
    <w:rsid w:val="00E54D74"/>
    <w:rsid w:val="00E5559E"/>
    <w:rsid w:val="00E555CA"/>
    <w:rsid w:val="00E556FF"/>
    <w:rsid w:val="00E559F8"/>
    <w:rsid w:val="00E55A60"/>
    <w:rsid w:val="00E55C7A"/>
    <w:rsid w:val="00E5613A"/>
    <w:rsid w:val="00E561CE"/>
    <w:rsid w:val="00E56227"/>
    <w:rsid w:val="00E5638E"/>
    <w:rsid w:val="00E564A6"/>
    <w:rsid w:val="00E564B6"/>
    <w:rsid w:val="00E56579"/>
    <w:rsid w:val="00E567AF"/>
    <w:rsid w:val="00E56E52"/>
    <w:rsid w:val="00E57112"/>
    <w:rsid w:val="00E5718B"/>
    <w:rsid w:val="00E571A2"/>
    <w:rsid w:val="00E5745D"/>
    <w:rsid w:val="00E575C4"/>
    <w:rsid w:val="00E575F2"/>
    <w:rsid w:val="00E57697"/>
    <w:rsid w:val="00E5773A"/>
    <w:rsid w:val="00E5789B"/>
    <w:rsid w:val="00E57A35"/>
    <w:rsid w:val="00E57C3A"/>
    <w:rsid w:val="00E57DCD"/>
    <w:rsid w:val="00E57F92"/>
    <w:rsid w:val="00E601A2"/>
    <w:rsid w:val="00E6032C"/>
    <w:rsid w:val="00E60352"/>
    <w:rsid w:val="00E60915"/>
    <w:rsid w:val="00E60A65"/>
    <w:rsid w:val="00E60B45"/>
    <w:rsid w:val="00E60B6B"/>
    <w:rsid w:val="00E60B77"/>
    <w:rsid w:val="00E6134B"/>
    <w:rsid w:val="00E61473"/>
    <w:rsid w:val="00E61735"/>
    <w:rsid w:val="00E61979"/>
    <w:rsid w:val="00E61A4E"/>
    <w:rsid w:val="00E61AAC"/>
    <w:rsid w:val="00E61EB9"/>
    <w:rsid w:val="00E62336"/>
    <w:rsid w:val="00E625E7"/>
    <w:rsid w:val="00E6286F"/>
    <w:rsid w:val="00E6297A"/>
    <w:rsid w:val="00E62B78"/>
    <w:rsid w:val="00E62D09"/>
    <w:rsid w:val="00E63116"/>
    <w:rsid w:val="00E63508"/>
    <w:rsid w:val="00E63764"/>
    <w:rsid w:val="00E637B6"/>
    <w:rsid w:val="00E63A27"/>
    <w:rsid w:val="00E63E47"/>
    <w:rsid w:val="00E63E4A"/>
    <w:rsid w:val="00E63ED5"/>
    <w:rsid w:val="00E640EE"/>
    <w:rsid w:val="00E64156"/>
    <w:rsid w:val="00E6420F"/>
    <w:rsid w:val="00E64255"/>
    <w:rsid w:val="00E64344"/>
    <w:rsid w:val="00E64555"/>
    <w:rsid w:val="00E6456E"/>
    <w:rsid w:val="00E6461F"/>
    <w:rsid w:val="00E6471A"/>
    <w:rsid w:val="00E6472D"/>
    <w:rsid w:val="00E6477B"/>
    <w:rsid w:val="00E64D33"/>
    <w:rsid w:val="00E6503F"/>
    <w:rsid w:val="00E65787"/>
    <w:rsid w:val="00E659DB"/>
    <w:rsid w:val="00E65B59"/>
    <w:rsid w:val="00E65C2E"/>
    <w:rsid w:val="00E65D65"/>
    <w:rsid w:val="00E65DBC"/>
    <w:rsid w:val="00E663A0"/>
    <w:rsid w:val="00E66768"/>
    <w:rsid w:val="00E667AA"/>
    <w:rsid w:val="00E67000"/>
    <w:rsid w:val="00E67136"/>
    <w:rsid w:val="00E6768D"/>
    <w:rsid w:val="00E676C2"/>
    <w:rsid w:val="00E67851"/>
    <w:rsid w:val="00E6792E"/>
    <w:rsid w:val="00E67BCA"/>
    <w:rsid w:val="00E67DDE"/>
    <w:rsid w:val="00E7001D"/>
    <w:rsid w:val="00E7056A"/>
    <w:rsid w:val="00E7082E"/>
    <w:rsid w:val="00E70833"/>
    <w:rsid w:val="00E7084D"/>
    <w:rsid w:val="00E709A8"/>
    <w:rsid w:val="00E70C16"/>
    <w:rsid w:val="00E70E43"/>
    <w:rsid w:val="00E7154F"/>
    <w:rsid w:val="00E7158E"/>
    <w:rsid w:val="00E7174F"/>
    <w:rsid w:val="00E71A14"/>
    <w:rsid w:val="00E71A7C"/>
    <w:rsid w:val="00E71B28"/>
    <w:rsid w:val="00E71D07"/>
    <w:rsid w:val="00E721FA"/>
    <w:rsid w:val="00E723D0"/>
    <w:rsid w:val="00E72400"/>
    <w:rsid w:val="00E72BD4"/>
    <w:rsid w:val="00E72C23"/>
    <w:rsid w:val="00E72DC0"/>
    <w:rsid w:val="00E731BD"/>
    <w:rsid w:val="00E73387"/>
    <w:rsid w:val="00E733C5"/>
    <w:rsid w:val="00E733F9"/>
    <w:rsid w:val="00E735F9"/>
    <w:rsid w:val="00E741A6"/>
    <w:rsid w:val="00E74295"/>
    <w:rsid w:val="00E743E5"/>
    <w:rsid w:val="00E74A35"/>
    <w:rsid w:val="00E74B67"/>
    <w:rsid w:val="00E75060"/>
    <w:rsid w:val="00E7513D"/>
    <w:rsid w:val="00E75267"/>
    <w:rsid w:val="00E75338"/>
    <w:rsid w:val="00E753D7"/>
    <w:rsid w:val="00E75469"/>
    <w:rsid w:val="00E75798"/>
    <w:rsid w:val="00E75E59"/>
    <w:rsid w:val="00E75E79"/>
    <w:rsid w:val="00E763D0"/>
    <w:rsid w:val="00E76806"/>
    <w:rsid w:val="00E76AA8"/>
    <w:rsid w:val="00E76CF8"/>
    <w:rsid w:val="00E76D7D"/>
    <w:rsid w:val="00E76EB3"/>
    <w:rsid w:val="00E77079"/>
    <w:rsid w:val="00E7738D"/>
    <w:rsid w:val="00E773E4"/>
    <w:rsid w:val="00E776C1"/>
    <w:rsid w:val="00E77959"/>
    <w:rsid w:val="00E802C8"/>
    <w:rsid w:val="00E802F0"/>
    <w:rsid w:val="00E804D7"/>
    <w:rsid w:val="00E8095C"/>
    <w:rsid w:val="00E80BD6"/>
    <w:rsid w:val="00E80CAF"/>
    <w:rsid w:val="00E80F01"/>
    <w:rsid w:val="00E81012"/>
    <w:rsid w:val="00E8109B"/>
    <w:rsid w:val="00E8118E"/>
    <w:rsid w:val="00E81576"/>
    <w:rsid w:val="00E81661"/>
    <w:rsid w:val="00E8171C"/>
    <w:rsid w:val="00E81997"/>
    <w:rsid w:val="00E81ABB"/>
    <w:rsid w:val="00E81C57"/>
    <w:rsid w:val="00E81FB4"/>
    <w:rsid w:val="00E821CD"/>
    <w:rsid w:val="00E82396"/>
    <w:rsid w:val="00E82460"/>
    <w:rsid w:val="00E825F3"/>
    <w:rsid w:val="00E82BAC"/>
    <w:rsid w:val="00E83042"/>
    <w:rsid w:val="00E831EA"/>
    <w:rsid w:val="00E833C0"/>
    <w:rsid w:val="00E8355D"/>
    <w:rsid w:val="00E836FE"/>
    <w:rsid w:val="00E83729"/>
    <w:rsid w:val="00E83C0E"/>
    <w:rsid w:val="00E83E84"/>
    <w:rsid w:val="00E843F4"/>
    <w:rsid w:val="00E8450A"/>
    <w:rsid w:val="00E85100"/>
    <w:rsid w:val="00E85184"/>
    <w:rsid w:val="00E854C5"/>
    <w:rsid w:val="00E855BB"/>
    <w:rsid w:val="00E85635"/>
    <w:rsid w:val="00E85869"/>
    <w:rsid w:val="00E859CF"/>
    <w:rsid w:val="00E85CD5"/>
    <w:rsid w:val="00E85FE1"/>
    <w:rsid w:val="00E86163"/>
    <w:rsid w:val="00E861D4"/>
    <w:rsid w:val="00E863AC"/>
    <w:rsid w:val="00E86507"/>
    <w:rsid w:val="00E8654D"/>
    <w:rsid w:val="00E86660"/>
    <w:rsid w:val="00E867DF"/>
    <w:rsid w:val="00E86B41"/>
    <w:rsid w:val="00E86C71"/>
    <w:rsid w:val="00E86DFB"/>
    <w:rsid w:val="00E87138"/>
    <w:rsid w:val="00E872B1"/>
    <w:rsid w:val="00E87697"/>
    <w:rsid w:val="00E8772D"/>
    <w:rsid w:val="00E87A76"/>
    <w:rsid w:val="00E87E00"/>
    <w:rsid w:val="00E900C9"/>
    <w:rsid w:val="00E9021F"/>
    <w:rsid w:val="00E9038F"/>
    <w:rsid w:val="00E90747"/>
    <w:rsid w:val="00E90794"/>
    <w:rsid w:val="00E9099B"/>
    <w:rsid w:val="00E90A03"/>
    <w:rsid w:val="00E910AC"/>
    <w:rsid w:val="00E91421"/>
    <w:rsid w:val="00E9159D"/>
    <w:rsid w:val="00E91751"/>
    <w:rsid w:val="00E91780"/>
    <w:rsid w:val="00E921D0"/>
    <w:rsid w:val="00E92459"/>
    <w:rsid w:val="00E92FB9"/>
    <w:rsid w:val="00E9338A"/>
    <w:rsid w:val="00E934DF"/>
    <w:rsid w:val="00E935EA"/>
    <w:rsid w:val="00E93600"/>
    <w:rsid w:val="00E93670"/>
    <w:rsid w:val="00E938E7"/>
    <w:rsid w:val="00E939BC"/>
    <w:rsid w:val="00E93C3F"/>
    <w:rsid w:val="00E93FB1"/>
    <w:rsid w:val="00E94122"/>
    <w:rsid w:val="00E942B0"/>
    <w:rsid w:val="00E948B4"/>
    <w:rsid w:val="00E949A7"/>
    <w:rsid w:val="00E949AD"/>
    <w:rsid w:val="00E94CDC"/>
    <w:rsid w:val="00E94E64"/>
    <w:rsid w:val="00E94F6A"/>
    <w:rsid w:val="00E953B7"/>
    <w:rsid w:val="00E954BC"/>
    <w:rsid w:val="00E95CAA"/>
    <w:rsid w:val="00E95DA6"/>
    <w:rsid w:val="00E96A5A"/>
    <w:rsid w:val="00E96AD5"/>
    <w:rsid w:val="00E96C78"/>
    <w:rsid w:val="00E97189"/>
    <w:rsid w:val="00E97190"/>
    <w:rsid w:val="00E9723A"/>
    <w:rsid w:val="00E974E9"/>
    <w:rsid w:val="00E975B1"/>
    <w:rsid w:val="00E9779D"/>
    <w:rsid w:val="00E978BF"/>
    <w:rsid w:val="00E97A64"/>
    <w:rsid w:val="00E97C5E"/>
    <w:rsid w:val="00E97E84"/>
    <w:rsid w:val="00EA010B"/>
    <w:rsid w:val="00EA043D"/>
    <w:rsid w:val="00EA0504"/>
    <w:rsid w:val="00EA0B20"/>
    <w:rsid w:val="00EA0B68"/>
    <w:rsid w:val="00EA0C2D"/>
    <w:rsid w:val="00EA0CE7"/>
    <w:rsid w:val="00EA0DE0"/>
    <w:rsid w:val="00EA1516"/>
    <w:rsid w:val="00EA1857"/>
    <w:rsid w:val="00EA1D53"/>
    <w:rsid w:val="00EA2551"/>
    <w:rsid w:val="00EA255C"/>
    <w:rsid w:val="00EA257C"/>
    <w:rsid w:val="00EA27AA"/>
    <w:rsid w:val="00EA29DE"/>
    <w:rsid w:val="00EA2C71"/>
    <w:rsid w:val="00EA2CC3"/>
    <w:rsid w:val="00EA2E9F"/>
    <w:rsid w:val="00EA2F2A"/>
    <w:rsid w:val="00EA3237"/>
    <w:rsid w:val="00EA32DE"/>
    <w:rsid w:val="00EA3335"/>
    <w:rsid w:val="00EA33A3"/>
    <w:rsid w:val="00EA33C7"/>
    <w:rsid w:val="00EA39D2"/>
    <w:rsid w:val="00EA3AC0"/>
    <w:rsid w:val="00EA3B47"/>
    <w:rsid w:val="00EA3E47"/>
    <w:rsid w:val="00EA3EFF"/>
    <w:rsid w:val="00EA4183"/>
    <w:rsid w:val="00EA4493"/>
    <w:rsid w:val="00EA46D7"/>
    <w:rsid w:val="00EA4836"/>
    <w:rsid w:val="00EA48F6"/>
    <w:rsid w:val="00EA4C93"/>
    <w:rsid w:val="00EA4F2E"/>
    <w:rsid w:val="00EA517F"/>
    <w:rsid w:val="00EA53D5"/>
    <w:rsid w:val="00EA566F"/>
    <w:rsid w:val="00EA573A"/>
    <w:rsid w:val="00EA5C2C"/>
    <w:rsid w:val="00EA5DF5"/>
    <w:rsid w:val="00EA5F55"/>
    <w:rsid w:val="00EA61CC"/>
    <w:rsid w:val="00EA64DE"/>
    <w:rsid w:val="00EA65B7"/>
    <w:rsid w:val="00EA6950"/>
    <w:rsid w:val="00EA6967"/>
    <w:rsid w:val="00EA6973"/>
    <w:rsid w:val="00EA6CCA"/>
    <w:rsid w:val="00EA6FB6"/>
    <w:rsid w:val="00EA7239"/>
    <w:rsid w:val="00EA75FB"/>
    <w:rsid w:val="00EA76CE"/>
    <w:rsid w:val="00EA76F7"/>
    <w:rsid w:val="00EA7964"/>
    <w:rsid w:val="00EA798E"/>
    <w:rsid w:val="00EA7E8D"/>
    <w:rsid w:val="00EB00DE"/>
    <w:rsid w:val="00EB081E"/>
    <w:rsid w:val="00EB0848"/>
    <w:rsid w:val="00EB084F"/>
    <w:rsid w:val="00EB121B"/>
    <w:rsid w:val="00EB1513"/>
    <w:rsid w:val="00EB1C1D"/>
    <w:rsid w:val="00EB20DE"/>
    <w:rsid w:val="00EB2199"/>
    <w:rsid w:val="00EB21DF"/>
    <w:rsid w:val="00EB24AF"/>
    <w:rsid w:val="00EB276A"/>
    <w:rsid w:val="00EB2806"/>
    <w:rsid w:val="00EB28C2"/>
    <w:rsid w:val="00EB2E68"/>
    <w:rsid w:val="00EB31D3"/>
    <w:rsid w:val="00EB340A"/>
    <w:rsid w:val="00EB36B9"/>
    <w:rsid w:val="00EB3800"/>
    <w:rsid w:val="00EB39AF"/>
    <w:rsid w:val="00EB3DFB"/>
    <w:rsid w:val="00EB42E2"/>
    <w:rsid w:val="00EB45D0"/>
    <w:rsid w:val="00EB4693"/>
    <w:rsid w:val="00EB475D"/>
    <w:rsid w:val="00EB483E"/>
    <w:rsid w:val="00EB4882"/>
    <w:rsid w:val="00EB48F3"/>
    <w:rsid w:val="00EB4C7E"/>
    <w:rsid w:val="00EB4D37"/>
    <w:rsid w:val="00EB5165"/>
    <w:rsid w:val="00EB5426"/>
    <w:rsid w:val="00EB553D"/>
    <w:rsid w:val="00EB5914"/>
    <w:rsid w:val="00EB5A42"/>
    <w:rsid w:val="00EB5B6E"/>
    <w:rsid w:val="00EB5B80"/>
    <w:rsid w:val="00EB5D28"/>
    <w:rsid w:val="00EB5D6D"/>
    <w:rsid w:val="00EB5D8F"/>
    <w:rsid w:val="00EB5DD8"/>
    <w:rsid w:val="00EB5E40"/>
    <w:rsid w:val="00EB5F19"/>
    <w:rsid w:val="00EB5F9F"/>
    <w:rsid w:val="00EB6276"/>
    <w:rsid w:val="00EB6421"/>
    <w:rsid w:val="00EB6897"/>
    <w:rsid w:val="00EB69D0"/>
    <w:rsid w:val="00EB6A87"/>
    <w:rsid w:val="00EB6F72"/>
    <w:rsid w:val="00EB7166"/>
    <w:rsid w:val="00EB7340"/>
    <w:rsid w:val="00EB7657"/>
    <w:rsid w:val="00EB76DA"/>
    <w:rsid w:val="00EB77EE"/>
    <w:rsid w:val="00EB787A"/>
    <w:rsid w:val="00EB7928"/>
    <w:rsid w:val="00EB7933"/>
    <w:rsid w:val="00EB7B19"/>
    <w:rsid w:val="00EB7B53"/>
    <w:rsid w:val="00EB7CB5"/>
    <w:rsid w:val="00EB7E8D"/>
    <w:rsid w:val="00EB7F86"/>
    <w:rsid w:val="00EC049C"/>
    <w:rsid w:val="00EC07F9"/>
    <w:rsid w:val="00EC0943"/>
    <w:rsid w:val="00EC09B6"/>
    <w:rsid w:val="00EC09F8"/>
    <w:rsid w:val="00EC0A3C"/>
    <w:rsid w:val="00EC1255"/>
    <w:rsid w:val="00EC1538"/>
    <w:rsid w:val="00EC16AA"/>
    <w:rsid w:val="00EC1736"/>
    <w:rsid w:val="00EC1B1B"/>
    <w:rsid w:val="00EC1D9A"/>
    <w:rsid w:val="00EC2306"/>
    <w:rsid w:val="00EC2585"/>
    <w:rsid w:val="00EC26DF"/>
    <w:rsid w:val="00EC2725"/>
    <w:rsid w:val="00EC2E1F"/>
    <w:rsid w:val="00EC30BF"/>
    <w:rsid w:val="00EC3188"/>
    <w:rsid w:val="00EC36B4"/>
    <w:rsid w:val="00EC3BAE"/>
    <w:rsid w:val="00EC4A69"/>
    <w:rsid w:val="00EC4AD5"/>
    <w:rsid w:val="00EC4DB1"/>
    <w:rsid w:val="00EC5238"/>
    <w:rsid w:val="00EC53B4"/>
    <w:rsid w:val="00EC5575"/>
    <w:rsid w:val="00EC57D6"/>
    <w:rsid w:val="00EC5945"/>
    <w:rsid w:val="00EC6201"/>
    <w:rsid w:val="00EC65AA"/>
    <w:rsid w:val="00EC668C"/>
    <w:rsid w:val="00EC66D9"/>
    <w:rsid w:val="00EC69C7"/>
    <w:rsid w:val="00EC6A23"/>
    <w:rsid w:val="00EC6D2D"/>
    <w:rsid w:val="00EC6D6F"/>
    <w:rsid w:val="00EC6DEA"/>
    <w:rsid w:val="00EC6EA2"/>
    <w:rsid w:val="00EC70A4"/>
    <w:rsid w:val="00EC7293"/>
    <w:rsid w:val="00EC74BD"/>
    <w:rsid w:val="00EC7501"/>
    <w:rsid w:val="00EC76AA"/>
    <w:rsid w:val="00EC77CD"/>
    <w:rsid w:val="00EC78A6"/>
    <w:rsid w:val="00EC7AB3"/>
    <w:rsid w:val="00EC7B49"/>
    <w:rsid w:val="00EC7BE5"/>
    <w:rsid w:val="00ED0062"/>
    <w:rsid w:val="00ED0526"/>
    <w:rsid w:val="00ED055C"/>
    <w:rsid w:val="00ED0607"/>
    <w:rsid w:val="00ED0A2F"/>
    <w:rsid w:val="00ED0B83"/>
    <w:rsid w:val="00ED0B8B"/>
    <w:rsid w:val="00ED0C91"/>
    <w:rsid w:val="00ED0CA3"/>
    <w:rsid w:val="00ED0E51"/>
    <w:rsid w:val="00ED0F0B"/>
    <w:rsid w:val="00ED0F26"/>
    <w:rsid w:val="00ED1247"/>
    <w:rsid w:val="00ED15ED"/>
    <w:rsid w:val="00ED1643"/>
    <w:rsid w:val="00ED1A40"/>
    <w:rsid w:val="00ED1B21"/>
    <w:rsid w:val="00ED1C3E"/>
    <w:rsid w:val="00ED1DF0"/>
    <w:rsid w:val="00ED20E6"/>
    <w:rsid w:val="00ED276F"/>
    <w:rsid w:val="00ED2B9B"/>
    <w:rsid w:val="00ED2CDB"/>
    <w:rsid w:val="00ED2E77"/>
    <w:rsid w:val="00ED30BE"/>
    <w:rsid w:val="00ED3167"/>
    <w:rsid w:val="00ED3685"/>
    <w:rsid w:val="00ED376E"/>
    <w:rsid w:val="00ED37B6"/>
    <w:rsid w:val="00ED3883"/>
    <w:rsid w:val="00ED3AEA"/>
    <w:rsid w:val="00ED3DA7"/>
    <w:rsid w:val="00ED49D6"/>
    <w:rsid w:val="00ED4C31"/>
    <w:rsid w:val="00ED4C48"/>
    <w:rsid w:val="00ED5058"/>
    <w:rsid w:val="00ED5123"/>
    <w:rsid w:val="00ED5273"/>
    <w:rsid w:val="00ED5335"/>
    <w:rsid w:val="00ED550A"/>
    <w:rsid w:val="00ED5671"/>
    <w:rsid w:val="00ED56F5"/>
    <w:rsid w:val="00ED616F"/>
    <w:rsid w:val="00ED6203"/>
    <w:rsid w:val="00ED6221"/>
    <w:rsid w:val="00ED64D8"/>
    <w:rsid w:val="00ED65EC"/>
    <w:rsid w:val="00ED676F"/>
    <w:rsid w:val="00ED6F03"/>
    <w:rsid w:val="00ED6FFA"/>
    <w:rsid w:val="00ED7249"/>
    <w:rsid w:val="00ED730E"/>
    <w:rsid w:val="00ED74DA"/>
    <w:rsid w:val="00ED7532"/>
    <w:rsid w:val="00ED7B8A"/>
    <w:rsid w:val="00ED7DE3"/>
    <w:rsid w:val="00ED7F25"/>
    <w:rsid w:val="00ED7FED"/>
    <w:rsid w:val="00EE0090"/>
    <w:rsid w:val="00EE0091"/>
    <w:rsid w:val="00EE021E"/>
    <w:rsid w:val="00EE0266"/>
    <w:rsid w:val="00EE0BE4"/>
    <w:rsid w:val="00EE0CDB"/>
    <w:rsid w:val="00EE0ECF"/>
    <w:rsid w:val="00EE0FDF"/>
    <w:rsid w:val="00EE0FFA"/>
    <w:rsid w:val="00EE1107"/>
    <w:rsid w:val="00EE1667"/>
    <w:rsid w:val="00EE1706"/>
    <w:rsid w:val="00EE1E82"/>
    <w:rsid w:val="00EE2127"/>
    <w:rsid w:val="00EE23B5"/>
    <w:rsid w:val="00EE24C6"/>
    <w:rsid w:val="00EE27E7"/>
    <w:rsid w:val="00EE286A"/>
    <w:rsid w:val="00EE295C"/>
    <w:rsid w:val="00EE2CCD"/>
    <w:rsid w:val="00EE2D6C"/>
    <w:rsid w:val="00EE358C"/>
    <w:rsid w:val="00EE3626"/>
    <w:rsid w:val="00EE39A8"/>
    <w:rsid w:val="00EE39F1"/>
    <w:rsid w:val="00EE39F3"/>
    <w:rsid w:val="00EE3A88"/>
    <w:rsid w:val="00EE4184"/>
    <w:rsid w:val="00EE4297"/>
    <w:rsid w:val="00EE44AA"/>
    <w:rsid w:val="00EE4B6D"/>
    <w:rsid w:val="00EE4CA1"/>
    <w:rsid w:val="00EE4CE0"/>
    <w:rsid w:val="00EE4EA7"/>
    <w:rsid w:val="00EE4EAA"/>
    <w:rsid w:val="00EE4F9B"/>
    <w:rsid w:val="00EE508C"/>
    <w:rsid w:val="00EE5101"/>
    <w:rsid w:val="00EE562C"/>
    <w:rsid w:val="00EE5A8F"/>
    <w:rsid w:val="00EE5D12"/>
    <w:rsid w:val="00EE5D87"/>
    <w:rsid w:val="00EE6032"/>
    <w:rsid w:val="00EE629F"/>
    <w:rsid w:val="00EE6440"/>
    <w:rsid w:val="00EE697C"/>
    <w:rsid w:val="00EE6A32"/>
    <w:rsid w:val="00EE6B82"/>
    <w:rsid w:val="00EE6C9A"/>
    <w:rsid w:val="00EE6FEB"/>
    <w:rsid w:val="00EE7705"/>
    <w:rsid w:val="00EE79D4"/>
    <w:rsid w:val="00EE7BF8"/>
    <w:rsid w:val="00EE7CC6"/>
    <w:rsid w:val="00EE7D84"/>
    <w:rsid w:val="00EF017A"/>
    <w:rsid w:val="00EF01E5"/>
    <w:rsid w:val="00EF01F0"/>
    <w:rsid w:val="00EF02CB"/>
    <w:rsid w:val="00EF0452"/>
    <w:rsid w:val="00EF04AA"/>
    <w:rsid w:val="00EF06C3"/>
    <w:rsid w:val="00EF0824"/>
    <w:rsid w:val="00EF0960"/>
    <w:rsid w:val="00EF0E88"/>
    <w:rsid w:val="00EF0EA6"/>
    <w:rsid w:val="00EF11BA"/>
    <w:rsid w:val="00EF14B6"/>
    <w:rsid w:val="00EF171F"/>
    <w:rsid w:val="00EF17F0"/>
    <w:rsid w:val="00EF1BB0"/>
    <w:rsid w:val="00EF1EEA"/>
    <w:rsid w:val="00EF23AB"/>
    <w:rsid w:val="00EF243E"/>
    <w:rsid w:val="00EF260E"/>
    <w:rsid w:val="00EF2611"/>
    <w:rsid w:val="00EF26DD"/>
    <w:rsid w:val="00EF2CC8"/>
    <w:rsid w:val="00EF2E95"/>
    <w:rsid w:val="00EF30A7"/>
    <w:rsid w:val="00EF30AC"/>
    <w:rsid w:val="00EF32DF"/>
    <w:rsid w:val="00EF3347"/>
    <w:rsid w:val="00EF3A62"/>
    <w:rsid w:val="00EF3C8E"/>
    <w:rsid w:val="00EF4092"/>
    <w:rsid w:val="00EF422B"/>
    <w:rsid w:val="00EF4357"/>
    <w:rsid w:val="00EF47D4"/>
    <w:rsid w:val="00EF4919"/>
    <w:rsid w:val="00EF4A20"/>
    <w:rsid w:val="00EF4AC6"/>
    <w:rsid w:val="00EF4BFD"/>
    <w:rsid w:val="00EF5387"/>
    <w:rsid w:val="00EF550E"/>
    <w:rsid w:val="00EF587F"/>
    <w:rsid w:val="00EF5CBC"/>
    <w:rsid w:val="00EF5F8F"/>
    <w:rsid w:val="00EF635A"/>
    <w:rsid w:val="00EF64A9"/>
    <w:rsid w:val="00EF6605"/>
    <w:rsid w:val="00EF6633"/>
    <w:rsid w:val="00EF6CA3"/>
    <w:rsid w:val="00EF6CD8"/>
    <w:rsid w:val="00EF6E63"/>
    <w:rsid w:val="00EF6F92"/>
    <w:rsid w:val="00EF71D3"/>
    <w:rsid w:val="00EF796A"/>
    <w:rsid w:val="00EF79C7"/>
    <w:rsid w:val="00EF7C87"/>
    <w:rsid w:val="00F0009B"/>
    <w:rsid w:val="00F00130"/>
    <w:rsid w:val="00F0058A"/>
    <w:rsid w:val="00F006FA"/>
    <w:rsid w:val="00F00753"/>
    <w:rsid w:val="00F00A73"/>
    <w:rsid w:val="00F00B2C"/>
    <w:rsid w:val="00F00BCF"/>
    <w:rsid w:val="00F00CA2"/>
    <w:rsid w:val="00F00CC0"/>
    <w:rsid w:val="00F010EF"/>
    <w:rsid w:val="00F0112C"/>
    <w:rsid w:val="00F011C7"/>
    <w:rsid w:val="00F0164D"/>
    <w:rsid w:val="00F01DF4"/>
    <w:rsid w:val="00F01E2E"/>
    <w:rsid w:val="00F01EE7"/>
    <w:rsid w:val="00F02044"/>
    <w:rsid w:val="00F0212D"/>
    <w:rsid w:val="00F02467"/>
    <w:rsid w:val="00F026D4"/>
    <w:rsid w:val="00F0275C"/>
    <w:rsid w:val="00F027A9"/>
    <w:rsid w:val="00F029A9"/>
    <w:rsid w:val="00F02AD3"/>
    <w:rsid w:val="00F02C85"/>
    <w:rsid w:val="00F02DA6"/>
    <w:rsid w:val="00F03157"/>
    <w:rsid w:val="00F033E4"/>
    <w:rsid w:val="00F03668"/>
    <w:rsid w:val="00F037AB"/>
    <w:rsid w:val="00F03992"/>
    <w:rsid w:val="00F03BBF"/>
    <w:rsid w:val="00F03D29"/>
    <w:rsid w:val="00F04167"/>
    <w:rsid w:val="00F0456C"/>
    <w:rsid w:val="00F04722"/>
    <w:rsid w:val="00F048C6"/>
    <w:rsid w:val="00F04A09"/>
    <w:rsid w:val="00F04D11"/>
    <w:rsid w:val="00F04EB5"/>
    <w:rsid w:val="00F054C6"/>
    <w:rsid w:val="00F05597"/>
    <w:rsid w:val="00F05645"/>
    <w:rsid w:val="00F056F6"/>
    <w:rsid w:val="00F05768"/>
    <w:rsid w:val="00F058EC"/>
    <w:rsid w:val="00F05AB8"/>
    <w:rsid w:val="00F05B58"/>
    <w:rsid w:val="00F05DFC"/>
    <w:rsid w:val="00F05E26"/>
    <w:rsid w:val="00F05E31"/>
    <w:rsid w:val="00F060BF"/>
    <w:rsid w:val="00F06194"/>
    <w:rsid w:val="00F0655D"/>
    <w:rsid w:val="00F068C0"/>
    <w:rsid w:val="00F06CCB"/>
    <w:rsid w:val="00F06FD5"/>
    <w:rsid w:val="00F071F9"/>
    <w:rsid w:val="00F0723C"/>
    <w:rsid w:val="00F07973"/>
    <w:rsid w:val="00F07B3C"/>
    <w:rsid w:val="00F07B9C"/>
    <w:rsid w:val="00F07E7D"/>
    <w:rsid w:val="00F07F4D"/>
    <w:rsid w:val="00F10453"/>
    <w:rsid w:val="00F10795"/>
    <w:rsid w:val="00F107CD"/>
    <w:rsid w:val="00F10942"/>
    <w:rsid w:val="00F10A11"/>
    <w:rsid w:val="00F10ACE"/>
    <w:rsid w:val="00F10D22"/>
    <w:rsid w:val="00F1107D"/>
    <w:rsid w:val="00F11187"/>
    <w:rsid w:val="00F111C2"/>
    <w:rsid w:val="00F1120A"/>
    <w:rsid w:val="00F1132E"/>
    <w:rsid w:val="00F1162E"/>
    <w:rsid w:val="00F116D0"/>
    <w:rsid w:val="00F1186A"/>
    <w:rsid w:val="00F11A7C"/>
    <w:rsid w:val="00F11DBB"/>
    <w:rsid w:val="00F11E8B"/>
    <w:rsid w:val="00F11FFA"/>
    <w:rsid w:val="00F1211E"/>
    <w:rsid w:val="00F1232C"/>
    <w:rsid w:val="00F124E7"/>
    <w:rsid w:val="00F1297F"/>
    <w:rsid w:val="00F13235"/>
    <w:rsid w:val="00F13346"/>
    <w:rsid w:val="00F1336E"/>
    <w:rsid w:val="00F136A9"/>
    <w:rsid w:val="00F137EE"/>
    <w:rsid w:val="00F1380D"/>
    <w:rsid w:val="00F13862"/>
    <w:rsid w:val="00F13A0A"/>
    <w:rsid w:val="00F13D46"/>
    <w:rsid w:val="00F13DBD"/>
    <w:rsid w:val="00F13DC1"/>
    <w:rsid w:val="00F13E5D"/>
    <w:rsid w:val="00F143DE"/>
    <w:rsid w:val="00F14911"/>
    <w:rsid w:val="00F14EF1"/>
    <w:rsid w:val="00F1567B"/>
    <w:rsid w:val="00F157FC"/>
    <w:rsid w:val="00F15BA5"/>
    <w:rsid w:val="00F15BBD"/>
    <w:rsid w:val="00F15CD2"/>
    <w:rsid w:val="00F15EED"/>
    <w:rsid w:val="00F16199"/>
    <w:rsid w:val="00F16704"/>
    <w:rsid w:val="00F167DE"/>
    <w:rsid w:val="00F16A2E"/>
    <w:rsid w:val="00F16CF7"/>
    <w:rsid w:val="00F17113"/>
    <w:rsid w:val="00F1780B"/>
    <w:rsid w:val="00F17961"/>
    <w:rsid w:val="00F17FE5"/>
    <w:rsid w:val="00F20412"/>
    <w:rsid w:val="00F20528"/>
    <w:rsid w:val="00F207B5"/>
    <w:rsid w:val="00F208F5"/>
    <w:rsid w:val="00F20920"/>
    <w:rsid w:val="00F20EF9"/>
    <w:rsid w:val="00F214A3"/>
    <w:rsid w:val="00F215D0"/>
    <w:rsid w:val="00F21B17"/>
    <w:rsid w:val="00F21EE4"/>
    <w:rsid w:val="00F22229"/>
    <w:rsid w:val="00F22379"/>
    <w:rsid w:val="00F2245D"/>
    <w:rsid w:val="00F2275A"/>
    <w:rsid w:val="00F22912"/>
    <w:rsid w:val="00F229B0"/>
    <w:rsid w:val="00F22F67"/>
    <w:rsid w:val="00F23A01"/>
    <w:rsid w:val="00F23F25"/>
    <w:rsid w:val="00F240BB"/>
    <w:rsid w:val="00F24677"/>
    <w:rsid w:val="00F247D5"/>
    <w:rsid w:val="00F24DF1"/>
    <w:rsid w:val="00F24E63"/>
    <w:rsid w:val="00F2523E"/>
    <w:rsid w:val="00F25314"/>
    <w:rsid w:val="00F25448"/>
    <w:rsid w:val="00F257F5"/>
    <w:rsid w:val="00F259F6"/>
    <w:rsid w:val="00F25A2E"/>
    <w:rsid w:val="00F25AF2"/>
    <w:rsid w:val="00F25B77"/>
    <w:rsid w:val="00F25D85"/>
    <w:rsid w:val="00F25F0E"/>
    <w:rsid w:val="00F25F9C"/>
    <w:rsid w:val="00F261A5"/>
    <w:rsid w:val="00F2647D"/>
    <w:rsid w:val="00F26701"/>
    <w:rsid w:val="00F26841"/>
    <w:rsid w:val="00F26C7F"/>
    <w:rsid w:val="00F26D79"/>
    <w:rsid w:val="00F26ED8"/>
    <w:rsid w:val="00F27140"/>
    <w:rsid w:val="00F27450"/>
    <w:rsid w:val="00F27508"/>
    <w:rsid w:val="00F2769D"/>
    <w:rsid w:val="00F277C6"/>
    <w:rsid w:val="00F277E5"/>
    <w:rsid w:val="00F27930"/>
    <w:rsid w:val="00F27D42"/>
    <w:rsid w:val="00F27EDC"/>
    <w:rsid w:val="00F300AA"/>
    <w:rsid w:val="00F30573"/>
    <w:rsid w:val="00F3062C"/>
    <w:rsid w:val="00F30663"/>
    <w:rsid w:val="00F30947"/>
    <w:rsid w:val="00F30CAD"/>
    <w:rsid w:val="00F30CB9"/>
    <w:rsid w:val="00F30CF5"/>
    <w:rsid w:val="00F30EEF"/>
    <w:rsid w:val="00F30F0D"/>
    <w:rsid w:val="00F31036"/>
    <w:rsid w:val="00F31279"/>
    <w:rsid w:val="00F31439"/>
    <w:rsid w:val="00F3151A"/>
    <w:rsid w:val="00F31937"/>
    <w:rsid w:val="00F3193F"/>
    <w:rsid w:val="00F31976"/>
    <w:rsid w:val="00F319B2"/>
    <w:rsid w:val="00F31C79"/>
    <w:rsid w:val="00F31FA4"/>
    <w:rsid w:val="00F3213D"/>
    <w:rsid w:val="00F32281"/>
    <w:rsid w:val="00F322E5"/>
    <w:rsid w:val="00F323D3"/>
    <w:rsid w:val="00F323E6"/>
    <w:rsid w:val="00F323F0"/>
    <w:rsid w:val="00F327AD"/>
    <w:rsid w:val="00F32A0F"/>
    <w:rsid w:val="00F32B27"/>
    <w:rsid w:val="00F32C9C"/>
    <w:rsid w:val="00F32CFC"/>
    <w:rsid w:val="00F331CF"/>
    <w:rsid w:val="00F3343E"/>
    <w:rsid w:val="00F3345B"/>
    <w:rsid w:val="00F334C2"/>
    <w:rsid w:val="00F334E5"/>
    <w:rsid w:val="00F334EF"/>
    <w:rsid w:val="00F3351B"/>
    <w:rsid w:val="00F3392D"/>
    <w:rsid w:val="00F33B5E"/>
    <w:rsid w:val="00F33F5D"/>
    <w:rsid w:val="00F3406B"/>
    <w:rsid w:val="00F344CD"/>
    <w:rsid w:val="00F344D0"/>
    <w:rsid w:val="00F349AA"/>
    <w:rsid w:val="00F34BB7"/>
    <w:rsid w:val="00F34D96"/>
    <w:rsid w:val="00F34EB5"/>
    <w:rsid w:val="00F35036"/>
    <w:rsid w:val="00F357A6"/>
    <w:rsid w:val="00F35BB2"/>
    <w:rsid w:val="00F363E0"/>
    <w:rsid w:val="00F36478"/>
    <w:rsid w:val="00F36925"/>
    <w:rsid w:val="00F36E34"/>
    <w:rsid w:val="00F36F26"/>
    <w:rsid w:val="00F372B0"/>
    <w:rsid w:val="00F373BE"/>
    <w:rsid w:val="00F37B08"/>
    <w:rsid w:val="00F37D1F"/>
    <w:rsid w:val="00F37E29"/>
    <w:rsid w:val="00F37E85"/>
    <w:rsid w:val="00F37EAF"/>
    <w:rsid w:val="00F40421"/>
    <w:rsid w:val="00F40520"/>
    <w:rsid w:val="00F4056A"/>
    <w:rsid w:val="00F4064F"/>
    <w:rsid w:val="00F40AA2"/>
    <w:rsid w:val="00F40BE8"/>
    <w:rsid w:val="00F411A8"/>
    <w:rsid w:val="00F411F5"/>
    <w:rsid w:val="00F41322"/>
    <w:rsid w:val="00F4166D"/>
    <w:rsid w:val="00F4170E"/>
    <w:rsid w:val="00F419E2"/>
    <w:rsid w:val="00F41AB3"/>
    <w:rsid w:val="00F42091"/>
    <w:rsid w:val="00F42A97"/>
    <w:rsid w:val="00F42C97"/>
    <w:rsid w:val="00F42D02"/>
    <w:rsid w:val="00F42FDA"/>
    <w:rsid w:val="00F4314E"/>
    <w:rsid w:val="00F432E3"/>
    <w:rsid w:val="00F4384B"/>
    <w:rsid w:val="00F43D06"/>
    <w:rsid w:val="00F445D3"/>
    <w:rsid w:val="00F44F1D"/>
    <w:rsid w:val="00F45145"/>
    <w:rsid w:val="00F4560D"/>
    <w:rsid w:val="00F457FD"/>
    <w:rsid w:val="00F45B97"/>
    <w:rsid w:val="00F45C89"/>
    <w:rsid w:val="00F4613F"/>
    <w:rsid w:val="00F465F7"/>
    <w:rsid w:val="00F4664D"/>
    <w:rsid w:val="00F46C7D"/>
    <w:rsid w:val="00F46F75"/>
    <w:rsid w:val="00F470C3"/>
    <w:rsid w:val="00F47117"/>
    <w:rsid w:val="00F4742A"/>
    <w:rsid w:val="00F47AAD"/>
    <w:rsid w:val="00F47B2C"/>
    <w:rsid w:val="00F47DD3"/>
    <w:rsid w:val="00F5022A"/>
    <w:rsid w:val="00F504EA"/>
    <w:rsid w:val="00F50568"/>
    <w:rsid w:val="00F5065D"/>
    <w:rsid w:val="00F50DFB"/>
    <w:rsid w:val="00F51526"/>
    <w:rsid w:val="00F51541"/>
    <w:rsid w:val="00F51768"/>
    <w:rsid w:val="00F51C9E"/>
    <w:rsid w:val="00F5200F"/>
    <w:rsid w:val="00F523FD"/>
    <w:rsid w:val="00F5254D"/>
    <w:rsid w:val="00F525AF"/>
    <w:rsid w:val="00F5265E"/>
    <w:rsid w:val="00F5277E"/>
    <w:rsid w:val="00F527F4"/>
    <w:rsid w:val="00F52887"/>
    <w:rsid w:val="00F52A72"/>
    <w:rsid w:val="00F52ACB"/>
    <w:rsid w:val="00F52B7D"/>
    <w:rsid w:val="00F52CF8"/>
    <w:rsid w:val="00F52D34"/>
    <w:rsid w:val="00F532D9"/>
    <w:rsid w:val="00F53445"/>
    <w:rsid w:val="00F53531"/>
    <w:rsid w:val="00F536C0"/>
    <w:rsid w:val="00F537FB"/>
    <w:rsid w:val="00F53A23"/>
    <w:rsid w:val="00F53BA5"/>
    <w:rsid w:val="00F53CE7"/>
    <w:rsid w:val="00F53D5F"/>
    <w:rsid w:val="00F540B4"/>
    <w:rsid w:val="00F542E3"/>
    <w:rsid w:val="00F54309"/>
    <w:rsid w:val="00F546CA"/>
    <w:rsid w:val="00F54719"/>
    <w:rsid w:val="00F548CD"/>
    <w:rsid w:val="00F55220"/>
    <w:rsid w:val="00F5537B"/>
    <w:rsid w:val="00F55515"/>
    <w:rsid w:val="00F557A9"/>
    <w:rsid w:val="00F55A4F"/>
    <w:rsid w:val="00F55A80"/>
    <w:rsid w:val="00F55CEB"/>
    <w:rsid w:val="00F55D3E"/>
    <w:rsid w:val="00F5607B"/>
    <w:rsid w:val="00F5625E"/>
    <w:rsid w:val="00F562C9"/>
    <w:rsid w:val="00F567FE"/>
    <w:rsid w:val="00F568C5"/>
    <w:rsid w:val="00F568F4"/>
    <w:rsid w:val="00F56B27"/>
    <w:rsid w:val="00F56C72"/>
    <w:rsid w:val="00F56D8A"/>
    <w:rsid w:val="00F56E28"/>
    <w:rsid w:val="00F56FC8"/>
    <w:rsid w:val="00F577AB"/>
    <w:rsid w:val="00F57AD5"/>
    <w:rsid w:val="00F57C1A"/>
    <w:rsid w:val="00F57F4D"/>
    <w:rsid w:val="00F57FED"/>
    <w:rsid w:val="00F60021"/>
    <w:rsid w:val="00F6011A"/>
    <w:rsid w:val="00F602BA"/>
    <w:rsid w:val="00F60642"/>
    <w:rsid w:val="00F60645"/>
    <w:rsid w:val="00F60A98"/>
    <w:rsid w:val="00F60AB9"/>
    <w:rsid w:val="00F60B3E"/>
    <w:rsid w:val="00F60D12"/>
    <w:rsid w:val="00F60D35"/>
    <w:rsid w:val="00F60D65"/>
    <w:rsid w:val="00F60EEF"/>
    <w:rsid w:val="00F61151"/>
    <w:rsid w:val="00F6127C"/>
    <w:rsid w:val="00F615D7"/>
    <w:rsid w:val="00F616C7"/>
    <w:rsid w:val="00F617BA"/>
    <w:rsid w:val="00F61AB7"/>
    <w:rsid w:val="00F61B10"/>
    <w:rsid w:val="00F61DE2"/>
    <w:rsid w:val="00F62197"/>
    <w:rsid w:val="00F6243F"/>
    <w:rsid w:val="00F62554"/>
    <w:rsid w:val="00F62878"/>
    <w:rsid w:val="00F6298C"/>
    <w:rsid w:val="00F62EF8"/>
    <w:rsid w:val="00F62F3D"/>
    <w:rsid w:val="00F63055"/>
    <w:rsid w:val="00F633C0"/>
    <w:rsid w:val="00F633D3"/>
    <w:rsid w:val="00F63501"/>
    <w:rsid w:val="00F638CD"/>
    <w:rsid w:val="00F63B93"/>
    <w:rsid w:val="00F64365"/>
    <w:rsid w:val="00F644E6"/>
    <w:rsid w:val="00F6453D"/>
    <w:rsid w:val="00F6477C"/>
    <w:rsid w:val="00F64A33"/>
    <w:rsid w:val="00F64ABA"/>
    <w:rsid w:val="00F64D18"/>
    <w:rsid w:val="00F65706"/>
    <w:rsid w:val="00F65DC9"/>
    <w:rsid w:val="00F66040"/>
    <w:rsid w:val="00F66056"/>
    <w:rsid w:val="00F660BF"/>
    <w:rsid w:val="00F669FE"/>
    <w:rsid w:val="00F66ACA"/>
    <w:rsid w:val="00F66BDC"/>
    <w:rsid w:val="00F66C0D"/>
    <w:rsid w:val="00F679C9"/>
    <w:rsid w:val="00F67AD8"/>
    <w:rsid w:val="00F67D9E"/>
    <w:rsid w:val="00F704B8"/>
    <w:rsid w:val="00F707DB"/>
    <w:rsid w:val="00F70883"/>
    <w:rsid w:val="00F70BF3"/>
    <w:rsid w:val="00F70C95"/>
    <w:rsid w:val="00F70D48"/>
    <w:rsid w:val="00F70DC9"/>
    <w:rsid w:val="00F7106E"/>
    <w:rsid w:val="00F7118A"/>
    <w:rsid w:val="00F7126B"/>
    <w:rsid w:val="00F7143A"/>
    <w:rsid w:val="00F71820"/>
    <w:rsid w:val="00F71985"/>
    <w:rsid w:val="00F71D84"/>
    <w:rsid w:val="00F71DFC"/>
    <w:rsid w:val="00F71DFE"/>
    <w:rsid w:val="00F71E38"/>
    <w:rsid w:val="00F7216A"/>
    <w:rsid w:val="00F724B4"/>
    <w:rsid w:val="00F72524"/>
    <w:rsid w:val="00F7258A"/>
    <w:rsid w:val="00F725A0"/>
    <w:rsid w:val="00F727D9"/>
    <w:rsid w:val="00F72A18"/>
    <w:rsid w:val="00F72B2D"/>
    <w:rsid w:val="00F72D50"/>
    <w:rsid w:val="00F72F1A"/>
    <w:rsid w:val="00F72F96"/>
    <w:rsid w:val="00F730F3"/>
    <w:rsid w:val="00F731B4"/>
    <w:rsid w:val="00F7330D"/>
    <w:rsid w:val="00F734E9"/>
    <w:rsid w:val="00F73871"/>
    <w:rsid w:val="00F73996"/>
    <w:rsid w:val="00F73B51"/>
    <w:rsid w:val="00F73BEC"/>
    <w:rsid w:val="00F73C11"/>
    <w:rsid w:val="00F73E0B"/>
    <w:rsid w:val="00F73F55"/>
    <w:rsid w:val="00F74250"/>
    <w:rsid w:val="00F74903"/>
    <w:rsid w:val="00F74A37"/>
    <w:rsid w:val="00F74B41"/>
    <w:rsid w:val="00F74B6C"/>
    <w:rsid w:val="00F74E71"/>
    <w:rsid w:val="00F74ED0"/>
    <w:rsid w:val="00F750E5"/>
    <w:rsid w:val="00F75A0F"/>
    <w:rsid w:val="00F75AE2"/>
    <w:rsid w:val="00F75B75"/>
    <w:rsid w:val="00F763AA"/>
    <w:rsid w:val="00F765E7"/>
    <w:rsid w:val="00F76EC3"/>
    <w:rsid w:val="00F76F8B"/>
    <w:rsid w:val="00F76F8E"/>
    <w:rsid w:val="00F7723A"/>
    <w:rsid w:val="00F772F7"/>
    <w:rsid w:val="00F77426"/>
    <w:rsid w:val="00F77946"/>
    <w:rsid w:val="00F779CE"/>
    <w:rsid w:val="00F77BE2"/>
    <w:rsid w:val="00F77CCB"/>
    <w:rsid w:val="00F77DFA"/>
    <w:rsid w:val="00F77E14"/>
    <w:rsid w:val="00F77FE8"/>
    <w:rsid w:val="00F800D7"/>
    <w:rsid w:val="00F80106"/>
    <w:rsid w:val="00F804F5"/>
    <w:rsid w:val="00F80586"/>
    <w:rsid w:val="00F807B9"/>
    <w:rsid w:val="00F80939"/>
    <w:rsid w:val="00F80CB6"/>
    <w:rsid w:val="00F80D2E"/>
    <w:rsid w:val="00F8158A"/>
    <w:rsid w:val="00F81659"/>
    <w:rsid w:val="00F8181E"/>
    <w:rsid w:val="00F81951"/>
    <w:rsid w:val="00F81A24"/>
    <w:rsid w:val="00F81D24"/>
    <w:rsid w:val="00F8203E"/>
    <w:rsid w:val="00F8206C"/>
    <w:rsid w:val="00F826B6"/>
    <w:rsid w:val="00F8275A"/>
    <w:rsid w:val="00F82F62"/>
    <w:rsid w:val="00F83076"/>
    <w:rsid w:val="00F835DC"/>
    <w:rsid w:val="00F83719"/>
    <w:rsid w:val="00F83B82"/>
    <w:rsid w:val="00F83EA6"/>
    <w:rsid w:val="00F83F31"/>
    <w:rsid w:val="00F840D7"/>
    <w:rsid w:val="00F846C6"/>
    <w:rsid w:val="00F8474D"/>
    <w:rsid w:val="00F847FA"/>
    <w:rsid w:val="00F84A35"/>
    <w:rsid w:val="00F84A65"/>
    <w:rsid w:val="00F84C63"/>
    <w:rsid w:val="00F84E00"/>
    <w:rsid w:val="00F854DD"/>
    <w:rsid w:val="00F854DE"/>
    <w:rsid w:val="00F8557A"/>
    <w:rsid w:val="00F85580"/>
    <w:rsid w:val="00F85F40"/>
    <w:rsid w:val="00F8626C"/>
    <w:rsid w:val="00F86591"/>
    <w:rsid w:val="00F865A8"/>
    <w:rsid w:val="00F87015"/>
    <w:rsid w:val="00F874DB"/>
    <w:rsid w:val="00F87925"/>
    <w:rsid w:val="00F87CBD"/>
    <w:rsid w:val="00F87CEF"/>
    <w:rsid w:val="00F87DEE"/>
    <w:rsid w:val="00F87E9E"/>
    <w:rsid w:val="00F9029D"/>
    <w:rsid w:val="00F902C0"/>
    <w:rsid w:val="00F90593"/>
    <w:rsid w:val="00F907E4"/>
    <w:rsid w:val="00F908D0"/>
    <w:rsid w:val="00F909C6"/>
    <w:rsid w:val="00F90E43"/>
    <w:rsid w:val="00F910DC"/>
    <w:rsid w:val="00F9112E"/>
    <w:rsid w:val="00F91292"/>
    <w:rsid w:val="00F91335"/>
    <w:rsid w:val="00F9151C"/>
    <w:rsid w:val="00F9156B"/>
    <w:rsid w:val="00F91770"/>
    <w:rsid w:val="00F9195E"/>
    <w:rsid w:val="00F91AAF"/>
    <w:rsid w:val="00F91C1B"/>
    <w:rsid w:val="00F91F25"/>
    <w:rsid w:val="00F923B4"/>
    <w:rsid w:val="00F9266C"/>
    <w:rsid w:val="00F926F4"/>
    <w:rsid w:val="00F92BF1"/>
    <w:rsid w:val="00F92C30"/>
    <w:rsid w:val="00F92D50"/>
    <w:rsid w:val="00F93163"/>
    <w:rsid w:val="00F93168"/>
    <w:rsid w:val="00F93576"/>
    <w:rsid w:val="00F93A4B"/>
    <w:rsid w:val="00F94580"/>
    <w:rsid w:val="00F946A8"/>
    <w:rsid w:val="00F946FB"/>
    <w:rsid w:val="00F94BE7"/>
    <w:rsid w:val="00F94E4F"/>
    <w:rsid w:val="00F94E9F"/>
    <w:rsid w:val="00F94EE5"/>
    <w:rsid w:val="00F95133"/>
    <w:rsid w:val="00F9515F"/>
    <w:rsid w:val="00F95545"/>
    <w:rsid w:val="00F9568A"/>
    <w:rsid w:val="00F95D35"/>
    <w:rsid w:val="00F95DE9"/>
    <w:rsid w:val="00F9605A"/>
    <w:rsid w:val="00F960C4"/>
    <w:rsid w:val="00F9618B"/>
    <w:rsid w:val="00F962B8"/>
    <w:rsid w:val="00F96478"/>
    <w:rsid w:val="00F965FA"/>
    <w:rsid w:val="00F9688A"/>
    <w:rsid w:val="00F968EA"/>
    <w:rsid w:val="00F96B58"/>
    <w:rsid w:val="00F96CCD"/>
    <w:rsid w:val="00F9715E"/>
    <w:rsid w:val="00F97440"/>
    <w:rsid w:val="00F97AC2"/>
    <w:rsid w:val="00F97D67"/>
    <w:rsid w:val="00F97EC6"/>
    <w:rsid w:val="00F97FE8"/>
    <w:rsid w:val="00FA01DC"/>
    <w:rsid w:val="00FA0300"/>
    <w:rsid w:val="00FA06C1"/>
    <w:rsid w:val="00FA099E"/>
    <w:rsid w:val="00FA0A7C"/>
    <w:rsid w:val="00FA0ABF"/>
    <w:rsid w:val="00FA0F10"/>
    <w:rsid w:val="00FA0F52"/>
    <w:rsid w:val="00FA10CF"/>
    <w:rsid w:val="00FA11ED"/>
    <w:rsid w:val="00FA14BC"/>
    <w:rsid w:val="00FA193B"/>
    <w:rsid w:val="00FA19A7"/>
    <w:rsid w:val="00FA19B3"/>
    <w:rsid w:val="00FA19EC"/>
    <w:rsid w:val="00FA1B9D"/>
    <w:rsid w:val="00FA1BC0"/>
    <w:rsid w:val="00FA1D36"/>
    <w:rsid w:val="00FA2208"/>
    <w:rsid w:val="00FA25B4"/>
    <w:rsid w:val="00FA2847"/>
    <w:rsid w:val="00FA284E"/>
    <w:rsid w:val="00FA286B"/>
    <w:rsid w:val="00FA2BDD"/>
    <w:rsid w:val="00FA2E67"/>
    <w:rsid w:val="00FA2F96"/>
    <w:rsid w:val="00FA307C"/>
    <w:rsid w:val="00FA339B"/>
    <w:rsid w:val="00FA33D1"/>
    <w:rsid w:val="00FA361F"/>
    <w:rsid w:val="00FA3708"/>
    <w:rsid w:val="00FA3780"/>
    <w:rsid w:val="00FA3B4F"/>
    <w:rsid w:val="00FA3F6A"/>
    <w:rsid w:val="00FA40B1"/>
    <w:rsid w:val="00FA4648"/>
    <w:rsid w:val="00FA4767"/>
    <w:rsid w:val="00FA4864"/>
    <w:rsid w:val="00FA4C28"/>
    <w:rsid w:val="00FA4C71"/>
    <w:rsid w:val="00FA4C82"/>
    <w:rsid w:val="00FA4E45"/>
    <w:rsid w:val="00FA507F"/>
    <w:rsid w:val="00FA50BA"/>
    <w:rsid w:val="00FA5545"/>
    <w:rsid w:val="00FA5903"/>
    <w:rsid w:val="00FA5DAC"/>
    <w:rsid w:val="00FA6112"/>
    <w:rsid w:val="00FA6870"/>
    <w:rsid w:val="00FA69CC"/>
    <w:rsid w:val="00FA6A8C"/>
    <w:rsid w:val="00FA6F5E"/>
    <w:rsid w:val="00FA7121"/>
    <w:rsid w:val="00FA720A"/>
    <w:rsid w:val="00FA746D"/>
    <w:rsid w:val="00FA76F4"/>
    <w:rsid w:val="00FA79CC"/>
    <w:rsid w:val="00FA7A23"/>
    <w:rsid w:val="00FA7C29"/>
    <w:rsid w:val="00FA7CAE"/>
    <w:rsid w:val="00FB01DD"/>
    <w:rsid w:val="00FB04CE"/>
    <w:rsid w:val="00FB0A92"/>
    <w:rsid w:val="00FB0B1B"/>
    <w:rsid w:val="00FB1194"/>
    <w:rsid w:val="00FB132D"/>
    <w:rsid w:val="00FB169A"/>
    <w:rsid w:val="00FB18E6"/>
    <w:rsid w:val="00FB1919"/>
    <w:rsid w:val="00FB1967"/>
    <w:rsid w:val="00FB19A0"/>
    <w:rsid w:val="00FB1E49"/>
    <w:rsid w:val="00FB204D"/>
    <w:rsid w:val="00FB21C7"/>
    <w:rsid w:val="00FB223E"/>
    <w:rsid w:val="00FB232C"/>
    <w:rsid w:val="00FB2473"/>
    <w:rsid w:val="00FB2477"/>
    <w:rsid w:val="00FB2572"/>
    <w:rsid w:val="00FB265A"/>
    <w:rsid w:val="00FB26F8"/>
    <w:rsid w:val="00FB2900"/>
    <w:rsid w:val="00FB2B9D"/>
    <w:rsid w:val="00FB2D7E"/>
    <w:rsid w:val="00FB2D83"/>
    <w:rsid w:val="00FB2EB7"/>
    <w:rsid w:val="00FB2F56"/>
    <w:rsid w:val="00FB32AB"/>
    <w:rsid w:val="00FB3388"/>
    <w:rsid w:val="00FB3A05"/>
    <w:rsid w:val="00FB3AA6"/>
    <w:rsid w:val="00FB3AE7"/>
    <w:rsid w:val="00FB41D2"/>
    <w:rsid w:val="00FB427E"/>
    <w:rsid w:val="00FB431A"/>
    <w:rsid w:val="00FB45DD"/>
    <w:rsid w:val="00FB5037"/>
    <w:rsid w:val="00FB50E8"/>
    <w:rsid w:val="00FB54FD"/>
    <w:rsid w:val="00FB60BE"/>
    <w:rsid w:val="00FB629D"/>
    <w:rsid w:val="00FB655E"/>
    <w:rsid w:val="00FB6600"/>
    <w:rsid w:val="00FB6E5E"/>
    <w:rsid w:val="00FB6F6E"/>
    <w:rsid w:val="00FB71BE"/>
    <w:rsid w:val="00FB7201"/>
    <w:rsid w:val="00FB7AFA"/>
    <w:rsid w:val="00FB7B46"/>
    <w:rsid w:val="00FB7B4D"/>
    <w:rsid w:val="00FC0457"/>
    <w:rsid w:val="00FC0881"/>
    <w:rsid w:val="00FC09C7"/>
    <w:rsid w:val="00FC0B0A"/>
    <w:rsid w:val="00FC1076"/>
    <w:rsid w:val="00FC10D2"/>
    <w:rsid w:val="00FC16A3"/>
    <w:rsid w:val="00FC16BB"/>
    <w:rsid w:val="00FC1799"/>
    <w:rsid w:val="00FC17FC"/>
    <w:rsid w:val="00FC1EE5"/>
    <w:rsid w:val="00FC213F"/>
    <w:rsid w:val="00FC2228"/>
    <w:rsid w:val="00FC22C6"/>
    <w:rsid w:val="00FC232C"/>
    <w:rsid w:val="00FC2955"/>
    <w:rsid w:val="00FC2D70"/>
    <w:rsid w:val="00FC31E2"/>
    <w:rsid w:val="00FC33AF"/>
    <w:rsid w:val="00FC344B"/>
    <w:rsid w:val="00FC36BE"/>
    <w:rsid w:val="00FC395C"/>
    <w:rsid w:val="00FC3960"/>
    <w:rsid w:val="00FC3AA2"/>
    <w:rsid w:val="00FC3E3A"/>
    <w:rsid w:val="00FC434F"/>
    <w:rsid w:val="00FC43A0"/>
    <w:rsid w:val="00FC4463"/>
    <w:rsid w:val="00FC4533"/>
    <w:rsid w:val="00FC46E3"/>
    <w:rsid w:val="00FC47CE"/>
    <w:rsid w:val="00FC499B"/>
    <w:rsid w:val="00FC4A69"/>
    <w:rsid w:val="00FC4A6E"/>
    <w:rsid w:val="00FC4B3E"/>
    <w:rsid w:val="00FC4CA5"/>
    <w:rsid w:val="00FC4E28"/>
    <w:rsid w:val="00FC518D"/>
    <w:rsid w:val="00FC5645"/>
    <w:rsid w:val="00FC5975"/>
    <w:rsid w:val="00FC5A8B"/>
    <w:rsid w:val="00FC5B91"/>
    <w:rsid w:val="00FC5DE8"/>
    <w:rsid w:val="00FC5E3B"/>
    <w:rsid w:val="00FC6066"/>
    <w:rsid w:val="00FC620F"/>
    <w:rsid w:val="00FC6419"/>
    <w:rsid w:val="00FC64DF"/>
    <w:rsid w:val="00FC6558"/>
    <w:rsid w:val="00FC67E7"/>
    <w:rsid w:val="00FC6BE9"/>
    <w:rsid w:val="00FC6CB6"/>
    <w:rsid w:val="00FC70CB"/>
    <w:rsid w:val="00FC70FE"/>
    <w:rsid w:val="00FC7123"/>
    <w:rsid w:val="00FC71D4"/>
    <w:rsid w:val="00FC7207"/>
    <w:rsid w:val="00FC7266"/>
    <w:rsid w:val="00FC7383"/>
    <w:rsid w:val="00FC75D2"/>
    <w:rsid w:val="00FC7618"/>
    <w:rsid w:val="00FC79DB"/>
    <w:rsid w:val="00FC7CC4"/>
    <w:rsid w:val="00FC7CDE"/>
    <w:rsid w:val="00FC7F25"/>
    <w:rsid w:val="00FD0043"/>
    <w:rsid w:val="00FD02BC"/>
    <w:rsid w:val="00FD03F2"/>
    <w:rsid w:val="00FD062D"/>
    <w:rsid w:val="00FD0791"/>
    <w:rsid w:val="00FD0AB7"/>
    <w:rsid w:val="00FD0CA2"/>
    <w:rsid w:val="00FD10A0"/>
    <w:rsid w:val="00FD10F3"/>
    <w:rsid w:val="00FD128D"/>
    <w:rsid w:val="00FD1430"/>
    <w:rsid w:val="00FD19A2"/>
    <w:rsid w:val="00FD1E69"/>
    <w:rsid w:val="00FD205D"/>
    <w:rsid w:val="00FD215A"/>
    <w:rsid w:val="00FD25A6"/>
    <w:rsid w:val="00FD2701"/>
    <w:rsid w:val="00FD297E"/>
    <w:rsid w:val="00FD29D1"/>
    <w:rsid w:val="00FD2C5D"/>
    <w:rsid w:val="00FD2C97"/>
    <w:rsid w:val="00FD3071"/>
    <w:rsid w:val="00FD3077"/>
    <w:rsid w:val="00FD337B"/>
    <w:rsid w:val="00FD36AD"/>
    <w:rsid w:val="00FD3749"/>
    <w:rsid w:val="00FD3768"/>
    <w:rsid w:val="00FD386E"/>
    <w:rsid w:val="00FD3928"/>
    <w:rsid w:val="00FD39C0"/>
    <w:rsid w:val="00FD3B89"/>
    <w:rsid w:val="00FD3CA3"/>
    <w:rsid w:val="00FD3D07"/>
    <w:rsid w:val="00FD3EA5"/>
    <w:rsid w:val="00FD410F"/>
    <w:rsid w:val="00FD47C2"/>
    <w:rsid w:val="00FD49E4"/>
    <w:rsid w:val="00FD4B59"/>
    <w:rsid w:val="00FD50FF"/>
    <w:rsid w:val="00FD5232"/>
    <w:rsid w:val="00FD5469"/>
    <w:rsid w:val="00FD570F"/>
    <w:rsid w:val="00FD5A21"/>
    <w:rsid w:val="00FD5CCA"/>
    <w:rsid w:val="00FD6091"/>
    <w:rsid w:val="00FD6254"/>
    <w:rsid w:val="00FD6268"/>
    <w:rsid w:val="00FD6755"/>
    <w:rsid w:val="00FD67E1"/>
    <w:rsid w:val="00FD6CE4"/>
    <w:rsid w:val="00FD6E6D"/>
    <w:rsid w:val="00FD7111"/>
    <w:rsid w:val="00FD7AEB"/>
    <w:rsid w:val="00FD7D01"/>
    <w:rsid w:val="00FD7EB7"/>
    <w:rsid w:val="00FE024A"/>
    <w:rsid w:val="00FE032D"/>
    <w:rsid w:val="00FE0785"/>
    <w:rsid w:val="00FE0ACE"/>
    <w:rsid w:val="00FE0D5D"/>
    <w:rsid w:val="00FE0DD7"/>
    <w:rsid w:val="00FE1028"/>
    <w:rsid w:val="00FE114A"/>
    <w:rsid w:val="00FE1185"/>
    <w:rsid w:val="00FE124B"/>
    <w:rsid w:val="00FE12B7"/>
    <w:rsid w:val="00FE1401"/>
    <w:rsid w:val="00FE1656"/>
    <w:rsid w:val="00FE17FD"/>
    <w:rsid w:val="00FE17FF"/>
    <w:rsid w:val="00FE1A2E"/>
    <w:rsid w:val="00FE1CFF"/>
    <w:rsid w:val="00FE1F19"/>
    <w:rsid w:val="00FE1F80"/>
    <w:rsid w:val="00FE1FF7"/>
    <w:rsid w:val="00FE20ED"/>
    <w:rsid w:val="00FE213F"/>
    <w:rsid w:val="00FE240B"/>
    <w:rsid w:val="00FE253C"/>
    <w:rsid w:val="00FE29CE"/>
    <w:rsid w:val="00FE2D30"/>
    <w:rsid w:val="00FE2E30"/>
    <w:rsid w:val="00FE2F12"/>
    <w:rsid w:val="00FE2FE8"/>
    <w:rsid w:val="00FE3043"/>
    <w:rsid w:val="00FE311A"/>
    <w:rsid w:val="00FE3191"/>
    <w:rsid w:val="00FE3276"/>
    <w:rsid w:val="00FE3355"/>
    <w:rsid w:val="00FE3494"/>
    <w:rsid w:val="00FE34E3"/>
    <w:rsid w:val="00FE37D2"/>
    <w:rsid w:val="00FE39A2"/>
    <w:rsid w:val="00FE3AEB"/>
    <w:rsid w:val="00FE3D42"/>
    <w:rsid w:val="00FE3DFE"/>
    <w:rsid w:val="00FE3E31"/>
    <w:rsid w:val="00FE422B"/>
    <w:rsid w:val="00FE4572"/>
    <w:rsid w:val="00FE459A"/>
    <w:rsid w:val="00FE4897"/>
    <w:rsid w:val="00FE4B59"/>
    <w:rsid w:val="00FE4BA3"/>
    <w:rsid w:val="00FE4C2D"/>
    <w:rsid w:val="00FE4EA9"/>
    <w:rsid w:val="00FE4F1D"/>
    <w:rsid w:val="00FE4F20"/>
    <w:rsid w:val="00FE513F"/>
    <w:rsid w:val="00FE548C"/>
    <w:rsid w:val="00FE59E7"/>
    <w:rsid w:val="00FE5AEC"/>
    <w:rsid w:val="00FE6190"/>
    <w:rsid w:val="00FE6276"/>
    <w:rsid w:val="00FE6316"/>
    <w:rsid w:val="00FE6461"/>
    <w:rsid w:val="00FE64C2"/>
    <w:rsid w:val="00FE659E"/>
    <w:rsid w:val="00FE6626"/>
    <w:rsid w:val="00FE6969"/>
    <w:rsid w:val="00FE6B1F"/>
    <w:rsid w:val="00FE6D80"/>
    <w:rsid w:val="00FE6F59"/>
    <w:rsid w:val="00FE6F80"/>
    <w:rsid w:val="00FE71B8"/>
    <w:rsid w:val="00FE7A3D"/>
    <w:rsid w:val="00FE7A60"/>
    <w:rsid w:val="00FE7EE9"/>
    <w:rsid w:val="00FE7FD4"/>
    <w:rsid w:val="00FF0121"/>
    <w:rsid w:val="00FF04A7"/>
    <w:rsid w:val="00FF089F"/>
    <w:rsid w:val="00FF0C71"/>
    <w:rsid w:val="00FF0D59"/>
    <w:rsid w:val="00FF0E28"/>
    <w:rsid w:val="00FF0E58"/>
    <w:rsid w:val="00FF1020"/>
    <w:rsid w:val="00FF116D"/>
    <w:rsid w:val="00FF137C"/>
    <w:rsid w:val="00FF16B8"/>
    <w:rsid w:val="00FF16CF"/>
    <w:rsid w:val="00FF17D1"/>
    <w:rsid w:val="00FF199C"/>
    <w:rsid w:val="00FF1F6B"/>
    <w:rsid w:val="00FF2673"/>
    <w:rsid w:val="00FF27FD"/>
    <w:rsid w:val="00FF2941"/>
    <w:rsid w:val="00FF2B8F"/>
    <w:rsid w:val="00FF2DD3"/>
    <w:rsid w:val="00FF2EAB"/>
    <w:rsid w:val="00FF2EB7"/>
    <w:rsid w:val="00FF3047"/>
    <w:rsid w:val="00FF32C7"/>
    <w:rsid w:val="00FF33F8"/>
    <w:rsid w:val="00FF3605"/>
    <w:rsid w:val="00FF3645"/>
    <w:rsid w:val="00FF3689"/>
    <w:rsid w:val="00FF36D5"/>
    <w:rsid w:val="00FF37EF"/>
    <w:rsid w:val="00FF3833"/>
    <w:rsid w:val="00FF3A35"/>
    <w:rsid w:val="00FF3A8C"/>
    <w:rsid w:val="00FF3D13"/>
    <w:rsid w:val="00FF3F17"/>
    <w:rsid w:val="00FF41BA"/>
    <w:rsid w:val="00FF42C4"/>
    <w:rsid w:val="00FF4BB4"/>
    <w:rsid w:val="00FF4C59"/>
    <w:rsid w:val="00FF4E92"/>
    <w:rsid w:val="00FF4FC6"/>
    <w:rsid w:val="00FF516E"/>
    <w:rsid w:val="00FF53A4"/>
    <w:rsid w:val="00FF576B"/>
    <w:rsid w:val="00FF5877"/>
    <w:rsid w:val="00FF591C"/>
    <w:rsid w:val="00FF5B0E"/>
    <w:rsid w:val="00FF5CA6"/>
    <w:rsid w:val="00FF5E07"/>
    <w:rsid w:val="00FF5F44"/>
    <w:rsid w:val="00FF5F97"/>
    <w:rsid w:val="00FF64BB"/>
    <w:rsid w:val="00FF6688"/>
    <w:rsid w:val="00FF6771"/>
    <w:rsid w:val="00FF68BC"/>
    <w:rsid w:val="00FF68F4"/>
    <w:rsid w:val="00FF6B54"/>
    <w:rsid w:val="00FF6C8A"/>
    <w:rsid w:val="00FF6D02"/>
    <w:rsid w:val="00FF7235"/>
    <w:rsid w:val="00FF72DB"/>
    <w:rsid w:val="00FF7560"/>
    <w:rsid w:val="00FF782C"/>
    <w:rsid w:val="00FF7906"/>
    <w:rsid w:val="00FF79C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380930">
      <o:colormru v:ext="edit" colors="#428299,#529dba"/>
    </o:shapedefaults>
    <o:shapelayout v:ext="edit">
      <o:idmap v:ext="edit" data="1"/>
    </o:shapelayout>
  </w:shapeDefaults>
  <w:doNotEmbedSmartTags/>
  <w:decimalSymbol w:val=","/>
  <w:listSeparator w:val=";"/>
  <w15:docId w15:val="{6253E501-8EE6-4618-84BC-D8D9C540C1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iPriority="9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iPriority="99"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234EE"/>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rPr>
  </w:style>
  <w:style w:type="paragraph" w:styleId="Naslov2">
    <w:name w:val="heading 2"/>
    <w:basedOn w:val="Navaden"/>
    <w:next w:val="Navaden"/>
    <w:link w:val="Naslov2Znak"/>
    <w:unhideWhenUsed/>
    <w:qFormat/>
    <w:rsid w:val="000B69A2"/>
    <w:pPr>
      <w:keepNext/>
      <w:spacing w:before="240" w:after="60"/>
      <w:outlineLvl w:val="1"/>
    </w:pPr>
    <w:rPr>
      <w:rFonts w:ascii="Cambria" w:hAnsi="Cambria"/>
      <w:b/>
      <w:bCs/>
      <w:i/>
      <w:iCs/>
      <w:sz w:val="28"/>
      <w:szCs w:val="28"/>
    </w:rPr>
  </w:style>
  <w:style w:type="paragraph" w:styleId="Naslov3">
    <w:name w:val="heading 3"/>
    <w:basedOn w:val="Navaden"/>
    <w:next w:val="Navaden"/>
    <w:link w:val="Naslov3Znak"/>
    <w:uiPriority w:val="99"/>
    <w:qFormat/>
    <w:rsid w:val="00221348"/>
    <w:pPr>
      <w:keepNext/>
      <w:overflowPunct w:val="0"/>
      <w:autoSpaceDE w:val="0"/>
      <w:autoSpaceDN w:val="0"/>
      <w:adjustRightInd w:val="0"/>
      <w:spacing w:before="240" w:after="60"/>
      <w:jc w:val="both"/>
      <w:textAlignment w:val="baseline"/>
      <w:outlineLvl w:val="2"/>
    </w:pPr>
    <w:rPr>
      <w:rFonts w:ascii="Cambria" w:hAnsi="Cambria"/>
      <w:b/>
      <w:bCs/>
      <w:sz w:val="26"/>
      <w:szCs w:val="26"/>
    </w:rPr>
  </w:style>
  <w:style w:type="paragraph" w:styleId="Naslov4">
    <w:name w:val="heading 4"/>
    <w:basedOn w:val="Navaden"/>
    <w:next w:val="Navaden"/>
    <w:link w:val="Naslov4Znak"/>
    <w:qFormat/>
    <w:rsid w:val="00221348"/>
    <w:pPr>
      <w:keepNext/>
      <w:spacing w:before="240" w:after="60"/>
      <w:outlineLvl w:val="3"/>
    </w:pPr>
    <w:rPr>
      <w:rFonts w:ascii="Calibri" w:hAnsi="Calibri"/>
      <w:b/>
      <w:b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qFormat/>
    <w:rsid w:val="00492413"/>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492413"/>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492413"/>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492413"/>
    <w:rPr>
      <w:rFonts w:ascii="Arial" w:hAnsi="Arial" w:cs="Arial"/>
      <w:b/>
      <w:sz w:val="22"/>
      <w:szCs w:val="22"/>
      <w:lang w:val="sl-SI" w:eastAsia="sl-SI" w:bidi="ar-SA"/>
    </w:rPr>
  </w:style>
  <w:style w:type="paragraph" w:customStyle="1" w:styleId="Poglavje">
    <w:name w:val="Poglavje"/>
    <w:basedOn w:val="Navaden"/>
    <w:qFormat/>
    <w:rsid w:val="00492413"/>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492413"/>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492413"/>
    <w:rPr>
      <w:rFonts w:ascii="Arial" w:hAnsi="Arial" w:cs="Arial"/>
      <w:sz w:val="22"/>
      <w:szCs w:val="22"/>
      <w:lang w:val="sl-SI" w:eastAsia="sl-SI" w:bidi="ar-SA"/>
    </w:rPr>
  </w:style>
  <w:style w:type="paragraph" w:customStyle="1" w:styleId="Oddelek">
    <w:name w:val="Oddelek"/>
    <w:basedOn w:val="Navaden"/>
    <w:link w:val="OddelekZnak1"/>
    <w:qFormat/>
    <w:rsid w:val="00492413"/>
    <w:pPr>
      <w:numPr>
        <w:numId w:val="1"/>
      </w:numPr>
      <w:suppressAutoHyphens/>
      <w:overflowPunct w:val="0"/>
      <w:autoSpaceDE w:val="0"/>
      <w:autoSpaceDN w:val="0"/>
      <w:adjustRightInd w:val="0"/>
      <w:spacing w:before="280" w:after="60" w:line="200" w:lineRule="exact"/>
      <w:jc w:val="center"/>
      <w:textAlignment w:val="baseline"/>
      <w:outlineLvl w:val="3"/>
    </w:pPr>
    <w:rPr>
      <w:b/>
      <w:sz w:val="22"/>
      <w:szCs w:val="22"/>
    </w:rPr>
  </w:style>
  <w:style w:type="character" w:customStyle="1" w:styleId="OddelekZnak1">
    <w:name w:val="Oddelek Znak1"/>
    <w:link w:val="Oddelek"/>
    <w:rsid w:val="00492413"/>
    <w:rPr>
      <w:rFonts w:ascii="Arial" w:hAnsi="Arial"/>
      <w:b/>
      <w:sz w:val="22"/>
      <w:szCs w:val="22"/>
    </w:rPr>
  </w:style>
  <w:style w:type="paragraph" w:customStyle="1" w:styleId="Alineazaodstavkom">
    <w:name w:val="Alinea za odstavkom"/>
    <w:basedOn w:val="Navaden"/>
    <w:link w:val="AlineazaodstavkomZnak"/>
    <w:uiPriority w:val="99"/>
    <w:qFormat/>
    <w:rsid w:val="00492413"/>
    <w:pPr>
      <w:numPr>
        <w:numId w:val="3"/>
      </w:numPr>
      <w:overflowPunct w:val="0"/>
      <w:autoSpaceDE w:val="0"/>
      <w:autoSpaceDN w:val="0"/>
      <w:adjustRightInd w:val="0"/>
      <w:spacing w:line="200" w:lineRule="exact"/>
      <w:jc w:val="both"/>
      <w:textAlignment w:val="baseline"/>
    </w:pPr>
    <w:rPr>
      <w:sz w:val="22"/>
      <w:szCs w:val="22"/>
    </w:rPr>
  </w:style>
  <w:style w:type="character" w:customStyle="1" w:styleId="AlineazaodstavkomZnak">
    <w:name w:val="Alinea za odstavkom Znak"/>
    <w:link w:val="Alineazaodstavkom"/>
    <w:uiPriority w:val="99"/>
    <w:rsid w:val="00492413"/>
    <w:rPr>
      <w:rFonts w:ascii="Arial" w:hAnsi="Arial"/>
      <w:sz w:val="22"/>
      <w:szCs w:val="22"/>
    </w:rPr>
  </w:style>
  <w:style w:type="character" w:customStyle="1" w:styleId="Naslov4Znak">
    <w:name w:val="Naslov 4 Znak"/>
    <w:link w:val="Naslov4"/>
    <w:rsid w:val="00221348"/>
    <w:rPr>
      <w:rFonts w:ascii="Calibri" w:eastAsia="Times New Roman" w:hAnsi="Calibri" w:cs="Times New Roman"/>
      <w:b/>
      <w:bCs/>
      <w:sz w:val="28"/>
      <w:szCs w:val="28"/>
      <w:lang w:val="en-US" w:eastAsia="en-US"/>
    </w:rPr>
  </w:style>
  <w:style w:type="character" w:customStyle="1" w:styleId="Naslov3Znak">
    <w:name w:val="Naslov 3 Znak"/>
    <w:link w:val="Naslov3"/>
    <w:uiPriority w:val="99"/>
    <w:rsid w:val="00221348"/>
    <w:rPr>
      <w:rFonts w:ascii="Cambria" w:hAnsi="Cambria"/>
      <w:b/>
      <w:bCs/>
      <w:sz w:val="26"/>
      <w:szCs w:val="26"/>
      <w:lang w:eastAsia="en-US"/>
    </w:rPr>
  </w:style>
  <w:style w:type="paragraph" w:customStyle="1" w:styleId="Alineazatoko">
    <w:name w:val="Alinea za točko"/>
    <w:basedOn w:val="Navaden"/>
    <w:link w:val="AlineazatokoZnak"/>
    <w:qFormat/>
    <w:rsid w:val="00221348"/>
    <w:pPr>
      <w:tabs>
        <w:tab w:val="num" w:pos="720"/>
      </w:tabs>
      <w:overflowPunct w:val="0"/>
      <w:autoSpaceDE w:val="0"/>
      <w:autoSpaceDN w:val="0"/>
      <w:adjustRightInd w:val="0"/>
      <w:spacing w:line="200" w:lineRule="exact"/>
      <w:ind w:left="720" w:hanging="360"/>
      <w:jc w:val="both"/>
      <w:textAlignment w:val="baseline"/>
    </w:pPr>
    <w:rPr>
      <w:szCs w:val="20"/>
    </w:rPr>
  </w:style>
  <w:style w:type="character" w:customStyle="1" w:styleId="AlineazatokoZnak">
    <w:name w:val="Alinea za točko Znak"/>
    <w:link w:val="Alineazatoko"/>
    <w:locked/>
    <w:rsid w:val="00221348"/>
    <w:rPr>
      <w:rFonts w:ascii="Arial" w:hAnsi="Arial"/>
      <w:lang w:eastAsia="en-US"/>
    </w:rPr>
  </w:style>
  <w:style w:type="character" w:customStyle="1" w:styleId="rkovnatokazaodstavkomZnak">
    <w:name w:val="Črkovna točka_za odstavkom Znak"/>
    <w:link w:val="rkovnatokazaodstavkom"/>
    <w:locked/>
    <w:rsid w:val="00221348"/>
    <w:rPr>
      <w:rFonts w:ascii="Arial" w:hAnsi="Arial"/>
      <w:lang w:eastAsia="en-US"/>
    </w:rPr>
  </w:style>
  <w:style w:type="paragraph" w:customStyle="1" w:styleId="rkovnatokazaodstavkom">
    <w:name w:val="Črkovna točka_za odstavkom"/>
    <w:basedOn w:val="Navaden"/>
    <w:link w:val="rkovnatokazaodstavkomZnak"/>
    <w:qFormat/>
    <w:rsid w:val="00221348"/>
    <w:pPr>
      <w:overflowPunct w:val="0"/>
      <w:autoSpaceDE w:val="0"/>
      <w:autoSpaceDN w:val="0"/>
      <w:adjustRightInd w:val="0"/>
      <w:spacing w:line="200" w:lineRule="exact"/>
      <w:ind w:left="1068" w:hanging="360"/>
      <w:jc w:val="both"/>
      <w:textAlignment w:val="baseline"/>
    </w:pPr>
    <w:rPr>
      <w:szCs w:val="20"/>
    </w:rPr>
  </w:style>
  <w:style w:type="paragraph" w:customStyle="1" w:styleId="Odsek">
    <w:name w:val="Odsek"/>
    <w:basedOn w:val="Oddelek"/>
    <w:link w:val="OdsekZnak"/>
    <w:qFormat/>
    <w:rsid w:val="00221348"/>
    <w:pPr>
      <w:numPr>
        <w:numId w:val="0"/>
      </w:numPr>
    </w:pPr>
    <w:rPr>
      <w:sz w:val="20"/>
      <w:szCs w:val="20"/>
    </w:rPr>
  </w:style>
  <w:style w:type="character" w:customStyle="1" w:styleId="OdsekZnak">
    <w:name w:val="Odsek Znak"/>
    <w:link w:val="Odsek"/>
    <w:locked/>
    <w:rsid w:val="00221348"/>
    <w:rPr>
      <w:rFonts w:ascii="Arial" w:hAnsi="Arial"/>
      <w:b/>
      <w:lang w:eastAsia="en-US"/>
    </w:rPr>
  </w:style>
  <w:style w:type="paragraph" w:styleId="Golobesedilo">
    <w:name w:val="Plain Text"/>
    <w:basedOn w:val="Navaden"/>
    <w:link w:val="GolobesediloZnak"/>
    <w:uiPriority w:val="99"/>
    <w:rsid w:val="00221348"/>
    <w:pPr>
      <w:jc w:val="both"/>
    </w:pPr>
    <w:rPr>
      <w:rFonts w:ascii="Courier New" w:eastAsia="Batang" w:hAnsi="Courier New"/>
      <w:szCs w:val="20"/>
      <w:lang w:eastAsia="ko-KR"/>
    </w:rPr>
  </w:style>
  <w:style w:type="character" w:customStyle="1" w:styleId="GolobesediloZnak">
    <w:name w:val="Golo besedilo Znak"/>
    <w:link w:val="Golobesedilo"/>
    <w:uiPriority w:val="99"/>
    <w:rsid w:val="00221348"/>
    <w:rPr>
      <w:rFonts w:ascii="Courier New" w:eastAsia="Batang" w:hAnsi="Courier New" w:cs="Courier New"/>
      <w:lang w:eastAsia="ko-KR"/>
    </w:rPr>
  </w:style>
  <w:style w:type="paragraph" w:styleId="Naslovpoiljatelja">
    <w:name w:val="envelope return"/>
    <w:basedOn w:val="Navaden"/>
    <w:uiPriority w:val="99"/>
    <w:rsid w:val="00221348"/>
    <w:pPr>
      <w:ind w:left="720" w:hanging="720"/>
      <w:jc w:val="both"/>
    </w:pPr>
    <w:rPr>
      <w:rFonts w:cs="Arial"/>
      <w:szCs w:val="20"/>
      <w:lang w:eastAsia="sl-SI"/>
    </w:rPr>
  </w:style>
  <w:style w:type="paragraph" w:styleId="Navadensplet">
    <w:name w:val="Normal (Web)"/>
    <w:basedOn w:val="Navaden"/>
    <w:uiPriority w:val="99"/>
    <w:rsid w:val="00221348"/>
    <w:rPr>
      <w:rFonts w:ascii="Times New Roman" w:hAnsi="Times New Roman"/>
      <w:sz w:val="24"/>
      <w:lang w:eastAsia="sl-SI"/>
    </w:rPr>
  </w:style>
  <w:style w:type="paragraph" w:customStyle="1" w:styleId="Clen">
    <w:name w:val="Clen"/>
    <w:basedOn w:val="Navaden"/>
    <w:next w:val="Navaden"/>
    <w:link w:val="ClenChar1"/>
    <w:autoRedefine/>
    <w:rsid w:val="00042C7B"/>
    <w:pPr>
      <w:numPr>
        <w:numId w:val="6"/>
      </w:numPr>
      <w:spacing w:before="240"/>
      <w:jc w:val="both"/>
    </w:pPr>
    <w:rPr>
      <w:b/>
    </w:rPr>
  </w:style>
  <w:style w:type="character" w:customStyle="1" w:styleId="ClenChar1">
    <w:name w:val="Clen Char1"/>
    <w:link w:val="Clen"/>
    <w:rsid w:val="00042C7B"/>
    <w:rPr>
      <w:rFonts w:ascii="Arial" w:hAnsi="Arial"/>
      <w:b/>
      <w:szCs w:val="24"/>
    </w:rPr>
  </w:style>
  <w:style w:type="paragraph" w:styleId="Besedilooblaka">
    <w:name w:val="Balloon Text"/>
    <w:basedOn w:val="Navaden"/>
    <w:link w:val="BesedilooblakaZnak"/>
    <w:uiPriority w:val="99"/>
    <w:rsid w:val="00EF550E"/>
    <w:pPr>
      <w:framePr w:wrap="around" w:vAnchor="page" w:hAnchor="text" w:yAlign="top"/>
    </w:pPr>
    <w:rPr>
      <w:rFonts w:ascii="Tahoma" w:hAnsi="Tahoma" w:cs="Tahoma"/>
      <w:sz w:val="16"/>
      <w:szCs w:val="16"/>
    </w:rPr>
  </w:style>
  <w:style w:type="character" w:customStyle="1" w:styleId="BesedilooblakaZnak">
    <w:name w:val="Besedilo oblačka Znak"/>
    <w:link w:val="Besedilooblaka"/>
    <w:uiPriority w:val="99"/>
    <w:rsid w:val="00EF550E"/>
    <w:rPr>
      <w:rFonts w:ascii="Tahoma" w:hAnsi="Tahoma" w:cs="Tahoma"/>
      <w:sz w:val="16"/>
      <w:szCs w:val="16"/>
      <w:lang w:val="en-US" w:eastAsia="en-US" w:bidi="ar-SA"/>
    </w:rPr>
  </w:style>
  <w:style w:type="paragraph" w:styleId="Sprotnaopomba-besedilo">
    <w:name w:val="footnote text"/>
    <w:aliases w:val="Footnote,Char Char Char Char,Sprotna opomba - besedilo Znak1,Sprotna opomba - besedilo Znak Znak2,Sprotna opomba - besedilo Znak1 Znak Znak1,Sprotna opomba - besedilo Znak1 Znak Znak Znak Char Char,Char Char Char,Char Char,fn,o"/>
    <w:basedOn w:val="Navaden"/>
    <w:link w:val="Sprotnaopomba-besediloZnak"/>
    <w:qFormat/>
    <w:rsid w:val="009B1ECD"/>
    <w:rPr>
      <w:szCs w:val="20"/>
    </w:rPr>
  </w:style>
  <w:style w:type="character" w:customStyle="1" w:styleId="Sprotnaopomba-besediloZnak">
    <w:name w:val="Sprotna opomba - besedilo Znak"/>
    <w:aliases w:val="Footnote Znak,Char Char Char Char Znak,Sprotna opomba - besedilo Znak1 Znak,Sprotna opomba - besedilo Znak Znak2 Znak,Sprotna opomba - besedilo Znak1 Znak Znak1 Znak,Char Char Char Znak,Char Char Znak,fn Znak,o Znak"/>
    <w:link w:val="Sprotnaopomba-besedilo"/>
    <w:rsid w:val="009B1ECD"/>
    <w:rPr>
      <w:rFonts w:ascii="Arial" w:hAnsi="Arial"/>
      <w:lang w:val="en-US" w:eastAsia="en-US"/>
    </w:rPr>
  </w:style>
  <w:style w:type="character" w:styleId="Sprotnaopomba-sklic">
    <w:name w:val="footnote reference"/>
    <w:aliases w:val="fr"/>
    <w:rsid w:val="009B1ECD"/>
    <w:rPr>
      <w:rFonts w:cs="Times New Roman"/>
      <w:vertAlign w:val="superscript"/>
    </w:rPr>
  </w:style>
  <w:style w:type="character" w:styleId="Pripombasklic">
    <w:name w:val="annotation reference"/>
    <w:uiPriority w:val="99"/>
    <w:rsid w:val="003F34C0"/>
    <w:rPr>
      <w:sz w:val="16"/>
      <w:szCs w:val="16"/>
    </w:rPr>
  </w:style>
  <w:style w:type="paragraph" w:styleId="Pripombabesedilo">
    <w:name w:val="annotation text"/>
    <w:basedOn w:val="Navaden"/>
    <w:link w:val="PripombabesediloZnak"/>
    <w:uiPriority w:val="99"/>
    <w:rsid w:val="003F34C0"/>
    <w:rPr>
      <w:szCs w:val="20"/>
    </w:rPr>
  </w:style>
  <w:style w:type="character" w:customStyle="1" w:styleId="PripombabesediloZnak">
    <w:name w:val="Pripomba – besedilo Znak"/>
    <w:link w:val="Pripombabesedilo"/>
    <w:uiPriority w:val="99"/>
    <w:rsid w:val="003F34C0"/>
    <w:rPr>
      <w:rFonts w:ascii="Arial" w:hAnsi="Arial"/>
      <w:lang w:val="en-US" w:eastAsia="en-US"/>
    </w:rPr>
  </w:style>
  <w:style w:type="paragraph" w:styleId="Zadevapripombe">
    <w:name w:val="annotation subject"/>
    <w:basedOn w:val="Pripombabesedilo"/>
    <w:next w:val="Pripombabesedilo"/>
    <w:link w:val="ZadevapripombeZnak"/>
    <w:uiPriority w:val="99"/>
    <w:rsid w:val="003F34C0"/>
    <w:rPr>
      <w:b/>
      <w:bCs/>
    </w:rPr>
  </w:style>
  <w:style w:type="character" w:customStyle="1" w:styleId="ZadevapripombeZnak">
    <w:name w:val="Zadeva pripombe Znak"/>
    <w:link w:val="Zadevapripombe"/>
    <w:uiPriority w:val="99"/>
    <w:rsid w:val="003F34C0"/>
    <w:rPr>
      <w:rFonts w:ascii="Arial" w:hAnsi="Arial"/>
      <w:b/>
      <w:bCs/>
      <w:lang w:val="en-US" w:eastAsia="en-US"/>
    </w:rPr>
  </w:style>
  <w:style w:type="paragraph" w:styleId="Odstavekseznama">
    <w:name w:val="List Paragraph"/>
    <w:aliases w:val="numbered list"/>
    <w:basedOn w:val="Navaden"/>
    <w:link w:val="OdstavekseznamaZnak"/>
    <w:uiPriority w:val="34"/>
    <w:qFormat/>
    <w:rsid w:val="00926D84"/>
    <w:pPr>
      <w:ind w:left="720"/>
      <w:contextualSpacing/>
    </w:pPr>
    <w:rPr>
      <w:rFonts w:ascii="Times New Roman" w:hAnsi="Times New Roman"/>
      <w:sz w:val="24"/>
      <w:lang w:eastAsia="sl-SI"/>
    </w:rPr>
  </w:style>
  <w:style w:type="paragraph" w:styleId="Brezrazmikov">
    <w:name w:val="No Spacing"/>
    <w:link w:val="BrezrazmikovZnak"/>
    <w:uiPriority w:val="1"/>
    <w:qFormat/>
    <w:rsid w:val="00926D84"/>
    <w:rPr>
      <w:rFonts w:ascii="Calibri" w:hAnsi="Calibri"/>
      <w:sz w:val="22"/>
      <w:szCs w:val="22"/>
      <w:lang w:eastAsia="en-US"/>
    </w:rPr>
  </w:style>
  <w:style w:type="paragraph" w:styleId="Revizija">
    <w:name w:val="Revision"/>
    <w:hidden/>
    <w:uiPriority w:val="99"/>
    <w:semiHidden/>
    <w:rsid w:val="004F6C31"/>
    <w:rPr>
      <w:rFonts w:ascii="Arial" w:hAnsi="Arial"/>
      <w:szCs w:val="24"/>
      <w:lang w:val="en-US" w:eastAsia="en-US"/>
    </w:rPr>
  </w:style>
  <w:style w:type="character" w:styleId="Krepko">
    <w:name w:val="Strong"/>
    <w:uiPriority w:val="22"/>
    <w:qFormat/>
    <w:rsid w:val="008429AC"/>
    <w:rPr>
      <w:rFonts w:cs="Times New Roman"/>
      <w:b/>
      <w:bCs/>
    </w:rPr>
  </w:style>
  <w:style w:type="paragraph" w:customStyle="1" w:styleId="Default">
    <w:name w:val="Default"/>
    <w:basedOn w:val="Navaden"/>
    <w:rsid w:val="00165638"/>
    <w:pPr>
      <w:autoSpaceDE w:val="0"/>
      <w:autoSpaceDN w:val="0"/>
    </w:pPr>
    <w:rPr>
      <w:rFonts w:ascii="DDGIOF+Tahoma" w:eastAsia="Calibri" w:hAnsi="DDGIOF+Tahoma"/>
      <w:color w:val="000000"/>
      <w:sz w:val="24"/>
      <w:lang w:eastAsia="sl-SI"/>
    </w:rPr>
  </w:style>
  <w:style w:type="paragraph" w:customStyle="1" w:styleId="otevilenjelenov">
    <w:name w:val="oštevilčenje členov"/>
    <w:basedOn w:val="Naslov1"/>
    <w:link w:val="otevilenjelenovChar"/>
    <w:uiPriority w:val="99"/>
    <w:rsid w:val="002A3F8C"/>
    <w:pPr>
      <w:jc w:val="center"/>
    </w:pPr>
    <w:rPr>
      <w:sz w:val="20"/>
      <w:szCs w:val="20"/>
    </w:rPr>
  </w:style>
  <w:style w:type="character" w:customStyle="1" w:styleId="otevilenjelenovChar">
    <w:name w:val="oštevilčenje členov Char"/>
    <w:link w:val="otevilenjelenov"/>
    <w:uiPriority w:val="99"/>
    <w:locked/>
    <w:rsid w:val="002A3F8C"/>
    <w:rPr>
      <w:rFonts w:ascii="Arial" w:hAnsi="Arial"/>
      <w:b/>
      <w:kern w:val="32"/>
    </w:rPr>
  </w:style>
  <w:style w:type="paragraph" w:customStyle="1" w:styleId="Brezrazmikov2">
    <w:name w:val="Brez razmikov2"/>
    <w:uiPriority w:val="99"/>
    <w:rsid w:val="00AE022A"/>
    <w:rPr>
      <w:rFonts w:ascii="Calibri" w:hAnsi="Calibri"/>
      <w:sz w:val="22"/>
      <w:szCs w:val="22"/>
      <w:lang w:eastAsia="en-US"/>
    </w:rPr>
  </w:style>
  <w:style w:type="table" w:customStyle="1" w:styleId="TableGrid1">
    <w:name w:val="Table Grid1"/>
    <w:basedOn w:val="Navadnatabela"/>
    <w:next w:val="Tabelamrea"/>
    <w:uiPriority w:val="59"/>
    <w:rsid w:val="005470F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04385A"/>
  </w:style>
  <w:style w:type="paragraph" w:styleId="Podnaslov">
    <w:name w:val="Subtitle"/>
    <w:basedOn w:val="Navaden"/>
    <w:next w:val="Navaden"/>
    <w:link w:val="PodnaslovZnak"/>
    <w:uiPriority w:val="11"/>
    <w:qFormat/>
    <w:rsid w:val="008C445A"/>
    <w:pPr>
      <w:spacing w:after="60"/>
      <w:jc w:val="center"/>
      <w:outlineLvl w:val="1"/>
    </w:pPr>
  </w:style>
  <w:style w:type="character" w:customStyle="1" w:styleId="PodnaslovZnak">
    <w:name w:val="Podnaslov Znak"/>
    <w:link w:val="Podnaslov"/>
    <w:uiPriority w:val="11"/>
    <w:rsid w:val="008C445A"/>
    <w:rPr>
      <w:rFonts w:ascii="Arial" w:eastAsia="Times New Roman" w:hAnsi="Arial" w:cs="Times New Roman"/>
      <w:szCs w:val="24"/>
      <w:lang w:val="en-US" w:eastAsia="en-US"/>
    </w:rPr>
  </w:style>
  <w:style w:type="paragraph" w:customStyle="1" w:styleId="esegmenth4">
    <w:name w:val="esegment_h4"/>
    <w:basedOn w:val="Navaden"/>
    <w:rsid w:val="00D042F0"/>
    <w:pPr>
      <w:spacing w:after="210"/>
      <w:jc w:val="center"/>
    </w:pPr>
    <w:rPr>
      <w:rFonts w:ascii="Times New Roman" w:hAnsi="Times New Roman"/>
      <w:b/>
      <w:bCs/>
      <w:color w:val="333333"/>
      <w:sz w:val="18"/>
      <w:szCs w:val="18"/>
      <w:lang w:eastAsia="sl-SI"/>
    </w:rPr>
  </w:style>
  <w:style w:type="paragraph" w:customStyle="1" w:styleId="Odstavekseznama1">
    <w:name w:val="Odstavek seznama1"/>
    <w:basedOn w:val="Navaden"/>
    <w:qFormat/>
    <w:rsid w:val="000D33E4"/>
    <w:pPr>
      <w:ind w:left="720"/>
      <w:contextualSpacing/>
    </w:pPr>
    <w:rPr>
      <w:rFonts w:ascii="Times New Roman" w:hAnsi="Times New Roman"/>
      <w:sz w:val="24"/>
      <w:lang w:eastAsia="sl-SI"/>
    </w:rPr>
  </w:style>
  <w:style w:type="paragraph" w:styleId="Telobesedila">
    <w:name w:val="Body Text"/>
    <w:basedOn w:val="Navaden"/>
    <w:link w:val="TelobesedilaZnak"/>
    <w:rsid w:val="00876797"/>
    <w:pPr>
      <w:suppressAutoHyphens/>
      <w:spacing w:after="120"/>
    </w:pPr>
    <w:rPr>
      <w:rFonts w:ascii="Times New Roman" w:hAnsi="Times New Roman"/>
      <w:noProof/>
      <w:sz w:val="24"/>
      <w:lang w:eastAsia="ar-SA"/>
    </w:rPr>
  </w:style>
  <w:style w:type="character" w:customStyle="1" w:styleId="TelobesedilaZnak">
    <w:name w:val="Telo besedila Znak"/>
    <w:link w:val="Telobesedila"/>
    <w:rsid w:val="00876797"/>
    <w:rPr>
      <w:noProof/>
      <w:sz w:val="24"/>
      <w:szCs w:val="24"/>
      <w:lang w:eastAsia="ar-SA"/>
    </w:rPr>
  </w:style>
  <w:style w:type="paragraph" w:customStyle="1" w:styleId="bodytext">
    <w:name w:val="bodytext"/>
    <w:basedOn w:val="Navaden"/>
    <w:link w:val="bodytextZnak"/>
    <w:rsid w:val="004C4864"/>
    <w:pPr>
      <w:spacing w:before="100" w:beforeAutospacing="1" w:after="100" w:afterAutospacing="1"/>
    </w:pPr>
    <w:rPr>
      <w:rFonts w:ascii="Times New Roman" w:hAnsi="Times New Roman"/>
      <w:sz w:val="24"/>
    </w:rPr>
  </w:style>
  <w:style w:type="character" w:customStyle="1" w:styleId="lenZnak">
    <w:name w:val="Člen Znak"/>
    <w:link w:val="len"/>
    <w:locked/>
    <w:rsid w:val="004B2C4F"/>
    <w:rPr>
      <w:rFonts w:ascii="Arial" w:hAnsi="Arial" w:cs="Arial"/>
      <w:b/>
      <w:bCs/>
    </w:rPr>
  </w:style>
  <w:style w:type="paragraph" w:customStyle="1" w:styleId="len">
    <w:name w:val="Člen"/>
    <w:basedOn w:val="Navaden"/>
    <w:link w:val="lenZnak"/>
    <w:qFormat/>
    <w:rsid w:val="004B2C4F"/>
    <w:pPr>
      <w:overflowPunct w:val="0"/>
      <w:autoSpaceDE w:val="0"/>
      <w:autoSpaceDN w:val="0"/>
      <w:spacing w:before="480"/>
      <w:jc w:val="center"/>
    </w:pPr>
    <w:rPr>
      <w:b/>
      <w:bCs/>
      <w:szCs w:val="20"/>
    </w:rPr>
  </w:style>
  <w:style w:type="character" w:styleId="Poudarek">
    <w:name w:val="Emphasis"/>
    <w:uiPriority w:val="20"/>
    <w:qFormat/>
    <w:rsid w:val="00265B0D"/>
    <w:rPr>
      <w:i/>
      <w:iCs/>
    </w:rPr>
  </w:style>
  <w:style w:type="paragraph" w:customStyle="1" w:styleId="len1">
    <w:name w:val="len1"/>
    <w:basedOn w:val="Navaden"/>
    <w:rsid w:val="00EA257C"/>
    <w:pPr>
      <w:spacing w:before="480"/>
      <w:jc w:val="center"/>
    </w:pPr>
    <w:rPr>
      <w:rFonts w:cs="Arial"/>
      <w:b/>
      <w:bCs/>
      <w:sz w:val="22"/>
      <w:szCs w:val="22"/>
      <w:lang w:eastAsia="sl-SI"/>
    </w:rPr>
  </w:style>
  <w:style w:type="paragraph" w:customStyle="1" w:styleId="odstavek1">
    <w:name w:val="odstavek1"/>
    <w:basedOn w:val="Navaden"/>
    <w:rsid w:val="00EA257C"/>
    <w:pPr>
      <w:spacing w:before="240"/>
      <w:ind w:firstLine="1021"/>
      <w:jc w:val="both"/>
    </w:pPr>
    <w:rPr>
      <w:rFonts w:cs="Arial"/>
      <w:sz w:val="22"/>
      <w:szCs w:val="22"/>
      <w:lang w:eastAsia="sl-SI"/>
    </w:rPr>
  </w:style>
  <w:style w:type="paragraph" w:customStyle="1" w:styleId="tevilnatoka1">
    <w:name w:val="tevilnatoka1"/>
    <w:basedOn w:val="Navaden"/>
    <w:rsid w:val="00EA257C"/>
    <w:pPr>
      <w:ind w:left="425" w:hanging="425"/>
      <w:jc w:val="both"/>
    </w:pPr>
    <w:rPr>
      <w:rFonts w:cs="Arial"/>
      <w:sz w:val="22"/>
      <w:szCs w:val="22"/>
      <w:lang w:eastAsia="sl-SI"/>
    </w:rPr>
  </w:style>
  <w:style w:type="character" w:customStyle="1" w:styleId="Naslov1Znak">
    <w:name w:val="Naslov 1 Znak"/>
    <w:aliases w:val="NASLOV Znak"/>
    <w:link w:val="Naslov1"/>
    <w:rsid w:val="0086618F"/>
    <w:rPr>
      <w:rFonts w:ascii="Arial" w:hAnsi="Arial"/>
      <w:b/>
      <w:kern w:val="32"/>
      <w:sz w:val="28"/>
      <w:szCs w:val="32"/>
    </w:rPr>
  </w:style>
  <w:style w:type="character" w:customStyle="1" w:styleId="BrezrazmikovZnak">
    <w:name w:val="Brez razmikov Znak"/>
    <w:link w:val="Brezrazmikov"/>
    <w:uiPriority w:val="1"/>
    <w:rsid w:val="00685627"/>
    <w:rPr>
      <w:rFonts w:ascii="Calibri" w:hAnsi="Calibri"/>
      <w:sz w:val="22"/>
      <w:szCs w:val="22"/>
      <w:lang w:eastAsia="en-US" w:bidi="ar-SA"/>
    </w:rPr>
  </w:style>
  <w:style w:type="character" w:customStyle="1" w:styleId="bodytextZnak">
    <w:name w:val="bodytext Znak"/>
    <w:link w:val="bodytext"/>
    <w:rsid w:val="00685627"/>
    <w:rPr>
      <w:sz w:val="24"/>
      <w:szCs w:val="24"/>
    </w:rPr>
  </w:style>
  <w:style w:type="paragraph" w:customStyle="1" w:styleId="mrppsi">
    <w:name w:val="mrppsi"/>
    <w:basedOn w:val="Navaden"/>
    <w:rsid w:val="00B32D18"/>
    <w:pPr>
      <w:spacing w:after="150"/>
    </w:pPr>
    <w:rPr>
      <w:rFonts w:ascii="Times New Roman" w:hAnsi="Times New Roman"/>
      <w:color w:val="333333"/>
      <w:sz w:val="21"/>
      <w:szCs w:val="21"/>
      <w:lang w:eastAsia="sl-SI"/>
    </w:rPr>
  </w:style>
  <w:style w:type="character" w:customStyle="1" w:styleId="mrppfc">
    <w:name w:val="mrppfc"/>
    <w:rsid w:val="00B32D18"/>
    <w:rPr>
      <w:b/>
      <w:bCs/>
    </w:rPr>
  </w:style>
  <w:style w:type="character" w:customStyle="1" w:styleId="mrppsc">
    <w:name w:val="mrppsc"/>
    <w:rsid w:val="00B32D18"/>
  </w:style>
  <w:style w:type="paragraph" w:customStyle="1" w:styleId="lennaslov1">
    <w:name w:val="lennaslov1"/>
    <w:basedOn w:val="Navaden"/>
    <w:rsid w:val="002B5745"/>
    <w:pPr>
      <w:jc w:val="center"/>
    </w:pPr>
    <w:rPr>
      <w:rFonts w:cs="Arial"/>
      <w:b/>
      <w:bCs/>
      <w:sz w:val="22"/>
      <w:szCs w:val="22"/>
      <w:lang w:eastAsia="sl-SI"/>
    </w:rPr>
  </w:style>
  <w:style w:type="paragraph" w:customStyle="1" w:styleId="alineazaodstavkom1">
    <w:name w:val="alineazaodstavkom1"/>
    <w:basedOn w:val="Navaden"/>
    <w:rsid w:val="00D5042E"/>
    <w:pPr>
      <w:ind w:left="425" w:hanging="425"/>
      <w:jc w:val="both"/>
    </w:pPr>
    <w:rPr>
      <w:rFonts w:cs="Arial"/>
      <w:sz w:val="22"/>
      <w:szCs w:val="22"/>
      <w:lang w:eastAsia="sl-SI"/>
    </w:rPr>
  </w:style>
  <w:style w:type="character" w:customStyle="1" w:styleId="highlight1">
    <w:name w:val="highlight1"/>
    <w:rsid w:val="00D5042E"/>
    <w:rPr>
      <w:shd w:val="clear" w:color="auto" w:fill="FFFF88"/>
    </w:rPr>
  </w:style>
  <w:style w:type="character" w:customStyle="1" w:styleId="Naslov2Znak">
    <w:name w:val="Naslov 2 Znak"/>
    <w:link w:val="Naslov2"/>
    <w:rsid w:val="000B69A2"/>
    <w:rPr>
      <w:rFonts w:ascii="Cambria" w:eastAsia="Times New Roman" w:hAnsi="Cambria" w:cs="Times New Roman"/>
      <w:b/>
      <w:bCs/>
      <w:i/>
      <w:iCs/>
      <w:sz w:val="28"/>
      <w:szCs w:val="28"/>
      <w:lang w:val="en-US" w:eastAsia="en-US"/>
    </w:rPr>
  </w:style>
  <w:style w:type="paragraph" w:customStyle="1" w:styleId="Par-number1">
    <w:name w:val="Par-number 1."/>
    <w:basedOn w:val="Navaden"/>
    <w:next w:val="Navaden"/>
    <w:rsid w:val="00047329"/>
    <w:pPr>
      <w:widowControl w:val="0"/>
      <w:numPr>
        <w:numId w:val="5"/>
      </w:numPr>
      <w:spacing w:line="360" w:lineRule="auto"/>
    </w:pPr>
    <w:rPr>
      <w:rFonts w:ascii="Times New Roman" w:hAnsi="Times New Roman"/>
      <w:sz w:val="24"/>
      <w:szCs w:val="20"/>
      <w:lang w:eastAsia="fr-BE"/>
    </w:rPr>
  </w:style>
  <w:style w:type="paragraph" w:customStyle="1" w:styleId="lennaslov">
    <w:name w:val="lennaslov"/>
    <w:basedOn w:val="Navaden"/>
    <w:rsid w:val="00EF2611"/>
    <w:pPr>
      <w:spacing w:before="100" w:beforeAutospacing="1" w:after="100" w:afterAutospacing="1"/>
    </w:pPr>
    <w:rPr>
      <w:rFonts w:ascii="Times New Roman" w:hAnsi="Times New Roman"/>
      <w:sz w:val="24"/>
      <w:lang w:eastAsia="sl-SI"/>
    </w:rPr>
  </w:style>
  <w:style w:type="paragraph" w:customStyle="1" w:styleId="len0">
    <w:name w:val="len"/>
    <w:basedOn w:val="Navaden"/>
    <w:rsid w:val="009B4E85"/>
    <w:pPr>
      <w:spacing w:before="100" w:beforeAutospacing="1" w:after="100" w:afterAutospacing="1"/>
    </w:pPr>
    <w:rPr>
      <w:rFonts w:ascii="Times New Roman" w:hAnsi="Times New Roman"/>
      <w:sz w:val="24"/>
      <w:lang w:eastAsia="sl-SI"/>
    </w:rPr>
  </w:style>
  <w:style w:type="character" w:customStyle="1" w:styleId="hps">
    <w:name w:val="hps"/>
    <w:rsid w:val="0065516D"/>
  </w:style>
  <w:style w:type="paragraph" w:customStyle="1" w:styleId="ListParagraph1">
    <w:name w:val="List Paragraph1"/>
    <w:basedOn w:val="Navaden"/>
    <w:uiPriority w:val="34"/>
    <w:qFormat/>
    <w:rsid w:val="00491D2B"/>
    <w:pPr>
      <w:ind w:left="720"/>
      <w:contextualSpacing/>
    </w:pPr>
    <w:rPr>
      <w:rFonts w:ascii="Times New Roman" w:hAnsi="Times New Roman"/>
      <w:sz w:val="24"/>
      <w:lang w:eastAsia="sl-SI"/>
    </w:rPr>
  </w:style>
  <w:style w:type="paragraph" w:customStyle="1" w:styleId="NoSpacing1">
    <w:name w:val="No Spacing1"/>
    <w:uiPriority w:val="1"/>
    <w:qFormat/>
    <w:rsid w:val="00491D2B"/>
    <w:rPr>
      <w:rFonts w:ascii="Calibri" w:hAnsi="Calibri"/>
      <w:sz w:val="22"/>
      <w:szCs w:val="22"/>
      <w:lang w:eastAsia="en-US"/>
    </w:rPr>
  </w:style>
  <w:style w:type="paragraph" w:customStyle="1" w:styleId="Revision1">
    <w:name w:val="Revision1"/>
    <w:hidden/>
    <w:uiPriority w:val="99"/>
    <w:semiHidden/>
    <w:rsid w:val="00491D2B"/>
    <w:rPr>
      <w:rFonts w:ascii="Arial" w:hAnsi="Arial"/>
      <w:szCs w:val="24"/>
      <w:lang w:val="en-US" w:eastAsia="en-US"/>
    </w:rPr>
  </w:style>
  <w:style w:type="paragraph" w:customStyle="1" w:styleId="Text1">
    <w:name w:val="Text 1"/>
    <w:basedOn w:val="Navaden"/>
    <w:uiPriority w:val="99"/>
    <w:rsid w:val="00EE2D6C"/>
    <w:pPr>
      <w:spacing w:before="120" w:after="120" w:line="360" w:lineRule="auto"/>
      <w:ind w:left="850"/>
      <w:outlineLvl w:val="0"/>
    </w:pPr>
    <w:rPr>
      <w:rFonts w:ascii="Times New Roman" w:hAnsi="Times New Roman"/>
      <w:sz w:val="24"/>
    </w:rPr>
  </w:style>
  <w:style w:type="character" w:customStyle="1" w:styleId="color-blue1">
    <w:name w:val="color-blue1"/>
    <w:rsid w:val="0047651F"/>
    <w:rPr>
      <w:color w:val="3498DB"/>
    </w:rPr>
  </w:style>
  <w:style w:type="paragraph" w:customStyle="1" w:styleId="rkovnatokazaodstavkom1">
    <w:name w:val="rkovnatokazaodstavkom1"/>
    <w:basedOn w:val="Navaden"/>
    <w:rsid w:val="002604B9"/>
    <w:pPr>
      <w:ind w:left="425" w:hanging="425"/>
      <w:jc w:val="both"/>
    </w:pPr>
    <w:rPr>
      <w:rFonts w:cs="Arial"/>
      <w:sz w:val="22"/>
      <w:szCs w:val="22"/>
      <w:lang w:eastAsia="sl-SI"/>
    </w:rPr>
  </w:style>
  <w:style w:type="paragraph" w:customStyle="1" w:styleId="oddelek1">
    <w:name w:val="oddelek1"/>
    <w:basedOn w:val="Navaden"/>
    <w:rsid w:val="00D32ECE"/>
    <w:pPr>
      <w:spacing w:before="480"/>
      <w:jc w:val="center"/>
    </w:pPr>
    <w:rPr>
      <w:rFonts w:cs="Arial"/>
      <w:sz w:val="22"/>
      <w:szCs w:val="22"/>
      <w:lang w:eastAsia="sl-SI"/>
    </w:rPr>
  </w:style>
  <w:style w:type="paragraph" w:customStyle="1" w:styleId="del1">
    <w:name w:val="del1"/>
    <w:basedOn w:val="Navaden"/>
    <w:rsid w:val="00D32ECE"/>
    <w:pPr>
      <w:spacing w:before="480"/>
      <w:jc w:val="center"/>
    </w:pPr>
    <w:rPr>
      <w:rFonts w:cs="Arial"/>
      <w:sz w:val="22"/>
      <w:szCs w:val="22"/>
      <w:lang w:eastAsia="sl-SI"/>
    </w:rPr>
  </w:style>
  <w:style w:type="paragraph" w:customStyle="1" w:styleId="pododdelek1">
    <w:name w:val="pododdelek1"/>
    <w:basedOn w:val="Navaden"/>
    <w:rsid w:val="006C07A5"/>
    <w:pPr>
      <w:spacing w:before="480"/>
      <w:jc w:val="center"/>
    </w:pPr>
    <w:rPr>
      <w:rFonts w:cs="Arial"/>
      <w:sz w:val="22"/>
      <w:szCs w:val="22"/>
      <w:lang w:eastAsia="sl-SI"/>
    </w:rPr>
  </w:style>
  <w:style w:type="paragraph" w:styleId="Telobesedila3">
    <w:name w:val="Body Text 3"/>
    <w:basedOn w:val="Navaden"/>
    <w:link w:val="Telobesedila3Znak"/>
    <w:rsid w:val="00B61B32"/>
    <w:pPr>
      <w:spacing w:after="120"/>
    </w:pPr>
    <w:rPr>
      <w:sz w:val="16"/>
      <w:szCs w:val="16"/>
    </w:rPr>
  </w:style>
  <w:style w:type="character" w:customStyle="1" w:styleId="Telobesedila3Znak">
    <w:name w:val="Telo besedila 3 Znak"/>
    <w:basedOn w:val="Privzetapisavaodstavka"/>
    <w:link w:val="Telobesedila3"/>
    <w:rsid w:val="00B61B32"/>
    <w:rPr>
      <w:rFonts w:ascii="Arial" w:hAnsi="Arial"/>
      <w:sz w:val="16"/>
      <w:szCs w:val="16"/>
      <w:lang w:val="en-US" w:eastAsia="en-US"/>
    </w:rPr>
  </w:style>
  <w:style w:type="table" w:customStyle="1" w:styleId="TableGrid2">
    <w:name w:val="Table Grid2"/>
    <w:basedOn w:val="Navadnatabela"/>
    <w:next w:val="Tabelamrea"/>
    <w:uiPriority w:val="59"/>
    <w:rsid w:val="0047144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Navadnatabela"/>
    <w:next w:val="Tabelamrea"/>
    <w:uiPriority w:val="59"/>
    <w:rsid w:val="00457D3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Navadnatabela"/>
    <w:next w:val="Tabelamrea"/>
    <w:uiPriority w:val="59"/>
    <w:rsid w:val="00954E0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nadlenom1">
    <w:name w:val="naslovnadlenom1"/>
    <w:basedOn w:val="Navaden"/>
    <w:rsid w:val="00C26183"/>
    <w:pPr>
      <w:spacing w:before="480"/>
      <w:jc w:val="center"/>
    </w:pPr>
    <w:rPr>
      <w:rFonts w:cs="Arial"/>
      <w:b/>
      <w:bCs/>
      <w:sz w:val="22"/>
      <w:szCs w:val="22"/>
      <w:lang w:eastAsia="sl-SI"/>
    </w:rPr>
  </w:style>
  <w:style w:type="character" w:customStyle="1" w:styleId="GlavaZnak">
    <w:name w:val="Glava Znak"/>
    <w:basedOn w:val="Privzetapisavaodstavka"/>
    <w:link w:val="Glava"/>
    <w:rsid w:val="00F72D50"/>
    <w:rPr>
      <w:rFonts w:ascii="Arial" w:hAnsi="Arial"/>
      <w:szCs w:val="24"/>
      <w:lang w:val="en-US" w:eastAsia="en-US"/>
    </w:rPr>
  </w:style>
  <w:style w:type="paragraph" w:customStyle="1" w:styleId="prevnext3">
    <w:name w:val="prevnext3"/>
    <w:basedOn w:val="Navaden"/>
    <w:uiPriority w:val="99"/>
    <w:rsid w:val="003A4ADC"/>
    <w:pPr>
      <w:spacing w:after="210"/>
    </w:pPr>
    <w:rPr>
      <w:rFonts w:ascii="Times New Roman" w:eastAsia="Calibri" w:hAnsi="Times New Roman"/>
      <w:color w:val="333333"/>
      <w:sz w:val="18"/>
      <w:szCs w:val="18"/>
      <w:lang w:eastAsia="sl-SI"/>
    </w:rPr>
  </w:style>
  <w:style w:type="character" w:styleId="HTML-citat">
    <w:name w:val="HTML Cite"/>
    <w:basedOn w:val="Privzetapisavaodstavka"/>
    <w:uiPriority w:val="99"/>
    <w:unhideWhenUsed/>
    <w:rsid w:val="000422E8"/>
    <w:rPr>
      <w:i/>
      <w:iCs/>
    </w:rPr>
  </w:style>
  <w:style w:type="paragraph" w:customStyle="1" w:styleId="vrstapredpisa1">
    <w:name w:val="vrstapredpisa1"/>
    <w:basedOn w:val="Navaden"/>
    <w:rsid w:val="0042067E"/>
    <w:pPr>
      <w:spacing w:before="480"/>
      <w:jc w:val="center"/>
    </w:pPr>
    <w:rPr>
      <w:rFonts w:cs="Arial"/>
      <w:b/>
      <w:bCs/>
      <w:color w:val="000000"/>
      <w:spacing w:val="40"/>
      <w:sz w:val="22"/>
      <w:szCs w:val="22"/>
      <w:lang w:eastAsia="sl-SI"/>
    </w:rPr>
  </w:style>
  <w:style w:type="paragraph" w:customStyle="1" w:styleId="naslovpredpisa1">
    <w:name w:val="naslovpredpisa1"/>
    <w:basedOn w:val="Navaden"/>
    <w:rsid w:val="0042067E"/>
    <w:pPr>
      <w:jc w:val="center"/>
    </w:pPr>
    <w:rPr>
      <w:rFonts w:cs="Arial"/>
      <w:b/>
      <w:bCs/>
      <w:sz w:val="22"/>
      <w:szCs w:val="22"/>
      <w:lang w:eastAsia="sl-SI"/>
    </w:rPr>
  </w:style>
  <w:style w:type="paragraph" w:customStyle="1" w:styleId="poglavje1">
    <w:name w:val="poglavje1"/>
    <w:basedOn w:val="Navaden"/>
    <w:rsid w:val="0042067E"/>
    <w:pPr>
      <w:spacing w:before="480"/>
      <w:jc w:val="center"/>
    </w:pPr>
    <w:rPr>
      <w:rFonts w:cs="Arial"/>
      <w:sz w:val="22"/>
      <w:szCs w:val="22"/>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E42E94"/>
    <w:pPr>
      <w:spacing w:after="160" w:line="240" w:lineRule="exact"/>
    </w:pPr>
    <w:rPr>
      <w:rFonts w:ascii="Tahoma" w:hAnsi="Tahoma"/>
      <w:szCs w:val="20"/>
    </w:rPr>
  </w:style>
  <w:style w:type="paragraph" w:styleId="HTML-oblikovano">
    <w:name w:val="HTML Preformatted"/>
    <w:basedOn w:val="Navaden"/>
    <w:link w:val="HTML-oblikovanoZnak"/>
    <w:uiPriority w:val="99"/>
    <w:unhideWhenUsed/>
    <w:rsid w:val="004170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rsid w:val="0041701D"/>
    <w:rPr>
      <w:rFonts w:ascii="Courier New" w:hAnsi="Courier New" w:cs="Courier New"/>
    </w:rPr>
  </w:style>
  <w:style w:type="paragraph" w:customStyle="1" w:styleId="alineazatevilnotoko1">
    <w:name w:val="alineazatevilnotoko1"/>
    <w:basedOn w:val="Navaden"/>
    <w:rsid w:val="009852EE"/>
    <w:pPr>
      <w:ind w:left="567" w:hanging="142"/>
      <w:jc w:val="both"/>
    </w:pPr>
    <w:rPr>
      <w:rFonts w:cs="Arial"/>
      <w:sz w:val="22"/>
      <w:szCs w:val="22"/>
      <w:lang w:eastAsia="sl-SI"/>
    </w:rPr>
  </w:style>
  <w:style w:type="paragraph" w:customStyle="1" w:styleId="odsek1">
    <w:name w:val="odsek1"/>
    <w:basedOn w:val="Navaden"/>
    <w:rsid w:val="009852EE"/>
    <w:pPr>
      <w:spacing w:before="480" w:line="240" w:lineRule="atLeast"/>
      <w:jc w:val="center"/>
    </w:pPr>
    <w:rPr>
      <w:rFonts w:cs="Arial"/>
      <w:sz w:val="22"/>
      <w:szCs w:val="22"/>
      <w:lang w:eastAsia="sl-SI"/>
    </w:rPr>
  </w:style>
  <w:style w:type="table" w:customStyle="1" w:styleId="TableGrid5">
    <w:name w:val="Table Grid5"/>
    <w:basedOn w:val="Navadnatabela"/>
    <w:next w:val="Tabelamrea"/>
    <w:uiPriority w:val="59"/>
    <w:rsid w:val="006D69B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azalovsebine1">
    <w:name w:val="toc 1"/>
    <w:basedOn w:val="Navaden"/>
    <w:next w:val="Navaden"/>
    <w:autoRedefine/>
    <w:uiPriority w:val="39"/>
    <w:rsid w:val="00425388"/>
    <w:pPr>
      <w:spacing w:after="100"/>
    </w:pPr>
    <w:rPr>
      <w:rFonts w:ascii="Times New Roman" w:hAnsi="Times New Roman"/>
      <w:szCs w:val="20"/>
      <w:lang w:eastAsia="sl-SI"/>
    </w:rPr>
  </w:style>
  <w:style w:type="paragraph" w:styleId="Kazalovsebine2">
    <w:name w:val="toc 2"/>
    <w:basedOn w:val="Navaden"/>
    <w:next w:val="Navaden"/>
    <w:autoRedefine/>
    <w:uiPriority w:val="39"/>
    <w:rsid w:val="00425388"/>
    <w:pPr>
      <w:spacing w:after="100"/>
      <w:ind w:left="200"/>
    </w:pPr>
    <w:rPr>
      <w:rFonts w:ascii="Times New Roman" w:hAnsi="Times New Roman"/>
      <w:szCs w:val="20"/>
      <w:lang w:eastAsia="sl-SI"/>
    </w:rPr>
  </w:style>
  <w:style w:type="character" w:customStyle="1" w:styleId="NogaZnak">
    <w:name w:val="Noga Znak"/>
    <w:basedOn w:val="Privzetapisavaodstavka"/>
    <w:link w:val="Noga"/>
    <w:uiPriority w:val="99"/>
    <w:rsid w:val="00343402"/>
    <w:rPr>
      <w:rFonts w:ascii="Arial" w:hAnsi="Arial"/>
      <w:szCs w:val="24"/>
      <w:lang w:eastAsia="en-US"/>
    </w:rPr>
  </w:style>
  <w:style w:type="character" w:customStyle="1" w:styleId="st1">
    <w:name w:val="st1"/>
    <w:basedOn w:val="Privzetapisavaodstavka"/>
    <w:rsid w:val="003A616D"/>
  </w:style>
  <w:style w:type="paragraph" w:customStyle="1" w:styleId="Odstavek">
    <w:name w:val="Odstavek"/>
    <w:basedOn w:val="Navaden"/>
    <w:link w:val="OdstavekZnak"/>
    <w:qFormat/>
    <w:rsid w:val="00147223"/>
    <w:pPr>
      <w:overflowPunct w:val="0"/>
      <w:autoSpaceDE w:val="0"/>
      <w:autoSpaceDN w:val="0"/>
      <w:adjustRightInd w:val="0"/>
      <w:spacing w:before="240"/>
      <w:ind w:firstLine="1021"/>
      <w:jc w:val="both"/>
      <w:textAlignment w:val="baseline"/>
    </w:pPr>
    <w:rPr>
      <w:rFonts w:cs="Arial"/>
      <w:sz w:val="22"/>
      <w:szCs w:val="22"/>
      <w:lang w:eastAsia="sl-SI"/>
    </w:rPr>
  </w:style>
  <w:style w:type="paragraph" w:customStyle="1" w:styleId="Pravnapodlaga">
    <w:name w:val="Pravna podlaga"/>
    <w:basedOn w:val="Odstavek"/>
    <w:link w:val="PravnapodlagaZnak"/>
    <w:qFormat/>
    <w:rsid w:val="00147223"/>
    <w:pPr>
      <w:spacing w:before="480"/>
    </w:pPr>
  </w:style>
  <w:style w:type="character" w:customStyle="1" w:styleId="OdstavekZnak">
    <w:name w:val="Odstavek Znak"/>
    <w:link w:val="Odstavek"/>
    <w:rsid w:val="00147223"/>
    <w:rPr>
      <w:rFonts w:ascii="Arial" w:hAnsi="Arial" w:cs="Arial"/>
      <w:sz w:val="22"/>
      <w:szCs w:val="22"/>
    </w:rPr>
  </w:style>
  <w:style w:type="character" w:customStyle="1" w:styleId="PravnapodlagaZnak">
    <w:name w:val="Pravna podlaga Znak"/>
    <w:basedOn w:val="OdstavekZnak"/>
    <w:link w:val="Pravnapodlaga"/>
    <w:rsid w:val="00147223"/>
    <w:rPr>
      <w:rFonts w:ascii="Arial" w:hAnsi="Arial" w:cs="Arial"/>
      <w:sz w:val="22"/>
      <w:szCs w:val="22"/>
    </w:rPr>
  </w:style>
  <w:style w:type="paragraph" w:customStyle="1" w:styleId="PointManual2">
    <w:name w:val="Point Manual (2)"/>
    <w:basedOn w:val="Navaden"/>
    <w:rsid w:val="006A196A"/>
    <w:pPr>
      <w:ind w:left="1701" w:hanging="567"/>
    </w:pPr>
    <w:rPr>
      <w:rFonts w:ascii="Times New Roman" w:eastAsia="Calibri" w:hAnsi="Times New Roman"/>
      <w:sz w:val="24"/>
      <w:szCs w:val="22"/>
      <w:lang w:val="en-GB"/>
    </w:rPr>
  </w:style>
  <w:style w:type="character" w:customStyle="1" w:styleId="OdstavekseznamaZnak">
    <w:name w:val="Odstavek seznama Znak"/>
    <w:aliases w:val="numbered list Znak"/>
    <w:link w:val="Odstavekseznama"/>
    <w:uiPriority w:val="34"/>
    <w:locked/>
    <w:rsid w:val="006A196A"/>
    <w:rPr>
      <w:sz w:val="24"/>
      <w:szCs w:val="24"/>
    </w:rPr>
  </w:style>
  <w:style w:type="paragraph" w:customStyle="1" w:styleId="lennaslov0">
    <w:name w:val="Člen_naslov"/>
    <w:basedOn w:val="len"/>
    <w:qFormat/>
    <w:rsid w:val="00176717"/>
    <w:pPr>
      <w:suppressAutoHyphens/>
      <w:adjustRightInd w:val="0"/>
      <w:spacing w:before="0"/>
      <w:textAlignment w:val="baseline"/>
    </w:pPr>
    <w:rPr>
      <w:rFonts w:cs="Arial"/>
      <w:bCs w:val="0"/>
      <w:sz w:val="22"/>
      <w:szCs w:val="22"/>
      <w:lang w:eastAsia="sl-SI"/>
    </w:rPr>
  </w:style>
  <w:style w:type="paragraph" w:customStyle="1" w:styleId="tevilnatoka">
    <w:name w:val="Številčna točka"/>
    <w:basedOn w:val="Navaden"/>
    <w:link w:val="tevilnatokaZnak"/>
    <w:uiPriority w:val="99"/>
    <w:qFormat/>
    <w:rsid w:val="00176717"/>
    <w:pPr>
      <w:numPr>
        <w:numId w:val="17"/>
      </w:numPr>
      <w:tabs>
        <w:tab w:val="left" w:pos="540"/>
        <w:tab w:val="left" w:pos="900"/>
      </w:tabs>
      <w:jc w:val="both"/>
    </w:pPr>
    <w:rPr>
      <w:rFonts w:cs="Arial"/>
      <w:sz w:val="22"/>
      <w:szCs w:val="22"/>
      <w:lang w:eastAsia="sl-SI"/>
    </w:rPr>
  </w:style>
  <w:style w:type="character" w:customStyle="1" w:styleId="tevilnatokaZnak">
    <w:name w:val="Številčna točka Znak"/>
    <w:basedOn w:val="OdstavekZnak"/>
    <w:link w:val="tevilnatoka"/>
    <w:uiPriority w:val="99"/>
    <w:locked/>
    <w:rsid w:val="00176717"/>
    <w:rPr>
      <w:rFonts w:ascii="Arial" w:hAnsi="Arial" w:cs="Arial"/>
      <w:sz w:val="22"/>
      <w:szCs w:val="22"/>
    </w:rPr>
  </w:style>
  <w:style w:type="paragraph" w:customStyle="1" w:styleId="Zamaknjenadolobaprvinivo">
    <w:name w:val="Zamaknjena določba_prvi nivo"/>
    <w:basedOn w:val="Alineazaodstavkom"/>
    <w:link w:val="ZamaknjenadolobaprvinivoZnak"/>
    <w:uiPriority w:val="99"/>
    <w:rsid w:val="00C14648"/>
    <w:pPr>
      <w:numPr>
        <w:numId w:val="0"/>
      </w:numPr>
      <w:tabs>
        <w:tab w:val="left" w:pos="540"/>
        <w:tab w:val="left" w:pos="900"/>
      </w:tabs>
      <w:overflowPunct/>
      <w:autoSpaceDE/>
      <w:autoSpaceDN/>
      <w:adjustRightInd/>
      <w:spacing w:line="240" w:lineRule="auto"/>
      <w:textAlignment w:val="auto"/>
    </w:pPr>
    <w:rPr>
      <w:rFonts w:cs="Arial"/>
      <w:lang w:eastAsia="sl-SI"/>
    </w:rPr>
  </w:style>
  <w:style w:type="character" w:customStyle="1" w:styleId="ZamaknjenadolobaprvinivoZnak">
    <w:name w:val="Zamaknjena določba_prvi nivo Znak"/>
    <w:link w:val="Zamaknjenadolobaprvinivo"/>
    <w:uiPriority w:val="99"/>
    <w:locked/>
    <w:rsid w:val="00C14648"/>
    <w:rPr>
      <w:rFonts w:ascii="Arial" w:hAnsi="Arial" w:cs="Arial"/>
      <w:sz w:val="22"/>
      <w:szCs w:val="22"/>
    </w:rPr>
  </w:style>
  <w:style w:type="paragraph" w:customStyle="1" w:styleId="Pododdelek">
    <w:name w:val="Pododdelek"/>
    <w:basedOn w:val="Navaden"/>
    <w:link w:val="PododdelekZnak"/>
    <w:uiPriority w:val="99"/>
    <w:rsid w:val="00F4166D"/>
    <w:pPr>
      <w:tabs>
        <w:tab w:val="left" w:pos="540"/>
        <w:tab w:val="left" w:pos="900"/>
      </w:tabs>
      <w:overflowPunct w:val="0"/>
      <w:autoSpaceDE w:val="0"/>
      <w:autoSpaceDN w:val="0"/>
      <w:adjustRightInd w:val="0"/>
      <w:spacing w:before="480"/>
      <w:jc w:val="center"/>
      <w:textAlignment w:val="baseline"/>
    </w:pPr>
    <w:rPr>
      <w:rFonts w:cs="Arial"/>
      <w:sz w:val="22"/>
      <w:szCs w:val="22"/>
      <w:lang w:eastAsia="sl-SI"/>
    </w:rPr>
  </w:style>
  <w:style w:type="character" w:customStyle="1" w:styleId="PododdelekZnak">
    <w:name w:val="Pododdelek Znak"/>
    <w:link w:val="Pododdelek"/>
    <w:uiPriority w:val="99"/>
    <w:locked/>
    <w:rsid w:val="00F4166D"/>
    <w:rPr>
      <w:rFonts w:ascii="Arial" w:hAnsi="Arial" w:cs="Arial"/>
      <w:sz w:val="22"/>
      <w:szCs w:val="22"/>
    </w:rPr>
  </w:style>
  <w:style w:type="character" w:styleId="SledenaHiperpovezava">
    <w:name w:val="FollowedHyperlink"/>
    <w:basedOn w:val="Privzetapisavaodstavka"/>
    <w:rsid w:val="00013FEC"/>
    <w:rPr>
      <w:color w:val="800080" w:themeColor="followedHyperlink"/>
      <w:u w:val="single"/>
    </w:rPr>
  </w:style>
  <w:style w:type="character" w:customStyle="1" w:styleId="Nerazreenaomemba1">
    <w:name w:val="Nerazrešena omemba1"/>
    <w:basedOn w:val="Privzetapisavaodstavka"/>
    <w:uiPriority w:val="99"/>
    <w:semiHidden/>
    <w:unhideWhenUsed/>
    <w:rsid w:val="00DA517F"/>
    <w:rPr>
      <w:color w:val="605E5C"/>
      <w:shd w:val="clear" w:color="auto" w:fill="E1DFDD"/>
    </w:rPr>
  </w:style>
  <w:style w:type="paragraph" w:customStyle="1" w:styleId="Standard">
    <w:name w:val="Standard"/>
    <w:rsid w:val="00974D32"/>
    <w:pPr>
      <w:suppressAutoHyphens/>
      <w:autoSpaceDN w:val="0"/>
      <w:spacing w:line="260" w:lineRule="atLeast"/>
      <w:textAlignment w:val="baseline"/>
    </w:pPr>
    <w:rPr>
      <w:rFonts w:ascii="Arial" w:hAnsi="Arial" w:cs="Arial"/>
      <w:kern w:val="3"/>
      <w:szCs w:val="24"/>
      <w:lang w:val="en-US" w:eastAsia="zh-CN"/>
    </w:rPr>
  </w:style>
  <w:style w:type="character" w:customStyle="1" w:styleId="Internetlink">
    <w:name w:val="Internet link"/>
    <w:rsid w:val="00974D32"/>
    <w:rPr>
      <w:color w:val="0000FF"/>
      <w:u w:val="single"/>
    </w:rPr>
  </w:style>
  <w:style w:type="character" w:customStyle="1" w:styleId="FootnoteSymbol">
    <w:name w:val="Footnote Symbol"/>
    <w:rsid w:val="00974D32"/>
    <w:rPr>
      <w:position w:val="0"/>
      <w:vertAlign w:val="superscript"/>
    </w:rPr>
  </w:style>
  <w:style w:type="character" w:customStyle="1" w:styleId="outputtext">
    <w:name w:val="outputtext"/>
    <w:basedOn w:val="Privzetapisavaodstavka"/>
    <w:rsid w:val="0016100E"/>
  </w:style>
  <w:style w:type="character" w:customStyle="1" w:styleId="acopre1">
    <w:name w:val="acopre1"/>
    <w:basedOn w:val="Privzetapisavaodstavka"/>
    <w:rsid w:val="00D6637A"/>
  </w:style>
  <w:style w:type="paragraph" w:customStyle="1" w:styleId="odstavek0">
    <w:name w:val="odstavek"/>
    <w:basedOn w:val="Navaden"/>
    <w:rsid w:val="009E752F"/>
    <w:pPr>
      <w:spacing w:before="100" w:beforeAutospacing="1" w:after="100" w:afterAutospacing="1"/>
    </w:pPr>
    <w:rPr>
      <w:rFonts w:ascii="Times New Roman" w:hAnsi="Times New Roman"/>
      <w:sz w:val="24"/>
      <w:lang w:eastAsia="sl-SI"/>
    </w:rPr>
  </w:style>
  <w:style w:type="paragraph" w:customStyle="1" w:styleId="zamaknjenadolobadruginivo1">
    <w:name w:val="zamaknjenadolobadruginivo1"/>
    <w:basedOn w:val="Navaden"/>
    <w:rsid w:val="003A3DCA"/>
    <w:pPr>
      <w:ind w:left="425"/>
      <w:jc w:val="both"/>
    </w:pPr>
    <w:rPr>
      <w:rFonts w:cs="Arial"/>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340780">
      <w:bodyDiv w:val="1"/>
      <w:marLeft w:val="150"/>
      <w:marRight w:val="150"/>
      <w:marTop w:val="495"/>
      <w:marBottom w:val="150"/>
      <w:divBdr>
        <w:top w:val="none" w:sz="0" w:space="0" w:color="auto"/>
        <w:left w:val="none" w:sz="0" w:space="0" w:color="auto"/>
        <w:bottom w:val="none" w:sz="0" w:space="0" w:color="auto"/>
        <w:right w:val="none" w:sz="0" w:space="0" w:color="auto"/>
      </w:divBdr>
      <w:divsChild>
        <w:div w:id="148139010">
          <w:marLeft w:val="0"/>
          <w:marRight w:val="0"/>
          <w:marTop w:val="0"/>
          <w:marBottom w:val="0"/>
          <w:divBdr>
            <w:top w:val="none" w:sz="0" w:space="0" w:color="auto"/>
            <w:left w:val="none" w:sz="0" w:space="0" w:color="auto"/>
            <w:bottom w:val="none" w:sz="0" w:space="0" w:color="auto"/>
            <w:right w:val="none" w:sz="0" w:space="0" w:color="auto"/>
          </w:divBdr>
        </w:div>
        <w:div w:id="273101796">
          <w:marLeft w:val="0"/>
          <w:marRight w:val="0"/>
          <w:marTop w:val="0"/>
          <w:marBottom w:val="0"/>
          <w:divBdr>
            <w:top w:val="none" w:sz="0" w:space="0" w:color="auto"/>
            <w:left w:val="none" w:sz="0" w:space="0" w:color="auto"/>
            <w:bottom w:val="none" w:sz="0" w:space="0" w:color="auto"/>
            <w:right w:val="none" w:sz="0" w:space="0" w:color="auto"/>
          </w:divBdr>
        </w:div>
        <w:div w:id="328171019">
          <w:marLeft w:val="0"/>
          <w:marRight w:val="0"/>
          <w:marTop w:val="0"/>
          <w:marBottom w:val="0"/>
          <w:divBdr>
            <w:top w:val="none" w:sz="0" w:space="0" w:color="auto"/>
            <w:left w:val="none" w:sz="0" w:space="0" w:color="auto"/>
            <w:bottom w:val="none" w:sz="0" w:space="0" w:color="auto"/>
            <w:right w:val="none" w:sz="0" w:space="0" w:color="auto"/>
          </w:divBdr>
        </w:div>
        <w:div w:id="386607930">
          <w:marLeft w:val="0"/>
          <w:marRight w:val="0"/>
          <w:marTop w:val="0"/>
          <w:marBottom w:val="0"/>
          <w:divBdr>
            <w:top w:val="none" w:sz="0" w:space="0" w:color="auto"/>
            <w:left w:val="none" w:sz="0" w:space="0" w:color="auto"/>
            <w:bottom w:val="none" w:sz="0" w:space="0" w:color="auto"/>
            <w:right w:val="none" w:sz="0" w:space="0" w:color="auto"/>
          </w:divBdr>
        </w:div>
        <w:div w:id="438262471">
          <w:marLeft w:val="0"/>
          <w:marRight w:val="0"/>
          <w:marTop w:val="0"/>
          <w:marBottom w:val="0"/>
          <w:divBdr>
            <w:top w:val="none" w:sz="0" w:space="0" w:color="auto"/>
            <w:left w:val="none" w:sz="0" w:space="0" w:color="auto"/>
            <w:bottom w:val="none" w:sz="0" w:space="0" w:color="auto"/>
            <w:right w:val="none" w:sz="0" w:space="0" w:color="auto"/>
          </w:divBdr>
        </w:div>
        <w:div w:id="466430769">
          <w:marLeft w:val="0"/>
          <w:marRight w:val="0"/>
          <w:marTop w:val="0"/>
          <w:marBottom w:val="0"/>
          <w:divBdr>
            <w:top w:val="none" w:sz="0" w:space="0" w:color="auto"/>
            <w:left w:val="none" w:sz="0" w:space="0" w:color="auto"/>
            <w:bottom w:val="none" w:sz="0" w:space="0" w:color="auto"/>
            <w:right w:val="none" w:sz="0" w:space="0" w:color="auto"/>
          </w:divBdr>
        </w:div>
        <w:div w:id="529226869">
          <w:marLeft w:val="0"/>
          <w:marRight w:val="0"/>
          <w:marTop w:val="0"/>
          <w:marBottom w:val="0"/>
          <w:divBdr>
            <w:top w:val="none" w:sz="0" w:space="0" w:color="auto"/>
            <w:left w:val="none" w:sz="0" w:space="0" w:color="auto"/>
            <w:bottom w:val="none" w:sz="0" w:space="0" w:color="auto"/>
            <w:right w:val="none" w:sz="0" w:space="0" w:color="auto"/>
          </w:divBdr>
        </w:div>
        <w:div w:id="541020883">
          <w:marLeft w:val="0"/>
          <w:marRight w:val="0"/>
          <w:marTop w:val="0"/>
          <w:marBottom w:val="0"/>
          <w:divBdr>
            <w:top w:val="none" w:sz="0" w:space="0" w:color="auto"/>
            <w:left w:val="none" w:sz="0" w:space="0" w:color="auto"/>
            <w:bottom w:val="none" w:sz="0" w:space="0" w:color="auto"/>
            <w:right w:val="none" w:sz="0" w:space="0" w:color="auto"/>
          </w:divBdr>
        </w:div>
        <w:div w:id="649746867">
          <w:marLeft w:val="0"/>
          <w:marRight w:val="0"/>
          <w:marTop w:val="0"/>
          <w:marBottom w:val="0"/>
          <w:divBdr>
            <w:top w:val="none" w:sz="0" w:space="0" w:color="auto"/>
            <w:left w:val="none" w:sz="0" w:space="0" w:color="auto"/>
            <w:bottom w:val="none" w:sz="0" w:space="0" w:color="auto"/>
            <w:right w:val="none" w:sz="0" w:space="0" w:color="auto"/>
          </w:divBdr>
        </w:div>
        <w:div w:id="1076129530">
          <w:marLeft w:val="0"/>
          <w:marRight w:val="0"/>
          <w:marTop w:val="0"/>
          <w:marBottom w:val="0"/>
          <w:divBdr>
            <w:top w:val="none" w:sz="0" w:space="0" w:color="auto"/>
            <w:left w:val="none" w:sz="0" w:space="0" w:color="auto"/>
            <w:bottom w:val="none" w:sz="0" w:space="0" w:color="auto"/>
            <w:right w:val="none" w:sz="0" w:space="0" w:color="auto"/>
          </w:divBdr>
        </w:div>
        <w:div w:id="1124929290">
          <w:marLeft w:val="0"/>
          <w:marRight w:val="0"/>
          <w:marTop w:val="0"/>
          <w:marBottom w:val="0"/>
          <w:divBdr>
            <w:top w:val="none" w:sz="0" w:space="0" w:color="auto"/>
            <w:left w:val="none" w:sz="0" w:space="0" w:color="auto"/>
            <w:bottom w:val="none" w:sz="0" w:space="0" w:color="auto"/>
            <w:right w:val="none" w:sz="0" w:space="0" w:color="auto"/>
          </w:divBdr>
        </w:div>
        <w:div w:id="1182204198">
          <w:marLeft w:val="0"/>
          <w:marRight w:val="0"/>
          <w:marTop w:val="0"/>
          <w:marBottom w:val="0"/>
          <w:divBdr>
            <w:top w:val="none" w:sz="0" w:space="0" w:color="auto"/>
            <w:left w:val="none" w:sz="0" w:space="0" w:color="auto"/>
            <w:bottom w:val="none" w:sz="0" w:space="0" w:color="auto"/>
            <w:right w:val="none" w:sz="0" w:space="0" w:color="auto"/>
          </w:divBdr>
        </w:div>
        <w:div w:id="1608661880">
          <w:marLeft w:val="0"/>
          <w:marRight w:val="0"/>
          <w:marTop w:val="0"/>
          <w:marBottom w:val="0"/>
          <w:divBdr>
            <w:top w:val="none" w:sz="0" w:space="0" w:color="auto"/>
            <w:left w:val="none" w:sz="0" w:space="0" w:color="auto"/>
            <w:bottom w:val="none" w:sz="0" w:space="0" w:color="auto"/>
            <w:right w:val="none" w:sz="0" w:space="0" w:color="auto"/>
          </w:divBdr>
        </w:div>
        <w:div w:id="2131244076">
          <w:marLeft w:val="0"/>
          <w:marRight w:val="0"/>
          <w:marTop w:val="0"/>
          <w:marBottom w:val="0"/>
          <w:divBdr>
            <w:top w:val="none" w:sz="0" w:space="0" w:color="auto"/>
            <w:left w:val="none" w:sz="0" w:space="0" w:color="auto"/>
            <w:bottom w:val="none" w:sz="0" w:space="0" w:color="auto"/>
            <w:right w:val="none" w:sz="0" w:space="0" w:color="auto"/>
          </w:divBdr>
        </w:div>
      </w:divsChild>
    </w:div>
    <w:div w:id="24183441">
      <w:bodyDiv w:val="1"/>
      <w:marLeft w:val="0"/>
      <w:marRight w:val="0"/>
      <w:marTop w:val="0"/>
      <w:marBottom w:val="0"/>
      <w:divBdr>
        <w:top w:val="none" w:sz="0" w:space="0" w:color="auto"/>
        <w:left w:val="none" w:sz="0" w:space="0" w:color="auto"/>
        <w:bottom w:val="none" w:sz="0" w:space="0" w:color="auto"/>
        <w:right w:val="none" w:sz="0" w:space="0" w:color="auto"/>
      </w:divBdr>
      <w:divsChild>
        <w:div w:id="1456437763">
          <w:marLeft w:val="0"/>
          <w:marRight w:val="0"/>
          <w:marTop w:val="0"/>
          <w:marBottom w:val="0"/>
          <w:divBdr>
            <w:top w:val="none" w:sz="0" w:space="0" w:color="auto"/>
            <w:left w:val="none" w:sz="0" w:space="0" w:color="auto"/>
            <w:bottom w:val="none" w:sz="0" w:space="0" w:color="auto"/>
            <w:right w:val="none" w:sz="0" w:space="0" w:color="auto"/>
          </w:divBdr>
          <w:divsChild>
            <w:div w:id="1303775241">
              <w:marLeft w:val="0"/>
              <w:marRight w:val="60"/>
              <w:marTop w:val="0"/>
              <w:marBottom w:val="0"/>
              <w:divBdr>
                <w:top w:val="none" w:sz="0" w:space="0" w:color="auto"/>
                <w:left w:val="none" w:sz="0" w:space="0" w:color="auto"/>
                <w:bottom w:val="none" w:sz="0" w:space="0" w:color="auto"/>
                <w:right w:val="none" w:sz="0" w:space="0" w:color="auto"/>
              </w:divBdr>
              <w:divsChild>
                <w:div w:id="844201775">
                  <w:marLeft w:val="0"/>
                  <w:marRight w:val="0"/>
                  <w:marTop w:val="0"/>
                  <w:marBottom w:val="150"/>
                  <w:divBdr>
                    <w:top w:val="none" w:sz="0" w:space="0" w:color="auto"/>
                    <w:left w:val="none" w:sz="0" w:space="0" w:color="auto"/>
                    <w:bottom w:val="none" w:sz="0" w:space="0" w:color="auto"/>
                    <w:right w:val="none" w:sz="0" w:space="0" w:color="auto"/>
                  </w:divBdr>
                  <w:divsChild>
                    <w:div w:id="433132370">
                      <w:marLeft w:val="0"/>
                      <w:marRight w:val="0"/>
                      <w:marTop w:val="0"/>
                      <w:marBottom w:val="0"/>
                      <w:divBdr>
                        <w:top w:val="none" w:sz="0" w:space="0" w:color="auto"/>
                        <w:left w:val="none" w:sz="0" w:space="0" w:color="auto"/>
                        <w:bottom w:val="none" w:sz="0" w:space="0" w:color="auto"/>
                        <w:right w:val="none" w:sz="0" w:space="0" w:color="auto"/>
                      </w:divBdr>
                      <w:divsChild>
                        <w:div w:id="230190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190686">
      <w:bodyDiv w:val="1"/>
      <w:marLeft w:val="0"/>
      <w:marRight w:val="0"/>
      <w:marTop w:val="0"/>
      <w:marBottom w:val="0"/>
      <w:divBdr>
        <w:top w:val="none" w:sz="0" w:space="0" w:color="auto"/>
        <w:left w:val="none" w:sz="0" w:space="0" w:color="auto"/>
        <w:bottom w:val="none" w:sz="0" w:space="0" w:color="auto"/>
        <w:right w:val="none" w:sz="0" w:space="0" w:color="auto"/>
      </w:divBdr>
      <w:divsChild>
        <w:div w:id="1004819855">
          <w:marLeft w:val="0"/>
          <w:marRight w:val="0"/>
          <w:marTop w:val="0"/>
          <w:marBottom w:val="0"/>
          <w:divBdr>
            <w:top w:val="none" w:sz="0" w:space="0" w:color="auto"/>
            <w:left w:val="none" w:sz="0" w:space="0" w:color="auto"/>
            <w:bottom w:val="none" w:sz="0" w:space="0" w:color="auto"/>
            <w:right w:val="none" w:sz="0" w:space="0" w:color="auto"/>
          </w:divBdr>
          <w:divsChild>
            <w:div w:id="2077898924">
              <w:marLeft w:val="0"/>
              <w:marRight w:val="0"/>
              <w:marTop w:val="0"/>
              <w:marBottom w:val="0"/>
              <w:divBdr>
                <w:top w:val="none" w:sz="0" w:space="0" w:color="auto"/>
                <w:left w:val="none" w:sz="0" w:space="0" w:color="auto"/>
                <w:bottom w:val="none" w:sz="0" w:space="0" w:color="auto"/>
                <w:right w:val="none" w:sz="0" w:space="0" w:color="auto"/>
              </w:divBdr>
              <w:divsChild>
                <w:div w:id="355935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152350">
      <w:bodyDiv w:val="1"/>
      <w:marLeft w:val="0"/>
      <w:marRight w:val="0"/>
      <w:marTop w:val="0"/>
      <w:marBottom w:val="0"/>
      <w:divBdr>
        <w:top w:val="none" w:sz="0" w:space="0" w:color="auto"/>
        <w:left w:val="none" w:sz="0" w:space="0" w:color="auto"/>
        <w:bottom w:val="none" w:sz="0" w:space="0" w:color="auto"/>
        <w:right w:val="none" w:sz="0" w:space="0" w:color="auto"/>
      </w:divBdr>
      <w:divsChild>
        <w:div w:id="1667443295">
          <w:marLeft w:val="0"/>
          <w:marRight w:val="0"/>
          <w:marTop w:val="0"/>
          <w:marBottom w:val="0"/>
          <w:divBdr>
            <w:top w:val="none" w:sz="0" w:space="0" w:color="auto"/>
            <w:left w:val="none" w:sz="0" w:space="0" w:color="auto"/>
            <w:bottom w:val="none" w:sz="0" w:space="0" w:color="auto"/>
            <w:right w:val="none" w:sz="0" w:space="0" w:color="auto"/>
          </w:divBdr>
          <w:divsChild>
            <w:div w:id="1795639103">
              <w:marLeft w:val="0"/>
              <w:marRight w:val="60"/>
              <w:marTop w:val="0"/>
              <w:marBottom w:val="0"/>
              <w:divBdr>
                <w:top w:val="none" w:sz="0" w:space="0" w:color="auto"/>
                <w:left w:val="none" w:sz="0" w:space="0" w:color="auto"/>
                <w:bottom w:val="none" w:sz="0" w:space="0" w:color="auto"/>
                <w:right w:val="none" w:sz="0" w:space="0" w:color="auto"/>
              </w:divBdr>
              <w:divsChild>
                <w:div w:id="1845625972">
                  <w:marLeft w:val="0"/>
                  <w:marRight w:val="0"/>
                  <w:marTop w:val="0"/>
                  <w:marBottom w:val="150"/>
                  <w:divBdr>
                    <w:top w:val="none" w:sz="0" w:space="0" w:color="auto"/>
                    <w:left w:val="none" w:sz="0" w:space="0" w:color="auto"/>
                    <w:bottom w:val="none" w:sz="0" w:space="0" w:color="auto"/>
                    <w:right w:val="none" w:sz="0" w:space="0" w:color="auto"/>
                  </w:divBdr>
                  <w:divsChild>
                    <w:div w:id="1851020046">
                      <w:marLeft w:val="0"/>
                      <w:marRight w:val="0"/>
                      <w:marTop w:val="0"/>
                      <w:marBottom w:val="0"/>
                      <w:divBdr>
                        <w:top w:val="none" w:sz="0" w:space="0" w:color="auto"/>
                        <w:left w:val="none" w:sz="0" w:space="0" w:color="auto"/>
                        <w:bottom w:val="none" w:sz="0" w:space="0" w:color="auto"/>
                        <w:right w:val="none" w:sz="0" w:space="0" w:color="auto"/>
                      </w:divBdr>
                      <w:divsChild>
                        <w:div w:id="495849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813068">
      <w:bodyDiv w:val="1"/>
      <w:marLeft w:val="0"/>
      <w:marRight w:val="0"/>
      <w:marTop w:val="0"/>
      <w:marBottom w:val="0"/>
      <w:divBdr>
        <w:top w:val="none" w:sz="0" w:space="0" w:color="auto"/>
        <w:left w:val="none" w:sz="0" w:space="0" w:color="auto"/>
        <w:bottom w:val="none" w:sz="0" w:space="0" w:color="auto"/>
        <w:right w:val="none" w:sz="0" w:space="0" w:color="auto"/>
      </w:divBdr>
      <w:divsChild>
        <w:div w:id="809175778">
          <w:marLeft w:val="0"/>
          <w:marRight w:val="0"/>
          <w:marTop w:val="0"/>
          <w:marBottom w:val="0"/>
          <w:divBdr>
            <w:top w:val="none" w:sz="0" w:space="0" w:color="auto"/>
            <w:left w:val="none" w:sz="0" w:space="0" w:color="auto"/>
            <w:bottom w:val="none" w:sz="0" w:space="0" w:color="auto"/>
            <w:right w:val="none" w:sz="0" w:space="0" w:color="auto"/>
          </w:divBdr>
          <w:divsChild>
            <w:div w:id="1051880036">
              <w:marLeft w:val="0"/>
              <w:marRight w:val="0"/>
              <w:marTop w:val="100"/>
              <w:marBottom w:val="100"/>
              <w:divBdr>
                <w:top w:val="none" w:sz="0" w:space="0" w:color="auto"/>
                <w:left w:val="none" w:sz="0" w:space="0" w:color="auto"/>
                <w:bottom w:val="none" w:sz="0" w:space="0" w:color="auto"/>
                <w:right w:val="none" w:sz="0" w:space="0" w:color="auto"/>
              </w:divBdr>
              <w:divsChild>
                <w:div w:id="663045750">
                  <w:marLeft w:val="0"/>
                  <w:marRight w:val="0"/>
                  <w:marTop w:val="0"/>
                  <w:marBottom w:val="0"/>
                  <w:divBdr>
                    <w:top w:val="none" w:sz="0" w:space="0" w:color="auto"/>
                    <w:left w:val="none" w:sz="0" w:space="0" w:color="auto"/>
                    <w:bottom w:val="none" w:sz="0" w:space="0" w:color="auto"/>
                    <w:right w:val="none" w:sz="0" w:space="0" w:color="auto"/>
                  </w:divBdr>
                  <w:divsChild>
                    <w:div w:id="1768770216">
                      <w:marLeft w:val="0"/>
                      <w:marRight w:val="0"/>
                      <w:marTop w:val="0"/>
                      <w:marBottom w:val="0"/>
                      <w:divBdr>
                        <w:top w:val="none" w:sz="0" w:space="0" w:color="auto"/>
                        <w:left w:val="none" w:sz="0" w:space="0" w:color="auto"/>
                        <w:bottom w:val="none" w:sz="0" w:space="0" w:color="auto"/>
                        <w:right w:val="none" w:sz="0" w:space="0" w:color="auto"/>
                      </w:divBdr>
                      <w:divsChild>
                        <w:div w:id="1702197666">
                          <w:marLeft w:val="0"/>
                          <w:marRight w:val="0"/>
                          <w:marTop w:val="0"/>
                          <w:marBottom w:val="0"/>
                          <w:divBdr>
                            <w:top w:val="none" w:sz="0" w:space="0" w:color="auto"/>
                            <w:left w:val="none" w:sz="0" w:space="0" w:color="auto"/>
                            <w:bottom w:val="none" w:sz="0" w:space="0" w:color="auto"/>
                            <w:right w:val="none" w:sz="0" w:space="0" w:color="auto"/>
                          </w:divBdr>
                          <w:divsChild>
                            <w:div w:id="79840343">
                              <w:marLeft w:val="0"/>
                              <w:marRight w:val="0"/>
                              <w:marTop w:val="0"/>
                              <w:marBottom w:val="0"/>
                              <w:divBdr>
                                <w:top w:val="none" w:sz="0" w:space="0" w:color="auto"/>
                                <w:left w:val="none" w:sz="0" w:space="0" w:color="auto"/>
                                <w:bottom w:val="none" w:sz="0" w:space="0" w:color="auto"/>
                                <w:right w:val="none" w:sz="0" w:space="0" w:color="auto"/>
                              </w:divBdr>
                              <w:divsChild>
                                <w:div w:id="854424288">
                                  <w:marLeft w:val="0"/>
                                  <w:marRight w:val="0"/>
                                  <w:marTop w:val="0"/>
                                  <w:marBottom w:val="0"/>
                                  <w:divBdr>
                                    <w:top w:val="none" w:sz="0" w:space="0" w:color="auto"/>
                                    <w:left w:val="none" w:sz="0" w:space="0" w:color="auto"/>
                                    <w:bottom w:val="none" w:sz="0" w:space="0" w:color="auto"/>
                                    <w:right w:val="none" w:sz="0" w:space="0" w:color="auto"/>
                                  </w:divBdr>
                                  <w:divsChild>
                                    <w:div w:id="1055474814">
                                      <w:marLeft w:val="0"/>
                                      <w:marRight w:val="0"/>
                                      <w:marTop w:val="0"/>
                                      <w:marBottom w:val="0"/>
                                      <w:divBdr>
                                        <w:top w:val="none" w:sz="0" w:space="0" w:color="auto"/>
                                        <w:left w:val="none" w:sz="0" w:space="0" w:color="auto"/>
                                        <w:bottom w:val="none" w:sz="0" w:space="0" w:color="auto"/>
                                        <w:right w:val="none" w:sz="0" w:space="0" w:color="auto"/>
                                      </w:divBdr>
                                      <w:divsChild>
                                        <w:div w:id="433408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3452340">
      <w:bodyDiv w:val="1"/>
      <w:marLeft w:val="0"/>
      <w:marRight w:val="0"/>
      <w:marTop w:val="0"/>
      <w:marBottom w:val="0"/>
      <w:divBdr>
        <w:top w:val="none" w:sz="0" w:space="0" w:color="auto"/>
        <w:left w:val="none" w:sz="0" w:space="0" w:color="auto"/>
        <w:bottom w:val="none" w:sz="0" w:space="0" w:color="auto"/>
        <w:right w:val="none" w:sz="0" w:space="0" w:color="auto"/>
      </w:divBdr>
      <w:divsChild>
        <w:div w:id="487021554">
          <w:marLeft w:val="0"/>
          <w:marRight w:val="0"/>
          <w:marTop w:val="0"/>
          <w:marBottom w:val="0"/>
          <w:divBdr>
            <w:top w:val="none" w:sz="0" w:space="0" w:color="auto"/>
            <w:left w:val="none" w:sz="0" w:space="0" w:color="auto"/>
            <w:bottom w:val="none" w:sz="0" w:space="0" w:color="auto"/>
            <w:right w:val="none" w:sz="0" w:space="0" w:color="auto"/>
          </w:divBdr>
          <w:divsChild>
            <w:div w:id="847132680">
              <w:marLeft w:val="0"/>
              <w:marRight w:val="0"/>
              <w:marTop w:val="100"/>
              <w:marBottom w:val="100"/>
              <w:divBdr>
                <w:top w:val="none" w:sz="0" w:space="0" w:color="auto"/>
                <w:left w:val="none" w:sz="0" w:space="0" w:color="auto"/>
                <w:bottom w:val="none" w:sz="0" w:space="0" w:color="auto"/>
                <w:right w:val="none" w:sz="0" w:space="0" w:color="auto"/>
              </w:divBdr>
              <w:divsChild>
                <w:div w:id="1011682927">
                  <w:marLeft w:val="0"/>
                  <w:marRight w:val="0"/>
                  <w:marTop w:val="0"/>
                  <w:marBottom w:val="0"/>
                  <w:divBdr>
                    <w:top w:val="none" w:sz="0" w:space="0" w:color="auto"/>
                    <w:left w:val="none" w:sz="0" w:space="0" w:color="auto"/>
                    <w:bottom w:val="none" w:sz="0" w:space="0" w:color="auto"/>
                    <w:right w:val="none" w:sz="0" w:space="0" w:color="auto"/>
                  </w:divBdr>
                  <w:divsChild>
                    <w:div w:id="1332827560">
                      <w:marLeft w:val="0"/>
                      <w:marRight w:val="0"/>
                      <w:marTop w:val="0"/>
                      <w:marBottom w:val="0"/>
                      <w:divBdr>
                        <w:top w:val="none" w:sz="0" w:space="0" w:color="auto"/>
                        <w:left w:val="none" w:sz="0" w:space="0" w:color="auto"/>
                        <w:bottom w:val="none" w:sz="0" w:space="0" w:color="auto"/>
                        <w:right w:val="none" w:sz="0" w:space="0" w:color="auto"/>
                      </w:divBdr>
                      <w:divsChild>
                        <w:div w:id="1049650028">
                          <w:marLeft w:val="0"/>
                          <w:marRight w:val="0"/>
                          <w:marTop w:val="0"/>
                          <w:marBottom w:val="0"/>
                          <w:divBdr>
                            <w:top w:val="none" w:sz="0" w:space="0" w:color="auto"/>
                            <w:left w:val="none" w:sz="0" w:space="0" w:color="auto"/>
                            <w:bottom w:val="none" w:sz="0" w:space="0" w:color="auto"/>
                            <w:right w:val="none" w:sz="0" w:space="0" w:color="auto"/>
                          </w:divBdr>
                          <w:divsChild>
                            <w:div w:id="1653555683">
                              <w:marLeft w:val="0"/>
                              <w:marRight w:val="0"/>
                              <w:marTop w:val="0"/>
                              <w:marBottom w:val="0"/>
                              <w:divBdr>
                                <w:top w:val="none" w:sz="0" w:space="0" w:color="auto"/>
                                <w:left w:val="none" w:sz="0" w:space="0" w:color="auto"/>
                                <w:bottom w:val="none" w:sz="0" w:space="0" w:color="auto"/>
                                <w:right w:val="none" w:sz="0" w:space="0" w:color="auto"/>
                              </w:divBdr>
                              <w:divsChild>
                                <w:div w:id="934943288">
                                  <w:marLeft w:val="0"/>
                                  <w:marRight w:val="0"/>
                                  <w:marTop w:val="0"/>
                                  <w:marBottom w:val="0"/>
                                  <w:divBdr>
                                    <w:top w:val="none" w:sz="0" w:space="0" w:color="auto"/>
                                    <w:left w:val="none" w:sz="0" w:space="0" w:color="auto"/>
                                    <w:bottom w:val="none" w:sz="0" w:space="0" w:color="auto"/>
                                    <w:right w:val="none" w:sz="0" w:space="0" w:color="auto"/>
                                  </w:divBdr>
                                  <w:divsChild>
                                    <w:div w:id="1769083466">
                                      <w:marLeft w:val="0"/>
                                      <w:marRight w:val="0"/>
                                      <w:marTop w:val="0"/>
                                      <w:marBottom w:val="0"/>
                                      <w:divBdr>
                                        <w:top w:val="none" w:sz="0" w:space="0" w:color="auto"/>
                                        <w:left w:val="none" w:sz="0" w:space="0" w:color="auto"/>
                                        <w:bottom w:val="none" w:sz="0" w:space="0" w:color="auto"/>
                                        <w:right w:val="none" w:sz="0" w:space="0" w:color="auto"/>
                                      </w:divBdr>
                                      <w:divsChild>
                                        <w:div w:id="538786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1461951">
      <w:bodyDiv w:val="1"/>
      <w:marLeft w:val="0"/>
      <w:marRight w:val="0"/>
      <w:marTop w:val="0"/>
      <w:marBottom w:val="0"/>
      <w:divBdr>
        <w:top w:val="none" w:sz="0" w:space="0" w:color="auto"/>
        <w:left w:val="none" w:sz="0" w:space="0" w:color="auto"/>
        <w:bottom w:val="none" w:sz="0" w:space="0" w:color="auto"/>
        <w:right w:val="none" w:sz="0" w:space="0" w:color="auto"/>
      </w:divBdr>
      <w:divsChild>
        <w:div w:id="1587038103">
          <w:marLeft w:val="0"/>
          <w:marRight w:val="0"/>
          <w:marTop w:val="0"/>
          <w:marBottom w:val="0"/>
          <w:divBdr>
            <w:top w:val="none" w:sz="0" w:space="0" w:color="auto"/>
            <w:left w:val="none" w:sz="0" w:space="0" w:color="auto"/>
            <w:bottom w:val="none" w:sz="0" w:space="0" w:color="auto"/>
            <w:right w:val="none" w:sz="0" w:space="0" w:color="auto"/>
          </w:divBdr>
          <w:divsChild>
            <w:div w:id="1966158470">
              <w:marLeft w:val="0"/>
              <w:marRight w:val="60"/>
              <w:marTop w:val="0"/>
              <w:marBottom w:val="0"/>
              <w:divBdr>
                <w:top w:val="none" w:sz="0" w:space="0" w:color="auto"/>
                <w:left w:val="none" w:sz="0" w:space="0" w:color="auto"/>
                <w:bottom w:val="none" w:sz="0" w:space="0" w:color="auto"/>
                <w:right w:val="none" w:sz="0" w:space="0" w:color="auto"/>
              </w:divBdr>
              <w:divsChild>
                <w:div w:id="2038770801">
                  <w:marLeft w:val="0"/>
                  <w:marRight w:val="0"/>
                  <w:marTop w:val="0"/>
                  <w:marBottom w:val="150"/>
                  <w:divBdr>
                    <w:top w:val="none" w:sz="0" w:space="0" w:color="auto"/>
                    <w:left w:val="none" w:sz="0" w:space="0" w:color="auto"/>
                    <w:bottom w:val="none" w:sz="0" w:space="0" w:color="auto"/>
                    <w:right w:val="none" w:sz="0" w:space="0" w:color="auto"/>
                  </w:divBdr>
                  <w:divsChild>
                    <w:div w:id="186606882">
                      <w:marLeft w:val="0"/>
                      <w:marRight w:val="0"/>
                      <w:marTop w:val="0"/>
                      <w:marBottom w:val="0"/>
                      <w:divBdr>
                        <w:top w:val="none" w:sz="0" w:space="0" w:color="auto"/>
                        <w:left w:val="none" w:sz="0" w:space="0" w:color="auto"/>
                        <w:bottom w:val="none" w:sz="0" w:space="0" w:color="auto"/>
                        <w:right w:val="none" w:sz="0" w:space="0" w:color="auto"/>
                      </w:divBdr>
                      <w:divsChild>
                        <w:div w:id="1429160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707677">
      <w:bodyDiv w:val="1"/>
      <w:marLeft w:val="0"/>
      <w:marRight w:val="0"/>
      <w:marTop w:val="0"/>
      <w:marBottom w:val="0"/>
      <w:divBdr>
        <w:top w:val="none" w:sz="0" w:space="0" w:color="auto"/>
        <w:left w:val="none" w:sz="0" w:space="0" w:color="auto"/>
        <w:bottom w:val="none" w:sz="0" w:space="0" w:color="auto"/>
        <w:right w:val="none" w:sz="0" w:space="0" w:color="auto"/>
      </w:divBdr>
    </w:div>
    <w:div w:id="66151770">
      <w:bodyDiv w:val="1"/>
      <w:marLeft w:val="0"/>
      <w:marRight w:val="0"/>
      <w:marTop w:val="0"/>
      <w:marBottom w:val="0"/>
      <w:divBdr>
        <w:top w:val="none" w:sz="0" w:space="0" w:color="auto"/>
        <w:left w:val="none" w:sz="0" w:space="0" w:color="auto"/>
        <w:bottom w:val="none" w:sz="0" w:space="0" w:color="auto"/>
        <w:right w:val="none" w:sz="0" w:space="0" w:color="auto"/>
      </w:divBdr>
      <w:divsChild>
        <w:div w:id="773327095">
          <w:marLeft w:val="0"/>
          <w:marRight w:val="0"/>
          <w:marTop w:val="0"/>
          <w:marBottom w:val="0"/>
          <w:divBdr>
            <w:top w:val="none" w:sz="0" w:space="0" w:color="auto"/>
            <w:left w:val="none" w:sz="0" w:space="0" w:color="auto"/>
            <w:bottom w:val="none" w:sz="0" w:space="0" w:color="auto"/>
            <w:right w:val="none" w:sz="0" w:space="0" w:color="auto"/>
          </w:divBdr>
          <w:divsChild>
            <w:div w:id="1888684617">
              <w:marLeft w:val="0"/>
              <w:marRight w:val="0"/>
              <w:marTop w:val="100"/>
              <w:marBottom w:val="100"/>
              <w:divBdr>
                <w:top w:val="none" w:sz="0" w:space="0" w:color="auto"/>
                <w:left w:val="none" w:sz="0" w:space="0" w:color="auto"/>
                <w:bottom w:val="none" w:sz="0" w:space="0" w:color="auto"/>
                <w:right w:val="none" w:sz="0" w:space="0" w:color="auto"/>
              </w:divBdr>
              <w:divsChild>
                <w:div w:id="1322200750">
                  <w:marLeft w:val="0"/>
                  <w:marRight w:val="0"/>
                  <w:marTop w:val="0"/>
                  <w:marBottom w:val="0"/>
                  <w:divBdr>
                    <w:top w:val="none" w:sz="0" w:space="0" w:color="auto"/>
                    <w:left w:val="none" w:sz="0" w:space="0" w:color="auto"/>
                    <w:bottom w:val="none" w:sz="0" w:space="0" w:color="auto"/>
                    <w:right w:val="none" w:sz="0" w:space="0" w:color="auto"/>
                  </w:divBdr>
                  <w:divsChild>
                    <w:div w:id="590629371">
                      <w:marLeft w:val="0"/>
                      <w:marRight w:val="0"/>
                      <w:marTop w:val="0"/>
                      <w:marBottom w:val="0"/>
                      <w:divBdr>
                        <w:top w:val="none" w:sz="0" w:space="0" w:color="auto"/>
                        <w:left w:val="none" w:sz="0" w:space="0" w:color="auto"/>
                        <w:bottom w:val="none" w:sz="0" w:space="0" w:color="auto"/>
                        <w:right w:val="none" w:sz="0" w:space="0" w:color="auto"/>
                      </w:divBdr>
                      <w:divsChild>
                        <w:div w:id="603536863">
                          <w:marLeft w:val="0"/>
                          <w:marRight w:val="0"/>
                          <w:marTop w:val="0"/>
                          <w:marBottom w:val="0"/>
                          <w:divBdr>
                            <w:top w:val="none" w:sz="0" w:space="0" w:color="auto"/>
                            <w:left w:val="none" w:sz="0" w:space="0" w:color="auto"/>
                            <w:bottom w:val="none" w:sz="0" w:space="0" w:color="auto"/>
                            <w:right w:val="none" w:sz="0" w:space="0" w:color="auto"/>
                          </w:divBdr>
                          <w:divsChild>
                            <w:div w:id="1932009672">
                              <w:marLeft w:val="0"/>
                              <w:marRight w:val="0"/>
                              <w:marTop w:val="0"/>
                              <w:marBottom w:val="0"/>
                              <w:divBdr>
                                <w:top w:val="none" w:sz="0" w:space="0" w:color="auto"/>
                                <w:left w:val="none" w:sz="0" w:space="0" w:color="auto"/>
                                <w:bottom w:val="none" w:sz="0" w:space="0" w:color="auto"/>
                                <w:right w:val="none" w:sz="0" w:space="0" w:color="auto"/>
                              </w:divBdr>
                              <w:divsChild>
                                <w:div w:id="2002267826">
                                  <w:marLeft w:val="0"/>
                                  <w:marRight w:val="0"/>
                                  <w:marTop w:val="0"/>
                                  <w:marBottom w:val="0"/>
                                  <w:divBdr>
                                    <w:top w:val="none" w:sz="0" w:space="0" w:color="auto"/>
                                    <w:left w:val="none" w:sz="0" w:space="0" w:color="auto"/>
                                    <w:bottom w:val="none" w:sz="0" w:space="0" w:color="auto"/>
                                    <w:right w:val="none" w:sz="0" w:space="0" w:color="auto"/>
                                  </w:divBdr>
                                  <w:divsChild>
                                    <w:div w:id="1855145091">
                                      <w:marLeft w:val="0"/>
                                      <w:marRight w:val="0"/>
                                      <w:marTop w:val="0"/>
                                      <w:marBottom w:val="0"/>
                                      <w:divBdr>
                                        <w:top w:val="none" w:sz="0" w:space="0" w:color="auto"/>
                                        <w:left w:val="none" w:sz="0" w:space="0" w:color="auto"/>
                                        <w:bottom w:val="none" w:sz="0" w:space="0" w:color="auto"/>
                                        <w:right w:val="none" w:sz="0" w:space="0" w:color="auto"/>
                                      </w:divBdr>
                                      <w:divsChild>
                                        <w:div w:id="119348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625432">
      <w:bodyDiv w:val="1"/>
      <w:marLeft w:val="0"/>
      <w:marRight w:val="0"/>
      <w:marTop w:val="0"/>
      <w:marBottom w:val="0"/>
      <w:divBdr>
        <w:top w:val="none" w:sz="0" w:space="0" w:color="auto"/>
        <w:left w:val="none" w:sz="0" w:space="0" w:color="auto"/>
        <w:bottom w:val="none" w:sz="0" w:space="0" w:color="auto"/>
        <w:right w:val="none" w:sz="0" w:space="0" w:color="auto"/>
      </w:divBdr>
    </w:div>
    <w:div w:id="72093990">
      <w:bodyDiv w:val="1"/>
      <w:marLeft w:val="0"/>
      <w:marRight w:val="0"/>
      <w:marTop w:val="0"/>
      <w:marBottom w:val="0"/>
      <w:divBdr>
        <w:top w:val="none" w:sz="0" w:space="0" w:color="auto"/>
        <w:left w:val="none" w:sz="0" w:space="0" w:color="auto"/>
        <w:bottom w:val="none" w:sz="0" w:space="0" w:color="auto"/>
        <w:right w:val="none" w:sz="0" w:space="0" w:color="auto"/>
      </w:divBdr>
      <w:divsChild>
        <w:div w:id="186259291">
          <w:marLeft w:val="0"/>
          <w:marRight w:val="0"/>
          <w:marTop w:val="0"/>
          <w:marBottom w:val="0"/>
          <w:divBdr>
            <w:top w:val="none" w:sz="0" w:space="0" w:color="auto"/>
            <w:left w:val="none" w:sz="0" w:space="0" w:color="auto"/>
            <w:bottom w:val="none" w:sz="0" w:space="0" w:color="auto"/>
            <w:right w:val="none" w:sz="0" w:space="0" w:color="auto"/>
          </w:divBdr>
          <w:divsChild>
            <w:div w:id="34349616">
              <w:marLeft w:val="0"/>
              <w:marRight w:val="0"/>
              <w:marTop w:val="100"/>
              <w:marBottom w:val="100"/>
              <w:divBdr>
                <w:top w:val="none" w:sz="0" w:space="0" w:color="auto"/>
                <w:left w:val="none" w:sz="0" w:space="0" w:color="auto"/>
                <w:bottom w:val="none" w:sz="0" w:space="0" w:color="auto"/>
                <w:right w:val="none" w:sz="0" w:space="0" w:color="auto"/>
              </w:divBdr>
              <w:divsChild>
                <w:div w:id="1250773060">
                  <w:marLeft w:val="0"/>
                  <w:marRight w:val="0"/>
                  <w:marTop w:val="0"/>
                  <w:marBottom w:val="0"/>
                  <w:divBdr>
                    <w:top w:val="none" w:sz="0" w:space="0" w:color="auto"/>
                    <w:left w:val="none" w:sz="0" w:space="0" w:color="auto"/>
                    <w:bottom w:val="none" w:sz="0" w:space="0" w:color="auto"/>
                    <w:right w:val="none" w:sz="0" w:space="0" w:color="auto"/>
                  </w:divBdr>
                  <w:divsChild>
                    <w:div w:id="1297687213">
                      <w:marLeft w:val="0"/>
                      <w:marRight w:val="0"/>
                      <w:marTop w:val="0"/>
                      <w:marBottom w:val="0"/>
                      <w:divBdr>
                        <w:top w:val="none" w:sz="0" w:space="0" w:color="auto"/>
                        <w:left w:val="none" w:sz="0" w:space="0" w:color="auto"/>
                        <w:bottom w:val="none" w:sz="0" w:space="0" w:color="auto"/>
                        <w:right w:val="none" w:sz="0" w:space="0" w:color="auto"/>
                      </w:divBdr>
                      <w:divsChild>
                        <w:div w:id="956712820">
                          <w:marLeft w:val="0"/>
                          <w:marRight w:val="0"/>
                          <w:marTop w:val="0"/>
                          <w:marBottom w:val="0"/>
                          <w:divBdr>
                            <w:top w:val="none" w:sz="0" w:space="0" w:color="auto"/>
                            <w:left w:val="none" w:sz="0" w:space="0" w:color="auto"/>
                            <w:bottom w:val="none" w:sz="0" w:space="0" w:color="auto"/>
                            <w:right w:val="none" w:sz="0" w:space="0" w:color="auto"/>
                          </w:divBdr>
                          <w:divsChild>
                            <w:div w:id="889536034">
                              <w:marLeft w:val="0"/>
                              <w:marRight w:val="0"/>
                              <w:marTop w:val="0"/>
                              <w:marBottom w:val="0"/>
                              <w:divBdr>
                                <w:top w:val="none" w:sz="0" w:space="0" w:color="auto"/>
                                <w:left w:val="none" w:sz="0" w:space="0" w:color="auto"/>
                                <w:bottom w:val="none" w:sz="0" w:space="0" w:color="auto"/>
                                <w:right w:val="none" w:sz="0" w:space="0" w:color="auto"/>
                              </w:divBdr>
                              <w:divsChild>
                                <w:div w:id="629017836">
                                  <w:marLeft w:val="0"/>
                                  <w:marRight w:val="0"/>
                                  <w:marTop w:val="0"/>
                                  <w:marBottom w:val="0"/>
                                  <w:divBdr>
                                    <w:top w:val="none" w:sz="0" w:space="0" w:color="auto"/>
                                    <w:left w:val="none" w:sz="0" w:space="0" w:color="auto"/>
                                    <w:bottom w:val="none" w:sz="0" w:space="0" w:color="auto"/>
                                    <w:right w:val="none" w:sz="0" w:space="0" w:color="auto"/>
                                  </w:divBdr>
                                  <w:divsChild>
                                    <w:div w:id="370542620">
                                      <w:marLeft w:val="0"/>
                                      <w:marRight w:val="0"/>
                                      <w:marTop w:val="0"/>
                                      <w:marBottom w:val="0"/>
                                      <w:divBdr>
                                        <w:top w:val="none" w:sz="0" w:space="0" w:color="auto"/>
                                        <w:left w:val="none" w:sz="0" w:space="0" w:color="auto"/>
                                        <w:bottom w:val="none" w:sz="0" w:space="0" w:color="auto"/>
                                        <w:right w:val="none" w:sz="0" w:space="0" w:color="auto"/>
                                      </w:divBdr>
                                      <w:divsChild>
                                        <w:div w:id="834686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445279">
      <w:bodyDiv w:val="1"/>
      <w:marLeft w:val="0"/>
      <w:marRight w:val="0"/>
      <w:marTop w:val="0"/>
      <w:marBottom w:val="0"/>
      <w:divBdr>
        <w:top w:val="none" w:sz="0" w:space="0" w:color="auto"/>
        <w:left w:val="none" w:sz="0" w:space="0" w:color="auto"/>
        <w:bottom w:val="none" w:sz="0" w:space="0" w:color="auto"/>
        <w:right w:val="none" w:sz="0" w:space="0" w:color="auto"/>
      </w:divBdr>
      <w:divsChild>
        <w:div w:id="2002467374">
          <w:marLeft w:val="0"/>
          <w:marRight w:val="0"/>
          <w:marTop w:val="0"/>
          <w:marBottom w:val="0"/>
          <w:divBdr>
            <w:top w:val="none" w:sz="0" w:space="0" w:color="auto"/>
            <w:left w:val="none" w:sz="0" w:space="0" w:color="auto"/>
            <w:bottom w:val="none" w:sz="0" w:space="0" w:color="auto"/>
            <w:right w:val="none" w:sz="0" w:space="0" w:color="auto"/>
          </w:divBdr>
          <w:divsChild>
            <w:div w:id="357893313">
              <w:marLeft w:val="0"/>
              <w:marRight w:val="60"/>
              <w:marTop w:val="0"/>
              <w:marBottom w:val="0"/>
              <w:divBdr>
                <w:top w:val="none" w:sz="0" w:space="0" w:color="auto"/>
                <w:left w:val="none" w:sz="0" w:space="0" w:color="auto"/>
                <w:bottom w:val="none" w:sz="0" w:space="0" w:color="auto"/>
                <w:right w:val="none" w:sz="0" w:space="0" w:color="auto"/>
              </w:divBdr>
              <w:divsChild>
                <w:div w:id="40832875">
                  <w:marLeft w:val="0"/>
                  <w:marRight w:val="0"/>
                  <w:marTop w:val="0"/>
                  <w:marBottom w:val="150"/>
                  <w:divBdr>
                    <w:top w:val="none" w:sz="0" w:space="0" w:color="auto"/>
                    <w:left w:val="none" w:sz="0" w:space="0" w:color="auto"/>
                    <w:bottom w:val="none" w:sz="0" w:space="0" w:color="auto"/>
                    <w:right w:val="none" w:sz="0" w:space="0" w:color="auto"/>
                  </w:divBdr>
                  <w:divsChild>
                    <w:div w:id="1816599437">
                      <w:marLeft w:val="0"/>
                      <w:marRight w:val="0"/>
                      <w:marTop w:val="0"/>
                      <w:marBottom w:val="0"/>
                      <w:divBdr>
                        <w:top w:val="none" w:sz="0" w:space="0" w:color="auto"/>
                        <w:left w:val="none" w:sz="0" w:space="0" w:color="auto"/>
                        <w:bottom w:val="none" w:sz="0" w:space="0" w:color="auto"/>
                        <w:right w:val="none" w:sz="0" w:space="0" w:color="auto"/>
                      </w:divBdr>
                      <w:divsChild>
                        <w:div w:id="1342391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734746">
      <w:bodyDiv w:val="1"/>
      <w:marLeft w:val="0"/>
      <w:marRight w:val="0"/>
      <w:marTop w:val="0"/>
      <w:marBottom w:val="0"/>
      <w:divBdr>
        <w:top w:val="none" w:sz="0" w:space="0" w:color="auto"/>
        <w:left w:val="none" w:sz="0" w:space="0" w:color="auto"/>
        <w:bottom w:val="none" w:sz="0" w:space="0" w:color="auto"/>
        <w:right w:val="none" w:sz="0" w:space="0" w:color="auto"/>
      </w:divBdr>
    </w:div>
    <w:div w:id="87850027">
      <w:bodyDiv w:val="1"/>
      <w:marLeft w:val="0"/>
      <w:marRight w:val="0"/>
      <w:marTop w:val="0"/>
      <w:marBottom w:val="0"/>
      <w:divBdr>
        <w:top w:val="none" w:sz="0" w:space="0" w:color="auto"/>
        <w:left w:val="none" w:sz="0" w:space="0" w:color="auto"/>
        <w:bottom w:val="none" w:sz="0" w:space="0" w:color="auto"/>
        <w:right w:val="none" w:sz="0" w:space="0" w:color="auto"/>
      </w:divBdr>
      <w:divsChild>
        <w:div w:id="1242332552">
          <w:marLeft w:val="0"/>
          <w:marRight w:val="0"/>
          <w:marTop w:val="0"/>
          <w:marBottom w:val="0"/>
          <w:divBdr>
            <w:top w:val="none" w:sz="0" w:space="0" w:color="auto"/>
            <w:left w:val="none" w:sz="0" w:space="0" w:color="auto"/>
            <w:bottom w:val="none" w:sz="0" w:space="0" w:color="auto"/>
            <w:right w:val="none" w:sz="0" w:space="0" w:color="auto"/>
          </w:divBdr>
          <w:divsChild>
            <w:div w:id="1493448826">
              <w:marLeft w:val="0"/>
              <w:marRight w:val="0"/>
              <w:marTop w:val="100"/>
              <w:marBottom w:val="100"/>
              <w:divBdr>
                <w:top w:val="none" w:sz="0" w:space="0" w:color="auto"/>
                <w:left w:val="none" w:sz="0" w:space="0" w:color="auto"/>
                <w:bottom w:val="none" w:sz="0" w:space="0" w:color="auto"/>
                <w:right w:val="none" w:sz="0" w:space="0" w:color="auto"/>
              </w:divBdr>
              <w:divsChild>
                <w:div w:id="839810770">
                  <w:marLeft w:val="0"/>
                  <w:marRight w:val="0"/>
                  <w:marTop w:val="0"/>
                  <w:marBottom w:val="0"/>
                  <w:divBdr>
                    <w:top w:val="none" w:sz="0" w:space="0" w:color="auto"/>
                    <w:left w:val="none" w:sz="0" w:space="0" w:color="auto"/>
                    <w:bottom w:val="none" w:sz="0" w:space="0" w:color="auto"/>
                    <w:right w:val="none" w:sz="0" w:space="0" w:color="auto"/>
                  </w:divBdr>
                  <w:divsChild>
                    <w:div w:id="1501002004">
                      <w:marLeft w:val="0"/>
                      <w:marRight w:val="0"/>
                      <w:marTop w:val="0"/>
                      <w:marBottom w:val="0"/>
                      <w:divBdr>
                        <w:top w:val="none" w:sz="0" w:space="0" w:color="auto"/>
                        <w:left w:val="none" w:sz="0" w:space="0" w:color="auto"/>
                        <w:bottom w:val="none" w:sz="0" w:space="0" w:color="auto"/>
                        <w:right w:val="none" w:sz="0" w:space="0" w:color="auto"/>
                      </w:divBdr>
                      <w:divsChild>
                        <w:div w:id="124742779">
                          <w:marLeft w:val="0"/>
                          <w:marRight w:val="0"/>
                          <w:marTop w:val="0"/>
                          <w:marBottom w:val="0"/>
                          <w:divBdr>
                            <w:top w:val="none" w:sz="0" w:space="0" w:color="auto"/>
                            <w:left w:val="none" w:sz="0" w:space="0" w:color="auto"/>
                            <w:bottom w:val="none" w:sz="0" w:space="0" w:color="auto"/>
                            <w:right w:val="none" w:sz="0" w:space="0" w:color="auto"/>
                          </w:divBdr>
                          <w:divsChild>
                            <w:div w:id="919221332">
                              <w:marLeft w:val="0"/>
                              <w:marRight w:val="0"/>
                              <w:marTop w:val="0"/>
                              <w:marBottom w:val="0"/>
                              <w:divBdr>
                                <w:top w:val="none" w:sz="0" w:space="0" w:color="auto"/>
                                <w:left w:val="none" w:sz="0" w:space="0" w:color="auto"/>
                                <w:bottom w:val="none" w:sz="0" w:space="0" w:color="auto"/>
                                <w:right w:val="none" w:sz="0" w:space="0" w:color="auto"/>
                              </w:divBdr>
                              <w:divsChild>
                                <w:div w:id="849762615">
                                  <w:marLeft w:val="0"/>
                                  <w:marRight w:val="0"/>
                                  <w:marTop w:val="0"/>
                                  <w:marBottom w:val="0"/>
                                  <w:divBdr>
                                    <w:top w:val="none" w:sz="0" w:space="0" w:color="auto"/>
                                    <w:left w:val="none" w:sz="0" w:space="0" w:color="auto"/>
                                    <w:bottom w:val="none" w:sz="0" w:space="0" w:color="auto"/>
                                    <w:right w:val="none" w:sz="0" w:space="0" w:color="auto"/>
                                  </w:divBdr>
                                  <w:divsChild>
                                    <w:div w:id="562789783">
                                      <w:marLeft w:val="0"/>
                                      <w:marRight w:val="0"/>
                                      <w:marTop w:val="0"/>
                                      <w:marBottom w:val="0"/>
                                      <w:divBdr>
                                        <w:top w:val="none" w:sz="0" w:space="0" w:color="auto"/>
                                        <w:left w:val="none" w:sz="0" w:space="0" w:color="auto"/>
                                        <w:bottom w:val="none" w:sz="0" w:space="0" w:color="auto"/>
                                        <w:right w:val="none" w:sz="0" w:space="0" w:color="auto"/>
                                      </w:divBdr>
                                      <w:divsChild>
                                        <w:div w:id="1004360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083869">
      <w:bodyDiv w:val="1"/>
      <w:marLeft w:val="0"/>
      <w:marRight w:val="0"/>
      <w:marTop w:val="0"/>
      <w:marBottom w:val="0"/>
      <w:divBdr>
        <w:top w:val="none" w:sz="0" w:space="0" w:color="auto"/>
        <w:left w:val="none" w:sz="0" w:space="0" w:color="auto"/>
        <w:bottom w:val="none" w:sz="0" w:space="0" w:color="auto"/>
        <w:right w:val="none" w:sz="0" w:space="0" w:color="auto"/>
      </w:divBdr>
      <w:divsChild>
        <w:div w:id="241643273">
          <w:marLeft w:val="0"/>
          <w:marRight w:val="0"/>
          <w:marTop w:val="0"/>
          <w:marBottom w:val="0"/>
          <w:divBdr>
            <w:top w:val="none" w:sz="0" w:space="0" w:color="auto"/>
            <w:left w:val="none" w:sz="0" w:space="0" w:color="auto"/>
            <w:bottom w:val="none" w:sz="0" w:space="0" w:color="auto"/>
            <w:right w:val="none" w:sz="0" w:space="0" w:color="auto"/>
          </w:divBdr>
          <w:divsChild>
            <w:div w:id="695274741">
              <w:marLeft w:val="0"/>
              <w:marRight w:val="0"/>
              <w:marTop w:val="100"/>
              <w:marBottom w:val="100"/>
              <w:divBdr>
                <w:top w:val="none" w:sz="0" w:space="0" w:color="auto"/>
                <w:left w:val="none" w:sz="0" w:space="0" w:color="auto"/>
                <w:bottom w:val="none" w:sz="0" w:space="0" w:color="auto"/>
                <w:right w:val="none" w:sz="0" w:space="0" w:color="auto"/>
              </w:divBdr>
              <w:divsChild>
                <w:div w:id="1974016159">
                  <w:marLeft w:val="0"/>
                  <w:marRight w:val="0"/>
                  <w:marTop w:val="0"/>
                  <w:marBottom w:val="0"/>
                  <w:divBdr>
                    <w:top w:val="none" w:sz="0" w:space="0" w:color="auto"/>
                    <w:left w:val="none" w:sz="0" w:space="0" w:color="auto"/>
                    <w:bottom w:val="none" w:sz="0" w:space="0" w:color="auto"/>
                    <w:right w:val="none" w:sz="0" w:space="0" w:color="auto"/>
                  </w:divBdr>
                  <w:divsChild>
                    <w:div w:id="596408355">
                      <w:marLeft w:val="0"/>
                      <w:marRight w:val="0"/>
                      <w:marTop w:val="0"/>
                      <w:marBottom w:val="0"/>
                      <w:divBdr>
                        <w:top w:val="none" w:sz="0" w:space="0" w:color="auto"/>
                        <w:left w:val="none" w:sz="0" w:space="0" w:color="auto"/>
                        <w:bottom w:val="none" w:sz="0" w:space="0" w:color="auto"/>
                        <w:right w:val="none" w:sz="0" w:space="0" w:color="auto"/>
                      </w:divBdr>
                      <w:divsChild>
                        <w:div w:id="328600377">
                          <w:marLeft w:val="0"/>
                          <w:marRight w:val="0"/>
                          <w:marTop w:val="0"/>
                          <w:marBottom w:val="0"/>
                          <w:divBdr>
                            <w:top w:val="none" w:sz="0" w:space="0" w:color="auto"/>
                            <w:left w:val="none" w:sz="0" w:space="0" w:color="auto"/>
                            <w:bottom w:val="none" w:sz="0" w:space="0" w:color="auto"/>
                            <w:right w:val="none" w:sz="0" w:space="0" w:color="auto"/>
                          </w:divBdr>
                          <w:divsChild>
                            <w:div w:id="245267011">
                              <w:marLeft w:val="0"/>
                              <w:marRight w:val="0"/>
                              <w:marTop w:val="0"/>
                              <w:marBottom w:val="0"/>
                              <w:divBdr>
                                <w:top w:val="none" w:sz="0" w:space="0" w:color="auto"/>
                                <w:left w:val="none" w:sz="0" w:space="0" w:color="auto"/>
                                <w:bottom w:val="none" w:sz="0" w:space="0" w:color="auto"/>
                                <w:right w:val="none" w:sz="0" w:space="0" w:color="auto"/>
                              </w:divBdr>
                              <w:divsChild>
                                <w:div w:id="2127696227">
                                  <w:marLeft w:val="0"/>
                                  <w:marRight w:val="0"/>
                                  <w:marTop w:val="0"/>
                                  <w:marBottom w:val="0"/>
                                  <w:divBdr>
                                    <w:top w:val="none" w:sz="0" w:space="0" w:color="auto"/>
                                    <w:left w:val="none" w:sz="0" w:space="0" w:color="auto"/>
                                    <w:bottom w:val="none" w:sz="0" w:space="0" w:color="auto"/>
                                    <w:right w:val="none" w:sz="0" w:space="0" w:color="auto"/>
                                  </w:divBdr>
                                  <w:divsChild>
                                    <w:div w:id="1311861487">
                                      <w:marLeft w:val="0"/>
                                      <w:marRight w:val="0"/>
                                      <w:marTop w:val="0"/>
                                      <w:marBottom w:val="0"/>
                                      <w:divBdr>
                                        <w:top w:val="none" w:sz="0" w:space="0" w:color="auto"/>
                                        <w:left w:val="none" w:sz="0" w:space="0" w:color="auto"/>
                                        <w:bottom w:val="none" w:sz="0" w:space="0" w:color="auto"/>
                                        <w:right w:val="none" w:sz="0" w:space="0" w:color="auto"/>
                                      </w:divBdr>
                                      <w:divsChild>
                                        <w:div w:id="1298727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230577">
      <w:bodyDiv w:val="1"/>
      <w:marLeft w:val="0"/>
      <w:marRight w:val="0"/>
      <w:marTop w:val="0"/>
      <w:marBottom w:val="0"/>
      <w:divBdr>
        <w:top w:val="none" w:sz="0" w:space="0" w:color="auto"/>
        <w:left w:val="none" w:sz="0" w:space="0" w:color="auto"/>
        <w:bottom w:val="none" w:sz="0" w:space="0" w:color="auto"/>
        <w:right w:val="none" w:sz="0" w:space="0" w:color="auto"/>
      </w:divBdr>
      <w:divsChild>
        <w:div w:id="2039819778">
          <w:marLeft w:val="0"/>
          <w:marRight w:val="0"/>
          <w:marTop w:val="0"/>
          <w:marBottom w:val="0"/>
          <w:divBdr>
            <w:top w:val="none" w:sz="0" w:space="0" w:color="auto"/>
            <w:left w:val="none" w:sz="0" w:space="0" w:color="auto"/>
            <w:bottom w:val="none" w:sz="0" w:space="0" w:color="auto"/>
            <w:right w:val="none" w:sz="0" w:space="0" w:color="auto"/>
          </w:divBdr>
          <w:divsChild>
            <w:div w:id="1488397434">
              <w:marLeft w:val="0"/>
              <w:marRight w:val="0"/>
              <w:marTop w:val="100"/>
              <w:marBottom w:val="100"/>
              <w:divBdr>
                <w:top w:val="none" w:sz="0" w:space="0" w:color="auto"/>
                <w:left w:val="none" w:sz="0" w:space="0" w:color="auto"/>
                <w:bottom w:val="none" w:sz="0" w:space="0" w:color="auto"/>
                <w:right w:val="none" w:sz="0" w:space="0" w:color="auto"/>
              </w:divBdr>
              <w:divsChild>
                <w:div w:id="14700528">
                  <w:marLeft w:val="0"/>
                  <w:marRight w:val="0"/>
                  <w:marTop w:val="0"/>
                  <w:marBottom w:val="0"/>
                  <w:divBdr>
                    <w:top w:val="none" w:sz="0" w:space="0" w:color="auto"/>
                    <w:left w:val="none" w:sz="0" w:space="0" w:color="auto"/>
                    <w:bottom w:val="none" w:sz="0" w:space="0" w:color="auto"/>
                    <w:right w:val="none" w:sz="0" w:space="0" w:color="auto"/>
                  </w:divBdr>
                  <w:divsChild>
                    <w:div w:id="794248874">
                      <w:marLeft w:val="0"/>
                      <w:marRight w:val="0"/>
                      <w:marTop w:val="0"/>
                      <w:marBottom w:val="0"/>
                      <w:divBdr>
                        <w:top w:val="none" w:sz="0" w:space="0" w:color="auto"/>
                        <w:left w:val="none" w:sz="0" w:space="0" w:color="auto"/>
                        <w:bottom w:val="none" w:sz="0" w:space="0" w:color="auto"/>
                        <w:right w:val="none" w:sz="0" w:space="0" w:color="auto"/>
                      </w:divBdr>
                      <w:divsChild>
                        <w:div w:id="1036656800">
                          <w:marLeft w:val="0"/>
                          <w:marRight w:val="0"/>
                          <w:marTop w:val="0"/>
                          <w:marBottom w:val="0"/>
                          <w:divBdr>
                            <w:top w:val="none" w:sz="0" w:space="0" w:color="auto"/>
                            <w:left w:val="none" w:sz="0" w:space="0" w:color="auto"/>
                            <w:bottom w:val="none" w:sz="0" w:space="0" w:color="auto"/>
                            <w:right w:val="none" w:sz="0" w:space="0" w:color="auto"/>
                          </w:divBdr>
                          <w:divsChild>
                            <w:div w:id="672803347">
                              <w:marLeft w:val="0"/>
                              <w:marRight w:val="0"/>
                              <w:marTop w:val="0"/>
                              <w:marBottom w:val="0"/>
                              <w:divBdr>
                                <w:top w:val="none" w:sz="0" w:space="0" w:color="auto"/>
                                <w:left w:val="none" w:sz="0" w:space="0" w:color="auto"/>
                                <w:bottom w:val="none" w:sz="0" w:space="0" w:color="auto"/>
                                <w:right w:val="none" w:sz="0" w:space="0" w:color="auto"/>
                              </w:divBdr>
                              <w:divsChild>
                                <w:div w:id="54091647">
                                  <w:marLeft w:val="0"/>
                                  <w:marRight w:val="0"/>
                                  <w:marTop w:val="0"/>
                                  <w:marBottom w:val="0"/>
                                  <w:divBdr>
                                    <w:top w:val="none" w:sz="0" w:space="0" w:color="auto"/>
                                    <w:left w:val="none" w:sz="0" w:space="0" w:color="auto"/>
                                    <w:bottom w:val="none" w:sz="0" w:space="0" w:color="auto"/>
                                    <w:right w:val="none" w:sz="0" w:space="0" w:color="auto"/>
                                  </w:divBdr>
                                  <w:divsChild>
                                    <w:div w:id="281420539">
                                      <w:marLeft w:val="0"/>
                                      <w:marRight w:val="0"/>
                                      <w:marTop w:val="0"/>
                                      <w:marBottom w:val="0"/>
                                      <w:divBdr>
                                        <w:top w:val="none" w:sz="0" w:space="0" w:color="auto"/>
                                        <w:left w:val="none" w:sz="0" w:space="0" w:color="auto"/>
                                        <w:bottom w:val="none" w:sz="0" w:space="0" w:color="auto"/>
                                        <w:right w:val="none" w:sz="0" w:space="0" w:color="auto"/>
                                      </w:divBdr>
                                      <w:divsChild>
                                        <w:div w:id="114905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2067497">
      <w:bodyDiv w:val="1"/>
      <w:marLeft w:val="0"/>
      <w:marRight w:val="0"/>
      <w:marTop w:val="0"/>
      <w:marBottom w:val="0"/>
      <w:divBdr>
        <w:top w:val="none" w:sz="0" w:space="0" w:color="auto"/>
        <w:left w:val="none" w:sz="0" w:space="0" w:color="auto"/>
        <w:bottom w:val="none" w:sz="0" w:space="0" w:color="auto"/>
        <w:right w:val="none" w:sz="0" w:space="0" w:color="auto"/>
      </w:divBdr>
      <w:divsChild>
        <w:div w:id="1822500453">
          <w:marLeft w:val="0"/>
          <w:marRight w:val="0"/>
          <w:marTop w:val="0"/>
          <w:marBottom w:val="0"/>
          <w:divBdr>
            <w:top w:val="none" w:sz="0" w:space="0" w:color="auto"/>
            <w:left w:val="none" w:sz="0" w:space="0" w:color="auto"/>
            <w:bottom w:val="none" w:sz="0" w:space="0" w:color="auto"/>
            <w:right w:val="none" w:sz="0" w:space="0" w:color="auto"/>
          </w:divBdr>
          <w:divsChild>
            <w:div w:id="88087263">
              <w:marLeft w:val="0"/>
              <w:marRight w:val="0"/>
              <w:marTop w:val="100"/>
              <w:marBottom w:val="100"/>
              <w:divBdr>
                <w:top w:val="none" w:sz="0" w:space="0" w:color="auto"/>
                <w:left w:val="none" w:sz="0" w:space="0" w:color="auto"/>
                <w:bottom w:val="none" w:sz="0" w:space="0" w:color="auto"/>
                <w:right w:val="none" w:sz="0" w:space="0" w:color="auto"/>
              </w:divBdr>
              <w:divsChild>
                <w:div w:id="1661538862">
                  <w:marLeft w:val="0"/>
                  <w:marRight w:val="0"/>
                  <w:marTop w:val="0"/>
                  <w:marBottom w:val="0"/>
                  <w:divBdr>
                    <w:top w:val="none" w:sz="0" w:space="0" w:color="auto"/>
                    <w:left w:val="none" w:sz="0" w:space="0" w:color="auto"/>
                    <w:bottom w:val="none" w:sz="0" w:space="0" w:color="auto"/>
                    <w:right w:val="none" w:sz="0" w:space="0" w:color="auto"/>
                  </w:divBdr>
                  <w:divsChild>
                    <w:div w:id="209615850">
                      <w:marLeft w:val="0"/>
                      <w:marRight w:val="0"/>
                      <w:marTop w:val="0"/>
                      <w:marBottom w:val="0"/>
                      <w:divBdr>
                        <w:top w:val="none" w:sz="0" w:space="0" w:color="auto"/>
                        <w:left w:val="none" w:sz="0" w:space="0" w:color="auto"/>
                        <w:bottom w:val="none" w:sz="0" w:space="0" w:color="auto"/>
                        <w:right w:val="none" w:sz="0" w:space="0" w:color="auto"/>
                      </w:divBdr>
                      <w:divsChild>
                        <w:div w:id="701512455">
                          <w:marLeft w:val="0"/>
                          <w:marRight w:val="0"/>
                          <w:marTop w:val="0"/>
                          <w:marBottom w:val="0"/>
                          <w:divBdr>
                            <w:top w:val="none" w:sz="0" w:space="0" w:color="auto"/>
                            <w:left w:val="none" w:sz="0" w:space="0" w:color="auto"/>
                            <w:bottom w:val="none" w:sz="0" w:space="0" w:color="auto"/>
                            <w:right w:val="none" w:sz="0" w:space="0" w:color="auto"/>
                          </w:divBdr>
                          <w:divsChild>
                            <w:div w:id="2088308558">
                              <w:marLeft w:val="0"/>
                              <w:marRight w:val="0"/>
                              <w:marTop w:val="0"/>
                              <w:marBottom w:val="0"/>
                              <w:divBdr>
                                <w:top w:val="none" w:sz="0" w:space="0" w:color="auto"/>
                                <w:left w:val="none" w:sz="0" w:space="0" w:color="auto"/>
                                <w:bottom w:val="none" w:sz="0" w:space="0" w:color="auto"/>
                                <w:right w:val="none" w:sz="0" w:space="0" w:color="auto"/>
                              </w:divBdr>
                              <w:divsChild>
                                <w:div w:id="659578920">
                                  <w:marLeft w:val="0"/>
                                  <w:marRight w:val="0"/>
                                  <w:marTop w:val="0"/>
                                  <w:marBottom w:val="0"/>
                                  <w:divBdr>
                                    <w:top w:val="none" w:sz="0" w:space="0" w:color="auto"/>
                                    <w:left w:val="none" w:sz="0" w:space="0" w:color="auto"/>
                                    <w:bottom w:val="none" w:sz="0" w:space="0" w:color="auto"/>
                                    <w:right w:val="none" w:sz="0" w:space="0" w:color="auto"/>
                                  </w:divBdr>
                                  <w:divsChild>
                                    <w:div w:id="1876186629">
                                      <w:marLeft w:val="0"/>
                                      <w:marRight w:val="0"/>
                                      <w:marTop w:val="0"/>
                                      <w:marBottom w:val="0"/>
                                      <w:divBdr>
                                        <w:top w:val="none" w:sz="0" w:space="0" w:color="auto"/>
                                        <w:left w:val="none" w:sz="0" w:space="0" w:color="auto"/>
                                        <w:bottom w:val="none" w:sz="0" w:space="0" w:color="auto"/>
                                        <w:right w:val="none" w:sz="0" w:space="0" w:color="auto"/>
                                      </w:divBdr>
                                      <w:divsChild>
                                        <w:div w:id="1730030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080551">
      <w:bodyDiv w:val="1"/>
      <w:marLeft w:val="0"/>
      <w:marRight w:val="0"/>
      <w:marTop w:val="0"/>
      <w:marBottom w:val="0"/>
      <w:divBdr>
        <w:top w:val="none" w:sz="0" w:space="0" w:color="auto"/>
        <w:left w:val="none" w:sz="0" w:space="0" w:color="auto"/>
        <w:bottom w:val="none" w:sz="0" w:space="0" w:color="auto"/>
        <w:right w:val="none" w:sz="0" w:space="0" w:color="auto"/>
      </w:divBdr>
    </w:div>
    <w:div w:id="127826951">
      <w:bodyDiv w:val="1"/>
      <w:marLeft w:val="0"/>
      <w:marRight w:val="0"/>
      <w:marTop w:val="0"/>
      <w:marBottom w:val="0"/>
      <w:divBdr>
        <w:top w:val="none" w:sz="0" w:space="0" w:color="auto"/>
        <w:left w:val="none" w:sz="0" w:space="0" w:color="auto"/>
        <w:bottom w:val="none" w:sz="0" w:space="0" w:color="auto"/>
        <w:right w:val="none" w:sz="0" w:space="0" w:color="auto"/>
      </w:divBdr>
    </w:div>
    <w:div w:id="129834521">
      <w:bodyDiv w:val="1"/>
      <w:marLeft w:val="0"/>
      <w:marRight w:val="0"/>
      <w:marTop w:val="0"/>
      <w:marBottom w:val="0"/>
      <w:divBdr>
        <w:top w:val="none" w:sz="0" w:space="0" w:color="auto"/>
        <w:left w:val="none" w:sz="0" w:space="0" w:color="auto"/>
        <w:bottom w:val="none" w:sz="0" w:space="0" w:color="auto"/>
        <w:right w:val="none" w:sz="0" w:space="0" w:color="auto"/>
      </w:divBdr>
      <w:divsChild>
        <w:div w:id="1755475325">
          <w:marLeft w:val="0"/>
          <w:marRight w:val="0"/>
          <w:marTop w:val="0"/>
          <w:marBottom w:val="0"/>
          <w:divBdr>
            <w:top w:val="none" w:sz="0" w:space="0" w:color="auto"/>
            <w:left w:val="none" w:sz="0" w:space="0" w:color="auto"/>
            <w:bottom w:val="none" w:sz="0" w:space="0" w:color="auto"/>
            <w:right w:val="none" w:sz="0" w:space="0" w:color="auto"/>
          </w:divBdr>
          <w:divsChild>
            <w:div w:id="1926455802">
              <w:marLeft w:val="0"/>
              <w:marRight w:val="60"/>
              <w:marTop w:val="0"/>
              <w:marBottom w:val="0"/>
              <w:divBdr>
                <w:top w:val="none" w:sz="0" w:space="0" w:color="auto"/>
                <w:left w:val="none" w:sz="0" w:space="0" w:color="auto"/>
                <w:bottom w:val="none" w:sz="0" w:space="0" w:color="auto"/>
                <w:right w:val="none" w:sz="0" w:space="0" w:color="auto"/>
              </w:divBdr>
              <w:divsChild>
                <w:div w:id="1707562203">
                  <w:marLeft w:val="0"/>
                  <w:marRight w:val="0"/>
                  <w:marTop w:val="0"/>
                  <w:marBottom w:val="150"/>
                  <w:divBdr>
                    <w:top w:val="none" w:sz="0" w:space="0" w:color="auto"/>
                    <w:left w:val="none" w:sz="0" w:space="0" w:color="auto"/>
                    <w:bottom w:val="none" w:sz="0" w:space="0" w:color="auto"/>
                    <w:right w:val="none" w:sz="0" w:space="0" w:color="auto"/>
                  </w:divBdr>
                  <w:divsChild>
                    <w:div w:id="1196891774">
                      <w:marLeft w:val="0"/>
                      <w:marRight w:val="0"/>
                      <w:marTop w:val="0"/>
                      <w:marBottom w:val="0"/>
                      <w:divBdr>
                        <w:top w:val="none" w:sz="0" w:space="0" w:color="auto"/>
                        <w:left w:val="none" w:sz="0" w:space="0" w:color="auto"/>
                        <w:bottom w:val="none" w:sz="0" w:space="0" w:color="auto"/>
                        <w:right w:val="none" w:sz="0" w:space="0" w:color="auto"/>
                      </w:divBdr>
                      <w:divsChild>
                        <w:div w:id="1902713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138506">
      <w:bodyDiv w:val="1"/>
      <w:marLeft w:val="0"/>
      <w:marRight w:val="0"/>
      <w:marTop w:val="0"/>
      <w:marBottom w:val="0"/>
      <w:divBdr>
        <w:top w:val="none" w:sz="0" w:space="0" w:color="auto"/>
        <w:left w:val="none" w:sz="0" w:space="0" w:color="auto"/>
        <w:bottom w:val="none" w:sz="0" w:space="0" w:color="auto"/>
        <w:right w:val="none" w:sz="0" w:space="0" w:color="auto"/>
      </w:divBdr>
    </w:div>
    <w:div w:id="153842669">
      <w:bodyDiv w:val="1"/>
      <w:marLeft w:val="0"/>
      <w:marRight w:val="0"/>
      <w:marTop w:val="0"/>
      <w:marBottom w:val="0"/>
      <w:divBdr>
        <w:top w:val="none" w:sz="0" w:space="0" w:color="auto"/>
        <w:left w:val="none" w:sz="0" w:space="0" w:color="auto"/>
        <w:bottom w:val="none" w:sz="0" w:space="0" w:color="auto"/>
        <w:right w:val="none" w:sz="0" w:space="0" w:color="auto"/>
      </w:divBdr>
    </w:div>
    <w:div w:id="154032159">
      <w:bodyDiv w:val="1"/>
      <w:marLeft w:val="0"/>
      <w:marRight w:val="0"/>
      <w:marTop w:val="0"/>
      <w:marBottom w:val="0"/>
      <w:divBdr>
        <w:top w:val="none" w:sz="0" w:space="0" w:color="auto"/>
        <w:left w:val="none" w:sz="0" w:space="0" w:color="auto"/>
        <w:bottom w:val="none" w:sz="0" w:space="0" w:color="auto"/>
        <w:right w:val="none" w:sz="0" w:space="0" w:color="auto"/>
      </w:divBdr>
    </w:div>
    <w:div w:id="154535441">
      <w:bodyDiv w:val="1"/>
      <w:marLeft w:val="0"/>
      <w:marRight w:val="0"/>
      <w:marTop w:val="0"/>
      <w:marBottom w:val="0"/>
      <w:divBdr>
        <w:top w:val="none" w:sz="0" w:space="0" w:color="auto"/>
        <w:left w:val="none" w:sz="0" w:space="0" w:color="auto"/>
        <w:bottom w:val="none" w:sz="0" w:space="0" w:color="auto"/>
        <w:right w:val="none" w:sz="0" w:space="0" w:color="auto"/>
      </w:divBdr>
    </w:div>
    <w:div w:id="159546980">
      <w:bodyDiv w:val="1"/>
      <w:marLeft w:val="0"/>
      <w:marRight w:val="0"/>
      <w:marTop w:val="0"/>
      <w:marBottom w:val="0"/>
      <w:divBdr>
        <w:top w:val="none" w:sz="0" w:space="0" w:color="auto"/>
        <w:left w:val="none" w:sz="0" w:space="0" w:color="auto"/>
        <w:bottom w:val="none" w:sz="0" w:space="0" w:color="auto"/>
        <w:right w:val="none" w:sz="0" w:space="0" w:color="auto"/>
      </w:divBdr>
    </w:div>
    <w:div w:id="161481499">
      <w:bodyDiv w:val="1"/>
      <w:marLeft w:val="0"/>
      <w:marRight w:val="0"/>
      <w:marTop w:val="0"/>
      <w:marBottom w:val="0"/>
      <w:divBdr>
        <w:top w:val="none" w:sz="0" w:space="0" w:color="auto"/>
        <w:left w:val="none" w:sz="0" w:space="0" w:color="auto"/>
        <w:bottom w:val="none" w:sz="0" w:space="0" w:color="auto"/>
        <w:right w:val="none" w:sz="0" w:space="0" w:color="auto"/>
      </w:divBdr>
    </w:div>
    <w:div w:id="164396158">
      <w:bodyDiv w:val="1"/>
      <w:marLeft w:val="0"/>
      <w:marRight w:val="0"/>
      <w:marTop w:val="0"/>
      <w:marBottom w:val="0"/>
      <w:divBdr>
        <w:top w:val="none" w:sz="0" w:space="0" w:color="auto"/>
        <w:left w:val="none" w:sz="0" w:space="0" w:color="auto"/>
        <w:bottom w:val="none" w:sz="0" w:space="0" w:color="auto"/>
        <w:right w:val="none" w:sz="0" w:space="0" w:color="auto"/>
      </w:divBdr>
    </w:div>
    <w:div w:id="171536482">
      <w:bodyDiv w:val="1"/>
      <w:marLeft w:val="0"/>
      <w:marRight w:val="0"/>
      <w:marTop w:val="0"/>
      <w:marBottom w:val="0"/>
      <w:divBdr>
        <w:top w:val="none" w:sz="0" w:space="0" w:color="auto"/>
        <w:left w:val="none" w:sz="0" w:space="0" w:color="auto"/>
        <w:bottom w:val="none" w:sz="0" w:space="0" w:color="auto"/>
        <w:right w:val="none" w:sz="0" w:space="0" w:color="auto"/>
      </w:divBdr>
    </w:div>
    <w:div w:id="173887529">
      <w:bodyDiv w:val="1"/>
      <w:marLeft w:val="0"/>
      <w:marRight w:val="0"/>
      <w:marTop w:val="0"/>
      <w:marBottom w:val="0"/>
      <w:divBdr>
        <w:top w:val="none" w:sz="0" w:space="0" w:color="auto"/>
        <w:left w:val="none" w:sz="0" w:space="0" w:color="auto"/>
        <w:bottom w:val="none" w:sz="0" w:space="0" w:color="auto"/>
        <w:right w:val="none" w:sz="0" w:space="0" w:color="auto"/>
      </w:divBdr>
      <w:divsChild>
        <w:div w:id="503130799">
          <w:marLeft w:val="0"/>
          <w:marRight w:val="0"/>
          <w:marTop w:val="0"/>
          <w:marBottom w:val="0"/>
          <w:divBdr>
            <w:top w:val="none" w:sz="0" w:space="0" w:color="auto"/>
            <w:left w:val="none" w:sz="0" w:space="0" w:color="auto"/>
            <w:bottom w:val="none" w:sz="0" w:space="0" w:color="auto"/>
            <w:right w:val="none" w:sz="0" w:space="0" w:color="auto"/>
          </w:divBdr>
          <w:divsChild>
            <w:div w:id="1569146088">
              <w:marLeft w:val="0"/>
              <w:marRight w:val="0"/>
              <w:marTop w:val="100"/>
              <w:marBottom w:val="100"/>
              <w:divBdr>
                <w:top w:val="none" w:sz="0" w:space="0" w:color="auto"/>
                <w:left w:val="none" w:sz="0" w:space="0" w:color="auto"/>
                <w:bottom w:val="none" w:sz="0" w:space="0" w:color="auto"/>
                <w:right w:val="none" w:sz="0" w:space="0" w:color="auto"/>
              </w:divBdr>
              <w:divsChild>
                <w:div w:id="1689604568">
                  <w:marLeft w:val="0"/>
                  <w:marRight w:val="0"/>
                  <w:marTop w:val="0"/>
                  <w:marBottom w:val="0"/>
                  <w:divBdr>
                    <w:top w:val="none" w:sz="0" w:space="0" w:color="auto"/>
                    <w:left w:val="none" w:sz="0" w:space="0" w:color="auto"/>
                    <w:bottom w:val="none" w:sz="0" w:space="0" w:color="auto"/>
                    <w:right w:val="none" w:sz="0" w:space="0" w:color="auto"/>
                  </w:divBdr>
                  <w:divsChild>
                    <w:div w:id="136998015">
                      <w:marLeft w:val="0"/>
                      <w:marRight w:val="0"/>
                      <w:marTop w:val="0"/>
                      <w:marBottom w:val="0"/>
                      <w:divBdr>
                        <w:top w:val="none" w:sz="0" w:space="0" w:color="auto"/>
                        <w:left w:val="none" w:sz="0" w:space="0" w:color="auto"/>
                        <w:bottom w:val="none" w:sz="0" w:space="0" w:color="auto"/>
                        <w:right w:val="none" w:sz="0" w:space="0" w:color="auto"/>
                      </w:divBdr>
                      <w:divsChild>
                        <w:div w:id="135609322">
                          <w:marLeft w:val="0"/>
                          <w:marRight w:val="0"/>
                          <w:marTop w:val="0"/>
                          <w:marBottom w:val="0"/>
                          <w:divBdr>
                            <w:top w:val="none" w:sz="0" w:space="0" w:color="auto"/>
                            <w:left w:val="none" w:sz="0" w:space="0" w:color="auto"/>
                            <w:bottom w:val="none" w:sz="0" w:space="0" w:color="auto"/>
                            <w:right w:val="none" w:sz="0" w:space="0" w:color="auto"/>
                          </w:divBdr>
                          <w:divsChild>
                            <w:div w:id="1724254222">
                              <w:marLeft w:val="0"/>
                              <w:marRight w:val="0"/>
                              <w:marTop w:val="0"/>
                              <w:marBottom w:val="0"/>
                              <w:divBdr>
                                <w:top w:val="none" w:sz="0" w:space="0" w:color="auto"/>
                                <w:left w:val="none" w:sz="0" w:space="0" w:color="auto"/>
                                <w:bottom w:val="none" w:sz="0" w:space="0" w:color="auto"/>
                                <w:right w:val="none" w:sz="0" w:space="0" w:color="auto"/>
                              </w:divBdr>
                              <w:divsChild>
                                <w:div w:id="2073844755">
                                  <w:marLeft w:val="0"/>
                                  <w:marRight w:val="0"/>
                                  <w:marTop w:val="0"/>
                                  <w:marBottom w:val="0"/>
                                  <w:divBdr>
                                    <w:top w:val="none" w:sz="0" w:space="0" w:color="auto"/>
                                    <w:left w:val="none" w:sz="0" w:space="0" w:color="auto"/>
                                    <w:bottom w:val="none" w:sz="0" w:space="0" w:color="auto"/>
                                    <w:right w:val="none" w:sz="0" w:space="0" w:color="auto"/>
                                  </w:divBdr>
                                  <w:divsChild>
                                    <w:div w:id="1492023528">
                                      <w:marLeft w:val="0"/>
                                      <w:marRight w:val="0"/>
                                      <w:marTop w:val="0"/>
                                      <w:marBottom w:val="0"/>
                                      <w:divBdr>
                                        <w:top w:val="none" w:sz="0" w:space="0" w:color="auto"/>
                                        <w:left w:val="none" w:sz="0" w:space="0" w:color="auto"/>
                                        <w:bottom w:val="none" w:sz="0" w:space="0" w:color="auto"/>
                                        <w:right w:val="none" w:sz="0" w:space="0" w:color="auto"/>
                                      </w:divBdr>
                                      <w:divsChild>
                                        <w:div w:id="2113865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6162340">
      <w:bodyDiv w:val="1"/>
      <w:marLeft w:val="0"/>
      <w:marRight w:val="0"/>
      <w:marTop w:val="0"/>
      <w:marBottom w:val="0"/>
      <w:divBdr>
        <w:top w:val="none" w:sz="0" w:space="0" w:color="auto"/>
        <w:left w:val="none" w:sz="0" w:space="0" w:color="auto"/>
        <w:bottom w:val="none" w:sz="0" w:space="0" w:color="auto"/>
        <w:right w:val="none" w:sz="0" w:space="0" w:color="auto"/>
      </w:divBdr>
    </w:div>
    <w:div w:id="178127668">
      <w:bodyDiv w:val="1"/>
      <w:marLeft w:val="0"/>
      <w:marRight w:val="0"/>
      <w:marTop w:val="0"/>
      <w:marBottom w:val="0"/>
      <w:divBdr>
        <w:top w:val="none" w:sz="0" w:space="0" w:color="auto"/>
        <w:left w:val="none" w:sz="0" w:space="0" w:color="auto"/>
        <w:bottom w:val="none" w:sz="0" w:space="0" w:color="auto"/>
        <w:right w:val="none" w:sz="0" w:space="0" w:color="auto"/>
      </w:divBdr>
      <w:divsChild>
        <w:div w:id="480929519">
          <w:marLeft w:val="0"/>
          <w:marRight w:val="0"/>
          <w:marTop w:val="0"/>
          <w:marBottom w:val="0"/>
          <w:divBdr>
            <w:top w:val="none" w:sz="0" w:space="0" w:color="auto"/>
            <w:left w:val="none" w:sz="0" w:space="0" w:color="auto"/>
            <w:bottom w:val="none" w:sz="0" w:space="0" w:color="auto"/>
            <w:right w:val="none" w:sz="0" w:space="0" w:color="auto"/>
          </w:divBdr>
          <w:divsChild>
            <w:div w:id="1444111404">
              <w:marLeft w:val="0"/>
              <w:marRight w:val="0"/>
              <w:marTop w:val="100"/>
              <w:marBottom w:val="100"/>
              <w:divBdr>
                <w:top w:val="none" w:sz="0" w:space="0" w:color="auto"/>
                <w:left w:val="none" w:sz="0" w:space="0" w:color="auto"/>
                <w:bottom w:val="none" w:sz="0" w:space="0" w:color="auto"/>
                <w:right w:val="none" w:sz="0" w:space="0" w:color="auto"/>
              </w:divBdr>
              <w:divsChild>
                <w:div w:id="907419552">
                  <w:marLeft w:val="0"/>
                  <w:marRight w:val="0"/>
                  <w:marTop w:val="0"/>
                  <w:marBottom w:val="0"/>
                  <w:divBdr>
                    <w:top w:val="none" w:sz="0" w:space="0" w:color="auto"/>
                    <w:left w:val="none" w:sz="0" w:space="0" w:color="auto"/>
                    <w:bottom w:val="none" w:sz="0" w:space="0" w:color="auto"/>
                    <w:right w:val="none" w:sz="0" w:space="0" w:color="auto"/>
                  </w:divBdr>
                  <w:divsChild>
                    <w:div w:id="260073167">
                      <w:marLeft w:val="0"/>
                      <w:marRight w:val="0"/>
                      <w:marTop w:val="0"/>
                      <w:marBottom w:val="0"/>
                      <w:divBdr>
                        <w:top w:val="none" w:sz="0" w:space="0" w:color="auto"/>
                        <w:left w:val="none" w:sz="0" w:space="0" w:color="auto"/>
                        <w:bottom w:val="none" w:sz="0" w:space="0" w:color="auto"/>
                        <w:right w:val="none" w:sz="0" w:space="0" w:color="auto"/>
                      </w:divBdr>
                      <w:divsChild>
                        <w:div w:id="1678923032">
                          <w:marLeft w:val="0"/>
                          <w:marRight w:val="0"/>
                          <w:marTop w:val="0"/>
                          <w:marBottom w:val="0"/>
                          <w:divBdr>
                            <w:top w:val="none" w:sz="0" w:space="0" w:color="auto"/>
                            <w:left w:val="none" w:sz="0" w:space="0" w:color="auto"/>
                            <w:bottom w:val="none" w:sz="0" w:space="0" w:color="auto"/>
                            <w:right w:val="none" w:sz="0" w:space="0" w:color="auto"/>
                          </w:divBdr>
                          <w:divsChild>
                            <w:div w:id="1162116301">
                              <w:marLeft w:val="0"/>
                              <w:marRight w:val="0"/>
                              <w:marTop w:val="0"/>
                              <w:marBottom w:val="0"/>
                              <w:divBdr>
                                <w:top w:val="none" w:sz="0" w:space="0" w:color="auto"/>
                                <w:left w:val="none" w:sz="0" w:space="0" w:color="auto"/>
                                <w:bottom w:val="none" w:sz="0" w:space="0" w:color="auto"/>
                                <w:right w:val="none" w:sz="0" w:space="0" w:color="auto"/>
                              </w:divBdr>
                              <w:divsChild>
                                <w:div w:id="1467119573">
                                  <w:marLeft w:val="0"/>
                                  <w:marRight w:val="0"/>
                                  <w:marTop w:val="0"/>
                                  <w:marBottom w:val="0"/>
                                  <w:divBdr>
                                    <w:top w:val="none" w:sz="0" w:space="0" w:color="auto"/>
                                    <w:left w:val="none" w:sz="0" w:space="0" w:color="auto"/>
                                    <w:bottom w:val="none" w:sz="0" w:space="0" w:color="auto"/>
                                    <w:right w:val="none" w:sz="0" w:space="0" w:color="auto"/>
                                  </w:divBdr>
                                  <w:divsChild>
                                    <w:div w:id="194779297">
                                      <w:marLeft w:val="0"/>
                                      <w:marRight w:val="0"/>
                                      <w:marTop w:val="0"/>
                                      <w:marBottom w:val="0"/>
                                      <w:divBdr>
                                        <w:top w:val="none" w:sz="0" w:space="0" w:color="auto"/>
                                        <w:left w:val="none" w:sz="0" w:space="0" w:color="auto"/>
                                        <w:bottom w:val="none" w:sz="0" w:space="0" w:color="auto"/>
                                        <w:right w:val="none" w:sz="0" w:space="0" w:color="auto"/>
                                      </w:divBdr>
                                      <w:divsChild>
                                        <w:div w:id="912818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812123">
      <w:bodyDiv w:val="1"/>
      <w:marLeft w:val="0"/>
      <w:marRight w:val="0"/>
      <w:marTop w:val="0"/>
      <w:marBottom w:val="0"/>
      <w:divBdr>
        <w:top w:val="none" w:sz="0" w:space="0" w:color="auto"/>
        <w:left w:val="none" w:sz="0" w:space="0" w:color="auto"/>
        <w:bottom w:val="none" w:sz="0" w:space="0" w:color="auto"/>
        <w:right w:val="none" w:sz="0" w:space="0" w:color="auto"/>
      </w:divBdr>
    </w:div>
    <w:div w:id="180095576">
      <w:bodyDiv w:val="1"/>
      <w:marLeft w:val="0"/>
      <w:marRight w:val="0"/>
      <w:marTop w:val="0"/>
      <w:marBottom w:val="0"/>
      <w:divBdr>
        <w:top w:val="none" w:sz="0" w:space="0" w:color="auto"/>
        <w:left w:val="none" w:sz="0" w:space="0" w:color="auto"/>
        <w:bottom w:val="none" w:sz="0" w:space="0" w:color="auto"/>
        <w:right w:val="none" w:sz="0" w:space="0" w:color="auto"/>
      </w:divBdr>
    </w:div>
    <w:div w:id="183983543">
      <w:bodyDiv w:val="1"/>
      <w:marLeft w:val="0"/>
      <w:marRight w:val="0"/>
      <w:marTop w:val="0"/>
      <w:marBottom w:val="0"/>
      <w:divBdr>
        <w:top w:val="none" w:sz="0" w:space="0" w:color="auto"/>
        <w:left w:val="none" w:sz="0" w:space="0" w:color="auto"/>
        <w:bottom w:val="none" w:sz="0" w:space="0" w:color="auto"/>
        <w:right w:val="none" w:sz="0" w:space="0" w:color="auto"/>
      </w:divBdr>
    </w:div>
    <w:div w:id="189992649">
      <w:bodyDiv w:val="1"/>
      <w:marLeft w:val="0"/>
      <w:marRight w:val="0"/>
      <w:marTop w:val="0"/>
      <w:marBottom w:val="0"/>
      <w:divBdr>
        <w:top w:val="none" w:sz="0" w:space="0" w:color="auto"/>
        <w:left w:val="none" w:sz="0" w:space="0" w:color="auto"/>
        <w:bottom w:val="none" w:sz="0" w:space="0" w:color="auto"/>
        <w:right w:val="none" w:sz="0" w:space="0" w:color="auto"/>
      </w:divBdr>
    </w:div>
    <w:div w:id="191192689">
      <w:bodyDiv w:val="1"/>
      <w:marLeft w:val="0"/>
      <w:marRight w:val="0"/>
      <w:marTop w:val="0"/>
      <w:marBottom w:val="0"/>
      <w:divBdr>
        <w:top w:val="none" w:sz="0" w:space="0" w:color="auto"/>
        <w:left w:val="none" w:sz="0" w:space="0" w:color="auto"/>
        <w:bottom w:val="none" w:sz="0" w:space="0" w:color="auto"/>
        <w:right w:val="none" w:sz="0" w:space="0" w:color="auto"/>
      </w:divBdr>
      <w:divsChild>
        <w:div w:id="925266785">
          <w:marLeft w:val="0"/>
          <w:marRight w:val="0"/>
          <w:marTop w:val="0"/>
          <w:marBottom w:val="0"/>
          <w:divBdr>
            <w:top w:val="none" w:sz="0" w:space="0" w:color="auto"/>
            <w:left w:val="none" w:sz="0" w:space="0" w:color="auto"/>
            <w:bottom w:val="none" w:sz="0" w:space="0" w:color="auto"/>
            <w:right w:val="none" w:sz="0" w:space="0" w:color="auto"/>
          </w:divBdr>
          <w:divsChild>
            <w:div w:id="1625498177">
              <w:marLeft w:val="0"/>
              <w:marRight w:val="0"/>
              <w:marTop w:val="100"/>
              <w:marBottom w:val="100"/>
              <w:divBdr>
                <w:top w:val="none" w:sz="0" w:space="0" w:color="auto"/>
                <w:left w:val="none" w:sz="0" w:space="0" w:color="auto"/>
                <w:bottom w:val="none" w:sz="0" w:space="0" w:color="auto"/>
                <w:right w:val="none" w:sz="0" w:space="0" w:color="auto"/>
              </w:divBdr>
              <w:divsChild>
                <w:div w:id="1596816689">
                  <w:marLeft w:val="0"/>
                  <w:marRight w:val="0"/>
                  <w:marTop w:val="0"/>
                  <w:marBottom w:val="0"/>
                  <w:divBdr>
                    <w:top w:val="none" w:sz="0" w:space="0" w:color="auto"/>
                    <w:left w:val="none" w:sz="0" w:space="0" w:color="auto"/>
                    <w:bottom w:val="none" w:sz="0" w:space="0" w:color="auto"/>
                    <w:right w:val="none" w:sz="0" w:space="0" w:color="auto"/>
                  </w:divBdr>
                  <w:divsChild>
                    <w:div w:id="1297490502">
                      <w:marLeft w:val="0"/>
                      <w:marRight w:val="0"/>
                      <w:marTop w:val="0"/>
                      <w:marBottom w:val="0"/>
                      <w:divBdr>
                        <w:top w:val="none" w:sz="0" w:space="0" w:color="auto"/>
                        <w:left w:val="none" w:sz="0" w:space="0" w:color="auto"/>
                        <w:bottom w:val="none" w:sz="0" w:space="0" w:color="auto"/>
                        <w:right w:val="none" w:sz="0" w:space="0" w:color="auto"/>
                      </w:divBdr>
                      <w:divsChild>
                        <w:div w:id="1066758764">
                          <w:marLeft w:val="0"/>
                          <w:marRight w:val="0"/>
                          <w:marTop w:val="0"/>
                          <w:marBottom w:val="0"/>
                          <w:divBdr>
                            <w:top w:val="none" w:sz="0" w:space="0" w:color="auto"/>
                            <w:left w:val="none" w:sz="0" w:space="0" w:color="auto"/>
                            <w:bottom w:val="none" w:sz="0" w:space="0" w:color="auto"/>
                            <w:right w:val="none" w:sz="0" w:space="0" w:color="auto"/>
                          </w:divBdr>
                          <w:divsChild>
                            <w:div w:id="431702793">
                              <w:marLeft w:val="0"/>
                              <w:marRight w:val="0"/>
                              <w:marTop w:val="0"/>
                              <w:marBottom w:val="0"/>
                              <w:divBdr>
                                <w:top w:val="none" w:sz="0" w:space="0" w:color="auto"/>
                                <w:left w:val="none" w:sz="0" w:space="0" w:color="auto"/>
                                <w:bottom w:val="none" w:sz="0" w:space="0" w:color="auto"/>
                                <w:right w:val="none" w:sz="0" w:space="0" w:color="auto"/>
                              </w:divBdr>
                              <w:divsChild>
                                <w:div w:id="1263564565">
                                  <w:marLeft w:val="0"/>
                                  <w:marRight w:val="0"/>
                                  <w:marTop w:val="0"/>
                                  <w:marBottom w:val="0"/>
                                  <w:divBdr>
                                    <w:top w:val="none" w:sz="0" w:space="0" w:color="auto"/>
                                    <w:left w:val="none" w:sz="0" w:space="0" w:color="auto"/>
                                    <w:bottom w:val="none" w:sz="0" w:space="0" w:color="auto"/>
                                    <w:right w:val="none" w:sz="0" w:space="0" w:color="auto"/>
                                  </w:divBdr>
                                  <w:divsChild>
                                    <w:div w:id="1797984095">
                                      <w:marLeft w:val="0"/>
                                      <w:marRight w:val="0"/>
                                      <w:marTop w:val="0"/>
                                      <w:marBottom w:val="0"/>
                                      <w:divBdr>
                                        <w:top w:val="none" w:sz="0" w:space="0" w:color="auto"/>
                                        <w:left w:val="none" w:sz="0" w:space="0" w:color="auto"/>
                                        <w:bottom w:val="none" w:sz="0" w:space="0" w:color="auto"/>
                                        <w:right w:val="none" w:sz="0" w:space="0" w:color="auto"/>
                                      </w:divBdr>
                                      <w:divsChild>
                                        <w:div w:id="2128153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2354176">
      <w:bodyDiv w:val="1"/>
      <w:marLeft w:val="0"/>
      <w:marRight w:val="0"/>
      <w:marTop w:val="0"/>
      <w:marBottom w:val="0"/>
      <w:divBdr>
        <w:top w:val="none" w:sz="0" w:space="0" w:color="auto"/>
        <w:left w:val="none" w:sz="0" w:space="0" w:color="auto"/>
        <w:bottom w:val="none" w:sz="0" w:space="0" w:color="auto"/>
        <w:right w:val="none" w:sz="0" w:space="0" w:color="auto"/>
      </w:divBdr>
      <w:divsChild>
        <w:div w:id="1054432890">
          <w:marLeft w:val="0"/>
          <w:marRight w:val="0"/>
          <w:marTop w:val="0"/>
          <w:marBottom w:val="0"/>
          <w:divBdr>
            <w:top w:val="none" w:sz="0" w:space="0" w:color="auto"/>
            <w:left w:val="none" w:sz="0" w:space="0" w:color="auto"/>
            <w:bottom w:val="none" w:sz="0" w:space="0" w:color="auto"/>
            <w:right w:val="none" w:sz="0" w:space="0" w:color="auto"/>
          </w:divBdr>
          <w:divsChild>
            <w:div w:id="179203625">
              <w:marLeft w:val="0"/>
              <w:marRight w:val="60"/>
              <w:marTop w:val="0"/>
              <w:marBottom w:val="0"/>
              <w:divBdr>
                <w:top w:val="none" w:sz="0" w:space="0" w:color="auto"/>
                <w:left w:val="none" w:sz="0" w:space="0" w:color="auto"/>
                <w:bottom w:val="none" w:sz="0" w:space="0" w:color="auto"/>
                <w:right w:val="none" w:sz="0" w:space="0" w:color="auto"/>
              </w:divBdr>
              <w:divsChild>
                <w:div w:id="56824857">
                  <w:marLeft w:val="0"/>
                  <w:marRight w:val="0"/>
                  <w:marTop w:val="0"/>
                  <w:marBottom w:val="150"/>
                  <w:divBdr>
                    <w:top w:val="none" w:sz="0" w:space="0" w:color="auto"/>
                    <w:left w:val="none" w:sz="0" w:space="0" w:color="auto"/>
                    <w:bottom w:val="none" w:sz="0" w:space="0" w:color="auto"/>
                    <w:right w:val="none" w:sz="0" w:space="0" w:color="auto"/>
                  </w:divBdr>
                  <w:divsChild>
                    <w:div w:id="714932564">
                      <w:marLeft w:val="0"/>
                      <w:marRight w:val="0"/>
                      <w:marTop w:val="0"/>
                      <w:marBottom w:val="0"/>
                      <w:divBdr>
                        <w:top w:val="none" w:sz="0" w:space="0" w:color="auto"/>
                        <w:left w:val="none" w:sz="0" w:space="0" w:color="auto"/>
                        <w:bottom w:val="none" w:sz="0" w:space="0" w:color="auto"/>
                        <w:right w:val="none" w:sz="0" w:space="0" w:color="auto"/>
                      </w:divBdr>
                      <w:divsChild>
                        <w:div w:id="1728802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203598">
      <w:bodyDiv w:val="1"/>
      <w:marLeft w:val="0"/>
      <w:marRight w:val="0"/>
      <w:marTop w:val="0"/>
      <w:marBottom w:val="0"/>
      <w:divBdr>
        <w:top w:val="none" w:sz="0" w:space="0" w:color="auto"/>
        <w:left w:val="none" w:sz="0" w:space="0" w:color="auto"/>
        <w:bottom w:val="none" w:sz="0" w:space="0" w:color="auto"/>
        <w:right w:val="none" w:sz="0" w:space="0" w:color="auto"/>
      </w:divBdr>
      <w:divsChild>
        <w:div w:id="1558323272">
          <w:marLeft w:val="0"/>
          <w:marRight w:val="0"/>
          <w:marTop w:val="0"/>
          <w:marBottom w:val="0"/>
          <w:divBdr>
            <w:top w:val="none" w:sz="0" w:space="0" w:color="auto"/>
            <w:left w:val="none" w:sz="0" w:space="0" w:color="auto"/>
            <w:bottom w:val="none" w:sz="0" w:space="0" w:color="auto"/>
            <w:right w:val="none" w:sz="0" w:space="0" w:color="auto"/>
          </w:divBdr>
          <w:divsChild>
            <w:div w:id="1198081945">
              <w:marLeft w:val="0"/>
              <w:marRight w:val="0"/>
              <w:marTop w:val="100"/>
              <w:marBottom w:val="100"/>
              <w:divBdr>
                <w:top w:val="none" w:sz="0" w:space="0" w:color="auto"/>
                <w:left w:val="none" w:sz="0" w:space="0" w:color="auto"/>
                <w:bottom w:val="none" w:sz="0" w:space="0" w:color="auto"/>
                <w:right w:val="none" w:sz="0" w:space="0" w:color="auto"/>
              </w:divBdr>
              <w:divsChild>
                <w:div w:id="747075504">
                  <w:marLeft w:val="0"/>
                  <w:marRight w:val="0"/>
                  <w:marTop w:val="0"/>
                  <w:marBottom w:val="0"/>
                  <w:divBdr>
                    <w:top w:val="none" w:sz="0" w:space="0" w:color="auto"/>
                    <w:left w:val="none" w:sz="0" w:space="0" w:color="auto"/>
                    <w:bottom w:val="none" w:sz="0" w:space="0" w:color="auto"/>
                    <w:right w:val="none" w:sz="0" w:space="0" w:color="auto"/>
                  </w:divBdr>
                  <w:divsChild>
                    <w:div w:id="1515219082">
                      <w:marLeft w:val="0"/>
                      <w:marRight w:val="0"/>
                      <w:marTop w:val="0"/>
                      <w:marBottom w:val="0"/>
                      <w:divBdr>
                        <w:top w:val="none" w:sz="0" w:space="0" w:color="auto"/>
                        <w:left w:val="none" w:sz="0" w:space="0" w:color="auto"/>
                        <w:bottom w:val="none" w:sz="0" w:space="0" w:color="auto"/>
                        <w:right w:val="none" w:sz="0" w:space="0" w:color="auto"/>
                      </w:divBdr>
                      <w:divsChild>
                        <w:div w:id="1320575859">
                          <w:marLeft w:val="0"/>
                          <w:marRight w:val="0"/>
                          <w:marTop w:val="0"/>
                          <w:marBottom w:val="0"/>
                          <w:divBdr>
                            <w:top w:val="none" w:sz="0" w:space="0" w:color="auto"/>
                            <w:left w:val="none" w:sz="0" w:space="0" w:color="auto"/>
                            <w:bottom w:val="none" w:sz="0" w:space="0" w:color="auto"/>
                            <w:right w:val="none" w:sz="0" w:space="0" w:color="auto"/>
                          </w:divBdr>
                          <w:divsChild>
                            <w:div w:id="1829708641">
                              <w:marLeft w:val="0"/>
                              <w:marRight w:val="0"/>
                              <w:marTop w:val="0"/>
                              <w:marBottom w:val="0"/>
                              <w:divBdr>
                                <w:top w:val="none" w:sz="0" w:space="0" w:color="auto"/>
                                <w:left w:val="none" w:sz="0" w:space="0" w:color="auto"/>
                                <w:bottom w:val="none" w:sz="0" w:space="0" w:color="auto"/>
                                <w:right w:val="none" w:sz="0" w:space="0" w:color="auto"/>
                              </w:divBdr>
                              <w:divsChild>
                                <w:div w:id="1681005346">
                                  <w:marLeft w:val="0"/>
                                  <w:marRight w:val="0"/>
                                  <w:marTop w:val="0"/>
                                  <w:marBottom w:val="0"/>
                                  <w:divBdr>
                                    <w:top w:val="none" w:sz="0" w:space="0" w:color="auto"/>
                                    <w:left w:val="none" w:sz="0" w:space="0" w:color="auto"/>
                                    <w:bottom w:val="none" w:sz="0" w:space="0" w:color="auto"/>
                                    <w:right w:val="none" w:sz="0" w:space="0" w:color="auto"/>
                                  </w:divBdr>
                                  <w:divsChild>
                                    <w:div w:id="1600025294">
                                      <w:marLeft w:val="0"/>
                                      <w:marRight w:val="0"/>
                                      <w:marTop w:val="0"/>
                                      <w:marBottom w:val="0"/>
                                      <w:divBdr>
                                        <w:top w:val="none" w:sz="0" w:space="0" w:color="auto"/>
                                        <w:left w:val="none" w:sz="0" w:space="0" w:color="auto"/>
                                        <w:bottom w:val="none" w:sz="0" w:space="0" w:color="auto"/>
                                        <w:right w:val="none" w:sz="0" w:space="0" w:color="auto"/>
                                      </w:divBdr>
                                      <w:divsChild>
                                        <w:div w:id="203639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843474">
      <w:bodyDiv w:val="1"/>
      <w:marLeft w:val="0"/>
      <w:marRight w:val="0"/>
      <w:marTop w:val="0"/>
      <w:marBottom w:val="0"/>
      <w:divBdr>
        <w:top w:val="none" w:sz="0" w:space="0" w:color="auto"/>
        <w:left w:val="none" w:sz="0" w:space="0" w:color="auto"/>
        <w:bottom w:val="none" w:sz="0" w:space="0" w:color="auto"/>
        <w:right w:val="none" w:sz="0" w:space="0" w:color="auto"/>
      </w:divBdr>
      <w:divsChild>
        <w:div w:id="999891150">
          <w:marLeft w:val="0"/>
          <w:marRight w:val="0"/>
          <w:marTop w:val="0"/>
          <w:marBottom w:val="0"/>
          <w:divBdr>
            <w:top w:val="none" w:sz="0" w:space="0" w:color="auto"/>
            <w:left w:val="none" w:sz="0" w:space="0" w:color="auto"/>
            <w:bottom w:val="none" w:sz="0" w:space="0" w:color="auto"/>
            <w:right w:val="none" w:sz="0" w:space="0" w:color="auto"/>
          </w:divBdr>
          <w:divsChild>
            <w:div w:id="1270162820">
              <w:marLeft w:val="0"/>
              <w:marRight w:val="60"/>
              <w:marTop w:val="0"/>
              <w:marBottom w:val="0"/>
              <w:divBdr>
                <w:top w:val="none" w:sz="0" w:space="0" w:color="auto"/>
                <w:left w:val="none" w:sz="0" w:space="0" w:color="auto"/>
                <w:bottom w:val="none" w:sz="0" w:space="0" w:color="auto"/>
                <w:right w:val="none" w:sz="0" w:space="0" w:color="auto"/>
              </w:divBdr>
              <w:divsChild>
                <w:div w:id="1173838232">
                  <w:marLeft w:val="0"/>
                  <w:marRight w:val="0"/>
                  <w:marTop w:val="0"/>
                  <w:marBottom w:val="150"/>
                  <w:divBdr>
                    <w:top w:val="none" w:sz="0" w:space="0" w:color="auto"/>
                    <w:left w:val="none" w:sz="0" w:space="0" w:color="auto"/>
                    <w:bottom w:val="none" w:sz="0" w:space="0" w:color="auto"/>
                    <w:right w:val="none" w:sz="0" w:space="0" w:color="auto"/>
                  </w:divBdr>
                  <w:divsChild>
                    <w:div w:id="839659088">
                      <w:marLeft w:val="0"/>
                      <w:marRight w:val="0"/>
                      <w:marTop w:val="0"/>
                      <w:marBottom w:val="0"/>
                      <w:divBdr>
                        <w:top w:val="none" w:sz="0" w:space="0" w:color="auto"/>
                        <w:left w:val="none" w:sz="0" w:space="0" w:color="auto"/>
                        <w:bottom w:val="none" w:sz="0" w:space="0" w:color="auto"/>
                        <w:right w:val="none" w:sz="0" w:space="0" w:color="auto"/>
                      </w:divBdr>
                      <w:divsChild>
                        <w:div w:id="1752434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278602">
      <w:bodyDiv w:val="1"/>
      <w:marLeft w:val="0"/>
      <w:marRight w:val="0"/>
      <w:marTop w:val="0"/>
      <w:marBottom w:val="0"/>
      <w:divBdr>
        <w:top w:val="none" w:sz="0" w:space="0" w:color="auto"/>
        <w:left w:val="none" w:sz="0" w:space="0" w:color="auto"/>
        <w:bottom w:val="none" w:sz="0" w:space="0" w:color="auto"/>
        <w:right w:val="none" w:sz="0" w:space="0" w:color="auto"/>
      </w:divBdr>
      <w:divsChild>
        <w:div w:id="226890050">
          <w:marLeft w:val="0"/>
          <w:marRight w:val="0"/>
          <w:marTop w:val="0"/>
          <w:marBottom w:val="0"/>
          <w:divBdr>
            <w:top w:val="none" w:sz="0" w:space="0" w:color="auto"/>
            <w:left w:val="none" w:sz="0" w:space="0" w:color="auto"/>
            <w:bottom w:val="none" w:sz="0" w:space="0" w:color="auto"/>
            <w:right w:val="none" w:sz="0" w:space="0" w:color="auto"/>
          </w:divBdr>
          <w:divsChild>
            <w:div w:id="1712610250">
              <w:marLeft w:val="0"/>
              <w:marRight w:val="0"/>
              <w:marTop w:val="0"/>
              <w:marBottom w:val="0"/>
              <w:divBdr>
                <w:top w:val="none" w:sz="0" w:space="0" w:color="auto"/>
                <w:left w:val="none" w:sz="0" w:space="0" w:color="auto"/>
                <w:bottom w:val="none" w:sz="0" w:space="0" w:color="auto"/>
                <w:right w:val="none" w:sz="0" w:space="0" w:color="auto"/>
              </w:divBdr>
              <w:divsChild>
                <w:div w:id="841359278">
                  <w:marLeft w:val="0"/>
                  <w:marRight w:val="0"/>
                  <w:marTop w:val="0"/>
                  <w:marBottom w:val="0"/>
                  <w:divBdr>
                    <w:top w:val="none" w:sz="0" w:space="0" w:color="auto"/>
                    <w:left w:val="none" w:sz="0" w:space="0" w:color="auto"/>
                    <w:bottom w:val="none" w:sz="0" w:space="0" w:color="auto"/>
                    <w:right w:val="none" w:sz="0" w:space="0" w:color="auto"/>
                  </w:divBdr>
                  <w:divsChild>
                    <w:div w:id="1238514967">
                      <w:marLeft w:val="0"/>
                      <w:marRight w:val="0"/>
                      <w:marTop w:val="0"/>
                      <w:marBottom w:val="0"/>
                      <w:divBdr>
                        <w:top w:val="none" w:sz="0" w:space="0" w:color="auto"/>
                        <w:left w:val="none" w:sz="0" w:space="0" w:color="auto"/>
                        <w:bottom w:val="none" w:sz="0" w:space="0" w:color="auto"/>
                        <w:right w:val="none" w:sz="0" w:space="0" w:color="auto"/>
                      </w:divBdr>
                      <w:divsChild>
                        <w:div w:id="115804192">
                          <w:marLeft w:val="0"/>
                          <w:marRight w:val="0"/>
                          <w:marTop w:val="75"/>
                          <w:marBottom w:val="150"/>
                          <w:divBdr>
                            <w:top w:val="none" w:sz="0" w:space="0" w:color="auto"/>
                            <w:left w:val="none" w:sz="0" w:space="0" w:color="auto"/>
                            <w:bottom w:val="none" w:sz="0" w:space="0" w:color="auto"/>
                            <w:right w:val="none" w:sz="0" w:space="0" w:color="auto"/>
                          </w:divBdr>
                          <w:divsChild>
                            <w:div w:id="1225989829">
                              <w:marLeft w:val="0"/>
                              <w:marRight w:val="0"/>
                              <w:marTop w:val="0"/>
                              <w:marBottom w:val="0"/>
                              <w:divBdr>
                                <w:top w:val="none" w:sz="0" w:space="0" w:color="auto"/>
                                <w:left w:val="none" w:sz="0" w:space="0" w:color="auto"/>
                                <w:bottom w:val="none" w:sz="0" w:space="0" w:color="auto"/>
                                <w:right w:val="none" w:sz="0" w:space="0" w:color="auto"/>
                              </w:divBdr>
                              <w:divsChild>
                                <w:div w:id="566769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9441854">
      <w:bodyDiv w:val="1"/>
      <w:marLeft w:val="0"/>
      <w:marRight w:val="0"/>
      <w:marTop w:val="0"/>
      <w:marBottom w:val="0"/>
      <w:divBdr>
        <w:top w:val="none" w:sz="0" w:space="0" w:color="auto"/>
        <w:left w:val="none" w:sz="0" w:space="0" w:color="auto"/>
        <w:bottom w:val="none" w:sz="0" w:space="0" w:color="auto"/>
        <w:right w:val="none" w:sz="0" w:space="0" w:color="auto"/>
      </w:divBdr>
      <w:divsChild>
        <w:div w:id="2064911615">
          <w:marLeft w:val="0"/>
          <w:marRight w:val="0"/>
          <w:marTop w:val="0"/>
          <w:marBottom w:val="0"/>
          <w:divBdr>
            <w:top w:val="none" w:sz="0" w:space="0" w:color="auto"/>
            <w:left w:val="none" w:sz="0" w:space="0" w:color="auto"/>
            <w:bottom w:val="none" w:sz="0" w:space="0" w:color="auto"/>
            <w:right w:val="none" w:sz="0" w:space="0" w:color="auto"/>
          </w:divBdr>
          <w:divsChild>
            <w:div w:id="2144418573">
              <w:marLeft w:val="0"/>
              <w:marRight w:val="0"/>
              <w:marTop w:val="100"/>
              <w:marBottom w:val="100"/>
              <w:divBdr>
                <w:top w:val="none" w:sz="0" w:space="0" w:color="auto"/>
                <w:left w:val="none" w:sz="0" w:space="0" w:color="auto"/>
                <w:bottom w:val="none" w:sz="0" w:space="0" w:color="auto"/>
                <w:right w:val="none" w:sz="0" w:space="0" w:color="auto"/>
              </w:divBdr>
              <w:divsChild>
                <w:div w:id="164519799">
                  <w:marLeft w:val="0"/>
                  <w:marRight w:val="0"/>
                  <w:marTop w:val="0"/>
                  <w:marBottom w:val="0"/>
                  <w:divBdr>
                    <w:top w:val="none" w:sz="0" w:space="0" w:color="auto"/>
                    <w:left w:val="none" w:sz="0" w:space="0" w:color="auto"/>
                    <w:bottom w:val="none" w:sz="0" w:space="0" w:color="auto"/>
                    <w:right w:val="none" w:sz="0" w:space="0" w:color="auto"/>
                  </w:divBdr>
                  <w:divsChild>
                    <w:div w:id="941305733">
                      <w:marLeft w:val="0"/>
                      <w:marRight w:val="0"/>
                      <w:marTop w:val="0"/>
                      <w:marBottom w:val="0"/>
                      <w:divBdr>
                        <w:top w:val="none" w:sz="0" w:space="0" w:color="auto"/>
                        <w:left w:val="none" w:sz="0" w:space="0" w:color="auto"/>
                        <w:bottom w:val="none" w:sz="0" w:space="0" w:color="auto"/>
                        <w:right w:val="none" w:sz="0" w:space="0" w:color="auto"/>
                      </w:divBdr>
                      <w:divsChild>
                        <w:div w:id="1698236771">
                          <w:marLeft w:val="0"/>
                          <w:marRight w:val="0"/>
                          <w:marTop w:val="0"/>
                          <w:marBottom w:val="0"/>
                          <w:divBdr>
                            <w:top w:val="none" w:sz="0" w:space="0" w:color="auto"/>
                            <w:left w:val="none" w:sz="0" w:space="0" w:color="auto"/>
                            <w:bottom w:val="none" w:sz="0" w:space="0" w:color="auto"/>
                            <w:right w:val="none" w:sz="0" w:space="0" w:color="auto"/>
                          </w:divBdr>
                          <w:divsChild>
                            <w:div w:id="1030186681">
                              <w:marLeft w:val="0"/>
                              <w:marRight w:val="0"/>
                              <w:marTop w:val="0"/>
                              <w:marBottom w:val="0"/>
                              <w:divBdr>
                                <w:top w:val="none" w:sz="0" w:space="0" w:color="auto"/>
                                <w:left w:val="none" w:sz="0" w:space="0" w:color="auto"/>
                                <w:bottom w:val="none" w:sz="0" w:space="0" w:color="auto"/>
                                <w:right w:val="none" w:sz="0" w:space="0" w:color="auto"/>
                              </w:divBdr>
                              <w:divsChild>
                                <w:div w:id="664088474">
                                  <w:marLeft w:val="0"/>
                                  <w:marRight w:val="0"/>
                                  <w:marTop w:val="0"/>
                                  <w:marBottom w:val="0"/>
                                  <w:divBdr>
                                    <w:top w:val="none" w:sz="0" w:space="0" w:color="auto"/>
                                    <w:left w:val="none" w:sz="0" w:space="0" w:color="auto"/>
                                    <w:bottom w:val="none" w:sz="0" w:space="0" w:color="auto"/>
                                    <w:right w:val="none" w:sz="0" w:space="0" w:color="auto"/>
                                  </w:divBdr>
                                  <w:divsChild>
                                    <w:div w:id="252711051">
                                      <w:marLeft w:val="0"/>
                                      <w:marRight w:val="0"/>
                                      <w:marTop w:val="0"/>
                                      <w:marBottom w:val="0"/>
                                      <w:divBdr>
                                        <w:top w:val="none" w:sz="0" w:space="0" w:color="auto"/>
                                        <w:left w:val="none" w:sz="0" w:space="0" w:color="auto"/>
                                        <w:bottom w:val="none" w:sz="0" w:space="0" w:color="auto"/>
                                        <w:right w:val="none" w:sz="0" w:space="0" w:color="auto"/>
                                      </w:divBdr>
                                      <w:divsChild>
                                        <w:div w:id="1811245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2543491">
      <w:bodyDiv w:val="1"/>
      <w:marLeft w:val="0"/>
      <w:marRight w:val="0"/>
      <w:marTop w:val="0"/>
      <w:marBottom w:val="0"/>
      <w:divBdr>
        <w:top w:val="none" w:sz="0" w:space="0" w:color="auto"/>
        <w:left w:val="none" w:sz="0" w:space="0" w:color="auto"/>
        <w:bottom w:val="none" w:sz="0" w:space="0" w:color="auto"/>
        <w:right w:val="none" w:sz="0" w:space="0" w:color="auto"/>
      </w:divBdr>
    </w:div>
    <w:div w:id="236138817">
      <w:bodyDiv w:val="1"/>
      <w:marLeft w:val="0"/>
      <w:marRight w:val="0"/>
      <w:marTop w:val="0"/>
      <w:marBottom w:val="0"/>
      <w:divBdr>
        <w:top w:val="none" w:sz="0" w:space="0" w:color="auto"/>
        <w:left w:val="none" w:sz="0" w:space="0" w:color="auto"/>
        <w:bottom w:val="none" w:sz="0" w:space="0" w:color="auto"/>
        <w:right w:val="none" w:sz="0" w:space="0" w:color="auto"/>
      </w:divBdr>
      <w:divsChild>
        <w:div w:id="480191641">
          <w:marLeft w:val="0"/>
          <w:marRight w:val="0"/>
          <w:marTop w:val="0"/>
          <w:marBottom w:val="0"/>
          <w:divBdr>
            <w:top w:val="none" w:sz="0" w:space="0" w:color="auto"/>
            <w:left w:val="none" w:sz="0" w:space="0" w:color="auto"/>
            <w:bottom w:val="none" w:sz="0" w:space="0" w:color="auto"/>
            <w:right w:val="none" w:sz="0" w:space="0" w:color="auto"/>
          </w:divBdr>
          <w:divsChild>
            <w:div w:id="574097119">
              <w:marLeft w:val="0"/>
              <w:marRight w:val="0"/>
              <w:marTop w:val="100"/>
              <w:marBottom w:val="100"/>
              <w:divBdr>
                <w:top w:val="none" w:sz="0" w:space="0" w:color="auto"/>
                <w:left w:val="none" w:sz="0" w:space="0" w:color="auto"/>
                <w:bottom w:val="none" w:sz="0" w:space="0" w:color="auto"/>
                <w:right w:val="none" w:sz="0" w:space="0" w:color="auto"/>
              </w:divBdr>
              <w:divsChild>
                <w:div w:id="1739589693">
                  <w:marLeft w:val="0"/>
                  <w:marRight w:val="0"/>
                  <w:marTop w:val="0"/>
                  <w:marBottom w:val="0"/>
                  <w:divBdr>
                    <w:top w:val="none" w:sz="0" w:space="0" w:color="auto"/>
                    <w:left w:val="none" w:sz="0" w:space="0" w:color="auto"/>
                    <w:bottom w:val="none" w:sz="0" w:space="0" w:color="auto"/>
                    <w:right w:val="none" w:sz="0" w:space="0" w:color="auto"/>
                  </w:divBdr>
                  <w:divsChild>
                    <w:div w:id="571936845">
                      <w:marLeft w:val="0"/>
                      <w:marRight w:val="0"/>
                      <w:marTop w:val="0"/>
                      <w:marBottom w:val="0"/>
                      <w:divBdr>
                        <w:top w:val="none" w:sz="0" w:space="0" w:color="auto"/>
                        <w:left w:val="none" w:sz="0" w:space="0" w:color="auto"/>
                        <w:bottom w:val="none" w:sz="0" w:space="0" w:color="auto"/>
                        <w:right w:val="none" w:sz="0" w:space="0" w:color="auto"/>
                      </w:divBdr>
                      <w:divsChild>
                        <w:div w:id="225990596">
                          <w:marLeft w:val="0"/>
                          <w:marRight w:val="0"/>
                          <w:marTop w:val="0"/>
                          <w:marBottom w:val="0"/>
                          <w:divBdr>
                            <w:top w:val="none" w:sz="0" w:space="0" w:color="auto"/>
                            <w:left w:val="none" w:sz="0" w:space="0" w:color="auto"/>
                            <w:bottom w:val="none" w:sz="0" w:space="0" w:color="auto"/>
                            <w:right w:val="none" w:sz="0" w:space="0" w:color="auto"/>
                          </w:divBdr>
                          <w:divsChild>
                            <w:div w:id="161824135">
                              <w:marLeft w:val="0"/>
                              <w:marRight w:val="0"/>
                              <w:marTop w:val="0"/>
                              <w:marBottom w:val="0"/>
                              <w:divBdr>
                                <w:top w:val="none" w:sz="0" w:space="0" w:color="auto"/>
                                <w:left w:val="none" w:sz="0" w:space="0" w:color="auto"/>
                                <w:bottom w:val="none" w:sz="0" w:space="0" w:color="auto"/>
                                <w:right w:val="none" w:sz="0" w:space="0" w:color="auto"/>
                              </w:divBdr>
                              <w:divsChild>
                                <w:div w:id="2018842426">
                                  <w:marLeft w:val="0"/>
                                  <w:marRight w:val="0"/>
                                  <w:marTop w:val="0"/>
                                  <w:marBottom w:val="0"/>
                                  <w:divBdr>
                                    <w:top w:val="none" w:sz="0" w:space="0" w:color="auto"/>
                                    <w:left w:val="none" w:sz="0" w:space="0" w:color="auto"/>
                                    <w:bottom w:val="none" w:sz="0" w:space="0" w:color="auto"/>
                                    <w:right w:val="none" w:sz="0" w:space="0" w:color="auto"/>
                                  </w:divBdr>
                                  <w:divsChild>
                                    <w:div w:id="213471394">
                                      <w:marLeft w:val="0"/>
                                      <w:marRight w:val="0"/>
                                      <w:marTop w:val="0"/>
                                      <w:marBottom w:val="0"/>
                                      <w:divBdr>
                                        <w:top w:val="none" w:sz="0" w:space="0" w:color="auto"/>
                                        <w:left w:val="none" w:sz="0" w:space="0" w:color="auto"/>
                                        <w:bottom w:val="none" w:sz="0" w:space="0" w:color="auto"/>
                                        <w:right w:val="none" w:sz="0" w:space="0" w:color="auto"/>
                                      </w:divBdr>
                                      <w:divsChild>
                                        <w:div w:id="545722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7135663">
      <w:bodyDiv w:val="1"/>
      <w:marLeft w:val="0"/>
      <w:marRight w:val="0"/>
      <w:marTop w:val="0"/>
      <w:marBottom w:val="0"/>
      <w:divBdr>
        <w:top w:val="none" w:sz="0" w:space="0" w:color="auto"/>
        <w:left w:val="none" w:sz="0" w:space="0" w:color="auto"/>
        <w:bottom w:val="none" w:sz="0" w:space="0" w:color="auto"/>
        <w:right w:val="none" w:sz="0" w:space="0" w:color="auto"/>
      </w:divBdr>
      <w:divsChild>
        <w:div w:id="976035642">
          <w:marLeft w:val="0"/>
          <w:marRight w:val="0"/>
          <w:marTop w:val="0"/>
          <w:marBottom w:val="0"/>
          <w:divBdr>
            <w:top w:val="none" w:sz="0" w:space="0" w:color="auto"/>
            <w:left w:val="none" w:sz="0" w:space="0" w:color="auto"/>
            <w:bottom w:val="none" w:sz="0" w:space="0" w:color="auto"/>
            <w:right w:val="none" w:sz="0" w:space="0" w:color="auto"/>
          </w:divBdr>
          <w:divsChild>
            <w:div w:id="235092150">
              <w:marLeft w:val="0"/>
              <w:marRight w:val="60"/>
              <w:marTop w:val="0"/>
              <w:marBottom w:val="0"/>
              <w:divBdr>
                <w:top w:val="none" w:sz="0" w:space="0" w:color="auto"/>
                <w:left w:val="none" w:sz="0" w:space="0" w:color="auto"/>
                <w:bottom w:val="none" w:sz="0" w:space="0" w:color="auto"/>
                <w:right w:val="none" w:sz="0" w:space="0" w:color="auto"/>
              </w:divBdr>
              <w:divsChild>
                <w:div w:id="938030574">
                  <w:marLeft w:val="0"/>
                  <w:marRight w:val="0"/>
                  <w:marTop w:val="0"/>
                  <w:marBottom w:val="150"/>
                  <w:divBdr>
                    <w:top w:val="none" w:sz="0" w:space="0" w:color="auto"/>
                    <w:left w:val="none" w:sz="0" w:space="0" w:color="auto"/>
                    <w:bottom w:val="none" w:sz="0" w:space="0" w:color="auto"/>
                    <w:right w:val="none" w:sz="0" w:space="0" w:color="auto"/>
                  </w:divBdr>
                  <w:divsChild>
                    <w:div w:id="2006392745">
                      <w:marLeft w:val="0"/>
                      <w:marRight w:val="0"/>
                      <w:marTop w:val="0"/>
                      <w:marBottom w:val="0"/>
                      <w:divBdr>
                        <w:top w:val="none" w:sz="0" w:space="0" w:color="auto"/>
                        <w:left w:val="none" w:sz="0" w:space="0" w:color="auto"/>
                        <w:bottom w:val="none" w:sz="0" w:space="0" w:color="auto"/>
                        <w:right w:val="none" w:sz="0" w:space="0" w:color="auto"/>
                      </w:divBdr>
                      <w:divsChild>
                        <w:div w:id="50024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1624310">
      <w:bodyDiv w:val="1"/>
      <w:marLeft w:val="0"/>
      <w:marRight w:val="0"/>
      <w:marTop w:val="0"/>
      <w:marBottom w:val="0"/>
      <w:divBdr>
        <w:top w:val="none" w:sz="0" w:space="0" w:color="auto"/>
        <w:left w:val="none" w:sz="0" w:space="0" w:color="auto"/>
        <w:bottom w:val="none" w:sz="0" w:space="0" w:color="auto"/>
        <w:right w:val="none" w:sz="0" w:space="0" w:color="auto"/>
      </w:divBdr>
    </w:div>
    <w:div w:id="253830226">
      <w:bodyDiv w:val="1"/>
      <w:marLeft w:val="0"/>
      <w:marRight w:val="0"/>
      <w:marTop w:val="0"/>
      <w:marBottom w:val="0"/>
      <w:divBdr>
        <w:top w:val="none" w:sz="0" w:space="0" w:color="auto"/>
        <w:left w:val="none" w:sz="0" w:space="0" w:color="auto"/>
        <w:bottom w:val="none" w:sz="0" w:space="0" w:color="auto"/>
        <w:right w:val="none" w:sz="0" w:space="0" w:color="auto"/>
      </w:divBdr>
    </w:div>
    <w:div w:id="263919961">
      <w:bodyDiv w:val="1"/>
      <w:marLeft w:val="0"/>
      <w:marRight w:val="0"/>
      <w:marTop w:val="0"/>
      <w:marBottom w:val="0"/>
      <w:divBdr>
        <w:top w:val="none" w:sz="0" w:space="0" w:color="auto"/>
        <w:left w:val="none" w:sz="0" w:space="0" w:color="auto"/>
        <w:bottom w:val="none" w:sz="0" w:space="0" w:color="auto"/>
        <w:right w:val="none" w:sz="0" w:space="0" w:color="auto"/>
      </w:divBdr>
    </w:div>
    <w:div w:id="275479300">
      <w:bodyDiv w:val="1"/>
      <w:marLeft w:val="0"/>
      <w:marRight w:val="0"/>
      <w:marTop w:val="0"/>
      <w:marBottom w:val="0"/>
      <w:divBdr>
        <w:top w:val="none" w:sz="0" w:space="0" w:color="auto"/>
        <w:left w:val="none" w:sz="0" w:space="0" w:color="auto"/>
        <w:bottom w:val="none" w:sz="0" w:space="0" w:color="auto"/>
        <w:right w:val="none" w:sz="0" w:space="0" w:color="auto"/>
      </w:divBdr>
    </w:div>
    <w:div w:id="277568479">
      <w:bodyDiv w:val="1"/>
      <w:marLeft w:val="0"/>
      <w:marRight w:val="0"/>
      <w:marTop w:val="0"/>
      <w:marBottom w:val="0"/>
      <w:divBdr>
        <w:top w:val="none" w:sz="0" w:space="0" w:color="auto"/>
        <w:left w:val="none" w:sz="0" w:space="0" w:color="auto"/>
        <w:bottom w:val="none" w:sz="0" w:space="0" w:color="auto"/>
        <w:right w:val="none" w:sz="0" w:space="0" w:color="auto"/>
      </w:divBdr>
      <w:divsChild>
        <w:div w:id="1870339932">
          <w:marLeft w:val="0"/>
          <w:marRight w:val="0"/>
          <w:marTop w:val="0"/>
          <w:marBottom w:val="0"/>
          <w:divBdr>
            <w:top w:val="none" w:sz="0" w:space="0" w:color="auto"/>
            <w:left w:val="none" w:sz="0" w:space="0" w:color="auto"/>
            <w:bottom w:val="none" w:sz="0" w:space="0" w:color="auto"/>
            <w:right w:val="none" w:sz="0" w:space="0" w:color="auto"/>
          </w:divBdr>
          <w:divsChild>
            <w:div w:id="1639842105">
              <w:marLeft w:val="0"/>
              <w:marRight w:val="60"/>
              <w:marTop w:val="0"/>
              <w:marBottom w:val="0"/>
              <w:divBdr>
                <w:top w:val="none" w:sz="0" w:space="0" w:color="auto"/>
                <w:left w:val="none" w:sz="0" w:space="0" w:color="auto"/>
                <w:bottom w:val="none" w:sz="0" w:space="0" w:color="auto"/>
                <w:right w:val="none" w:sz="0" w:space="0" w:color="auto"/>
              </w:divBdr>
              <w:divsChild>
                <w:div w:id="1258560943">
                  <w:marLeft w:val="0"/>
                  <w:marRight w:val="0"/>
                  <w:marTop w:val="0"/>
                  <w:marBottom w:val="150"/>
                  <w:divBdr>
                    <w:top w:val="none" w:sz="0" w:space="0" w:color="auto"/>
                    <w:left w:val="none" w:sz="0" w:space="0" w:color="auto"/>
                    <w:bottom w:val="none" w:sz="0" w:space="0" w:color="auto"/>
                    <w:right w:val="none" w:sz="0" w:space="0" w:color="auto"/>
                  </w:divBdr>
                  <w:divsChild>
                    <w:div w:id="1073432623">
                      <w:marLeft w:val="0"/>
                      <w:marRight w:val="0"/>
                      <w:marTop w:val="0"/>
                      <w:marBottom w:val="0"/>
                      <w:divBdr>
                        <w:top w:val="none" w:sz="0" w:space="0" w:color="auto"/>
                        <w:left w:val="none" w:sz="0" w:space="0" w:color="auto"/>
                        <w:bottom w:val="none" w:sz="0" w:space="0" w:color="auto"/>
                        <w:right w:val="none" w:sz="0" w:space="0" w:color="auto"/>
                      </w:divBdr>
                      <w:divsChild>
                        <w:div w:id="1190601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2002134">
      <w:bodyDiv w:val="1"/>
      <w:marLeft w:val="0"/>
      <w:marRight w:val="0"/>
      <w:marTop w:val="0"/>
      <w:marBottom w:val="0"/>
      <w:divBdr>
        <w:top w:val="none" w:sz="0" w:space="0" w:color="auto"/>
        <w:left w:val="none" w:sz="0" w:space="0" w:color="auto"/>
        <w:bottom w:val="none" w:sz="0" w:space="0" w:color="auto"/>
        <w:right w:val="none" w:sz="0" w:space="0" w:color="auto"/>
      </w:divBdr>
    </w:div>
    <w:div w:id="303236991">
      <w:bodyDiv w:val="1"/>
      <w:marLeft w:val="0"/>
      <w:marRight w:val="0"/>
      <w:marTop w:val="0"/>
      <w:marBottom w:val="0"/>
      <w:divBdr>
        <w:top w:val="none" w:sz="0" w:space="0" w:color="auto"/>
        <w:left w:val="none" w:sz="0" w:space="0" w:color="auto"/>
        <w:bottom w:val="none" w:sz="0" w:space="0" w:color="auto"/>
        <w:right w:val="none" w:sz="0" w:space="0" w:color="auto"/>
      </w:divBdr>
    </w:div>
    <w:div w:id="303589674">
      <w:bodyDiv w:val="1"/>
      <w:marLeft w:val="0"/>
      <w:marRight w:val="0"/>
      <w:marTop w:val="0"/>
      <w:marBottom w:val="0"/>
      <w:divBdr>
        <w:top w:val="none" w:sz="0" w:space="0" w:color="auto"/>
        <w:left w:val="none" w:sz="0" w:space="0" w:color="auto"/>
        <w:bottom w:val="none" w:sz="0" w:space="0" w:color="auto"/>
        <w:right w:val="none" w:sz="0" w:space="0" w:color="auto"/>
      </w:divBdr>
      <w:divsChild>
        <w:div w:id="2001081883">
          <w:marLeft w:val="0"/>
          <w:marRight w:val="0"/>
          <w:marTop w:val="0"/>
          <w:marBottom w:val="0"/>
          <w:divBdr>
            <w:top w:val="none" w:sz="0" w:space="0" w:color="auto"/>
            <w:left w:val="none" w:sz="0" w:space="0" w:color="auto"/>
            <w:bottom w:val="none" w:sz="0" w:space="0" w:color="auto"/>
            <w:right w:val="none" w:sz="0" w:space="0" w:color="auto"/>
          </w:divBdr>
          <w:divsChild>
            <w:div w:id="217590600">
              <w:marLeft w:val="0"/>
              <w:marRight w:val="60"/>
              <w:marTop w:val="0"/>
              <w:marBottom w:val="0"/>
              <w:divBdr>
                <w:top w:val="none" w:sz="0" w:space="0" w:color="auto"/>
                <w:left w:val="none" w:sz="0" w:space="0" w:color="auto"/>
                <w:bottom w:val="none" w:sz="0" w:space="0" w:color="auto"/>
                <w:right w:val="none" w:sz="0" w:space="0" w:color="auto"/>
              </w:divBdr>
              <w:divsChild>
                <w:div w:id="45685772">
                  <w:marLeft w:val="0"/>
                  <w:marRight w:val="0"/>
                  <w:marTop w:val="0"/>
                  <w:marBottom w:val="150"/>
                  <w:divBdr>
                    <w:top w:val="none" w:sz="0" w:space="0" w:color="auto"/>
                    <w:left w:val="none" w:sz="0" w:space="0" w:color="auto"/>
                    <w:bottom w:val="none" w:sz="0" w:space="0" w:color="auto"/>
                    <w:right w:val="none" w:sz="0" w:space="0" w:color="auto"/>
                  </w:divBdr>
                  <w:divsChild>
                    <w:div w:id="1673677936">
                      <w:marLeft w:val="0"/>
                      <w:marRight w:val="0"/>
                      <w:marTop w:val="0"/>
                      <w:marBottom w:val="0"/>
                      <w:divBdr>
                        <w:top w:val="none" w:sz="0" w:space="0" w:color="auto"/>
                        <w:left w:val="none" w:sz="0" w:space="0" w:color="auto"/>
                        <w:bottom w:val="none" w:sz="0" w:space="0" w:color="auto"/>
                        <w:right w:val="none" w:sz="0" w:space="0" w:color="auto"/>
                      </w:divBdr>
                      <w:divsChild>
                        <w:div w:id="530144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3894564">
      <w:bodyDiv w:val="1"/>
      <w:marLeft w:val="0"/>
      <w:marRight w:val="0"/>
      <w:marTop w:val="0"/>
      <w:marBottom w:val="0"/>
      <w:divBdr>
        <w:top w:val="none" w:sz="0" w:space="0" w:color="auto"/>
        <w:left w:val="none" w:sz="0" w:space="0" w:color="auto"/>
        <w:bottom w:val="none" w:sz="0" w:space="0" w:color="auto"/>
        <w:right w:val="none" w:sz="0" w:space="0" w:color="auto"/>
      </w:divBdr>
    </w:div>
    <w:div w:id="310063636">
      <w:bodyDiv w:val="1"/>
      <w:marLeft w:val="0"/>
      <w:marRight w:val="0"/>
      <w:marTop w:val="0"/>
      <w:marBottom w:val="0"/>
      <w:divBdr>
        <w:top w:val="none" w:sz="0" w:space="0" w:color="auto"/>
        <w:left w:val="none" w:sz="0" w:space="0" w:color="auto"/>
        <w:bottom w:val="none" w:sz="0" w:space="0" w:color="auto"/>
        <w:right w:val="none" w:sz="0" w:space="0" w:color="auto"/>
      </w:divBdr>
      <w:divsChild>
        <w:div w:id="1100099641">
          <w:marLeft w:val="0"/>
          <w:marRight w:val="0"/>
          <w:marTop w:val="0"/>
          <w:marBottom w:val="0"/>
          <w:divBdr>
            <w:top w:val="none" w:sz="0" w:space="0" w:color="auto"/>
            <w:left w:val="none" w:sz="0" w:space="0" w:color="auto"/>
            <w:bottom w:val="none" w:sz="0" w:space="0" w:color="auto"/>
            <w:right w:val="none" w:sz="0" w:space="0" w:color="auto"/>
          </w:divBdr>
          <w:divsChild>
            <w:div w:id="414859924">
              <w:marLeft w:val="0"/>
              <w:marRight w:val="60"/>
              <w:marTop w:val="0"/>
              <w:marBottom w:val="0"/>
              <w:divBdr>
                <w:top w:val="none" w:sz="0" w:space="0" w:color="auto"/>
                <w:left w:val="none" w:sz="0" w:space="0" w:color="auto"/>
                <w:bottom w:val="none" w:sz="0" w:space="0" w:color="auto"/>
                <w:right w:val="none" w:sz="0" w:space="0" w:color="auto"/>
              </w:divBdr>
              <w:divsChild>
                <w:div w:id="1981691331">
                  <w:marLeft w:val="0"/>
                  <w:marRight w:val="0"/>
                  <w:marTop w:val="0"/>
                  <w:marBottom w:val="150"/>
                  <w:divBdr>
                    <w:top w:val="none" w:sz="0" w:space="0" w:color="auto"/>
                    <w:left w:val="none" w:sz="0" w:space="0" w:color="auto"/>
                    <w:bottom w:val="none" w:sz="0" w:space="0" w:color="auto"/>
                    <w:right w:val="none" w:sz="0" w:space="0" w:color="auto"/>
                  </w:divBdr>
                  <w:divsChild>
                    <w:div w:id="1969164309">
                      <w:marLeft w:val="0"/>
                      <w:marRight w:val="0"/>
                      <w:marTop w:val="0"/>
                      <w:marBottom w:val="0"/>
                      <w:divBdr>
                        <w:top w:val="none" w:sz="0" w:space="0" w:color="auto"/>
                        <w:left w:val="none" w:sz="0" w:space="0" w:color="auto"/>
                        <w:bottom w:val="none" w:sz="0" w:space="0" w:color="auto"/>
                        <w:right w:val="none" w:sz="0" w:space="0" w:color="auto"/>
                      </w:divBdr>
                      <w:divsChild>
                        <w:div w:id="64107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2510042">
      <w:bodyDiv w:val="1"/>
      <w:marLeft w:val="0"/>
      <w:marRight w:val="0"/>
      <w:marTop w:val="0"/>
      <w:marBottom w:val="0"/>
      <w:divBdr>
        <w:top w:val="none" w:sz="0" w:space="0" w:color="auto"/>
        <w:left w:val="none" w:sz="0" w:space="0" w:color="auto"/>
        <w:bottom w:val="none" w:sz="0" w:space="0" w:color="auto"/>
        <w:right w:val="none" w:sz="0" w:space="0" w:color="auto"/>
      </w:divBdr>
    </w:div>
    <w:div w:id="331223445">
      <w:bodyDiv w:val="1"/>
      <w:marLeft w:val="0"/>
      <w:marRight w:val="0"/>
      <w:marTop w:val="0"/>
      <w:marBottom w:val="0"/>
      <w:divBdr>
        <w:top w:val="none" w:sz="0" w:space="0" w:color="auto"/>
        <w:left w:val="none" w:sz="0" w:space="0" w:color="auto"/>
        <w:bottom w:val="none" w:sz="0" w:space="0" w:color="auto"/>
        <w:right w:val="none" w:sz="0" w:space="0" w:color="auto"/>
      </w:divBdr>
    </w:div>
    <w:div w:id="334574126">
      <w:bodyDiv w:val="1"/>
      <w:marLeft w:val="0"/>
      <w:marRight w:val="0"/>
      <w:marTop w:val="0"/>
      <w:marBottom w:val="0"/>
      <w:divBdr>
        <w:top w:val="none" w:sz="0" w:space="0" w:color="auto"/>
        <w:left w:val="none" w:sz="0" w:space="0" w:color="auto"/>
        <w:bottom w:val="none" w:sz="0" w:space="0" w:color="auto"/>
        <w:right w:val="none" w:sz="0" w:space="0" w:color="auto"/>
      </w:divBdr>
      <w:divsChild>
        <w:div w:id="524365521">
          <w:marLeft w:val="0"/>
          <w:marRight w:val="0"/>
          <w:marTop w:val="0"/>
          <w:marBottom w:val="0"/>
          <w:divBdr>
            <w:top w:val="none" w:sz="0" w:space="0" w:color="auto"/>
            <w:left w:val="none" w:sz="0" w:space="0" w:color="auto"/>
            <w:bottom w:val="none" w:sz="0" w:space="0" w:color="auto"/>
            <w:right w:val="none" w:sz="0" w:space="0" w:color="auto"/>
          </w:divBdr>
          <w:divsChild>
            <w:div w:id="2134668424">
              <w:marLeft w:val="0"/>
              <w:marRight w:val="0"/>
              <w:marTop w:val="100"/>
              <w:marBottom w:val="100"/>
              <w:divBdr>
                <w:top w:val="none" w:sz="0" w:space="0" w:color="auto"/>
                <w:left w:val="none" w:sz="0" w:space="0" w:color="auto"/>
                <w:bottom w:val="none" w:sz="0" w:space="0" w:color="auto"/>
                <w:right w:val="none" w:sz="0" w:space="0" w:color="auto"/>
              </w:divBdr>
              <w:divsChild>
                <w:div w:id="268392147">
                  <w:marLeft w:val="0"/>
                  <w:marRight w:val="0"/>
                  <w:marTop w:val="0"/>
                  <w:marBottom w:val="0"/>
                  <w:divBdr>
                    <w:top w:val="none" w:sz="0" w:space="0" w:color="auto"/>
                    <w:left w:val="none" w:sz="0" w:space="0" w:color="auto"/>
                    <w:bottom w:val="none" w:sz="0" w:space="0" w:color="auto"/>
                    <w:right w:val="none" w:sz="0" w:space="0" w:color="auto"/>
                  </w:divBdr>
                  <w:divsChild>
                    <w:div w:id="609363894">
                      <w:marLeft w:val="0"/>
                      <w:marRight w:val="0"/>
                      <w:marTop w:val="0"/>
                      <w:marBottom w:val="0"/>
                      <w:divBdr>
                        <w:top w:val="none" w:sz="0" w:space="0" w:color="auto"/>
                        <w:left w:val="none" w:sz="0" w:space="0" w:color="auto"/>
                        <w:bottom w:val="none" w:sz="0" w:space="0" w:color="auto"/>
                        <w:right w:val="none" w:sz="0" w:space="0" w:color="auto"/>
                      </w:divBdr>
                      <w:divsChild>
                        <w:div w:id="1374191562">
                          <w:marLeft w:val="0"/>
                          <w:marRight w:val="0"/>
                          <w:marTop w:val="0"/>
                          <w:marBottom w:val="0"/>
                          <w:divBdr>
                            <w:top w:val="none" w:sz="0" w:space="0" w:color="auto"/>
                            <w:left w:val="none" w:sz="0" w:space="0" w:color="auto"/>
                            <w:bottom w:val="none" w:sz="0" w:space="0" w:color="auto"/>
                            <w:right w:val="none" w:sz="0" w:space="0" w:color="auto"/>
                          </w:divBdr>
                          <w:divsChild>
                            <w:div w:id="1912884138">
                              <w:marLeft w:val="0"/>
                              <w:marRight w:val="0"/>
                              <w:marTop w:val="0"/>
                              <w:marBottom w:val="0"/>
                              <w:divBdr>
                                <w:top w:val="none" w:sz="0" w:space="0" w:color="auto"/>
                                <w:left w:val="none" w:sz="0" w:space="0" w:color="auto"/>
                                <w:bottom w:val="none" w:sz="0" w:space="0" w:color="auto"/>
                                <w:right w:val="none" w:sz="0" w:space="0" w:color="auto"/>
                              </w:divBdr>
                              <w:divsChild>
                                <w:div w:id="1166361347">
                                  <w:marLeft w:val="0"/>
                                  <w:marRight w:val="0"/>
                                  <w:marTop w:val="0"/>
                                  <w:marBottom w:val="0"/>
                                  <w:divBdr>
                                    <w:top w:val="none" w:sz="0" w:space="0" w:color="auto"/>
                                    <w:left w:val="none" w:sz="0" w:space="0" w:color="auto"/>
                                    <w:bottom w:val="none" w:sz="0" w:space="0" w:color="auto"/>
                                    <w:right w:val="none" w:sz="0" w:space="0" w:color="auto"/>
                                  </w:divBdr>
                                  <w:divsChild>
                                    <w:div w:id="1466510454">
                                      <w:marLeft w:val="0"/>
                                      <w:marRight w:val="0"/>
                                      <w:marTop w:val="0"/>
                                      <w:marBottom w:val="0"/>
                                      <w:divBdr>
                                        <w:top w:val="none" w:sz="0" w:space="0" w:color="auto"/>
                                        <w:left w:val="none" w:sz="0" w:space="0" w:color="auto"/>
                                        <w:bottom w:val="none" w:sz="0" w:space="0" w:color="auto"/>
                                        <w:right w:val="none" w:sz="0" w:space="0" w:color="auto"/>
                                      </w:divBdr>
                                      <w:divsChild>
                                        <w:div w:id="1821074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34961433">
      <w:bodyDiv w:val="1"/>
      <w:marLeft w:val="0"/>
      <w:marRight w:val="0"/>
      <w:marTop w:val="0"/>
      <w:marBottom w:val="0"/>
      <w:divBdr>
        <w:top w:val="none" w:sz="0" w:space="0" w:color="auto"/>
        <w:left w:val="none" w:sz="0" w:space="0" w:color="auto"/>
        <w:bottom w:val="none" w:sz="0" w:space="0" w:color="auto"/>
        <w:right w:val="none" w:sz="0" w:space="0" w:color="auto"/>
      </w:divBdr>
      <w:divsChild>
        <w:div w:id="1337076429">
          <w:marLeft w:val="0"/>
          <w:marRight w:val="0"/>
          <w:marTop w:val="0"/>
          <w:marBottom w:val="0"/>
          <w:divBdr>
            <w:top w:val="none" w:sz="0" w:space="0" w:color="auto"/>
            <w:left w:val="none" w:sz="0" w:space="0" w:color="auto"/>
            <w:bottom w:val="none" w:sz="0" w:space="0" w:color="auto"/>
            <w:right w:val="none" w:sz="0" w:space="0" w:color="auto"/>
          </w:divBdr>
          <w:divsChild>
            <w:div w:id="1802920615">
              <w:marLeft w:val="0"/>
              <w:marRight w:val="60"/>
              <w:marTop w:val="0"/>
              <w:marBottom w:val="0"/>
              <w:divBdr>
                <w:top w:val="none" w:sz="0" w:space="0" w:color="auto"/>
                <w:left w:val="none" w:sz="0" w:space="0" w:color="auto"/>
                <w:bottom w:val="none" w:sz="0" w:space="0" w:color="auto"/>
                <w:right w:val="none" w:sz="0" w:space="0" w:color="auto"/>
              </w:divBdr>
              <w:divsChild>
                <w:div w:id="1756972620">
                  <w:marLeft w:val="0"/>
                  <w:marRight w:val="0"/>
                  <w:marTop w:val="0"/>
                  <w:marBottom w:val="150"/>
                  <w:divBdr>
                    <w:top w:val="none" w:sz="0" w:space="0" w:color="auto"/>
                    <w:left w:val="none" w:sz="0" w:space="0" w:color="auto"/>
                    <w:bottom w:val="none" w:sz="0" w:space="0" w:color="auto"/>
                    <w:right w:val="none" w:sz="0" w:space="0" w:color="auto"/>
                  </w:divBdr>
                  <w:divsChild>
                    <w:div w:id="1342318037">
                      <w:marLeft w:val="0"/>
                      <w:marRight w:val="0"/>
                      <w:marTop w:val="0"/>
                      <w:marBottom w:val="0"/>
                      <w:divBdr>
                        <w:top w:val="none" w:sz="0" w:space="0" w:color="auto"/>
                        <w:left w:val="none" w:sz="0" w:space="0" w:color="auto"/>
                        <w:bottom w:val="none" w:sz="0" w:space="0" w:color="auto"/>
                        <w:right w:val="none" w:sz="0" w:space="0" w:color="auto"/>
                      </w:divBdr>
                      <w:divsChild>
                        <w:div w:id="77070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2363287">
      <w:bodyDiv w:val="1"/>
      <w:marLeft w:val="0"/>
      <w:marRight w:val="0"/>
      <w:marTop w:val="0"/>
      <w:marBottom w:val="0"/>
      <w:divBdr>
        <w:top w:val="none" w:sz="0" w:space="0" w:color="auto"/>
        <w:left w:val="none" w:sz="0" w:space="0" w:color="auto"/>
        <w:bottom w:val="none" w:sz="0" w:space="0" w:color="auto"/>
        <w:right w:val="none" w:sz="0" w:space="0" w:color="auto"/>
      </w:divBdr>
    </w:div>
    <w:div w:id="363138320">
      <w:bodyDiv w:val="1"/>
      <w:marLeft w:val="0"/>
      <w:marRight w:val="0"/>
      <w:marTop w:val="0"/>
      <w:marBottom w:val="0"/>
      <w:divBdr>
        <w:top w:val="none" w:sz="0" w:space="0" w:color="auto"/>
        <w:left w:val="none" w:sz="0" w:space="0" w:color="auto"/>
        <w:bottom w:val="none" w:sz="0" w:space="0" w:color="auto"/>
        <w:right w:val="none" w:sz="0" w:space="0" w:color="auto"/>
      </w:divBdr>
    </w:div>
    <w:div w:id="367263777">
      <w:bodyDiv w:val="1"/>
      <w:marLeft w:val="0"/>
      <w:marRight w:val="0"/>
      <w:marTop w:val="0"/>
      <w:marBottom w:val="0"/>
      <w:divBdr>
        <w:top w:val="none" w:sz="0" w:space="0" w:color="auto"/>
        <w:left w:val="none" w:sz="0" w:space="0" w:color="auto"/>
        <w:bottom w:val="none" w:sz="0" w:space="0" w:color="auto"/>
        <w:right w:val="none" w:sz="0" w:space="0" w:color="auto"/>
      </w:divBdr>
      <w:divsChild>
        <w:div w:id="1400515504">
          <w:marLeft w:val="0"/>
          <w:marRight w:val="0"/>
          <w:marTop w:val="0"/>
          <w:marBottom w:val="0"/>
          <w:divBdr>
            <w:top w:val="none" w:sz="0" w:space="0" w:color="auto"/>
            <w:left w:val="none" w:sz="0" w:space="0" w:color="auto"/>
            <w:bottom w:val="none" w:sz="0" w:space="0" w:color="auto"/>
            <w:right w:val="none" w:sz="0" w:space="0" w:color="auto"/>
          </w:divBdr>
          <w:divsChild>
            <w:div w:id="1122917188">
              <w:marLeft w:val="0"/>
              <w:marRight w:val="0"/>
              <w:marTop w:val="100"/>
              <w:marBottom w:val="100"/>
              <w:divBdr>
                <w:top w:val="none" w:sz="0" w:space="0" w:color="auto"/>
                <w:left w:val="none" w:sz="0" w:space="0" w:color="auto"/>
                <w:bottom w:val="none" w:sz="0" w:space="0" w:color="auto"/>
                <w:right w:val="none" w:sz="0" w:space="0" w:color="auto"/>
              </w:divBdr>
              <w:divsChild>
                <w:div w:id="901990437">
                  <w:marLeft w:val="0"/>
                  <w:marRight w:val="0"/>
                  <w:marTop w:val="0"/>
                  <w:marBottom w:val="0"/>
                  <w:divBdr>
                    <w:top w:val="none" w:sz="0" w:space="0" w:color="auto"/>
                    <w:left w:val="none" w:sz="0" w:space="0" w:color="auto"/>
                    <w:bottom w:val="none" w:sz="0" w:space="0" w:color="auto"/>
                    <w:right w:val="none" w:sz="0" w:space="0" w:color="auto"/>
                  </w:divBdr>
                  <w:divsChild>
                    <w:div w:id="1890651558">
                      <w:marLeft w:val="0"/>
                      <w:marRight w:val="0"/>
                      <w:marTop w:val="0"/>
                      <w:marBottom w:val="0"/>
                      <w:divBdr>
                        <w:top w:val="none" w:sz="0" w:space="0" w:color="auto"/>
                        <w:left w:val="none" w:sz="0" w:space="0" w:color="auto"/>
                        <w:bottom w:val="none" w:sz="0" w:space="0" w:color="auto"/>
                        <w:right w:val="none" w:sz="0" w:space="0" w:color="auto"/>
                      </w:divBdr>
                      <w:divsChild>
                        <w:div w:id="1160658985">
                          <w:marLeft w:val="0"/>
                          <w:marRight w:val="0"/>
                          <w:marTop w:val="0"/>
                          <w:marBottom w:val="0"/>
                          <w:divBdr>
                            <w:top w:val="none" w:sz="0" w:space="0" w:color="auto"/>
                            <w:left w:val="none" w:sz="0" w:space="0" w:color="auto"/>
                            <w:bottom w:val="none" w:sz="0" w:space="0" w:color="auto"/>
                            <w:right w:val="none" w:sz="0" w:space="0" w:color="auto"/>
                          </w:divBdr>
                          <w:divsChild>
                            <w:div w:id="1673141111">
                              <w:marLeft w:val="0"/>
                              <w:marRight w:val="0"/>
                              <w:marTop w:val="0"/>
                              <w:marBottom w:val="0"/>
                              <w:divBdr>
                                <w:top w:val="none" w:sz="0" w:space="0" w:color="auto"/>
                                <w:left w:val="none" w:sz="0" w:space="0" w:color="auto"/>
                                <w:bottom w:val="none" w:sz="0" w:space="0" w:color="auto"/>
                                <w:right w:val="none" w:sz="0" w:space="0" w:color="auto"/>
                              </w:divBdr>
                              <w:divsChild>
                                <w:div w:id="617417935">
                                  <w:marLeft w:val="0"/>
                                  <w:marRight w:val="0"/>
                                  <w:marTop w:val="0"/>
                                  <w:marBottom w:val="0"/>
                                  <w:divBdr>
                                    <w:top w:val="none" w:sz="0" w:space="0" w:color="auto"/>
                                    <w:left w:val="none" w:sz="0" w:space="0" w:color="auto"/>
                                    <w:bottom w:val="none" w:sz="0" w:space="0" w:color="auto"/>
                                    <w:right w:val="none" w:sz="0" w:space="0" w:color="auto"/>
                                  </w:divBdr>
                                  <w:divsChild>
                                    <w:div w:id="608969788">
                                      <w:marLeft w:val="0"/>
                                      <w:marRight w:val="0"/>
                                      <w:marTop w:val="0"/>
                                      <w:marBottom w:val="0"/>
                                      <w:divBdr>
                                        <w:top w:val="none" w:sz="0" w:space="0" w:color="auto"/>
                                        <w:left w:val="none" w:sz="0" w:space="0" w:color="auto"/>
                                        <w:bottom w:val="none" w:sz="0" w:space="0" w:color="auto"/>
                                        <w:right w:val="none" w:sz="0" w:space="0" w:color="auto"/>
                                      </w:divBdr>
                                      <w:divsChild>
                                        <w:div w:id="28890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9653141">
      <w:bodyDiv w:val="1"/>
      <w:marLeft w:val="0"/>
      <w:marRight w:val="0"/>
      <w:marTop w:val="0"/>
      <w:marBottom w:val="0"/>
      <w:divBdr>
        <w:top w:val="none" w:sz="0" w:space="0" w:color="auto"/>
        <w:left w:val="none" w:sz="0" w:space="0" w:color="auto"/>
        <w:bottom w:val="none" w:sz="0" w:space="0" w:color="auto"/>
        <w:right w:val="none" w:sz="0" w:space="0" w:color="auto"/>
      </w:divBdr>
    </w:div>
    <w:div w:id="370958452">
      <w:bodyDiv w:val="1"/>
      <w:marLeft w:val="0"/>
      <w:marRight w:val="0"/>
      <w:marTop w:val="0"/>
      <w:marBottom w:val="0"/>
      <w:divBdr>
        <w:top w:val="none" w:sz="0" w:space="0" w:color="auto"/>
        <w:left w:val="none" w:sz="0" w:space="0" w:color="auto"/>
        <w:bottom w:val="none" w:sz="0" w:space="0" w:color="auto"/>
        <w:right w:val="none" w:sz="0" w:space="0" w:color="auto"/>
      </w:divBdr>
      <w:divsChild>
        <w:div w:id="2104952709">
          <w:marLeft w:val="0"/>
          <w:marRight w:val="0"/>
          <w:marTop w:val="0"/>
          <w:marBottom w:val="0"/>
          <w:divBdr>
            <w:top w:val="none" w:sz="0" w:space="0" w:color="auto"/>
            <w:left w:val="none" w:sz="0" w:space="0" w:color="auto"/>
            <w:bottom w:val="none" w:sz="0" w:space="0" w:color="auto"/>
            <w:right w:val="none" w:sz="0" w:space="0" w:color="auto"/>
          </w:divBdr>
          <w:divsChild>
            <w:div w:id="1845316953">
              <w:marLeft w:val="0"/>
              <w:marRight w:val="0"/>
              <w:marTop w:val="100"/>
              <w:marBottom w:val="100"/>
              <w:divBdr>
                <w:top w:val="none" w:sz="0" w:space="0" w:color="auto"/>
                <w:left w:val="none" w:sz="0" w:space="0" w:color="auto"/>
                <w:bottom w:val="none" w:sz="0" w:space="0" w:color="auto"/>
                <w:right w:val="none" w:sz="0" w:space="0" w:color="auto"/>
              </w:divBdr>
              <w:divsChild>
                <w:div w:id="1422096969">
                  <w:marLeft w:val="0"/>
                  <w:marRight w:val="0"/>
                  <w:marTop w:val="0"/>
                  <w:marBottom w:val="0"/>
                  <w:divBdr>
                    <w:top w:val="none" w:sz="0" w:space="0" w:color="auto"/>
                    <w:left w:val="none" w:sz="0" w:space="0" w:color="auto"/>
                    <w:bottom w:val="none" w:sz="0" w:space="0" w:color="auto"/>
                    <w:right w:val="none" w:sz="0" w:space="0" w:color="auto"/>
                  </w:divBdr>
                  <w:divsChild>
                    <w:div w:id="959536293">
                      <w:marLeft w:val="0"/>
                      <w:marRight w:val="0"/>
                      <w:marTop w:val="0"/>
                      <w:marBottom w:val="0"/>
                      <w:divBdr>
                        <w:top w:val="none" w:sz="0" w:space="0" w:color="auto"/>
                        <w:left w:val="none" w:sz="0" w:space="0" w:color="auto"/>
                        <w:bottom w:val="none" w:sz="0" w:space="0" w:color="auto"/>
                        <w:right w:val="none" w:sz="0" w:space="0" w:color="auto"/>
                      </w:divBdr>
                      <w:divsChild>
                        <w:div w:id="1253275000">
                          <w:marLeft w:val="0"/>
                          <w:marRight w:val="0"/>
                          <w:marTop w:val="0"/>
                          <w:marBottom w:val="0"/>
                          <w:divBdr>
                            <w:top w:val="none" w:sz="0" w:space="0" w:color="auto"/>
                            <w:left w:val="none" w:sz="0" w:space="0" w:color="auto"/>
                            <w:bottom w:val="none" w:sz="0" w:space="0" w:color="auto"/>
                            <w:right w:val="none" w:sz="0" w:space="0" w:color="auto"/>
                          </w:divBdr>
                          <w:divsChild>
                            <w:div w:id="846099436">
                              <w:marLeft w:val="0"/>
                              <w:marRight w:val="0"/>
                              <w:marTop w:val="0"/>
                              <w:marBottom w:val="0"/>
                              <w:divBdr>
                                <w:top w:val="none" w:sz="0" w:space="0" w:color="auto"/>
                                <w:left w:val="none" w:sz="0" w:space="0" w:color="auto"/>
                                <w:bottom w:val="none" w:sz="0" w:space="0" w:color="auto"/>
                                <w:right w:val="none" w:sz="0" w:space="0" w:color="auto"/>
                              </w:divBdr>
                              <w:divsChild>
                                <w:div w:id="788205881">
                                  <w:marLeft w:val="0"/>
                                  <w:marRight w:val="0"/>
                                  <w:marTop w:val="0"/>
                                  <w:marBottom w:val="0"/>
                                  <w:divBdr>
                                    <w:top w:val="none" w:sz="0" w:space="0" w:color="auto"/>
                                    <w:left w:val="none" w:sz="0" w:space="0" w:color="auto"/>
                                    <w:bottom w:val="none" w:sz="0" w:space="0" w:color="auto"/>
                                    <w:right w:val="none" w:sz="0" w:space="0" w:color="auto"/>
                                  </w:divBdr>
                                  <w:divsChild>
                                    <w:div w:id="1450660117">
                                      <w:marLeft w:val="0"/>
                                      <w:marRight w:val="0"/>
                                      <w:marTop w:val="0"/>
                                      <w:marBottom w:val="0"/>
                                      <w:divBdr>
                                        <w:top w:val="none" w:sz="0" w:space="0" w:color="auto"/>
                                        <w:left w:val="none" w:sz="0" w:space="0" w:color="auto"/>
                                        <w:bottom w:val="none" w:sz="0" w:space="0" w:color="auto"/>
                                        <w:right w:val="none" w:sz="0" w:space="0" w:color="auto"/>
                                      </w:divBdr>
                                      <w:divsChild>
                                        <w:div w:id="1309482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75083957">
      <w:bodyDiv w:val="1"/>
      <w:marLeft w:val="0"/>
      <w:marRight w:val="0"/>
      <w:marTop w:val="0"/>
      <w:marBottom w:val="0"/>
      <w:divBdr>
        <w:top w:val="none" w:sz="0" w:space="0" w:color="auto"/>
        <w:left w:val="none" w:sz="0" w:space="0" w:color="auto"/>
        <w:bottom w:val="none" w:sz="0" w:space="0" w:color="auto"/>
        <w:right w:val="none" w:sz="0" w:space="0" w:color="auto"/>
      </w:divBdr>
    </w:div>
    <w:div w:id="375660762">
      <w:bodyDiv w:val="1"/>
      <w:marLeft w:val="0"/>
      <w:marRight w:val="0"/>
      <w:marTop w:val="0"/>
      <w:marBottom w:val="0"/>
      <w:divBdr>
        <w:top w:val="none" w:sz="0" w:space="0" w:color="auto"/>
        <w:left w:val="none" w:sz="0" w:space="0" w:color="auto"/>
        <w:bottom w:val="none" w:sz="0" w:space="0" w:color="auto"/>
        <w:right w:val="none" w:sz="0" w:space="0" w:color="auto"/>
      </w:divBdr>
      <w:divsChild>
        <w:div w:id="1576549037">
          <w:marLeft w:val="0"/>
          <w:marRight w:val="0"/>
          <w:marTop w:val="0"/>
          <w:marBottom w:val="0"/>
          <w:divBdr>
            <w:top w:val="none" w:sz="0" w:space="0" w:color="auto"/>
            <w:left w:val="none" w:sz="0" w:space="0" w:color="auto"/>
            <w:bottom w:val="none" w:sz="0" w:space="0" w:color="auto"/>
            <w:right w:val="none" w:sz="0" w:space="0" w:color="auto"/>
          </w:divBdr>
          <w:divsChild>
            <w:div w:id="760758325">
              <w:marLeft w:val="0"/>
              <w:marRight w:val="0"/>
              <w:marTop w:val="100"/>
              <w:marBottom w:val="100"/>
              <w:divBdr>
                <w:top w:val="none" w:sz="0" w:space="0" w:color="auto"/>
                <w:left w:val="none" w:sz="0" w:space="0" w:color="auto"/>
                <w:bottom w:val="none" w:sz="0" w:space="0" w:color="auto"/>
                <w:right w:val="none" w:sz="0" w:space="0" w:color="auto"/>
              </w:divBdr>
              <w:divsChild>
                <w:div w:id="1888225749">
                  <w:marLeft w:val="0"/>
                  <w:marRight w:val="0"/>
                  <w:marTop w:val="0"/>
                  <w:marBottom w:val="0"/>
                  <w:divBdr>
                    <w:top w:val="none" w:sz="0" w:space="0" w:color="auto"/>
                    <w:left w:val="none" w:sz="0" w:space="0" w:color="auto"/>
                    <w:bottom w:val="none" w:sz="0" w:space="0" w:color="auto"/>
                    <w:right w:val="none" w:sz="0" w:space="0" w:color="auto"/>
                  </w:divBdr>
                  <w:divsChild>
                    <w:div w:id="2007971393">
                      <w:marLeft w:val="0"/>
                      <w:marRight w:val="0"/>
                      <w:marTop w:val="0"/>
                      <w:marBottom w:val="0"/>
                      <w:divBdr>
                        <w:top w:val="none" w:sz="0" w:space="0" w:color="auto"/>
                        <w:left w:val="none" w:sz="0" w:space="0" w:color="auto"/>
                        <w:bottom w:val="none" w:sz="0" w:space="0" w:color="auto"/>
                        <w:right w:val="none" w:sz="0" w:space="0" w:color="auto"/>
                      </w:divBdr>
                      <w:divsChild>
                        <w:div w:id="306014542">
                          <w:marLeft w:val="0"/>
                          <w:marRight w:val="0"/>
                          <w:marTop w:val="0"/>
                          <w:marBottom w:val="0"/>
                          <w:divBdr>
                            <w:top w:val="none" w:sz="0" w:space="0" w:color="auto"/>
                            <w:left w:val="none" w:sz="0" w:space="0" w:color="auto"/>
                            <w:bottom w:val="none" w:sz="0" w:space="0" w:color="auto"/>
                            <w:right w:val="none" w:sz="0" w:space="0" w:color="auto"/>
                          </w:divBdr>
                          <w:divsChild>
                            <w:div w:id="201216063">
                              <w:marLeft w:val="0"/>
                              <w:marRight w:val="0"/>
                              <w:marTop w:val="0"/>
                              <w:marBottom w:val="0"/>
                              <w:divBdr>
                                <w:top w:val="none" w:sz="0" w:space="0" w:color="auto"/>
                                <w:left w:val="none" w:sz="0" w:space="0" w:color="auto"/>
                                <w:bottom w:val="none" w:sz="0" w:space="0" w:color="auto"/>
                                <w:right w:val="none" w:sz="0" w:space="0" w:color="auto"/>
                              </w:divBdr>
                              <w:divsChild>
                                <w:div w:id="1071540415">
                                  <w:marLeft w:val="0"/>
                                  <w:marRight w:val="0"/>
                                  <w:marTop w:val="0"/>
                                  <w:marBottom w:val="0"/>
                                  <w:divBdr>
                                    <w:top w:val="none" w:sz="0" w:space="0" w:color="auto"/>
                                    <w:left w:val="none" w:sz="0" w:space="0" w:color="auto"/>
                                    <w:bottom w:val="none" w:sz="0" w:space="0" w:color="auto"/>
                                    <w:right w:val="none" w:sz="0" w:space="0" w:color="auto"/>
                                  </w:divBdr>
                                  <w:divsChild>
                                    <w:div w:id="67309844">
                                      <w:marLeft w:val="0"/>
                                      <w:marRight w:val="0"/>
                                      <w:marTop w:val="0"/>
                                      <w:marBottom w:val="0"/>
                                      <w:divBdr>
                                        <w:top w:val="none" w:sz="0" w:space="0" w:color="auto"/>
                                        <w:left w:val="none" w:sz="0" w:space="0" w:color="auto"/>
                                        <w:bottom w:val="none" w:sz="0" w:space="0" w:color="auto"/>
                                        <w:right w:val="none" w:sz="0" w:space="0" w:color="auto"/>
                                      </w:divBdr>
                                      <w:divsChild>
                                        <w:div w:id="41243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79594530">
      <w:bodyDiv w:val="1"/>
      <w:marLeft w:val="0"/>
      <w:marRight w:val="0"/>
      <w:marTop w:val="0"/>
      <w:marBottom w:val="0"/>
      <w:divBdr>
        <w:top w:val="none" w:sz="0" w:space="0" w:color="auto"/>
        <w:left w:val="none" w:sz="0" w:space="0" w:color="auto"/>
        <w:bottom w:val="none" w:sz="0" w:space="0" w:color="auto"/>
        <w:right w:val="none" w:sz="0" w:space="0" w:color="auto"/>
      </w:divBdr>
      <w:divsChild>
        <w:div w:id="1104769429">
          <w:marLeft w:val="0"/>
          <w:marRight w:val="0"/>
          <w:marTop w:val="0"/>
          <w:marBottom w:val="0"/>
          <w:divBdr>
            <w:top w:val="none" w:sz="0" w:space="0" w:color="auto"/>
            <w:left w:val="none" w:sz="0" w:space="0" w:color="auto"/>
            <w:bottom w:val="none" w:sz="0" w:space="0" w:color="auto"/>
            <w:right w:val="none" w:sz="0" w:space="0" w:color="auto"/>
          </w:divBdr>
          <w:divsChild>
            <w:div w:id="716734451">
              <w:marLeft w:val="0"/>
              <w:marRight w:val="0"/>
              <w:marTop w:val="100"/>
              <w:marBottom w:val="100"/>
              <w:divBdr>
                <w:top w:val="none" w:sz="0" w:space="0" w:color="auto"/>
                <w:left w:val="none" w:sz="0" w:space="0" w:color="auto"/>
                <w:bottom w:val="none" w:sz="0" w:space="0" w:color="auto"/>
                <w:right w:val="none" w:sz="0" w:space="0" w:color="auto"/>
              </w:divBdr>
              <w:divsChild>
                <w:div w:id="1094592816">
                  <w:marLeft w:val="0"/>
                  <w:marRight w:val="0"/>
                  <w:marTop w:val="0"/>
                  <w:marBottom w:val="0"/>
                  <w:divBdr>
                    <w:top w:val="none" w:sz="0" w:space="0" w:color="auto"/>
                    <w:left w:val="none" w:sz="0" w:space="0" w:color="auto"/>
                    <w:bottom w:val="none" w:sz="0" w:space="0" w:color="auto"/>
                    <w:right w:val="none" w:sz="0" w:space="0" w:color="auto"/>
                  </w:divBdr>
                  <w:divsChild>
                    <w:div w:id="427623055">
                      <w:marLeft w:val="0"/>
                      <w:marRight w:val="0"/>
                      <w:marTop w:val="0"/>
                      <w:marBottom w:val="0"/>
                      <w:divBdr>
                        <w:top w:val="none" w:sz="0" w:space="0" w:color="auto"/>
                        <w:left w:val="none" w:sz="0" w:space="0" w:color="auto"/>
                        <w:bottom w:val="none" w:sz="0" w:space="0" w:color="auto"/>
                        <w:right w:val="none" w:sz="0" w:space="0" w:color="auto"/>
                      </w:divBdr>
                      <w:divsChild>
                        <w:div w:id="968240105">
                          <w:marLeft w:val="0"/>
                          <w:marRight w:val="0"/>
                          <w:marTop w:val="0"/>
                          <w:marBottom w:val="0"/>
                          <w:divBdr>
                            <w:top w:val="none" w:sz="0" w:space="0" w:color="auto"/>
                            <w:left w:val="none" w:sz="0" w:space="0" w:color="auto"/>
                            <w:bottom w:val="none" w:sz="0" w:space="0" w:color="auto"/>
                            <w:right w:val="none" w:sz="0" w:space="0" w:color="auto"/>
                          </w:divBdr>
                          <w:divsChild>
                            <w:div w:id="467406370">
                              <w:marLeft w:val="0"/>
                              <w:marRight w:val="0"/>
                              <w:marTop w:val="0"/>
                              <w:marBottom w:val="0"/>
                              <w:divBdr>
                                <w:top w:val="none" w:sz="0" w:space="0" w:color="auto"/>
                                <w:left w:val="none" w:sz="0" w:space="0" w:color="auto"/>
                                <w:bottom w:val="none" w:sz="0" w:space="0" w:color="auto"/>
                                <w:right w:val="none" w:sz="0" w:space="0" w:color="auto"/>
                              </w:divBdr>
                              <w:divsChild>
                                <w:div w:id="462310236">
                                  <w:marLeft w:val="0"/>
                                  <w:marRight w:val="0"/>
                                  <w:marTop w:val="0"/>
                                  <w:marBottom w:val="0"/>
                                  <w:divBdr>
                                    <w:top w:val="none" w:sz="0" w:space="0" w:color="auto"/>
                                    <w:left w:val="none" w:sz="0" w:space="0" w:color="auto"/>
                                    <w:bottom w:val="none" w:sz="0" w:space="0" w:color="auto"/>
                                    <w:right w:val="none" w:sz="0" w:space="0" w:color="auto"/>
                                  </w:divBdr>
                                  <w:divsChild>
                                    <w:div w:id="837039132">
                                      <w:marLeft w:val="0"/>
                                      <w:marRight w:val="0"/>
                                      <w:marTop w:val="0"/>
                                      <w:marBottom w:val="0"/>
                                      <w:divBdr>
                                        <w:top w:val="none" w:sz="0" w:space="0" w:color="auto"/>
                                        <w:left w:val="none" w:sz="0" w:space="0" w:color="auto"/>
                                        <w:bottom w:val="none" w:sz="0" w:space="0" w:color="auto"/>
                                        <w:right w:val="none" w:sz="0" w:space="0" w:color="auto"/>
                                      </w:divBdr>
                                      <w:divsChild>
                                        <w:div w:id="2035232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3332530">
      <w:bodyDiv w:val="1"/>
      <w:marLeft w:val="0"/>
      <w:marRight w:val="0"/>
      <w:marTop w:val="0"/>
      <w:marBottom w:val="0"/>
      <w:divBdr>
        <w:top w:val="none" w:sz="0" w:space="0" w:color="auto"/>
        <w:left w:val="none" w:sz="0" w:space="0" w:color="auto"/>
        <w:bottom w:val="none" w:sz="0" w:space="0" w:color="auto"/>
        <w:right w:val="none" w:sz="0" w:space="0" w:color="auto"/>
      </w:divBdr>
      <w:divsChild>
        <w:div w:id="307054911">
          <w:marLeft w:val="0"/>
          <w:marRight w:val="0"/>
          <w:marTop w:val="0"/>
          <w:marBottom w:val="0"/>
          <w:divBdr>
            <w:top w:val="none" w:sz="0" w:space="0" w:color="auto"/>
            <w:left w:val="none" w:sz="0" w:space="0" w:color="auto"/>
            <w:bottom w:val="none" w:sz="0" w:space="0" w:color="auto"/>
            <w:right w:val="none" w:sz="0" w:space="0" w:color="auto"/>
          </w:divBdr>
          <w:divsChild>
            <w:div w:id="606274624">
              <w:marLeft w:val="0"/>
              <w:marRight w:val="0"/>
              <w:marTop w:val="100"/>
              <w:marBottom w:val="100"/>
              <w:divBdr>
                <w:top w:val="none" w:sz="0" w:space="0" w:color="auto"/>
                <w:left w:val="none" w:sz="0" w:space="0" w:color="auto"/>
                <w:bottom w:val="none" w:sz="0" w:space="0" w:color="auto"/>
                <w:right w:val="none" w:sz="0" w:space="0" w:color="auto"/>
              </w:divBdr>
              <w:divsChild>
                <w:div w:id="371419841">
                  <w:marLeft w:val="0"/>
                  <w:marRight w:val="0"/>
                  <w:marTop w:val="0"/>
                  <w:marBottom w:val="0"/>
                  <w:divBdr>
                    <w:top w:val="none" w:sz="0" w:space="0" w:color="auto"/>
                    <w:left w:val="none" w:sz="0" w:space="0" w:color="auto"/>
                    <w:bottom w:val="none" w:sz="0" w:space="0" w:color="auto"/>
                    <w:right w:val="none" w:sz="0" w:space="0" w:color="auto"/>
                  </w:divBdr>
                  <w:divsChild>
                    <w:div w:id="1470972773">
                      <w:marLeft w:val="0"/>
                      <w:marRight w:val="0"/>
                      <w:marTop w:val="0"/>
                      <w:marBottom w:val="0"/>
                      <w:divBdr>
                        <w:top w:val="none" w:sz="0" w:space="0" w:color="auto"/>
                        <w:left w:val="none" w:sz="0" w:space="0" w:color="auto"/>
                        <w:bottom w:val="none" w:sz="0" w:space="0" w:color="auto"/>
                        <w:right w:val="none" w:sz="0" w:space="0" w:color="auto"/>
                      </w:divBdr>
                      <w:divsChild>
                        <w:div w:id="181238124">
                          <w:marLeft w:val="0"/>
                          <w:marRight w:val="0"/>
                          <w:marTop w:val="0"/>
                          <w:marBottom w:val="0"/>
                          <w:divBdr>
                            <w:top w:val="none" w:sz="0" w:space="0" w:color="auto"/>
                            <w:left w:val="none" w:sz="0" w:space="0" w:color="auto"/>
                            <w:bottom w:val="none" w:sz="0" w:space="0" w:color="auto"/>
                            <w:right w:val="none" w:sz="0" w:space="0" w:color="auto"/>
                          </w:divBdr>
                          <w:divsChild>
                            <w:div w:id="821969698">
                              <w:marLeft w:val="0"/>
                              <w:marRight w:val="0"/>
                              <w:marTop w:val="0"/>
                              <w:marBottom w:val="0"/>
                              <w:divBdr>
                                <w:top w:val="none" w:sz="0" w:space="0" w:color="auto"/>
                                <w:left w:val="none" w:sz="0" w:space="0" w:color="auto"/>
                                <w:bottom w:val="none" w:sz="0" w:space="0" w:color="auto"/>
                                <w:right w:val="none" w:sz="0" w:space="0" w:color="auto"/>
                              </w:divBdr>
                              <w:divsChild>
                                <w:div w:id="381952907">
                                  <w:marLeft w:val="0"/>
                                  <w:marRight w:val="0"/>
                                  <w:marTop w:val="0"/>
                                  <w:marBottom w:val="0"/>
                                  <w:divBdr>
                                    <w:top w:val="none" w:sz="0" w:space="0" w:color="auto"/>
                                    <w:left w:val="none" w:sz="0" w:space="0" w:color="auto"/>
                                    <w:bottom w:val="none" w:sz="0" w:space="0" w:color="auto"/>
                                    <w:right w:val="none" w:sz="0" w:space="0" w:color="auto"/>
                                  </w:divBdr>
                                  <w:divsChild>
                                    <w:div w:id="773985896">
                                      <w:marLeft w:val="0"/>
                                      <w:marRight w:val="0"/>
                                      <w:marTop w:val="0"/>
                                      <w:marBottom w:val="0"/>
                                      <w:divBdr>
                                        <w:top w:val="none" w:sz="0" w:space="0" w:color="auto"/>
                                        <w:left w:val="none" w:sz="0" w:space="0" w:color="auto"/>
                                        <w:bottom w:val="none" w:sz="0" w:space="0" w:color="auto"/>
                                        <w:right w:val="none" w:sz="0" w:space="0" w:color="auto"/>
                                      </w:divBdr>
                                      <w:divsChild>
                                        <w:div w:id="1854344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9498044">
      <w:bodyDiv w:val="1"/>
      <w:marLeft w:val="0"/>
      <w:marRight w:val="0"/>
      <w:marTop w:val="0"/>
      <w:marBottom w:val="0"/>
      <w:divBdr>
        <w:top w:val="none" w:sz="0" w:space="0" w:color="auto"/>
        <w:left w:val="none" w:sz="0" w:space="0" w:color="auto"/>
        <w:bottom w:val="none" w:sz="0" w:space="0" w:color="auto"/>
        <w:right w:val="none" w:sz="0" w:space="0" w:color="auto"/>
      </w:divBdr>
      <w:divsChild>
        <w:div w:id="1748529070">
          <w:marLeft w:val="0"/>
          <w:marRight w:val="0"/>
          <w:marTop w:val="0"/>
          <w:marBottom w:val="0"/>
          <w:divBdr>
            <w:top w:val="none" w:sz="0" w:space="0" w:color="auto"/>
            <w:left w:val="none" w:sz="0" w:space="0" w:color="auto"/>
            <w:bottom w:val="none" w:sz="0" w:space="0" w:color="auto"/>
            <w:right w:val="none" w:sz="0" w:space="0" w:color="auto"/>
          </w:divBdr>
          <w:divsChild>
            <w:div w:id="429545250">
              <w:marLeft w:val="0"/>
              <w:marRight w:val="0"/>
              <w:marTop w:val="100"/>
              <w:marBottom w:val="100"/>
              <w:divBdr>
                <w:top w:val="none" w:sz="0" w:space="0" w:color="auto"/>
                <w:left w:val="none" w:sz="0" w:space="0" w:color="auto"/>
                <w:bottom w:val="none" w:sz="0" w:space="0" w:color="auto"/>
                <w:right w:val="none" w:sz="0" w:space="0" w:color="auto"/>
              </w:divBdr>
              <w:divsChild>
                <w:div w:id="651063755">
                  <w:marLeft w:val="0"/>
                  <w:marRight w:val="0"/>
                  <w:marTop w:val="0"/>
                  <w:marBottom w:val="0"/>
                  <w:divBdr>
                    <w:top w:val="none" w:sz="0" w:space="0" w:color="auto"/>
                    <w:left w:val="none" w:sz="0" w:space="0" w:color="auto"/>
                    <w:bottom w:val="none" w:sz="0" w:space="0" w:color="auto"/>
                    <w:right w:val="none" w:sz="0" w:space="0" w:color="auto"/>
                  </w:divBdr>
                  <w:divsChild>
                    <w:div w:id="1746804876">
                      <w:marLeft w:val="0"/>
                      <w:marRight w:val="0"/>
                      <w:marTop w:val="0"/>
                      <w:marBottom w:val="0"/>
                      <w:divBdr>
                        <w:top w:val="none" w:sz="0" w:space="0" w:color="auto"/>
                        <w:left w:val="none" w:sz="0" w:space="0" w:color="auto"/>
                        <w:bottom w:val="none" w:sz="0" w:space="0" w:color="auto"/>
                        <w:right w:val="none" w:sz="0" w:space="0" w:color="auto"/>
                      </w:divBdr>
                      <w:divsChild>
                        <w:div w:id="1740784027">
                          <w:marLeft w:val="0"/>
                          <w:marRight w:val="0"/>
                          <w:marTop w:val="0"/>
                          <w:marBottom w:val="0"/>
                          <w:divBdr>
                            <w:top w:val="none" w:sz="0" w:space="0" w:color="auto"/>
                            <w:left w:val="none" w:sz="0" w:space="0" w:color="auto"/>
                            <w:bottom w:val="none" w:sz="0" w:space="0" w:color="auto"/>
                            <w:right w:val="none" w:sz="0" w:space="0" w:color="auto"/>
                          </w:divBdr>
                          <w:divsChild>
                            <w:div w:id="1916083425">
                              <w:marLeft w:val="0"/>
                              <w:marRight w:val="0"/>
                              <w:marTop w:val="0"/>
                              <w:marBottom w:val="0"/>
                              <w:divBdr>
                                <w:top w:val="none" w:sz="0" w:space="0" w:color="auto"/>
                                <w:left w:val="none" w:sz="0" w:space="0" w:color="auto"/>
                                <w:bottom w:val="none" w:sz="0" w:space="0" w:color="auto"/>
                                <w:right w:val="none" w:sz="0" w:space="0" w:color="auto"/>
                              </w:divBdr>
                              <w:divsChild>
                                <w:div w:id="146945334">
                                  <w:marLeft w:val="0"/>
                                  <w:marRight w:val="0"/>
                                  <w:marTop w:val="0"/>
                                  <w:marBottom w:val="0"/>
                                  <w:divBdr>
                                    <w:top w:val="none" w:sz="0" w:space="0" w:color="auto"/>
                                    <w:left w:val="none" w:sz="0" w:space="0" w:color="auto"/>
                                    <w:bottom w:val="none" w:sz="0" w:space="0" w:color="auto"/>
                                    <w:right w:val="none" w:sz="0" w:space="0" w:color="auto"/>
                                  </w:divBdr>
                                  <w:divsChild>
                                    <w:div w:id="52774053">
                                      <w:marLeft w:val="0"/>
                                      <w:marRight w:val="0"/>
                                      <w:marTop w:val="0"/>
                                      <w:marBottom w:val="0"/>
                                      <w:divBdr>
                                        <w:top w:val="none" w:sz="0" w:space="0" w:color="auto"/>
                                        <w:left w:val="none" w:sz="0" w:space="0" w:color="auto"/>
                                        <w:bottom w:val="none" w:sz="0" w:space="0" w:color="auto"/>
                                        <w:right w:val="none" w:sz="0" w:space="0" w:color="auto"/>
                                      </w:divBdr>
                                      <w:divsChild>
                                        <w:div w:id="695038270">
                                          <w:marLeft w:val="0"/>
                                          <w:marRight w:val="0"/>
                                          <w:marTop w:val="0"/>
                                          <w:marBottom w:val="0"/>
                                          <w:divBdr>
                                            <w:top w:val="none" w:sz="0" w:space="0" w:color="auto"/>
                                            <w:left w:val="none" w:sz="0" w:space="0" w:color="auto"/>
                                            <w:bottom w:val="none" w:sz="0" w:space="0" w:color="auto"/>
                                            <w:right w:val="none" w:sz="0" w:space="0" w:color="auto"/>
                                          </w:divBdr>
                                          <w:divsChild>
                                            <w:div w:id="863136213">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89693854">
      <w:bodyDiv w:val="1"/>
      <w:marLeft w:val="0"/>
      <w:marRight w:val="0"/>
      <w:marTop w:val="0"/>
      <w:marBottom w:val="0"/>
      <w:divBdr>
        <w:top w:val="none" w:sz="0" w:space="0" w:color="auto"/>
        <w:left w:val="none" w:sz="0" w:space="0" w:color="auto"/>
        <w:bottom w:val="none" w:sz="0" w:space="0" w:color="auto"/>
        <w:right w:val="none" w:sz="0" w:space="0" w:color="auto"/>
      </w:divBdr>
      <w:divsChild>
        <w:div w:id="78404815">
          <w:marLeft w:val="0"/>
          <w:marRight w:val="0"/>
          <w:marTop w:val="0"/>
          <w:marBottom w:val="0"/>
          <w:divBdr>
            <w:top w:val="none" w:sz="0" w:space="0" w:color="auto"/>
            <w:left w:val="none" w:sz="0" w:space="0" w:color="auto"/>
            <w:bottom w:val="none" w:sz="0" w:space="0" w:color="auto"/>
            <w:right w:val="none" w:sz="0" w:space="0" w:color="auto"/>
          </w:divBdr>
          <w:divsChild>
            <w:div w:id="1447387463">
              <w:marLeft w:val="0"/>
              <w:marRight w:val="60"/>
              <w:marTop w:val="0"/>
              <w:marBottom w:val="0"/>
              <w:divBdr>
                <w:top w:val="none" w:sz="0" w:space="0" w:color="auto"/>
                <w:left w:val="none" w:sz="0" w:space="0" w:color="auto"/>
                <w:bottom w:val="none" w:sz="0" w:space="0" w:color="auto"/>
                <w:right w:val="none" w:sz="0" w:space="0" w:color="auto"/>
              </w:divBdr>
              <w:divsChild>
                <w:div w:id="1162745156">
                  <w:marLeft w:val="0"/>
                  <w:marRight w:val="0"/>
                  <w:marTop w:val="0"/>
                  <w:marBottom w:val="150"/>
                  <w:divBdr>
                    <w:top w:val="none" w:sz="0" w:space="0" w:color="auto"/>
                    <w:left w:val="none" w:sz="0" w:space="0" w:color="auto"/>
                    <w:bottom w:val="none" w:sz="0" w:space="0" w:color="auto"/>
                    <w:right w:val="none" w:sz="0" w:space="0" w:color="auto"/>
                  </w:divBdr>
                  <w:divsChild>
                    <w:div w:id="226304541">
                      <w:marLeft w:val="0"/>
                      <w:marRight w:val="0"/>
                      <w:marTop w:val="0"/>
                      <w:marBottom w:val="0"/>
                      <w:divBdr>
                        <w:top w:val="none" w:sz="0" w:space="0" w:color="auto"/>
                        <w:left w:val="none" w:sz="0" w:space="0" w:color="auto"/>
                        <w:bottom w:val="none" w:sz="0" w:space="0" w:color="auto"/>
                        <w:right w:val="none" w:sz="0" w:space="0" w:color="auto"/>
                      </w:divBdr>
                      <w:divsChild>
                        <w:div w:id="1971203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3164844">
      <w:bodyDiv w:val="1"/>
      <w:marLeft w:val="0"/>
      <w:marRight w:val="0"/>
      <w:marTop w:val="0"/>
      <w:marBottom w:val="0"/>
      <w:divBdr>
        <w:top w:val="none" w:sz="0" w:space="0" w:color="auto"/>
        <w:left w:val="none" w:sz="0" w:space="0" w:color="auto"/>
        <w:bottom w:val="none" w:sz="0" w:space="0" w:color="auto"/>
        <w:right w:val="none" w:sz="0" w:space="0" w:color="auto"/>
      </w:divBdr>
      <w:divsChild>
        <w:div w:id="2016346590">
          <w:marLeft w:val="0"/>
          <w:marRight w:val="0"/>
          <w:marTop w:val="0"/>
          <w:marBottom w:val="0"/>
          <w:divBdr>
            <w:top w:val="none" w:sz="0" w:space="0" w:color="auto"/>
            <w:left w:val="none" w:sz="0" w:space="0" w:color="auto"/>
            <w:bottom w:val="none" w:sz="0" w:space="0" w:color="auto"/>
            <w:right w:val="none" w:sz="0" w:space="0" w:color="auto"/>
          </w:divBdr>
          <w:divsChild>
            <w:div w:id="1021517305">
              <w:marLeft w:val="0"/>
              <w:marRight w:val="0"/>
              <w:marTop w:val="100"/>
              <w:marBottom w:val="100"/>
              <w:divBdr>
                <w:top w:val="none" w:sz="0" w:space="0" w:color="auto"/>
                <w:left w:val="none" w:sz="0" w:space="0" w:color="auto"/>
                <w:bottom w:val="none" w:sz="0" w:space="0" w:color="auto"/>
                <w:right w:val="none" w:sz="0" w:space="0" w:color="auto"/>
              </w:divBdr>
              <w:divsChild>
                <w:div w:id="128666000">
                  <w:marLeft w:val="0"/>
                  <w:marRight w:val="0"/>
                  <w:marTop w:val="0"/>
                  <w:marBottom w:val="0"/>
                  <w:divBdr>
                    <w:top w:val="none" w:sz="0" w:space="0" w:color="auto"/>
                    <w:left w:val="none" w:sz="0" w:space="0" w:color="auto"/>
                    <w:bottom w:val="none" w:sz="0" w:space="0" w:color="auto"/>
                    <w:right w:val="none" w:sz="0" w:space="0" w:color="auto"/>
                  </w:divBdr>
                  <w:divsChild>
                    <w:div w:id="1031494025">
                      <w:marLeft w:val="0"/>
                      <w:marRight w:val="0"/>
                      <w:marTop w:val="0"/>
                      <w:marBottom w:val="0"/>
                      <w:divBdr>
                        <w:top w:val="none" w:sz="0" w:space="0" w:color="auto"/>
                        <w:left w:val="none" w:sz="0" w:space="0" w:color="auto"/>
                        <w:bottom w:val="none" w:sz="0" w:space="0" w:color="auto"/>
                        <w:right w:val="none" w:sz="0" w:space="0" w:color="auto"/>
                      </w:divBdr>
                      <w:divsChild>
                        <w:div w:id="1144660212">
                          <w:marLeft w:val="0"/>
                          <w:marRight w:val="0"/>
                          <w:marTop w:val="0"/>
                          <w:marBottom w:val="0"/>
                          <w:divBdr>
                            <w:top w:val="none" w:sz="0" w:space="0" w:color="auto"/>
                            <w:left w:val="none" w:sz="0" w:space="0" w:color="auto"/>
                            <w:bottom w:val="none" w:sz="0" w:space="0" w:color="auto"/>
                            <w:right w:val="none" w:sz="0" w:space="0" w:color="auto"/>
                          </w:divBdr>
                          <w:divsChild>
                            <w:div w:id="535854654">
                              <w:marLeft w:val="0"/>
                              <w:marRight w:val="0"/>
                              <w:marTop w:val="0"/>
                              <w:marBottom w:val="0"/>
                              <w:divBdr>
                                <w:top w:val="none" w:sz="0" w:space="0" w:color="auto"/>
                                <w:left w:val="none" w:sz="0" w:space="0" w:color="auto"/>
                                <w:bottom w:val="none" w:sz="0" w:space="0" w:color="auto"/>
                                <w:right w:val="none" w:sz="0" w:space="0" w:color="auto"/>
                              </w:divBdr>
                              <w:divsChild>
                                <w:div w:id="1250769084">
                                  <w:marLeft w:val="0"/>
                                  <w:marRight w:val="0"/>
                                  <w:marTop w:val="0"/>
                                  <w:marBottom w:val="0"/>
                                  <w:divBdr>
                                    <w:top w:val="none" w:sz="0" w:space="0" w:color="auto"/>
                                    <w:left w:val="none" w:sz="0" w:space="0" w:color="auto"/>
                                    <w:bottom w:val="none" w:sz="0" w:space="0" w:color="auto"/>
                                    <w:right w:val="none" w:sz="0" w:space="0" w:color="auto"/>
                                  </w:divBdr>
                                  <w:divsChild>
                                    <w:div w:id="1629705647">
                                      <w:marLeft w:val="0"/>
                                      <w:marRight w:val="0"/>
                                      <w:marTop w:val="0"/>
                                      <w:marBottom w:val="0"/>
                                      <w:divBdr>
                                        <w:top w:val="none" w:sz="0" w:space="0" w:color="auto"/>
                                        <w:left w:val="none" w:sz="0" w:space="0" w:color="auto"/>
                                        <w:bottom w:val="none" w:sz="0" w:space="0" w:color="auto"/>
                                        <w:right w:val="none" w:sz="0" w:space="0" w:color="auto"/>
                                      </w:divBdr>
                                      <w:divsChild>
                                        <w:div w:id="201518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1804597">
      <w:bodyDiv w:val="1"/>
      <w:marLeft w:val="0"/>
      <w:marRight w:val="0"/>
      <w:marTop w:val="0"/>
      <w:marBottom w:val="0"/>
      <w:divBdr>
        <w:top w:val="none" w:sz="0" w:space="0" w:color="auto"/>
        <w:left w:val="none" w:sz="0" w:space="0" w:color="auto"/>
        <w:bottom w:val="none" w:sz="0" w:space="0" w:color="auto"/>
        <w:right w:val="none" w:sz="0" w:space="0" w:color="auto"/>
      </w:divBdr>
      <w:divsChild>
        <w:div w:id="1109199680">
          <w:marLeft w:val="0"/>
          <w:marRight w:val="0"/>
          <w:marTop w:val="0"/>
          <w:marBottom w:val="0"/>
          <w:divBdr>
            <w:top w:val="none" w:sz="0" w:space="0" w:color="auto"/>
            <w:left w:val="none" w:sz="0" w:space="0" w:color="auto"/>
            <w:bottom w:val="none" w:sz="0" w:space="0" w:color="auto"/>
            <w:right w:val="none" w:sz="0" w:space="0" w:color="auto"/>
          </w:divBdr>
          <w:divsChild>
            <w:div w:id="2099977583">
              <w:marLeft w:val="0"/>
              <w:marRight w:val="60"/>
              <w:marTop w:val="0"/>
              <w:marBottom w:val="0"/>
              <w:divBdr>
                <w:top w:val="none" w:sz="0" w:space="0" w:color="auto"/>
                <w:left w:val="none" w:sz="0" w:space="0" w:color="auto"/>
                <w:bottom w:val="none" w:sz="0" w:space="0" w:color="auto"/>
                <w:right w:val="none" w:sz="0" w:space="0" w:color="auto"/>
              </w:divBdr>
              <w:divsChild>
                <w:div w:id="2011713702">
                  <w:marLeft w:val="0"/>
                  <w:marRight w:val="0"/>
                  <w:marTop w:val="0"/>
                  <w:marBottom w:val="150"/>
                  <w:divBdr>
                    <w:top w:val="none" w:sz="0" w:space="0" w:color="auto"/>
                    <w:left w:val="none" w:sz="0" w:space="0" w:color="auto"/>
                    <w:bottom w:val="none" w:sz="0" w:space="0" w:color="auto"/>
                    <w:right w:val="none" w:sz="0" w:space="0" w:color="auto"/>
                  </w:divBdr>
                  <w:divsChild>
                    <w:div w:id="1155680561">
                      <w:marLeft w:val="0"/>
                      <w:marRight w:val="0"/>
                      <w:marTop w:val="0"/>
                      <w:marBottom w:val="0"/>
                      <w:divBdr>
                        <w:top w:val="none" w:sz="0" w:space="0" w:color="auto"/>
                        <w:left w:val="none" w:sz="0" w:space="0" w:color="auto"/>
                        <w:bottom w:val="none" w:sz="0" w:space="0" w:color="auto"/>
                        <w:right w:val="none" w:sz="0" w:space="0" w:color="auto"/>
                      </w:divBdr>
                      <w:divsChild>
                        <w:div w:id="112289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2513063">
      <w:bodyDiv w:val="1"/>
      <w:marLeft w:val="0"/>
      <w:marRight w:val="0"/>
      <w:marTop w:val="0"/>
      <w:marBottom w:val="0"/>
      <w:divBdr>
        <w:top w:val="none" w:sz="0" w:space="0" w:color="auto"/>
        <w:left w:val="none" w:sz="0" w:space="0" w:color="auto"/>
        <w:bottom w:val="none" w:sz="0" w:space="0" w:color="auto"/>
        <w:right w:val="none" w:sz="0" w:space="0" w:color="auto"/>
      </w:divBdr>
      <w:divsChild>
        <w:div w:id="1578052468">
          <w:marLeft w:val="0"/>
          <w:marRight w:val="0"/>
          <w:marTop w:val="0"/>
          <w:marBottom w:val="0"/>
          <w:divBdr>
            <w:top w:val="none" w:sz="0" w:space="0" w:color="auto"/>
            <w:left w:val="none" w:sz="0" w:space="0" w:color="auto"/>
            <w:bottom w:val="none" w:sz="0" w:space="0" w:color="auto"/>
            <w:right w:val="none" w:sz="0" w:space="0" w:color="auto"/>
          </w:divBdr>
          <w:divsChild>
            <w:div w:id="521167775">
              <w:marLeft w:val="0"/>
              <w:marRight w:val="0"/>
              <w:marTop w:val="100"/>
              <w:marBottom w:val="100"/>
              <w:divBdr>
                <w:top w:val="none" w:sz="0" w:space="0" w:color="auto"/>
                <w:left w:val="none" w:sz="0" w:space="0" w:color="auto"/>
                <w:bottom w:val="none" w:sz="0" w:space="0" w:color="auto"/>
                <w:right w:val="none" w:sz="0" w:space="0" w:color="auto"/>
              </w:divBdr>
              <w:divsChild>
                <w:div w:id="1066882825">
                  <w:marLeft w:val="0"/>
                  <w:marRight w:val="0"/>
                  <w:marTop w:val="0"/>
                  <w:marBottom w:val="0"/>
                  <w:divBdr>
                    <w:top w:val="none" w:sz="0" w:space="0" w:color="auto"/>
                    <w:left w:val="none" w:sz="0" w:space="0" w:color="auto"/>
                    <w:bottom w:val="none" w:sz="0" w:space="0" w:color="auto"/>
                    <w:right w:val="none" w:sz="0" w:space="0" w:color="auto"/>
                  </w:divBdr>
                  <w:divsChild>
                    <w:div w:id="793327515">
                      <w:marLeft w:val="0"/>
                      <w:marRight w:val="0"/>
                      <w:marTop w:val="0"/>
                      <w:marBottom w:val="0"/>
                      <w:divBdr>
                        <w:top w:val="none" w:sz="0" w:space="0" w:color="auto"/>
                        <w:left w:val="none" w:sz="0" w:space="0" w:color="auto"/>
                        <w:bottom w:val="none" w:sz="0" w:space="0" w:color="auto"/>
                        <w:right w:val="none" w:sz="0" w:space="0" w:color="auto"/>
                      </w:divBdr>
                      <w:divsChild>
                        <w:div w:id="1675575398">
                          <w:marLeft w:val="0"/>
                          <w:marRight w:val="0"/>
                          <w:marTop w:val="0"/>
                          <w:marBottom w:val="0"/>
                          <w:divBdr>
                            <w:top w:val="none" w:sz="0" w:space="0" w:color="auto"/>
                            <w:left w:val="none" w:sz="0" w:space="0" w:color="auto"/>
                            <w:bottom w:val="none" w:sz="0" w:space="0" w:color="auto"/>
                            <w:right w:val="none" w:sz="0" w:space="0" w:color="auto"/>
                          </w:divBdr>
                          <w:divsChild>
                            <w:div w:id="1316687412">
                              <w:marLeft w:val="0"/>
                              <w:marRight w:val="0"/>
                              <w:marTop w:val="0"/>
                              <w:marBottom w:val="0"/>
                              <w:divBdr>
                                <w:top w:val="none" w:sz="0" w:space="0" w:color="auto"/>
                                <w:left w:val="none" w:sz="0" w:space="0" w:color="auto"/>
                                <w:bottom w:val="none" w:sz="0" w:space="0" w:color="auto"/>
                                <w:right w:val="none" w:sz="0" w:space="0" w:color="auto"/>
                              </w:divBdr>
                              <w:divsChild>
                                <w:div w:id="723484563">
                                  <w:marLeft w:val="0"/>
                                  <w:marRight w:val="0"/>
                                  <w:marTop w:val="0"/>
                                  <w:marBottom w:val="0"/>
                                  <w:divBdr>
                                    <w:top w:val="none" w:sz="0" w:space="0" w:color="auto"/>
                                    <w:left w:val="none" w:sz="0" w:space="0" w:color="auto"/>
                                    <w:bottom w:val="none" w:sz="0" w:space="0" w:color="auto"/>
                                    <w:right w:val="none" w:sz="0" w:space="0" w:color="auto"/>
                                  </w:divBdr>
                                  <w:divsChild>
                                    <w:div w:id="1321422097">
                                      <w:marLeft w:val="0"/>
                                      <w:marRight w:val="0"/>
                                      <w:marTop w:val="0"/>
                                      <w:marBottom w:val="0"/>
                                      <w:divBdr>
                                        <w:top w:val="none" w:sz="0" w:space="0" w:color="auto"/>
                                        <w:left w:val="none" w:sz="0" w:space="0" w:color="auto"/>
                                        <w:bottom w:val="none" w:sz="0" w:space="0" w:color="auto"/>
                                        <w:right w:val="none" w:sz="0" w:space="0" w:color="auto"/>
                                      </w:divBdr>
                                      <w:divsChild>
                                        <w:div w:id="1132331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27392356">
      <w:bodyDiv w:val="1"/>
      <w:marLeft w:val="0"/>
      <w:marRight w:val="0"/>
      <w:marTop w:val="0"/>
      <w:marBottom w:val="0"/>
      <w:divBdr>
        <w:top w:val="none" w:sz="0" w:space="0" w:color="auto"/>
        <w:left w:val="none" w:sz="0" w:space="0" w:color="auto"/>
        <w:bottom w:val="none" w:sz="0" w:space="0" w:color="auto"/>
        <w:right w:val="none" w:sz="0" w:space="0" w:color="auto"/>
      </w:divBdr>
    </w:div>
    <w:div w:id="432633783">
      <w:bodyDiv w:val="1"/>
      <w:marLeft w:val="0"/>
      <w:marRight w:val="0"/>
      <w:marTop w:val="0"/>
      <w:marBottom w:val="0"/>
      <w:divBdr>
        <w:top w:val="none" w:sz="0" w:space="0" w:color="auto"/>
        <w:left w:val="none" w:sz="0" w:space="0" w:color="auto"/>
        <w:bottom w:val="none" w:sz="0" w:space="0" w:color="auto"/>
        <w:right w:val="none" w:sz="0" w:space="0" w:color="auto"/>
      </w:divBdr>
      <w:divsChild>
        <w:div w:id="1988900718">
          <w:marLeft w:val="0"/>
          <w:marRight w:val="0"/>
          <w:marTop w:val="0"/>
          <w:marBottom w:val="0"/>
          <w:divBdr>
            <w:top w:val="none" w:sz="0" w:space="0" w:color="auto"/>
            <w:left w:val="none" w:sz="0" w:space="0" w:color="auto"/>
            <w:bottom w:val="none" w:sz="0" w:space="0" w:color="auto"/>
            <w:right w:val="none" w:sz="0" w:space="0" w:color="auto"/>
          </w:divBdr>
          <w:divsChild>
            <w:div w:id="240531550">
              <w:marLeft w:val="0"/>
              <w:marRight w:val="60"/>
              <w:marTop w:val="0"/>
              <w:marBottom w:val="0"/>
              <w:divBdr>
                <w:top w:val="none" w:sz="0" w:space="0" w:color="auto"/>
                <w:left w:val="none" w:sz="0" w:space="0" w:color="auto"/>
                <w:bottom w:val="none" w:sz="0" w:space="0" w:color="auto"/>
                <w:right w:val="none" w:sz="0" w:space="0" w:color="auto"/>
              </w:divBdr>
              <w:divsChild>
                <w:div w:id="1335644002">
                  <w:marLeft w:val="0"/>
                  <w:marRight w:val="0"/>
                  <w:marTop w:val="0"/>
                  <w:marBottom w:val="150"/>
                  <w:divBdr>
                    <w:top w:val="none" w:sz="0" w:space="0" w:color="auto"/>
                    <w:left w:val="none" w:sz="0" w:space="0" w:color="auto"/>
                    <w:bottom w:val="none" w:sz="0" w:space="0" w:color="auto"/>
                    <w:right w:val="none" w:sz="0" w:space="0" w:color="auto"/>
                  </w:divBdr>
                  <w:divsChild>
                    <w:div w:id="1966234866">
                      <w:marLeft w:val="0"/>
                      <w:marRight w:val="0"/>
                      <w:marTop w:val="0"/>
                      <w:marBottom w:val="0"/>
                      <w:divBdr>
                        <w:top w:val="none" w:sz="0" w:space="0" w:color="auto"/>
                        <w:left w:val="none" w:sz="0" w:space="0" w:color="auto"/>
                        <w:bottom w:val="none" w:sz="0" w:space="0" w:color="auto"/>
                        <w:right w:val="none" w:sz="0" w:space="0" w:color="auto"/>
                      </w:divBdr>
                      <w:divsChild>
                        <w:div w:id="628776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3523839">
      <w:bodyDiv w:val="1"/>
      <w:marLeft w:val="0"/>
      <w:marRight w:val="0"/>
      <w:marTop w:val="0"/>
      <w:marBottom w:val="0"/>
      <w:divBdr>
        <w:top w:val="none" w:sz="0" w:space="0" w:color="auto"/>
        <w:left w:val="none" w:sz="0" w:space="0" w:color="auto"/>
        <w:bottom w:val="none" w:sz="0" w:space="0" w:color="auto"/>
        <w:right w:val="none" w:sz="0" w:space="0" w:color="auto"/>
      </w:divBdr>
      <w:divsChild>
        <w:div w:id="823814976">
          <w:marLeft w:val="0"/>
          <w:marRight w:val="0"/>
          <w:marTop w:val="0"/>
          <w:marBottom w:val="0"/>
          <w:divBdr>
            <w:top w:val="none" w:sz="0" w:space="0" w:color="auto"/>
            <w:left w:val="none" w:sz="0" w:space="0" w:color="auto"/>
            <w:bottom w:val="none" w:sz="0" w:space="0" w:color="auto"/>
            <w:right w:val="none" w:sz="0" w:space="0" w:color="auto"/>
          </w:divBdr>
          <w:divsChild>
            <w:div w:id="589510478">
              <w:marLeft w:val="0"/>
              <w:marRight w:val="60"/>
              <w:marTop w:val="0"/>
              <w:marBottom w:val="0"/>
              <w:divBdr>
                <w:top w:val="none" w:sz="0" w:space="0" w:color="auto"/>
                <w:left w:val="none" w:sz="0" w:space="0" w:color="auto"/>
                <w:bottom w:val="none" w:sz="0" w:space="0" w:color="auto"/>
                <w:right w:val="none" w:sz="0" w:space="0" w:color="auto"/>
              </w:divBdr>
              <w:divsChild>
                <w:div w:id="1743791281">
                  <w:marLeft w:val="0"/>
                  <w:marRight w:val="0"/>
                  <w:marTop w:val="0"/>
                  <w:marBottom w:val="150"/>
                  <w:divBdr>
                    <w:top w:val="none" w:sz="0" w:space="0" w:color="auto"/>
                    <w:left w:val="none" w:sz="0" w:space="0" w:color="auto"/>
                    <w:bottom w:val="none" w:sz="0" w:space="0" w:color="auto"/>
                    <w:right w:val="none" w:sz="0" w:space="0" w:color="auto"/>
                  </w:divBdr>
                  <w:divsChild>
                    <w:div w:id="1969435217">
                      <w:marLeft w:val="0"/>
                      <w:marRight w:val="0"/>
                      <w:marTop w:val="0"/>
                      <w:marBottom w:val="0"/>
                      <w:divBdr>
                        <w:top w:val="none" w:sz="0" w:space="0" w:color="auto"/>
                        <w:left w:val="none" w:sz="0" w:space="0" w:color="auto"/>
                        <w:bottom w:val="none" w:sz="0" w:space="0" w:color="auto"/>
                        <w:right w:val="none" w:sz="0" w:space="0" w:color="auto"/>
                      </w:divBdr>
                      <w:divsChild>
                        <w:div w:id="1075933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6561283">
      <w:bodyDiv w:val="1"/>
      <w:marLeft w:val="0"/>
      <w:marRight w:val="0"/>
      <w:marTop w:val="0"/>
      <w:marBottom w:val="0"/>
      <w:divBdr>
        <w:top w:val="none" w:sz="0" w:space="0" w:color="auto"/>
        <w:left w:val="none" w:sz="0" w:space="0" w:color="auto"/>
        <w:bottom w:val="none" w:sz="0" w:space="0" w:color="auto"/>
        <w:right w:val="none" w:sz="0" w:space="0" w:color="auto"/>
      </w:divBdr>
    </w:div>
    <w:div w:id="439034461">
      <w:bodyDiv w:val="1"/>
      <w:marLeft w:val="0"/>
      <w:marRight w:val="0"/>
      <w:marTop w:val="0"/>
      <w:marBottom w:val="0"/>
      <w:divBdr>
        <w:top w:val="none" w:sz="0" w:space="0" w:color="auto"/>
        <w:left w:val="none" w:sz="0" w:space="0" w:color="auto"/>
        <w:bottom w:val="none" w:sz="0" w:space="0" w:color="auto"/>
        <w:right w:val="none" w:sz="0" w:space="0" w:color="auto"/>
      </w:divBdr>
      <w:divsChild>
        <w:div w:id="175190474">
          <w:marLeft w:val="0"/>
          <w:marRight w:val="0"/>
          <w:marTop w:val="0"/>
          <w:marBottom w:val="0"/>
          <w:divBdr>
            <w:top w:val="none" w:sz="0" w:space="0" w:color="auto"/>
            <w:left w:val="none" w:sz="0" w:space="0" w:color="auto"/>
            <w:bottom w:val="none" w:sz="0" w:space="0" w:color="auto"/>
            <w:right w:val="none" w:sz="0" w:space="0" w:color="auto"/>
          </w:divBdr>
          <w:divsChild>
            <w:div w:id="434522331">
              <w:marLeft w:val="0"/>
              <w:marRight w:val="60"/>
              <w:marTop w:val="0"/>
              <w:marBottom w:val="0"/>
              <w:divBdr>
                <w:top w:val="none" w:sz="0" w:space="0" w:color="auto"/>
                <w:left w:val="none" w:sz="0" w:space="0" w:color="auto"/>
                <w:bottom w:val="none" w:sz="0" w:space="0" w:color="auto"/>
                <w:right w:val="none" w:sz="0" w:space="0" w:color="auto"/>
              </w:divBdr>
              <w:divsChild>
                <w:div w:id="1799714842">
                  <w:marLeft w:val="0"/>
                  <w:marRight w:val="0"/>
                  <w:marTop w:val="0"/>
                  <w:marBottom w:val="150"/>
                  <w:divBdr>
                    <w:top w:val="none" w:sz="0" w:space="0" w:color="auto"/>
                    <w:left w:val="none" w:sz="0" w:space="0" w:color="auto"/>
                    <w:bottom w:val="none" w:sz="0" w:space="0" w:color="auto"/>
                    <w:right w:val="none" w:sz="0" w:space="0" w:color="auto"/>
                  </w:divBdr>
                  <w:divsChild>
                    <w:div w:id="1787117779">
                      <w:marLeft w:val="0"/>
                      <w:marRight w:val="0"/>
                      <w:marTop w:val="0"/>
                      <w:marBottom w:val="0"/>
                      <w:divBdr>
                        <w:top w:val="none" w:sz="0" w:space="0" w:color="auto"/>
                        <w:left w:val="none" w:sz="0" w:space="0" w:color="auto"/>
                        <w:bottom w:val="none" w:sz="0" w:space="0" w:color="auto"/>
                        <w:right w:val="none" w:sz="0" w:space="0" w:color="auto"/>
                      </w:divBdr>
                      <w:divsChild>
                        <w:div w:id="174719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1923306">
      <w:bodyDiv w:val="1"/>
      <w:marLeft w:val="0"/>
      <w:marRight w:val="0"/>
      <w:marTop w:val="0"/>
      <w:marBottom w:val="0"/>
      <w:divBdr>
        <w:top w:val="none" w:sz="0" w:space="0" w:color="auto"/>
        <w:left w:val="none" w:sz="0" w:space="0" w:color="auto"/>
        <w:bottom w:val="none" w:sz="0" w:space="0" w:color="auto"/>
        <w:right w:val="none" w:sz="0" w:space="0" w:color="auto"/>
      </w:divBdr>
    </w:div>
    <w:div w:id="448470719">
      <w:bodyDiv w:val="1"/>
      <w:marLeft w:val="0"/>
      <w:marRight w:val="0"/>
      <w:marTop w:val="0"/>
      <w:marBottom w:val="0"/>
      <w:divBdr>
        <w:top w:val="none" w:sz="0" w:space="0" w:color="auto"/>
        <w:left w:val="none" w:sz="0" w:space="0" w:color="auto"/>
        <w:bottom w:val="none" w:sz="0" w:space="0" w:color="auto"/>
        <w:right w:val="none" w:sz="0" w:space="0" w:color="auto"/>
      </w:divBdr>
      <w:divsChild>
        <w:div w:id="2021932514">
          <w:marLeft w:val="0"/>
          <w:marRight w:val="0"/>
          <w:marTop w:val="0"/>
          <w:marBottom w:val="0"/>
          <w:divBdr>
            <w:top w:val="none" w:sz="0" w:space="0" w:color="auto"/>
            <w:left w:val="none" w:sz="0" w:space="0" w:color="auto"/>
            <w:bottom w:val="none" w:sz="0" w:space="0" w:color="auto"/>
            <w:right w:val="none" w:sz="0" w:space="0" w:color="auto"/>
          </w:divBdr>
          <w:divsChild>
            <w:div w:id="2133858782">
              <w:marLeft w:val="0"/>
              <w:marRight w:val="60"/>
              <w:marTop w:val="0"/>
              <w:marBottom w:val="0"/>
              <w:divBdr>
                <w:top w:val="none" w:sz="0" w:space="0" w:color="auto"/>
                <w:left w:val="none" w:sz="0" w:space="0" w:color="auto"/>
                <w:bottom w:val="none" w:sz="0" w:space="0" w:color="auto"/>
                <w:right w:val="none" w:sz="0" w:space="0" w:color="auto"/>
              </w:divBdr>
              <w:divsChild>
                <w:div w:id="2024166709">
                  <w:marLeft w:val="0"/>
                  <w:marRight w:val="0"/>
                  <w:marTop w:val="0"/>
                  <w:marBottom w:val="150"/>
                  <w:divBdr>
                    <w:top w:val="none" w:sz="0" w:space="0" w:color="auto"/>
                    <w:left w:val="none" w:sz="0" w:space="0" w:color="auto"/>
                    <w:bottom w:val="none" w:sz="0" w:space="0" w:color="auto"/>
                    <w:right w:val="none" w:sz="0" w:space="0" w:color="auto"/>
                  </w:divBdr>
                  <w:divsChild>
                    <w:div w:id="1647660871">
                      <w:marLeft w:val="0"/>
                      <w:marRight w:val="0"/>
                      <w:marTop w:val="0"/>
                      <w:marBottom w:val="0"/>
                      <w:divBdr>
                        <w:top w:val="none" w:sz="0" w:space="0" w:color="auto"/>
                        <w:left w:val="none" w:sz="0" w:space="0" w:color="auto"/>
                        <w:bottom w:val="none" w:sz="0" w:space="0" w:color="auto"/>
                        <w:right w:val="none" w:sz="0" w:space="0" w:color="auto"/>
                      </w:divBdr>
                      <w:divsChild>
                        <w:div w:id="1510868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5487859">
      <w:bodyDiv w:val="1"/>
      <w:marLeft w:val="0"/>
      <w:marRight w:val="0"/>
      <w:marTop w:val="0"/>
      <w:marBottom w:val="0"/>
      <w:divBdr>
        <w:top w:val="none" w:sz="0" w:space="0" w:color="auto"/>
        <w:left w:val="none" w:sz="0" w:space="0" w:color="auto"/>
        <w:bottom w:val="none" w:sz="0" w:space="0" w:color="auto"/>
        <w:right w:val="none" w:sz="0" w:space="0" w:color="auto"/>
      </w:divBdr>
      <w:divsChild>
        <w:div w:id="1488666172">
          <w:marLeft w:val="0"/>
          <w:marRight w:val="0"/>
          <w:marTop w:val="0"/>
          <w:marBottom w:val="0"/>
          <w:divBdr>
            <w:top w:val="none" w:sz="0" w:space="0" w:color="auto"/>
            <w:left w:val="none" w:sz="0" w:space="0" w:color="auto"/>
            <w:bottom w:val="none" w:sz="0" w:space="0" w:color="auto"/>
            <w:right w:val="none" w:sz="0" w:space="0" w:color="auto"/>
          </w:divBdr>
          <w:divsChild>
            <w:div w:id="1261261328">
              <w:marLeft w:val="0"/>
              <w:marRight w:val="0"/>
              <w:marTop w:val="100"/>
              <w:marBottom w:val="100"/>
              <w:divBdr>
                <w:top w:val="none" w:sz="0" w:space="0" w:color="auto"/>
                <w:left w:val="none" w:sz="0" w:space="0" w:color="auto"/>
                <w:bottom w:val="none" w:sz="0" w:space="0" w:color="auto"/>
                <w:right w:val="none" w:sz="0" w:space="0" w:color="auto"/>
              </w:divBdr>
              <w:divsChild>
                <w:div w:id="1878078916">
                  <w:marLeft w:val="0"/>
                  <w:marRight w:val="0"/>
                  <w:marTop w:val="0"/>
                  <w:marBottom w:val="0"/>
                  <w:divBdr>
                    <w:top w:val="none" w:sz="0" w:space="0" w:color="auto"/>
                    <w:left w:val="none" w:sz="0" w:space="0" w:color="auto"/>
                    <w:bottom w:val="none" w:sz="0" w:space="0" w:color="auto"/>
                    <w:right w:val="none" w:sz="0" w:space="0" w:color="auto"/>
                  </w:divBdr>
                  <w:divsChild>
                    <w:div w:id="1582329920">
                      <w:marLeft w:val="0"/>
                      <w:marRight w:val="0"/>
                      <w:marTop w:val="0"/>
                      <w:marBottom w:val="0"/>
                      <w:divBdr>
                        <w:top w:val="none" w:sz="0" w:space="0" w:color="auto"/>
                        <w:left w:val="none" w:sz="0" w:space="0" w:color="auto"/>
                        <w:bottom w:val="none" w:sz="0" w:space="0" w:color="auto"/>
                        <w:right w:val="none" w:sz="0" w:space="0" w:color="auto"/>
                      </w:divBdr>
                      <w:divsChild>
                        <w:div w:id="618604466">
                          <w:marLeft w:val="0"/>
                          <w:marRight w:val="0"/>
                          <w:marTop w:val="0"/>
                          <w:marBottom w:val="0"/>
                          <w:divBdr>
                            <w:top w:val="none" w:sz="0" w:space="0" w:color="auto"/>
                            <w:left w:val="none" w:sz="0" w:space="0" w:color="auto"/>
                            <w:bottom w:val="none" w:sz="0" w:space="0" w:color="auto"/>
                            <w:right w:val="none" w:sz="0" w:space="0" w:color="auto"/>
                          </w:divBdr>
                          <w:divsChild>
                            <w:div w:id="1813670650">
                              <w:marLeft w:val="0"/>
                              <w:marRight w:val="0"/>
                              <w:marTop w:val="0"/>
                              <w:marBottom w:val="0"/>
                              <w:divBdr>
                                <w:top w:val="none" w:sz="0" w:space="0" w:color="auto"/>
                                <w:left w:val="none" w:sz="0" w:space="0" w:color="auto"/>
                                <w:bottom w:val="none" w:sz="0" w:space="0" w:color="auto"/>
                                <w:right w:val="none" w:sz="0" w:space="0" w:color="auto"/>
                              </w:divBdr>
                              <w:divsChild>
                                <w:div w:id="1479221630">
                                  <w:marLeft w:val="0"/>
                                  <w:marRight w:val="0"/>
                                  <w:marTop w:val="0"/>
                                  <w:marBottom w:val="0"/>
                                  <w:divBdr>
                                    <w:top w:val="none" w:sz="0" w:space="0" w:color="auto"/>
                                    <w:left w:val="none" w:sz="0" w:space="0" w:color="auto"/>
                                    <w:bottom w:val="none" w:sz="0" w:space="0" w:color="auto"/>
                                    <w:right w:val="none" w:sz="0" w:space="0" w:color="auto"/>
                                  </w:divBdr>
                                  <w:divsChild>
                                    <w:div w:id="1184517221">
                                      <w:marLeft w:val="0"/>
                                      <w:marRight w:val="0"/>
                                      <w:marTop w:val="0"/>
                                      <w:marBottom w:val="0"/>
                                      <w:divBdr>
                                        <w:top w:val="none" w:sz="0" w:space="0" w:color="auto"/>
                                        <w:left w:val="none" w:sz="0" w:space="0" w:color="auto"/>
                                        <w:bottom w:val="none" w:sz="0" w:space="0" w:color="auto"/>
                                        <w:right w:val="none" w:sz="0" w:space="0" w:color="auto"/>
                                      </w:divBdr>
                                      <w:divsChild>
                                        <w:div w:id="695009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1460534">
      <w:bodyDiv w:val="1"/>
      <w:marLeft w:val="0"/>
      <w:marRight w:val="0"/>
      <w:marTop w:val="0"/>
      <w:marBottom w:val="0"/>
      <w:divBdr>
        <w:top w:val="none" w:sz="0" w:space="0" w:color="auto"/>
        <w:left w:val="none" w:sz="0" w:space="0" w:color="auto"/>
        <w:bottom w:val="none" w:sz="0" w:space="0" w:color="auto"/>
        <w:right w:val="none" w:sz="0" w:space="0" w:color="auto"/>
      </w:divBdr>
      <w:divsChild>
        <w:div w:id="177931615">
          <w:marLeft w:val="0"/>
          <w:marRight w:val="0"/>
          <w:marTop w:val="0"/>
          <w:marBottom w:val="0"/>
          <w:divBdr>
            <w:top w:val="none" w:sz="0" w:space="0" w:color="auto"/>
            <w:left w:val="none" w:sz="0" w:space="0" w:color="auto"/>
            <w:bottom w:val="none" w:sz="0" w:space="0" w:color="auto"/>
            <w:right w:val="none" w:sz="0" w:space="0" w:color="auto"/>
          </w:divBdr>
          <w:divsChild>
            <w:div w:id="483662330">
              <w:marLeft w:val="0"/>
              <w:marRight w:val="0"/>
              <w:marTop w:val="100"/>
              <w:marBottom w:val="100"/>
              <w:divBdr>
                <w:top w:val="none" w:sz="0" w:space="0" w:color="auto"/>
                <w:left w:val="none" w:sz="0" w:space="0" w:color="auto"/>
                <w:bottom w:val="none" w:sz="0" w:space="0" w:color="auto"/>
                <w:right w:val="none" w:sz="0" w:space="0" w:color="auto"/>
              </w:divBdr>
              <w:divsChild>
                <w:div w:id="1450928670">
                  <w:marLeft w:val="0"/>
                  <w:marRight w:val="0"/>
                  <w:marTop w:val="0"/>
                  <w:marBottom w:val="0"/>
                  <w:divBdr>
                    <w:top w:val="none" w:sz="0" w:space="0" w:color="auto"/>
                    <w:left w:val="none" w:sz="0" w:space="0" w:color="auto"/>
                    <w:bottom w:val="none" w:sz="0" w:space="0" w:color="auto"/>
                    <w:right w:val="none" w:sz="0" w:space="0" w:color="auto"/>
                  </w:divBdr>
                  <w:divsChild>
                    <w:div w:id="1291211190">
                      <w:marLeft w:val="0"/>
                      <w:marRight w:val="0"/>
                      <w:marTop w:val="0"/>
                      <w:marBottom w:val="0"/>
                      <w:divBdr>
                        <w:top w:val="none" w:sz="0" w:space="0" w:color="auto"/>
                        <w:left w:val="none" w:sz="0" w:space="0" w:color="auto"/>
                        <w:bottom w:val="none" w:sz="0" w:space="0" w:color="auto"/>
                        <w:right w:val="none" w:sz="0" w:space="0" w:color="auto"/>
                      </w:divBdr>
                      <w:divsChild>
                        <w:div w:id="531500115">
                          <w:marLeft w:val="0"/>
                          <w:marRight w:val="0"/>
                          <w:marTop w:val="0"/>
                          <w:marBottom w:val="0"/>
                          <w:divBdr>
                            <w:top w:val="none" w:sz="0" w:space="0" w:color="auto"/>
                            <w:left w:val="none" w:sz="0" w:space="0" w:color="auto"/>
                            <w:bottom w:val="none" w:sz="0" w:space="0" w:color="auto"/>
                            <w:right w:val="none" w:sz="0" w:space="0" w:color="auto"/>
                          </w:divBdr>
                          <w:divsChild>
                            <w:div w:id="1389576801">
                              <w:marLeft w:val="0"/>
                              <w:marRight w:val="0"/>
                              <w:marTop w:val="0"/>
                              <w:marBottom w:val="0"/>
                              <w:divBdr>
                                <w:top w:val="none" w:sz="0" w:space="0" w:color="auto"/>
                                <w:left w:val="none" w:sz="0" w:space="0" w:color="auto"/>
                                <w:bottom w:val="none" w:sz="0" w:space="0" w:color="auto"/>
                                <w:right w:val="none" w:sz="0" w:space="0" w:color="auto"/>
                              </w:divBdr>
                              <w:divsChild>
                                <w:div w:id="324364417">
                                  <w:marLeft w:val="0"/>
                                  <w:marRight w:val="0"/>
                                  <w:marTop w:val="0"/>
                                  <w:marBottom w:val="0"/>
                                  <w:divBdr>
                                    <w:top w:val="none" w:sz="0" w:space="0" w:color="auto"/>
                                    <w:left w:val="none" w:sz="0" w:space="0" w:color="auto"/>
                                    <w:bottom w:val="none" w:sz="0" w:space="0" w:color="auto"/>
                                    <w:right w:val="none" w:sz="0" w:space="0" w:color="auto"/>
                                  </w:divBdr>
                                  <w:divsChild>
                                    <w:div w:id="348604662">
                                      <w:marLeft w:val="0"/>
                                      <w:marRight w:val="0"/>
                                      <w:marTop w:val="0"/>
                                      <w:marBottom w:val="0"/>
                                      <w:divBdr>
                                        <w:top w:val="none" w:sz="0" w:space="0" w:color="auto"/>
                                        <w:left w:val="none" w:sz="0" w:space="0" w:color="auto"/>
                                        <w:bottom w:val="none" w:sz="0" w:space="0" w:color="auto"/>
                                        <w:right w:val="none" w:sz="0" w:space="0" w:color="auto"/>
                                      </w:divBdr>
                                      <w:divsChild>
                                        <w:div w:id="474176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4390203">
      <w:bodyDiv w:val="1"/>
      <w:marLeft w:val="0"/>
      <w:marRight w:val="0"/>
      <w:marTop w:val="0"/>
      <w:marBottom w:val="0"/>
      <w:divBdr>
        <w:top w:val="none" w:sz="0" w:space="0" w:color="auto"/>
        <w:left w:val="none" w:sz="0" w:space="0" w:color="auto"/>
        <w:bottom w:val="none" w:sz="0" w:space="0" w:color="auto"/>
        <w:right w:val="none" w:sz="0" w:space="0" w:color="auto"/>
      </w:divBdr>
    </w:div>
    <w:div w:id="473761703">
      <w:bodyDiv w:val="1"/>
      <w:marLeft w:val="0"/>
      <w:marRight w:val="0"/>
      <w:marTop w:val="0"/>
      <w:marBottom w:val="0"/>
      <w:divBdr>
        <w:top w:val="none" w:sz="0" w:space="0" w:color="auto"/>
        <w:left w:val="none" w:sz="0" w:space="0" w:color="auto"/>
        <w:bottom w:val="none" w:sz="0" w:space="0" w:color="auto"/>
        <w:right w:val="none" w:sz="0" w:space="0" w:color="auto"/>
      </w:divBdr>
      <w:divsChild>
        <w:div w:id="391198094">
          <w:marLeft w:val="0"/>
          <w:marRight w:val="0"/>
          <w:marTop w:val="0"/>
          <w:marBottom w:val="0"/>
          <w:divBdr>
            <w:top w:val="none" w:sz="0" w:space="0" w:color="auto"/>
            <w:left w:val="none" w:sz="0" w:space="0" w:color="auto"/>
            <w:bottom w:val="none" w:sz="0" w:space="0" w:color="auto"/>
            <w:right w:val="none" w:sz="0" w:space="0" w:color="auto"/>
          </w:divBdr>
          <w:divsChild>
            <w:div w:id="89352296">
              <w:marLeft w:val="0"/>
              <w:marRight w:val="0"/>
              <w:marTop w:val="100"/>
              <w:marBottom w:val="100"/>
              <w:divBdr>
                <w:top w:val="none" w:sz="0" w:space="0" w:color="auto"/>
                <w:left w:val="none" w:sz="0" w:space="0" w:color="auto"/>
                <w:bottom w:val="none" w:sz="0" w:space="0" w:color="auto"/>
                <w:right w:val="none" w:sz="0" w:space="0" w:color="auto"/>
              </w:divBdr>
              <w:divsChild>
                <w:div w:id="965506196">
                  <w:marLeft w:val="0"/>
                  <w:marRight w:val="0"/>
                  <w:marTop w:val="0"/>
                  <w:marBottom w:val="0"/>
                  <w:divBdr>
                    <w:top w:val="none" w:sz="0" w:space="0" w:color="auto"/>
                    <w:left w:val="none" w:sz="0" w:space="0" w:color="auto"/>
                    <w:bottom w:val="none" w:sz="0" w:space="0" w:color="auto"/>
                    <w:right w:val="none" w:sz="0" w:space="0" w:color="auto"/>
                  </w:divBdr>
                  <w:divsChild>
                    <w:div w:id="1979609681">
                      <w:marLeft w:val="0"/>
                      <w:marRight w:val="0"/>
                      <w:marTop w:val="0"/>
                      <w:marBottom w:val="0"/>
                      <w:divBdr>
                        <w:top w:val="none" w:sz="0" w:space="0" w:color="auto"/>
                        <w:left w:val="none" w:sz="0" w:space="0" w:color="auto"/>
                        <w:bottom w:val="none" w:sz="0" w:space="0" w:color="auto"/>
                        <w:right w:val="none" w:sz="0" w:space="0" w:color="auto"/>
                      </w:divBdr>
                      <w:divsChild>
                        <w:div w:id="1765418036">
                          <w:marLeft w:val="0"/>
                          <w:marRight w:val="0"/>
                          <w:marTop w:val="0"/>
                          <w:marBottom w:val="0"/>
                          <w:divBdr>
                            <w:top w:val="none" w:sz="0" w:space="0" w:color="auto"/>
                            <w:left w:val="none" w:sz="0" w:space="0" w:color="auto"/>
                            <w:bottom w:val="none" w:sz="0" w:space="0" w:color="auto"/>
                            <w:right w:val="none" w:sz="0" w:space="0" w:color="auto"/>
                          </w:divBdr>
                          <w:divsChild>
                            <w:div w:id="1725368233">
                              <w:marLeft w:val="0"/>
                              <w:marRight w:val="0"/>
                              <w:marTop w:val="0"/>
                              <w:marBottom w:val="0"/>
                              <w:divBdr>
                                <w:top w:val="none" w:sz="0" w:space="0" w:color="auto"/>
                                <w:left w:val="none" w:sz="0" w:space="0" w:color="auto"/>
                                <w:bottom w:val="none" w:sz="0" w:space="0" w:color="auto"/>
                                <w:right w:val="none" w:sz="0" w:space="0" w:color="auto"/>
                              </w:divBdr>
                              <w:divsChild>
                                <w:div w:id="1641030184">
                                  <w:marLeft w:val="0"/>
                                  <w:marRight w:val="0"/>
                                  <w:marTop w:val="0"/>
                                  <w:marBottom w:val="0"/>
                                  <w:divBdr>
                                    <w:top w:val="none" w:sz="0" w:space="0" w:color="auto"/>
                                    <w:left w:val="none" w:sz="0" w:space="0" w:color="auto"/>
                                    <w:bottom w:val="none" w:sz="0" w:space="0" w:color="auto"/>
                                    <w:right w:val="none" w:sz="0" w:space="0" w:color="auto"/>
                                  </w:divBdr>
                                  <w:divsChild>
                                    <w:div w:id="554774677">
                                      <w:marLeft w:val="0"/>
                                      <w:marRight w:val="0"/>
                                      <w:marTop w:val="0"/>
                                      <w:marBottom w:val="0"/>
                                      <w:divBdr>
                                        <w:top w:val="none" w:sz="0" w:space="0" w:color="auto"/>
                                        <w:left w:val="none" w:sz="0" w:space="0" w:color="auto"/>
                                        <w:bottom w:val="none" w:sz="0" w:space="0" w:color="auto"/>
                                        <w:right w:val="none" w:sz="0" w:space="0" w:color="auto"/>
                                      </w:divBdr>
                                      <w:divsChild>
                                        <w:div w:id="1964919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7866738">
      <w:bodyDiv w:val="1"/>
      <w:marLeft w:val="0"/>
      <w:marRight w:val="0"/>
      <w:marTop w:val="0"/>
      <w:marBottom w:val="0"/>
      <w:divBdr>
        <w:top w:val="none" w:sz="0" w:space="0" w:color="auto"/>
        <w:left w:val="none" w:sz="0" w:space="0" w:color="auto"/>
        <w:bottom w:val="none" w:sz="0" w:space="0" w:color="auto"/>
        <w:right w:val="none" w:sz="0" w:space="0" w:color="auto"/>
      </w:divBdr>
    </w:div>
    <w:div w:id="490561829">
      <w:bodyDiv w:val="1"/>
      <w:marLeft w:val="0"/>
      <w:marRight w:val="0"/>
      <w:marTop w:val="0"/>
      <w:marBottom w:val="0"/>
      <w:divBdr>
        <w:top w:val="none" w:sz="0" w:space="0" w:color="auto"/>
        <w:left w:val="none" w:sz="0" w:space="0" w:color="auto"/>
        <w:bottom w:val="none" w:sz="0" w:space="0" w:color="auto"/>
        <w:right w:val="none" w:sz="0" w:space="0" w:color="auto"/>
      </w:divBdr>
    </w:div>
    <w:div w:id="497119415">
      <w:bodyDiv w:val="1"/>
      <w:marLeft w:val="0"/>
      <w:marRight w:val="0"/>
      <w:marTop w:val="0"/>
      <w:marBottom w:val="0"/>
      <w:divBdr>
        <w:top w:val="none" w:sz="0" w:space="0" w:color="auto"/>
        <w:left w:val="none" w:sz="0" w:space="0" w:color="auto"/>
        <w:bottom w:val="none" w:sz="0" w:space="0" w:color="auto"/>
        <w:right w:val="none" w:sz="0" w:space="0" w:color="auto"/>
      </w:divBdr>
      <w:divsChild>
        <w:div w:id="168641858">
          <w:marLeft w:val="0"/>
          <w:marRight w:val="0"/>
          <w:marTop w:val="0"/>
          <w:marBottom w:val="0"/>
          <w:divBdr>
            <w:top w:val="none" w:sz="0" w:space="0" w:color="auto"/>
            <w:left w:val="none" w:sz="0" w:space="0" w:color="auto"/>
            <w:bottom w:val="none" w:sz="0" w:space="0" w:color="auto"/>
            <w:right w:val="none" w:sz="0" w:space="0" w:color="auto"/>
          </w:divBdr>
          <w:divsChild>
            <w:div w:id="169952478">
              <w:marLeft w:val="0"/>
              <w:marRight w:val="60"/>
              <w:marTop w:val="0"/>
              <w:marBottom w:val="0"/>
              <w:divBdr>
                <w:top w:val="none" w:sz="0" w:space="0" w:color="auto"/>
                <w:left w:val="none" w:sz="0" w:space="0" w:color="auto"/>
                <w:bottom w:val="none" w:sz="0" w:space="0" w:color="auto"/>
                <w:right w:val="none" w:sz="0" w:space="0" w:color="auto"/>
              </w:divBdr>
              <w:divsChild>
                <w:div w:id="1718815945">
                  <w:marLeft w:val="0"/>
                  <w:marRight w:val="0"/>
                  <w:marTop w:val="0"/>
                  <w:marBottom w:val="150"/>
                  <w:divBdr>
                    <w:top w:val="none" w:sz="0" w:space="0" w:color="auto"/>
                    <w:left w:val="none" w:sz="0" w:space="0" w:color="auto"/>
                    <w:bottom w:val="none" w:sz="0" w:space="0" w:color="auto"/>
                    <w:right w:val="none" w:sz="0" w:space="0" w:color="auto"/>
                  </w:divBdr>
                  <w:divsChild>
                    <w:div w:id="1678001156">
                      <w:marLeft w:val="0"/>
                      <w:marRight w:val="0"/>
                      <w:marTop w:val="0"/>
                      <w:marBottom w:val="0"/>
                      <w:divBdr>
                        <w:top w:val="none" w:sz="0" w:space="0" w:color="auto"/>
                        <w:left w:val="none" w:sz="0" w:space="0" w:color="auto"/>
                        <w:bottom w:val="none" w:sz="0" w:space="0" w:color="auto"/>
                        <w:right w:val="none" w:sz="0" w:space="0" w:color="auto"/>
                      </w:divBdr>
                      <w:divsChild>
                        <w:div w:id="725034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0320492">
      <w:bodyDiv w:val="1"/>
      <w:marLeft w:val="0"/>
      <w:marRight w:val="0"/>
      <w:marTop w:val="0"/>
      <w:marBottom w:val="0"/>
      <w:divBdr>
        <w:top w:val="none" w:sz="0" w:space="0" w:color="auto"/>
        <w:left w:val="none" w:sz="0" w:space="0" w:color="auto"/>
        <w:bottom w:val="none" w:sz="0" w:space="0" w:color="auto"/>
        <w:right w:val="none" w:sz="0" w:space="0" w:color="auto"/>
      </w:divBdr>
    </w:div>
    <w:div w:id="501774443">
      <w:bodyDiv w:val="1"/>
      <w:marLeft w:val="0"/>
      <w:marRight w:val="0"/>
      <w:marTop w:val="0"/>
      <w:marBottom w:val="0"/>
      <w:divBdr>
        <w:top w:val="none" w:sz="0" w:space="0" w:color="auto"/>
        <w:left w:val="none" w:sz="0" w:space="0" w:color="auto"/>
        <w:bottom w:val="none" w:sz="0" w:space="0" w:color="auto"/>
        <w:right w:val="none" w:sz="0" w:space="0" w:color="auto"/>
      </w:divBdr>
      <w:divsChild>
        <w:div w:id="467169832">
          <w:marLeft w:val="0"/>
          <w:marRight w:val="0"/>
          <w:marTop w:val="0"/>
          <w:marBottom w:val="0"/>
          <w:divBdr>
            <w:top w:val="none" w:sz="0" w:space="0" w:color="auto"/>
            <w:left w:val="none" w:sz="0" w:space="0" w:color="auto"/>
            <w:bottom w:val="none" w:sz="0" w:space="0" w:color="auto"/>
            <w:right w:val="none" w:sz="0" w:space="0" w:color="auto"/>
          </w:divBdr>
          <w:divsChild>
            <w:div w:id="1282611129">
              <w:marLeft w:val="0"/>
              <w:marRight w:val="60"/>
              <w:marTop w:val="0"/>
              <w:marBottom w:val="0"/>
              <w:divBdr>
                <w:top w:val="none" w:sz="0" w:space="0" w:color="auto"/>
                <w:left w:val="none" w:sz="0" w:space="0" w:color="auto"/>
                <w:bottom w:val="none" w:sz="0" w:space="0" w:color="auto"/>
                <w:right w:val="none" w:sz="0" w:space="0" w:color="auto"/>
              </w:divBdr>
              <w:divsChild>
                <w:div w:id="585263257">
                  <w:marLeft w:val="0"/>
                  <w:marRight w:val="0"/>
                  <w:marTop w:val="0"/>
                  <w:marBottom w:val="150"/>
                  <w:divBdr>
                    <w:top w:val="none" w:sz="0" w:space="0" w:color="auto"/>
                    <w:left w:val="none" w:sz="0" w:space="0" w:color="auto"/>
                    <w:bottom w:val="none" w:sz="0" w:space="0" w:color="auto"/>
                    <w:right w:val="none" w:sz="0" w:space="0" w:color="auto"/>
                  </w:divBdr>
                  <w:divsChild>
                    <w:div w:id="1148278451">
                      <w:marLeft w:val="0"/>
                      <w:marRight w:val="0"/>
                      <w:marTop w:val="0"/>
                      <w:marBottom w:val="0"/>
                      <w:divBdr>
                        <w:top w:val="none" w:sz="0" w:space="0" w:color="auto"/>
                        <w:left w:val="none" w:sz="0" w:space="0" w:color="auto"/>
                        <w:bottom w:val="none" w:sz="0" w:space="0" w:color="auto"/>
                        <w:right w:val="none" w:sz="0" w:space="0" w:color="auto"/>
                      </w:divBdr>
                      <w:divsChild>
                        <w:div w:id="178658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8177585">
      <w:bodyDiv w:val="1"/>
      <w:marLeft w:val="0"/>
      <w:marRight w:val="0"/>
      <w:marTop w:val="0"/>
      <w:marBottom w:val="0"/>
      <w:divBdr>
        <w:top w:val="none" w:sz="0" w:space="0" w:color="auto"/>
        <w:left w:val="none" w:sz="0" w:space="0" w:color="auto"/>
        <w:bottom w:val="none" w:sz="0" w:space="0" w:color="auto"/>
        <w:right w:val="none" w:sz="0" w:space="0" w:color="auto"/>
      </w:divBdr>
    </w:div>
    <w:div w:id="512308727">
      <w:bodyDiv w:val="1"/>
      <w:marLeft w:val="0"/>
      <w:marRight w:val="0"/>
      <w:marTop w:val="0"/>
      <w:marBottom w:val="0"/>
      <w:divBdr>
        <w:top w:val="none" w:sz="0" w:space="0" w:color="auto"/>
        <w:left w:val="none" w:sz="0" w:space="0" w:color="auto"/>
        <w:bottom w:val="none" w:sz="0" w:space="0" w:color="auto"/>
        <w:right w:val="none" w:sz="0" w:space="0" w:color="auto"/>
      </w:divBdr>
      <w:divsChild>
        <w:div w:id="1944068573">
          <w:marLeft w:val="0"/>
          <w:marRight w:val="0"/>
          <w:marTop w:val="0"/>
          <w:marBottom w:val="0"/>
          <w:divBdr>
            <w:top w:val="none" w:sz="0" w:space="0" w:color="auto"/>
            <w:left w:val="none" w:sz="0" w:space="0" w:color="auto"/>
            <w:bottom w:val="none" w:sz="0" w:space="0" w:color="auto"/>
            <w:right w:val="none" w:sz="0" w:space="0" w:color="auto"/>
          </w:divBdr>
          <w:divsChild>
            <w:div w:id="1892228982">
              <w:marLeft w:val="0"/>
              <w:marRight w:val="0"/>
              <w:marTop w:val="100"/>
              <w:marBottom w:val="100"/>
              <w:divBdr>
                <w:top w:val="none" w:sz="0" w:space="0" w:color="auto"/>
                <w:left w:val="none" w:sz="0" w:space="0" w:color="auto"/>
                <w:bottom w:val="none" w:sz="0" w:space="0" w:color="auto"/>
                <w:right w:val="none" w:sz="0" w:space="0" w:color="auto"/>
              </w:divBdr>
              <w:divsChild>
                <w:div w:id="470178628">
                  <w:marLeft w:val="0"/>
                  <w:marRight w:val="0"/>
                  <w:marTop w:val="0"/>
                  <w:marBottom w:val="0"/>
                  <w:divBdr>
                    <w:top w:val="none" w:sz="0" w:space="0" w:color="auto"/>
                    <w:left w:val="none" w:sz="0" w:space="0" w:color="auto"/>
                    <w:bottom w:val="none" w:sz="0" w:space="0" w:color="auto"/>
                    <w:right w:val="none" w:sz="0" w:space="0" w:color="auto"/>
                  </w:divBdr>
                  <w:divsChild>
                    <w:div w:id="1845634114">
                      <w:marLeft w:val="0"/>
                      <w:marRight w:val="0"/>
                      <w:marTop w:val="0"/>
                      <w:marBottom w:val="0"/>
                      <w:divBdr>
                        <w:top w:val="none" w:sz="0" w:space="0" w:color="auto"/>
                        <w:left w:val="none" w:sz="0" w:space="0" w:color="auto"/>
                        <w:bottom w:val="none" w:sz="0" w:space="0" w:color="auto"/>
                        <w:right w:val="none" w:sz="0" w:space="0" w:color="auto"/>
                      </w:divBdr>
                      <w:divsChild>
                        <w:div w:id="1531456268">
                          <w:marLeft w:val="0"/>
                          <w:marRight w:val="0"/>
                          <w:marTop w:val="0"/>
                          <w:marBottom w:val="0"/>
                          <w:divBdr>
                            <w:top w:val="none" w:sz="0" w:space="0" w:color="auto"/>
                            <w:left w:val="none" w:sz="0" w:space="0" w:color="auto"/>
                            <w:bottom w:val="none" w:sz="0" w:space="0" w:color="auto"/>
                            <w:right w:val="none" w:sz="0" w:space="0" w:color="auto"/>
                          </w:divBdr>
                          <w:divsChild>
                            <w:div w:id="1978992292">
                              <w:marLeft w:val="0"/>
                              <w:marRight w:val="0"/>
                              <w:marTop w:val="0"/>
                              <w:marBottom w:val="0"/>
                              <w:divBdr>
                                <w:top w:val="none" w:sz="0" w:space="0" w:color="auto"/>
                                <w:left w:val="none" w:sz="0" w:space="0" w:color="auto"/>
                                <w:bottom w:val="none" w:sz="0" w:space="0" w:color="auto"/>
                                <w:right w:val="none" w:sz="0" w:space="0" w:color="auto"/>
                              </w:divBdr>
                              <w:divsChild>
                                <w:div w:id="1262059318">
                                  <w:marLeft w:val="0"/>
                                  <w:marRight w:val="0"/>
                                  <w:marTop w:val="0"/>
                                  <w:marBottom w:val="0"/>
                                  <w:divBdr>
                                    <w:top w:val="none" w:sz="0" w:space="0" w:color="auto"/>
                                    <w:left w:val="none" w:sz="0" w:space="0" w:color="auto"/>
                                    <w:bottom w:val="none" w:sz="0" w:space="0" w:color="auto"/>
                                    <w:right w:val="none" w:sz="0" w:space="0" w:color="auto"/>
                                  </w:divBdr>
                                  <w:divsChild>
                                    <w:div w:id="1958029140">
                                      <w:marLeft w:val="0"/>
                                      <w:marRight w:val="0"/>
                                      <w:marTop w:val="0"/>
                                      <w:marBottom w:val="0"/>
                                      <w:divBdr>
                                        <w:top w:val="none" w:sz="0" w:space="0" w:color="auto"/>
                                        <w:left w:val="none" w:sz="0" w:space="0" w:color="auto"/>
                                        <w:bottom w:val="none" w:sz="0" w:space="0" w:color="auto"/>
                                        <w:right w:val="none" w:sz="0" w:space="0" w:color="auto"/>
                                      </w:divBdr>
                                      <w:divsChild>
                                        <w:div w:id="392704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13151096">
      <w:bodyDiv w:val="1"/>
      <w:marLeft w:val="0"/>
      <w:marRight w:val="0"/>
      <w:marTop w:val="0"/>
      <w:marBottom w:val="0"/>
      <w:divBdr>
        <w:top w:val="none" w:sz="0" w:space="0" w:color="auto"/>
        <w:left w:val="none" w:sz="0" w:space="0" w:color="auto"/>
        <w:bottom w:val="none" w:sz="0" w:space="0" w:color="auto"/>
        <w:right w:val="none" w:sz="0" w:space="0" w:color="auto"/>
      </w:divBdr>
    </w:div>
    <w:div w:id="516508003">
      <w:bodyDiv w:val="1"/>
      <w:marLeft w:val="0"/>
      <w:marRight w:val="0"/>
      <w:marTop w:val="0"/>
      <w:marBottom w:val="0"/>
      <w:divBdr>
        <w:top w:val="none" w:sz="0" w:space="0" w:color="auto"/>
        <w:left w:val="none" w:sz="0" w:space="0" w:color="auto"/>
        <w:bottom w:val="none" w:sz="0" w:space="0" w:color="auto"/>
        <w:right w:val="none" w:sz="0" w:space="0" w:color="auto"/>
      </w:divBdr>
      <w:divsChild>
        <w:div w:id="1620405974">
          <w:marLeft w:val="0"/>
          <w:marRight w:val="0"/>
          <w:marTop w:val="0"/>
          <w:marBottom w:val="0"/>
          <w:divBdr>
            <w:top w:val="none" w:sz="0" w:space="0" w:color="auto"/>
            <w:left w:val="none" w:sz="0" w:space="0" w:color="auto"/>
            <w:bottom w:val="none" w:sz="0" w:space="0" w:color="auto"/>
            <w:right w:val="none" w:sz="0" w:space="0" w:color="auto"/>
          </w:divBdr>
          <w:divsChild>
            <w:div w:id="882402167">
              <w:marLeft w:val="0"/>
              <w:marRight w:val="60"/>
              <w:marTop w:val="0"/>
              <w:marBottom w:val="0"/>
              <w:divBdr>
                <w:top w:val="none" w:sz="0" w:space="0" w:color="auto"/>
                <w:left w:val="none" w:sz="0" w:space="0" w:color="auto"/>
                <w:bottom w:val="none" w:sz="0" w:space="0" w:color="auto"/>
                <w:right w:val="none" w:sz="0" w:space="0" w:color="auto"/>
              </w:divBdr>
              <w:divsChild>
                <w:div w:id="782698808">
                  <w:marLeft w:val="0"/>
                  <w:marRight w:val="0"/>
                  <w:marTop w:val="0"/>
                  <w:marBottom w:val="150"/>
                  <w:divBdr>
                    <w:top w:val="none" w:sz="0" w:space="0" w:color="auto"/>
                    <w:left w:val="none" w:sz="0" w:space="0" w:color="auto"/>
                    <w:bottom w:val="none" w:sz="0" w:space="0" w:color="auto"/>
                    <w:right w:val="none" w:sz="0" w:space="0" w:color="auto"/>
                  </w:divBdr>
                  <w:divsChild>
                    <w:div w:id="507713799">
                      <w:marLeft w:val="0"/>
                      <w:marRight w:val="0"/>
                      <w:marTop w:val="0"/>
                      <w:marBottom w:val="0"/>
                      <w:divBdr>
                        <w:top w:val="none" w:sz="0" w:space="0" w:color="auto"/>
                        <w:left w:val="none" w:sz="0" w:space="0" w:color="auto"/>
                        <w:bottom w:val="none" w:sz="0" w:space="0" w:color="auto"/>
                        <w:right w:val="none" w:sz="0" w:space="0" w:color="auto"/>
                      </w:divBdr>
                      <w:divsChild>
                        <w:div w:id="729572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7230678">
      <w:bodyDiv w:val="1"/>
      <w:marLeft w:val="0"/>
      <w:marRight w:val="0"/>
      <w:marTop w:val="0"/>
      <w:marBottom w:val="0"/>
      <w:divBdr>
        <w:top w:val="none" w:sz="0" w:space="0" w:color="auto"/>
        <w:left w:val="none" w:sz="0" w:space="0" w:color="auto"/>
        <w:bottom w:val="none" w:sz="0" w:space="0" w:color="auto"/>
        <w:right w:val="none" w:sz="0" w:space="0" w:color="auto"/>
      </w:divBdr>
    </w:div>
    <w:div w:id="517937458">
      <w:bodyDiv w:val="1"/>
      <w:marLeft w:val="0"/>
      <w:marRight w:val="0"/>
      <w:marTop w:val="0"/>
      <w:marBottom w:val="0"/>
      <w:divBdr>
        <w:top w:val="none" w:sz="0" w:space="0" w:color="auto"/>
        <w:left w:val="none" w:sz="0" w:space="0" w:color="auto"/>
        <w:bottom w:val="none" w:sz="0" w:space="0" w:color="auto"/>
        <w:right w:val="none" w:sz="0" w:space="0" w:color="auto"/>
      </w:divBdr>
      <w:divsChild>
        <w:div w:id="721831068">
          <w:marLeft w:val="0"/>
          <w:marRight w:val="0"/>
          <w:marTop w:val="0"/>
          <w:marBottom w:val="0"/>
          <w:divBdr>
            <w:top w:val="none" w:sz="0" w:space="0" w:color="auto"/>
            <w:left w:val="none" w:sz="0" w:space="0" w:color="auto"/>
            <w:bottom w:val="none" w:sz="0" w:space="0" w:color="auto"/>
            <w:right w:val="none" w:sz="0" w:space="0" w:color="auto"/>
          </w:divBdr>
          <w:divsChild>
            <w:div w:id="383719323">
              <w:marLeft w:val="0"/>
              <w:marRight w:val="0"/>
              <w:marTop w:val="100"/>
              <w:marBottom w:val="100"/>
              <w:divBdr>
                <w:top w:val="none" w:sz="0" w:space="0" w:color="auto"/>
                <w:left w:val="none" w:sz="0" w:space="0" w:color="auto"/>
                <w:bottom w:val="none" w:sz="0" w:space="0" w:color="auto"/>
                <w:right w:val="none" w:sz="0" w:space="0" w:color="auto"/>
              </w:divBdr>
              <w:divsChild>
                <w:div w:id="1138916695">
                  <w:marLeft w:val="0"/>
                  <w:marRight w:val="0"/>
                  <w:marTop w:val="0"/>
                  <w:marBottom w:val="0"/>
                  <w:divBdr>
                    <w:top w:val="none" w:sz="0" w:space="0" w:color="auto"/>
                    <w:left w:val="none" w:sz="0" w:space="0" w:color="auto"/>
                    <w:bottom w:val="none" w:sz="0" w:space="0" w:color="auto"/>
                    <w:right w:val="none" w:sz="0" w:space="0" w:color="auto"/>
                  </w:divBdr>
                  <w:divsChild>
                    <w:div w:id="1691570403">
                      <w:marLeft w:val="0"/>
                      <w:marRight w:val="0"/>
                      <w:marTop w:val="0"/>
                      <w:marBottom w:val="0"/>
                      <w:divBdr>
                        <w:top w:val="none" w:sz="0" w:space="0" w:color="auto"/>
                        <w:left w:val="none" w:sz="0" w:space="0" w:color="auto"/>
                        <w:bottom w:val="none" w:sz="0" w:space="0" w:color="auto"/>
                        <w:right w:val="none" w:sz="0" w:space="0" w:color="auto"/>
                      </w:divBdr>
                      <w:divsChild>
                        <w:div w:id="1328436359">
                          <w:marLeft w:val="0"/>
                          <w:marRight w:val="0"/>
                          <w:marTop w:val="0"/>
                          <w:marBottom w:val="0"/>
                          <w:divBdr>
                            <w:top w:val="none" w:sz="0" w:space="0" w:color="auto"/>
                            <w:left w:val="none" w:sz="0" w:space="0" w:color="auto"/>
                            <w:bottom w:val="none" w:sz="0" w:space="0" w:color="auto"/>
                            <w:right w:val="none" w:sz="0" w:space="0" w:color="auto"/>
                          </w:divBdr>
                          <w:divsChild>
                            <w:div w:id="370806850">
                              <w:marLeft w:val="0"/>
                              <w:marRight w:val="0"/>
                              <w:marTop w:val="0"/>
                              <w:marBottom w:val="0"/>
                              <w:divBdr>
                                <w:top w:val="none" w:sz="0" w:space="0" w:color="auto"/>
                                <w:left w:val="none" w:sz="0" w:space="0" w:color="auto"/>
                                <w:bottom w:val="none" w:sz="0" w:space="0" w:color="auto"/>
                                <w:right w:val="none" w:sz="0" w:space="0" w:color="auto"/>
                              </w:divBdr>
                              <w:divsChild>
                                <w:div w:id="640498125">
                                  <w:marLeft w:val="0"/>
                                  <w:marRight w:val="0"/>
                                  <w:marTop w:val="0"/>
                                  <w:marBottom w:val="0"/>
                                  <w:divBdr>
                                    <w:top w:val="none" w:sz="0" w:space="0" w:color="auto"/>
                                    <w:left w:val="none" w:sz="0" w:space="0" w:color="auto"/>
                                    <w:bottom w:val="none" w:sz="0" w:space="0" w:color="auto"/>
                                    <w:right w:val="none" w:sz="0" w:space="0" w:color="auto"/>
                                  </w:divBdr>
                                  <w:divsChild>
                                    <w:div w:id="214001649">
                                      <w:marLeft w:val="0"/>
                                      <w:marRight w:val="0"/>
                                      <w:marTop w:val="0"/>
                                      <w:marBottom w:val="0"/>
                                      <w:divBdr>
                                        <w:top w:val="none" w:sz="0" w:space="0" w:color="auto"/>
                                        <w:left w:val="none" w:sz="0" w:space="0" w:color="auto"/>
                                        <w:bottom w:val="none" w:sz="0" w:space="0" w:color="auto"/>
                                        <w:right w:val="none" w:sz="0" w:space="0" w:color="auto"/>
                                      </w:divBdr>
                                      <w:divsChild>
                                        <w:div w:id="424695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0555404">
      <w:bodyDiv w:val="1"/>
      <w:marLeft w:val="0"/>
      <w:marRight w:val="0"/>
      <w:marTop w:val="0"/>
      <w:marBottom w:val="0"/>
      <w:divBdr>
        <w:top w:val="none" w:sz="0" w:space="0" w:color="auto"/>
        <w:left w:val="none" w:sz="0" w:space="0" w:color="auto"/>
        <w:bottom w:val="none" w:sz="0" w:space="0" w:color="auto"/>
        <w:right w:val="none" w:sz="0" w:space="0" w:color="auto"/>
      </w:divBdr>
      <w:divsChild>
        <w:div w:id="1584416383">
          <w:marLeft w:val="0"/>
          <w:marRight w:val="0"/>
          <w:marTop w:val="0"/>
          <w:marBottom w:val="0"/>
          <w:divBdr>
            <w:top w:val="none" w:sz="0" w:space="0" w:color="auto"/>
            <w:left w:val="none" w:sz="0" w:space="0" w:color="auto"/>
            <w:bottom w:val="none" w:sz="0" w:space="0" w:color="auto"/>
            <w:right w:val="none" w:sz="0" w:space="0" w:color="auto"/>
          </w:divBdr>
          <w:divsChild>
            <w:div w:id="703561149">
              <w:marLeft w:val="0"/>
              <w:marRight w:val="0"/>
              <w:marTop w:val="100"/>
              <w:marBottom w:val="100"/>
              <w:divBdr>
                <w:top w:val="none" w:sz="0" w:space="0" w:color="auto"/>
                <w:left w:val="none" w:sz="0" w:space="0" w:color="auto"/>
                <w:bottom w:val="none" w:sz="0" w:space="0" w:color="auto"/>
                <w:right w:val="none" w:sz="0" w:space="0" w:color="auto"/>
              </w:divBdr>
              <w:divsChild>
                <w:div w:id="1419323746">
                  <w:marLeft w:val="0"/>
                  <w:marRight w:val="0"/>
                  <w:marTop w:val="0"/>
                  <w:marBottom w:val="0"/>
                  <w:divBdr>
                    <w:top w:val="none" w:sz="0" w:space="0" w:color="auto"/>
                    <w:left w:val="none" w:sz="0" w:space="0" w:color="auto"/>
                    <w:bottom w:val="none" w:sz="0" w:space="0" w:color="auto"/>
                    <w:right w:val="none" w:sz="0" w:space="0" w:color="auto"/>
                  </w:divBdr>
                  <w:divsChild>
                    <w:div w:id="2086492912">
                      <w:marLeft w:val="0"/>
                      <w:marRight w:val="0"/>
                      <w:marTop w:val="0"/>
                      <w:marBottom w:val="0"/>
                      <w:divBdr>
                        <w:top w:val="none" w:sz="0" w:space="0" w:color="auto"/>
                        <w:left w:val="none" w:sz="0" w:space="0" w:color="auto"/>
                        <w:bottom w:val="none" w:sz="0" w:space="0" w:color="auto"/>
                        <w:right w:val="none" w:sz="0" w:space="0" w:color="auto"/>
                      </w:divBdr>
                      <w:divsChild>
                        <w:div w:id="52968749">
                          <w:marLeft w:val="0"/>
                          <w:marRight w:val="0"/>
                          <w:marTop w:val="0"/>
                          <w:marBottom w:val="0"/>
                          <w:divBdr>
                            <w:top w:val="none" w:sz="0" w:space="0" w:color="auto"/>
                            <w:left w:val="none" w:sz="0" w:space="0" w:color="auto"/>
                            <w:bottom w:val="none" w:sz="0" w:space="0" w:color="auto"/>
                            <w:right w:val="none" w:sz="0" w:space="0" w:color="auto"/>
                          </w:divBdr>
                          <w:divsChild>
                            <w:div w:id="254825221">
                              <w:marLeft w:val="0"/>
                              <w:marRight w:val="0"/>
                              <w:marTop w:val="0"/>
                              <w:marBottom w:val="0"/>
                              <w:divBdr>
                                <w:top w:val="none" w:sz="0" w:space="0" w:color="auto"/>
                                <w:left w:val="none" w:sz="0" w:space="0" w:color="auto"/>
                                <w:bottom w:val="none" w:sz="0" w:space="0" w:color="auto"/>
                                <w:right w:val="none" w:sz="0" w:space="0" w:color="auto"/>
                              </w:divBdr>
                              <w:divsChild>
                                <w:div w:id="436293735">
                                  <w:marLeft w:val="0"/>
                                  <w:marRight w:val="0"/>
                                  <w:marTop w:val="0"/>
                                  <w:marBottom w:val="0"/>
                                  <w:divBdr>
                                    <w:top w:val="none" w:sz="0" w:space="0" w:color="auto"/>
                                    <w:left w:val="none" w:sz="0" w:space="0" w:color="auto"/>
                                    <w:bottom w:val="none" w:sz="0" w:space="0" w:color="auto"/>
                                    <w:right w:val="none" w:sz="0" w:space="0" w:color="auto"/>
                                  </w:divBdr>
                                  <w:divsChild>
                                    <w:div w:id="951666190">
                                      <w:marLeft w:val="0"/>
                                      <w:marRight w:val="0"/>
                                      <w:marTop w:val="0"/>
                                      <w:marBottom w:val="0"/>
                                      <w:divBdr>
                                        <w:top w:val="none" w:sz="0" w:space="0" w:color="auto"/>
                                        <w:left w:val="none" w:sz="0" w:space="0" w:color="auto"/>
                                        <w:bottom w:val="none" w:sz="0" w:space="0" w:color="auto"/>
                                        <w:right w:val="none" w:sz="0" w:space="0" w:color="auto"/>
                                      </w:divBdr>
                                      <w:divsChild>
                                        <w:div w:id="558632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1667744">
      <w:bodyDiv w:val="1"/>
      <w:marLeft w:val="0"/>
      <w:marRight w:val="0"/>
      <w:marTop w:val="0"/>
      <w:marBottom w:val="0"/>
      <w:divBdr>
        <w:top w:val="none" w:sz="0" w:space="0" w:color="auto"/>
        <w:left w:val="none" w:sz="0" w:space="0" w:color="auto"/>
        <w:bottom w:val="none" w:sz="0" w:space="0" w:color="auto"/>
        <w:right w:val="none" w:sz="0" w:space="0" w:color="auto"/>
      </w:divBdr>
      <w:divsChild>
        <w:div w:id="2081168377">
          <w:marLeft w:val="0"/>
          <w:marRight w:val="0"/>
          <w:marTop w:val="0"/>
          <w:marBottom w:val="0"/>
          <w:divBdr>
            <w:top w:val="none" w:sz="0" w:space="0" w:color="auto"/>
            <w:left w:val="none" w:sz="0" w:space="0" w:color="auto"/>
            <w:bottom w:val="none" w:sz="0" w:space="0" w:color="auto"/>
            <w:right w:val="none" w:sz="0" w:space="0" w:color="auto"/>
          </w:divBdr>
          <w:divsChild>
            <w:div w:id="1214199041">
              <w:marLeft w:val="0"/>
              <w:marRight w:val="0"/>
              <w:marTop w:val="100"/>
              <w:marBottom w:val="100"/>
              <w:divBdr>
                <w:top w:val="none" w:sz="0" w:space="0" w:color="auto"/>
                <w:left w:val="none" w:sz="0" w:space="0" w:color="auto"/>
                <w:bottom w:val="none" w:sz="0" w:space="0" w:color="auto"/>
                <w:right w:val="none" w:sz="0" w:space="0" w:color="auto"/>
              </w:divBdr>
              <w:divsChild>
                <w:div w:id="822085137">
                  <w:marLeft w:val="0"/>
                  <w:marRight w:val="0"/>
                  <w:marTop w:val="0"/>
                  <w:marBottom w:val="0"/>
                  <w:divBdr>
                    <w:top w:val="none" w:sz="0" w:space="0" w:color="auto"/>
                    <w:left w:val="none" w:sz="0" w:space="0" w:color="auto"/>
                    <w:bottom w:val="none" w:sz="0" w:space="0" w:color="auto"/>
                    <w:right w:val="none" w:sz="0" w:space="0" w:color="auto"/>
                  </w:divBdr>
                  <w:divsChild>
                    <w:div w:id="1555501202">
                      <w:marLeft w:val="0"/>
                      <w:marRight w:val="0"/>
                      <w:marTop w:val="0"/>
                      <w:marBottom w:val="0"/>
                      <w:divBdr>
                        <w:top w:val="none" w:sz="0" w:space="0" w:color="auto"/>
                        <w:left w:val="none" w:sz="0" w:space="0" w:color="auto"/>
                        <w:bottom w:val="none" w:sz="0" w:space="0" w:color="auto"/>
                        <w:right w:val="none" w:sz="0" w:space="0" w:color="auto"/>
                      </w:divBdr>
                      <w:divsChild>
                        <w:div w:id="1569997401">
                          <w:marLeft w:val="0"/>
                          <w:marRight w:val="0"/>
                          <w:marTop w:val="0"/>
                          <w:marBottom w:val="0"/>
                          <w:divBdr>
                            <w:top w:val="none" w:sz="0" w:space="0" w:color="auto"/>
                            <w:left w:val="none" w:sz="0" w:space="0" w:color="auto"/>
                            <w:bottom w:val="none" w:sz="0" w:space="0" w:color="auto"/>
                            <w:right w:val="none" w:sz="0" w:space="0" w:color="auto"/>
                          </w:divBdr>
                          <w:divsChild>
                            <w:div w:id="953513491">
                              <w:marLeft w:val="0"/>
                              <w:marRight w:val="0"/>
                              <w:marTop w:val="0"/>
                              <w:marBottom w:val="0"/>
                              <w:divBdr>
                                <w:top w:val="none" w:sz="0" w:space="0" w:color="auto"/>
                                <w:left w:val="none" w:sz="0" w:space="0" w:color="auto"/>
                                <w:bottom w:val="none" w:sz="0" w:space="0" w:color="auto"/>
                                <w:right w:val="none" w:sz="0" w:space="0" w:color="auto"/>
                              </w:divBdr>
                              <w:divsChild>
                                <w:div w:id="858740603">
                                  <w:marLeft w:val="0"/>
                                  <w:marRight w:val="0"/>
                                  <w:marTop w:val="0"/>
                                  <w:marBottom w:val="0"/>
                                  <w:divBdr>
                                    <w:top w:val="none" w:sz="0" w:space="0" w:color="auto"/>
                                    <w:left w:val="none" w:sz="0" w:space="0" w:color="auto"/>
                                    <w:bottom w:val="none" w:sz="0" w:space="0" w:color="auto"/>
                                    <w:right w:val="none" w:sz="0" w:space="0" w:color="auto"/>
                                  </w:divBdr>
                                  <w:divsChild>
                                    <w:div w:id="107285566">
                                      <w:marLeft w:val="0"/>
                                      <w:marRight w:val="0"/>
                                      <w:marTop w:val="0"/>
                                      <w:marBottom w:val="0"/>
                                      <w:divBdr>
                                        <w:top w:val="none" w:sz="0" w:space="0" w:color="auto"/>
                                        <w:left w:val="none" w:sz="0" w:space="0" w:color="auto"/>
                                        <w:bottom w:val="none" w:sz="0" w:space="0" w:color="auto"/>
                                        <w:right w:val="none" w:sz="0" w:space="0" w:color="auto"/>
                                      </w:divBdr>
                                      <w:divsChild>
                                        <w:div w:id="1848665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8178927">
      <w:bodyDiv w:val="1"/>
      <w:marLeft w:val="0"/>
      <w:marRight w:val="0"/>
      <w:marTop w:val="0"/>
      <w:marBottom w:val="0"/>
      <w:divBdr>
        <w:top w:val="none" w:sz="0" w:space="0" w:color="auto"/>
        <w:left w:val="none" w:sz="0" w:space="0" w:color="auto"/>
        <w:bottom w:val="none" w:sz="0" w:space="0" w:color="auto"/>
        <w:right w:val="none" w:sz="0" w:space="0" w:color="auto"/>
      </w:divBdr>
      <w:divsChild>
        <w:div w:id="1772046785">
          <w:marLeft w:val="0"/>
          <w:marRight w:val="0"/>
          <w:marTop w:val="0"/>
          <w:marBottom w:val="0"/>
          <w:divBdr>
            <w:top w:val="none" w:sz="0" w:space="0" w:color="auto"/>
            <w:left w:val="none" w:sz="0" w:space="0" w:color="auto"/>
            <w:bottom w:val="none" w:sz="0" w:space="0" w:color="auto"/>
            <w:right w:val="none" w:sz="0" w:space="0" w:color="auto"/>
          </w:divBdr>
          <w:divsChild>
            <w:div w:id="1398743832">
              <w:marLeft w:val="0"/>
              <w:marRight w:val="0"/>
              <w:marTop w:val="100"/>
              <w:marBottom w:val="100"/>
              <w:divBdr>
                <w:top w:val="none" w:sz="0" w:space="0" w:color="auto"/>
                <w:left w:val="none" w:sz="0" w:space="0" w:color="auto"/>
                <w:bottom w:val="none" w:sz="0" w:space="0" w:color="auto"/>
                <w:right w:val="none" w:sz="0" w:space="0" w:color="auto"/>
              </w:divBdr>
              <w:divsChild>
                <w:div w:id="1303729967">
                  <w:marLeft w:val="0"/>
                  <w:marRight w:val="0"/>
                  <w:marTop w:val="0"/>
                  <w:marBottom w:val="0"/>
                  <w:divBdr>
                    <w:top w:val="none" w:sz="0" w:space="0" w:color="auto"/>
                    <w:left w:val="none" w:sz="0" w:space="0" w:color="auto"/>
                    <w:bottom w:val="none" w:sz="0" w:space="0" w:color="auto"/>
                    <w:right w:val="none" w:sz="0" w:space="0" w:color="auto"/>
                  </w:divBdr>
                  <w:divsChild>
                    <w:div w:id="196243466">
                      <w:marLeft w:val="0"/>
                      <w:marRight w:val="0"/>
                      <w:marTop w:val="0"/>
                      <w:marBottom w:val="0"/>
                      <w:divBdr>
                        <w:top w:val="none" w:sz="0" w:space="0" w:color="auto"/>
                        <w:left w:val="none" w:sz="0" w:space="0" w:color="auto"/>
                        <w:bottom w:val="none" w:sz="0" w:space="0" w:color="auto"/>
                        <w:right w:val="none" w:sz="0" w:space="0" w:color="auto"/>
                      </w:divBdr>
                      <w:divsChild>
                        <w:div w:id="1082414173">
                          <w:marLeft w:val="0"/>
                          <w:marRight w:val="0"/>
                          <w:marTop w:val="0"/>
                          <w:marBottom w:val="0"/>
                          <w:divBdr>
                            <w:top w:val="none" w:sz="0" w:space="0" w:color="auto"/>
                            <w:left w:val="none" w:sz="0" w:space="0" w:color="auto"/>
                            <w:bottom w:val="none" w:sz="0" w:space="0" w:color="auto"/>
                            <w:right w:val="none" w:sz="0" w:space="0" w:color="auto"/>
                          </w:divBdr>
                          <w:divsChild>
                            <w:div w:id="2089185046">
                              <w:marLeft w:val="0"/>
                              <w:marRight w:val="0"/>
                              <w:marTop w:val="0"/>
                              <w:marBottom w:val="0"/>
                              <w:divBdr>
                                <w:top w:val="none" w:sz="0" w:space="0" w:color="auto"/>
                                <w:left w:val="none" w:sz="0" w:space="0" w:color="auto"/>
                                <w:bottom w:val="none" w:sz="0" w:space="0" w:color="auto"/>
                                <w:right w:val="none" w:sz="0" w:space="0" w:color="auto"/>
                              </w:divBdr>
                              <w:divsChild>
                                <w:div w:id="995037175">
                                  <w:marLeft w:val="0"/>
                                  <w:marRight w:val="0"/>
                                  <w:marTop w:val="0"/>
                                  <w:marBottom w:val="0"/>
                                  <w:divBdr>
                                    <w:top w:val="none" w:sz="0" w:space="0" w:color="auto"/>
                                    <w:left w:val="none" w:sz="0" w:space="0" w:color="auto"/>
                                    <w:bottom w:val="none" w:sz="0" w:space="0" w:color="auto"/>
                                    <w:right w:val="none" w:sz="0" w:space="0" w:color="auto"/>
                                  </w:divBdr>
                                  <w:divsChild>
                                    <w:div w:id="1599871273">
                                      <w:marLeft w:val="0"/>
                                      <w:marRight w:val="0"/>
                                      <w:marTop w:val="0"/>
                                      <w:marBottom w:val="0"/>
                                      <w:divBdr>
                                        <w:top w:val="none" w:sz="0" w:space="0" w:color="auto"/>
                                        <w:left w:val="none" w:sz="0" w:space="0" w:color="auto"/>
                                        <w:bottom w:val="none" w:sz="0" w:space="0" w:color="auto"/>
                                        <w:right w:val="none" w:sz="0" w:space="0" w:color="auto"/>
                                      </w:divBdr>
                                      <w:divsChild>
                                        <w:div w:id="1641811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42330399">
      <w:bodyDiv w:val="1"/>
      <w:marLeft w:val="0"/>
      <w:marRight w:val="0"/>
      <w:marTop w:val="0"/>
      <w:marBottom w:val="0"/>
      <w:divBdr>
        <w:top w:val="none" w:sz="0" w:space="0" w:color="auto"/>
        <w:left w:val="none" w:sz="0" w:space="0" w:color="auto"/>
        <w:bottom w:val="none" w:sz="0" w:space="0" w:color="auto"/>
        <w:right w:val="none" w:sz="0" w:space="0" w:color="auto"/>
      </w:divBdr>
      <w:divsChild>
        <w:div w:id="1859152891">
          <w:marLeft w:val="0"/>
          <w:marRight w:val="0"/>
          <w:marTop w:val="0"/>
          <w:marBottom w:val="0"/>
          <w:divBdr>
            <w:top w:val="none" w:sz="0" w:space="0" w:color="auto"/>
            <w:left w:val="none" w:sz="0" w:space="0" w:color="auto"/>
            <w:bottom w:val="none" w:sz="0" w:space="0" w:color="auto"/>
            <w:right w:val="none" w:sz="0" w:space="0" w:color="auto"/>
          </w:divBdr>
          <w:divsChild>
            <w:div w:id="1999842216">
              <w:marLeft w:val="0"/>
              <w:marRight w:val="0"/>
              <w:marTop w:val="100"/>
              <w:marBottom w:val="100"/>
              <w:divBdr>
                <w:top w:val="none" w:sz="0" w:space="0" w:color="auto"/>
                <w:left w:val="none" w:sz="0" w:space="0" w:color="auto"/>
                <w:bottom w:val="none" w:sz="0" w:space="0" w:color="auto"/>
                <w:right w:val="none" w:sz="0" w:space="0" w:color="auto"/>
              </w:divBdr>
              <w:divsChild>
                <w:div w:id="176579154">
                  <w:marLeft w:val="0"/>
                  <w:marRight w:val="0"/>
                  <w:marTop w:val="0"/>
                  <w:marBottom w:val="0"/>
                  <w:divBdr>
                    <w:top w:val="none" w:sz="0" w:space="0" w:color="auto"/>
                    <w:left w:val="none" w:sz="0" w:space="0" w:color="auto"/>
                    <w:bottom w:val="none" w:sz="0" w:space="0" w:color="auto"/>
                    <w:right w:val="none" w:sz="0" w:space="0" w:color="auto"/>
                  </w:divBdr>
                  <w:divsChild>
                    <w:div w:id="2039618642">
                      <w:marLeft w:val="0"/>
                      <w:marRight w:val="0"/>
                      <w:marTop w:val="0"/>
                      <w:marBottom w:val="0"/>
                      <w:divBdr>
                        <w:top w:val="none" w:sz="0" w:space="0" w:color="auto"/>
                        <w:left w:val="none" w:sz="0" w:space="0" w:color="auto"/>
                        <w:bottom w:val="none" w:sz="0" w:space="0" w:color="auto"/>
                        <w:right w:val="none" w:sz="0" w:space="0" w:color="auto"/>
                      </w:divBdr>
                      <w:divsChild>
                        <w:div w:id="458647729">
                          <w:marLeft w:val="0"/>
                          <w:marRight w:val="0"/>
                          <w:marTop w:val="0"/>
                          <w:marBottom w:val="0"/>
                          <w:divBdr>
                            <w:top w:val="none" w:sz="0" w:space="0" w:color="auto"/>
                            <w:left w:val="none" w:sz="0" w:space="0" w:color="auto"/>
                            <w:bottom w:val="none" w:sz="0" w:space="0" w:color="auto"/>
                            <w:right w:val="none" w:sz="0" w:space="0" w:color="auto"/>
                          </w:divBdr>
                          <w:divsChild>
                            <w:div w:id="1869828920">
                              <w:marLeft w:val="0"/>
                              <w:marRight w:val="0"/>
                              <w:marTop w:val="0"/>
                              <w:marBottom w:val="0"/>
                              <w:divBdr>
                                <w:top w:val="none" w:sz="0" w:space="0" w:color="auto"/>
                                <w:left w:val="none" w:sz="0" w:space="0" w:color="auto"/>
                                <w:bottom w:val="none" w:sz="0" w:space="0" w:color="auto"/>
                                <w:right w:val="none" w:sz="0" w:space="0" w:color="auto"/>
                              </w:divBdr>
                              <w:divsChild>
                                <w:div w:id="1172061017">
                                  <w:marLeft w:val="0"/>
                                  <w:marRight w:val="0"/>
                                  <w:marTop w:val="0"/>
                                  <w:marBottom w:val="0"/>
                                  <w:divBdr>
                                    <w:top w:val="none" w:sz="0" w:space="0" w:color="auto"/>
                                    <w:left w:val="none" w:sz="0" w:space="0" w:color="auto"/>
                                    <w:bottom w:val="none" w:sz="0" w:space="0" w:color="auto"/>
                                    <w:right w:val="none" w:sz="0" w:space="0" w:color="auto"/>
                                  </w:divBdr>
                                  <w:divsChild>
                                    <w:div w:id="54203725">
                                      <w:marLeft w:val="0"/>
                                      <w:marRight w:val="0"/>
                                      <w:marTop w:val="0"/>
                                      <w:marBottom w:val="0"/>
                                      <w:divBdr>
                                        <w:top w:val="none" w:sz="0" w:space="0" w:color="auto"/>
                                        <w:left w:val="none" w:sz="0" w:space="0" w:color="auto"/>
                                        <w:bottom w:val="none" w:sz="0" w:space="0" w:color="auto"/>
                                        <w:right w:val="none" w:sz="0" w:space="0" w:color="auto"/>
                                      </w:divBdr>
                                      <w:divsChild>
                                        <w:div w:id="2099864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48956163">
      <w:bodyDiv w:val="1"/>
      <w:marLeft w:val="0"/>
      <w:marRight w:val="0"/>
      <w:marTop w:val="0"/>
      <w:marBottom w:val="0"/>
      <w:divBdr>
        <w:top w:val="none" w:sz="0" w:space="0" w:color="auto"/>
        <w:left w:val="none" w:sz="0" w:space="0" w:color="auto"/>
        <w:bottom w:val="none" w:sz="0" w:space="0" w:color="auto"/>
        <w:right w:val="none" w:sz="0" w:space="0" w:color="auto"/>
      </w:divBdr>
      <w:divsChild>
        <w:div w:id="336537994">
          <w:marLeft w:val="0"/>
          <w:marRight w:val="0"/>
          <w:marTop w:val="0"/>
          <w:marBottom w:val="0"/>
          <w:divBdr>
            <w:top w:val="none" w:sz="0" w:space="0" w:color="auto"/>
            <w:left w:val="none" w:sz="0" w:space="0" w:color="auto"/>
            <w:bottom w:val="none" w:sz="0" w:space="0" w:color="auto"/>
            <w:right w:val="none" w:sz="0" w:space="0" w:color="auto"/>
          </w:divBdr>
          <w:divsChild>
            <w:div w:id="1759519467">
              <w:marLeft w:val="0"/>
              <w:marRight w:val="0"/>
              <w:marTop w:val="100"/>
              <w:marBottom w:val="100"/>
              <w:divBdr>
                <w:top w:val="none" w:sz="0" w:space="0" w:color="auto"/>
                <w:left w:val="none" w:sz="0" w:space="0" w:color="auto"/>
                <w:bottom w:val="none" w:sz="0" w:space="0" w:color="auto"/>
                <w:right w:val="none" w:sz="0" w:space="0" w:color="auto"/>
              </w:divBdr>
              <w:divsChild>
                <w:div w:id="1663000245">
                  <w:marLeft w:val="0"/>
                  <w:marRight w:val="0"/>
                  <w:marTop w:val="0"/>
                  <w:marBottom w:val="0"/>
                  <w:divBdr>
                    <w:top w:val="none" w:sz="0" w:space="0" w:color="auto"/>
                    <w:left w:val="none" w:sz="0" w:space="0" w:color="auto"/>
                    <w:bottom w:val="none" w:sz="0" w:space="0" w:color="auto"/>
                    <w:right w:val="none" w:sz="0" w:space="0" w:color="auto"/>
                  </w:divBdr>
                  <w:divsChild>
                    <w:div w:id="1949972626">
                      <w:marLeft w:val="0"/>
                      <w:marRight w:val="0"/>
                      <w:marTop w:val="0"/>
                      <w:marBottom w:val="0"/>
                      <w:divBdr>
                        <w:top w:val="none" w:sz="0" w:space="0" w:color="auto"/>
                        <w:left w:val="none" w:sz="0" w:space="0" w:color="auto"/>
                        <w:bottom w:val="none" w:sz="0" w:space="0" w:color="auto"/>
                        <w:right w:val="none" w:sz="0" w:space="0" w:color="auto"/>
                      </w:divBdr>
                      <w:divsChild>
                        <w:div w:id="2015062260">
                          <w:marLeft w:val="0"/>
                          <w:marRight w:val="0"/>
                          <w:marTop w:val="0"/>
                          <w:marBottom w:val="0"/>
                          <w:divBdr>
                            <w:top w:val="none" w:sz="0" w:space="0" w:color="auto"/>
                            <w:left w:val="none" w:sz="0" w:space="0" w:color="auto"/>
                            <w:bottom w:val="none" w:sz="0" w:space="0" w:color="auto"/>
                            <w:right w:val="none" w:sz="0" w:space="0" w:color="auto"/>
                          </w:divBdr>
                          <w:divsChild>
                            <w:div w:id="2044094324">
                              <w:marLeft w:val="0"/>
                              <w:marRight w:val="0"/>
                              <w:marTop w:val="0"/>
                              <w:marBottom w:val="0"/>
                              <w:divBdr>
                                <w:top w:val="none" w:sz="0" w:space="0" w:color="auto"/>
                                <w:left w:val="none" w:sz="0" w:space="0" w:color="auto"/>
                                <w:bottom w:val="none" w:sz="0" w:space="0" w:color="auto"/>
                                <w:right w:val="none" w:sz="0" w:space="0" w:color="auto"/>
                              </w:divBdr>
                              <w:divsChild>
                                <w:div w:id="1543907394">
                                  <w:marLeft w:val="0"/>
                                  <w:marRight w:val="0"/>
                                  <w:marTop w:val="0"/>
                                  <w:marBottom w:val="0"/>
                                  <w:divBdr>
                                    <w:top w:val="none" w:sz="0" w:space="0" w:color="auto"/>
                                    <w:left w:val="none" w:sz="0" w:space="0" w:color="auto"/>
                                    <w:bottom w:val="none" w:sz="0" w:space="0" w:color="auto"/>
                                    <w:right w:val="none" w:sz="0" w:space="0" w:color="auto"/>
                                  </w:divBdr>
                                  <w:divsChild>
                                    <w:div w:id="996956319">
                                      <w:marLeft w:val="0"/>
                                      <w:marRight w:val="0"/>
                                      <w:marTop w:val="0"/>
                                      <w:marBottom w:val="0"/>
                                      <w:divBdr>
                                        <w:top w:val="none" w:sz="0" w:space="0" w:color="auto"/>
                                        <w:left w:val="none" w:sz="0" w:space="0" w:color="auto"/>
                                        <w:bottom w:val="none" w:sz="0" w:space="0" w:color="auto"/>
                                        <w:right w:val="none" w:sz="0" w:space="0" w:color="auto"/>
                                      </w:divBdr>
                                      <w:divsChild>
                                        <w:div w:id="2112579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0966806">
      <w:bodyDiv w:val="1"/>
      <w:marLeft w:val="0"/>
      <w:marRight w:val="0"/>
      <w:marTop w:val="0"/>
      <w:marBottom w:val="0"/>
      <w:divBdr>
        <w:top w:val="none" w:sz="0" w:space="0" w:color="auto"/>
        <w:left w:val="none" w:sz="0" w:space="0" w:color="auto"/>
        <w:bottom w:val="none" w:sz="0" w:space="0" w:color="auto"/>
        <w:right w:val="none" w:sz="0" w:space="0" w:color="auto"/>
      </w:divBdr>
      <w:divsChild>
        <w:div w:id="509493927">
          <w:marLeft w:val="0"/>
          <w:marRight w:val="0"/>
          <w:marTop w:val="0"/>
          <w:marBottom w:val="0"/>
          <w:divBdr>
            <w:top w:val="none" w:sz="0" w:space="0" w:color="auto"/>
            <w:left w:val="none" w:sz="0" w:space="0" w:color="auto"/>
            <w:bottom w:val="none" w:sz="0" w:space="0" w:color="auto"/>
            <w:right w:val="none" w:sz="0" w:space="0" w:color="auto"/>
          </w:divBdr>
          <w:divsChild>
            <w:div w:id="1750156190">
              <w:marLeft w:val="0"/>
              <w:marRight w:val="0"/>
              <w:marTop w:val="100"/>
              <w:marBottom w:val="100"/>
              <w:divBdr>
                <w:top w:val="none" w:sz="0" w:space="0" w:color="auto"/>
                <w:left w:val="none" w:sz="0" w:space="0" w:color="auto"/>
                <w:bottom w:val="none" w:sz="0" w:space="0" w:color="auto"/>
                <w:right w:val="none" w:sz="0" w:space="0" w:color="auto"/>
              </w:divBdr>
              <w:divsChild>
                <w:div w:id="1668820501">
                  <w:marLeft w:val="0"/>
                  <w:marRight w:val="0"/>
                  <w:marTop w:val="0"/>
                  <w:marBottom w:val="0"/>
                  <w:divBdr>
                    <w:top w:val="none" w:sz="0" w:space="0" w:color="auto"/>
                    <w:left w:val="none" w:sz="0" w:space="0" w:color="auto"/>
                    <w:bottom w:val="none" w:sz="0" w:space="0" w:color="auto"/>
                    <w:right w:val="none" w:sz="0" w:space="0" w:color="auto"/>
                  </w:divBdr>
                  <w:divsChild>
                    <w:div w:id="1056468672">
                      <w:marLeft w:val="0"/>
                      <w:marRight w:val="0"/>
                      <w:marTop w:val="0"/>
                      <w:marBottom w:val="0"/>
                      <w:divBdr>
                        <w:top w:val="none" w:sz="0" w:space="0" w:color="auto"/>
                        <w:left w:val="none" w:sz="0" w:space="0" w:color="auto"/>
                        <w:bottom w:val="none" w:sz="0" w:space="0" w:color="auto"/>
                        <w:right w:val="none" w:sz="0" w:space="0" w:color="auto"/>
                      </w:divBdr>
                      <w:divsChild>
                        <w:div w:id="1278104140">
                          <w:marLeft w:val="0"/>
                          <w:marRight w:val="0"/>
                          <w:marTop w:val="0"/>
                          <w:marBottom w:val="0"/>
                          <w:divBdr>
                            <w:top w:val="none" w:sz="0" w:space="0" w:color="auto"/>
                            <w:left w:val="none" w:sz="0" w:space="0" w:color="auto"/>
                            <w:bottom w:val="none" w:sz="0" w:space="0" w:color="auto"/>
                            <w:right w:val="none" w:sz="0" w:space="0" w:color="auto"/>
                          </w:divBdr>
                          <w:divsChild>
                            <w:div w:id="292104143">
                              <w:marLeft w:val="0"/>
                              <w:marRight w:val="0"/>
                              <w:marTop w:val="0"/>
                              <w:marBottom w:val="0"/>
                              <w:divBdr>
                                <w:top w:val="none" w:sz="0" w:space="0" w:color="auto"/>
                                <w:left w:val="none" w:sz="0" w:space="0" w:color="auto"/>
                                <w:bottom w:val="none" w:sz="0" w:space="0" w:color="auto"/>
                                <w:right w:val="none" w:sz="0" w:space="0" w:color="auto"/>
                              </w:divBdr>
                              <w:divsChild>
                                <w:div w:id="1516916148">
                                  <w:marLeft w:val="0"/>
                                  <w:marRight w:val="0"/>
                                  <w:marTop w:val="0"/>
                                  <w:marBottom w:val="0"/>
                                  <w:divBdr>
                                    <w:top w:val="none" w:sz="0" w:space="0" w:color="auto"/>
                                    <w:left w:val="none" w:sz="0" w:space="0" w:color="auto"/>
                                    <w:bottom w:val="none" w:sz="0" w:space="0" w:color="auto"/>
                                    <w:right w:val="none" w:sz="0" w:space="0" w:color="auto"/>
                                  </w:divBdr>
                                  <w:divsChild>
                                    <w:div w:id="1132291131">
                                      <w:marLeft w:val="0"/>
                                      <w:marRight w:val="0"/>
                                      <w:marTop w:val="0"/>
                                      <w:marBottom w:val="0"/>
                                      <w:divBdr>
                                        <w:top w:val="none" w:sz="0" w:space="0" w:color="auto"/>
                                        <w:left w:val="none" w:sz="0" w:space="0" w:color="auto"/>
                                        <w:bottom w:val="none" w:sz="0" w:space="0" w:color="auto"/>
                                        <w:right w:val="none" w:sz="0" w:space="0" w:color="auto"/>
                                      </w:divBdr>
                                      <w:divsChild>
                                        <w:div w:id="1642422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2040609">
      <w:bodyDiv w:val="1"/>
      <w:marLeft w:val="0"/>
      <w:marRight w:val="0"/>
      <w:marTop w:val="0"/>
      <w:marBottom w:val="0"/>
      <w:divBdr>
        <w:top w:val="none" w:sz="0" w:space="0" w:color="auto"/>
        <w:left w:val="none" w:sz="0" w:space="0" w:color="auto"/>
        <w:bottom w:val="none" w:sz="0" w:space="0" w:color="auto"/>
        <w:right w:val="none" w:sz="0" w:space="0" w:color="auto"/>
      </w:divBdr>
    </w:div>
    <w:div w:id="554202225">
      <w:bodyDiv w:val="1"/>
      <w:marLeft w:val="0"/>
      <w:marRight w:val="0"/>
      <w:marTop w:val="0"/>
      <w:marBottom w:val="0"/>
      <w:divBdr>
        <w:top w:val="none" w:sz="0" w:space="0" w:color="auto"/>
        <w:left w:val="none" w:sz="0" w:space="0" w:color="auto"/>
        <w:bottom w:val="none" w:sz="0" w:space="0" w:color="auto"/>
        <w:right w:val="none" w:sz="0" w:space="0" w:color="auto"/>
      </w:divBdr>
      <w:divsChild>
        <w:div w:id="758409711">
          <w:marLeft w:val="0"/>
          <w:marRight w:val="0"/>
          <w:marTop w:val="0"/>
          <w:marBottom w:val="0"/>
          <w:divBdr>
            <w:top w:val="none" w:sz="0" w:space="0" w:color="auto"/>
            <w:left w:val="none" w:sz="0" w:space="0" w:color="auto"/>
            <w:bottom w:val="none" w:sz="0" w:space="0" w:color="auto"/>
            <w:right w:val="none" w:sz="0" w:space="0" w:color="auto"/>
          </w:divBdr>
          <w:divsChild>
            <w:div w:id="1180390113">
              <w:marLeft w:val="0"/>
              <w:marRight w:val="0"/>
              <w:marTop w:val="100"/>
              <w:marBottom w:val="100"/>
              <w:divBdr>
                <w:top w:val="none" w:sz="0" w:space="0" w:color="auto"/>
                <w:left w:val="none" w:sz="0" w:space="0" w:color="auto"/>
                <w:bottom w:val="none" w:sz="0" w:space="0" w:color="auto"/>
                <w:right w:val="none" w:sz="0" w:space="0" w:color="auto"/>
              </w:divBdr>
              <w:divsChild>
                <w:div w:id="1012756603">
                  <w:marLeft w:val="0"/>
                  <w:marRight w:val="0"/>
                  <w:marTop w:val="0"/>
                  <w:marBottom w:val="0"/>
                  <w:divBdr>
                    <w:top w:val="none" w:sz="0" w:space="0" w:color="auto"/>
                    <w:left w:val="none" w:sz="0" w:space="0" w:color="auto"/>
                    <w:bottom w:val="none" w:sz="0" w:space="0" w:color="auto"/>
                    <w:right w:val="none" w:sz="0" w:space="0" w:color="auto"/>
                  </w:divBdr>
                  <w:divsChild>
                    <w:div w:id="1203327854">
                      <w:marLeft w:val="0"/>
                      <w:marRight w:val="0"/>
                      <w:marTop w:val="0"/>
                      <w:marBottom w:val="0"/>
                      <w:divBdr>
                        <w:top w:val="none" w:sz="0" w:space="0" w:color="auto"/>
                        <w:left w:val="none" w:sz="0" w:space="0" w:color="auto"/>
                        <w:bottom w:val="none" w:sz="0" w:space="0" w:color="auto"/>
                        <w:right w:val="none" w:sz="0" w:space="0" w:color="auto"/>
                      </w:divBdr>
                      <w:divsChild>
                        <w:div w:id="1934514714">
                          <w:marLeft w:val="0"/>
                          <w:marRight w:val="0"/>
                          <w:marTop w:val="0"/>
                          <w:marBottom w:val="0"/>
                          <w:divBdr>
                            <w:top w:val="none" w:sz="0" w:space="0" w:color="auto"/>
                            <w:left w:val="none" w:sz="0" w:space="0" w:color="auto"/>
                            <w:bottom w:val="none" w:sz="0" w:space="0" w:color="auto"/>
                            <w:right w:val="none" w:sz="0" w:space="0" w:color="auto"/>
                          </w:divBdr>
                          <w:divsChild>
                            <w:div w:id="92289384">
                              <w:marLeft w:val="0"/>
                              <w:marRight w:val="0"/>
                              <w:marTop w:val="0"/>
                              <w:marBottom w:val="0"/>
                              <w:divBdr>
                                <w:top w:val="none" w:sz="0" w:space="0" w:color="auto"/>
                                <w:left w:val="none" w:sz="0" w:space="0" w:color="auto"/>
                                <w:bottom w:val="none" w:sz="0" w:space="0" w:color="auto"/>
                                <w:right w:val="none" w:sz="0" w:space="0" w:color="auto"/>
                              </w:divBdr>
                              <w:divsChild>
                                <w:div w:id="1716813723">
                                  <w:marLeft w:val="0"/>
                                  <w:marRight w:val="0"/>
                                  <w:marTop w:val="0"/>
                                  <w:marBottom w:val="0"/>
                                  <w:divBdr>
                                    <w:top w:val="none" w:sz="0" w:space="0" w:color="auto"/>
                                    <w:left w:val="none" w:sz="0" w:space="0" w:color="auto"/>
                                    <w:bottom w:val="none" w:sz="0" w:space="0" w:color="auto"/>
                                    <w:right w:val="none" w:sz="0" w:space="0" w:color="auto"/>
                                  </w:divBdr>
                                  <w:divsChild>
                                    <w:div w:id="486823000">
                                      <w:marLeft w:val="0"/>
                                      <w:marRight w:val="0"/>
                                      <w:marTop w:val="0"/>
                                      <w:marBottom w:val="0"/>
                                      <w:divBdr>
                                        <w:top w:val="none" w:sz="0" w:space="0" w:color="auto"/>
                                        <w:left w:val="none" w:sz="0" w:space="0" w:color="auto"/>
                                        <w:bottom w:val="none" w:sz="0" w:space="0" w:color="auto"/>
                                        <w:right w:val="none" w:sz="0" w:space="0" w:color="auto"/>
                                      </w:divBdr>
                                      <w:divsChild>
                                        <w:div w:id="1251768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9024577">
      <w:bodyDiv w:val="1"/>
      <w:marLeft w:val="0"/>
      <w:marRight w:val="0"/>
      <w:marTop w:val="0"/>
      <w:marBottom w:val="0"/>
      <w:divBdr>
        <w:top w:val="none" w:sz="0" w:space="0" w:color="auto"/>
        <w:left w:val="none" w:sz="0" w:space="0" w:color="auto"/>
        <w:bottom w:val="none" w:sz="0" w:space="0" w:color="auto"/>
        <w:right w:val="none" w:sz="0" w:space="0" w:color="auto"/>
      </w:divBdr>
      <w:divsChild>
        <w:div w:id="1693920296">
          <w:marLeft w:val="0"/>
          <w:marRight w:val="0"/>
          <w:marTop w:val="0"/>
          <w:marBottom w:val="0"/>
          <w:divBdr>
            <w:top w:val="none" w:sz="0" w:space="0" w:color="auto"/>
            <w:left w:val="none" w:sz="0" w:space="0" w:color="auto"/>
            <w:bottom w:val="none" w:sz="0" w:space="0" w:color="auto"/>
            <w:right w:val="none" w:sz="0" w:space="0" w:color="auto"/>
          </w:divBdr>
          <w:divsChild>
            <w:div w:id="849415038">
              <w:marLeft w:val="0"/>
              <w:marRight w:val="0"/>
              <w:marTop w:val="100"/>
              <w:marBottom w:val="100"/>
              <w:divBdr>
                <w:top w:val="none" w:sz="0" w:space="0" w:color="auto"/>
                <w:left w:val="none" w:sz="0" w:space="0" w:color="auto"/>
                <w:bottom w:val="none" w:sz="0" w:space="0" w:color="auto"/>
                <w:right w:val="none" w:sz="0" w:space="0" w:color="auto"/>
              </w:divBdr>
              <w:divsChild>
                <w:div w:id="2032798405">
                  <w:marLeft w:val="0"/>
                  <w:marRight w:val="0"/>
                  <w:marTop w:val="0"/>
                  <w:marBottom w:val="0"/>
                  <w:divBdr>
                    <w:top w:val="none" w:sz="0" w:space="0" w:color="auto"/>
                    <w:left w:val="none" w:sz="0" w:space="0" w:color="auto"/>
                    <w:bottom w:val="none" w:sz="0" w:space="0" w:color="auto"/>
                    <w:right w:val="none" w:sz="0" w:space="0" w:color="auto"/>
                  </w:divBdr>
                  <w:divsChild>
                    <w:div w:id="301235238">
                      <w:marLeft w:val="0"/>
                      <w:marRight w:val="0"/>
                      <w:marTop w:val="0"/>
                      <w:marBottom w:val="0"/>
                      <w:divBdr>
                        <w:top w:val="none" w:sz="0" w:space="0" w:color="auto"/>
                        <w:left w:val="none" w:sz="0" w:space="0" w:color="auto"/>
                        <w:bottom w:val="none" w:sz="0" w:space="0" w:color="auto"/>
                        <w:right w:val="none" w:sz="0" w:space="0" w:color="auto"/>
                      </w:divBdr>
                      <w:divsChild>
                        <w:div w:id="27072357">
                          <w:marLeft w:val="0"/>
                          <w:marRight w:val="0"/>
                          <w:marTop w:val="0"/>
                          <w:marBottom w:val="0"/>
                          <w:divBdr>
                            <w:top w:val="none" w:sz="0" w:space="0" w:color="auto"/>
                            <w:left w:val="none" w:sz="0" w:space="0" w:color="auto"/>
                            <w:bottom w:val="none" w:sz="0" w:space="0" w:color="auto"/>
                            <w:right w:val="none" w:sz="0" w:space="0" w:color="auto"/>
                          </w:divBdr>
                          <w:divsChild>
                            <w:div w:id="1967544776">
                              <w:marLeft w:val="0"/>
                              <w:marRight w:val="0"/>
                              <w:marTop w:val="0"/>
                              <w:marBottom w:val="0"/>
                              <w:divBdr>
                                <w:top w:val="none" w:sz="0" w:space="0" w:color="auto"/>
                                <w:left w:val="none" w:sz="0" w:space="0" w:color="auto"/>
                                <w:bottom w:val="none" w:sz="0" w:space="0" w:color="auto"/>
                                <w:right w:val="none" w:sz="0" w:space="0" w:color="auto"/>
                              </w:divBdr>
                              <w:divsChild>
                                <w:div w:id="1469976293">
                                  <w:marLeft w:val="0"/>
                                  <w:marRight w:val="0"/>
                                  <w:marTop w:val="0"/>
                                  <w:marBottom w:val="0"/>
                                  <w:divBdr>
                                    <w:top w:val="none" w:sz="0" w:space="0" w:color="auto"/>
                                    <w:left w:val="none" w:sz="0" w:space="0" w:color="auto"/>
                                    <w:bottom w:val="none" w:sz="0" w:space="0" w:color="auto"/>
                                    <w:right w:val="none" w:sz="0" w:space="0" w:color="auto"/>
                                  </w:divBdr>
                                  <w:divsChild>
                                    <w:div w:id="65303159">
                                      <w:marLeft w:val="0"/>
                                      <w:marRight w:val="0"/>
                                      <w:marTop w:val="0"/>
                                      <w:marBottom w:val="0"/>
                                      <w:divBdr>
                                        <w:top w:val="none" w:sz="0" w:space="0" w:color="auto"/>
                                        <w:left w:val="none" w:sz="0" w:space="0" w:color="auto"/>
                                        <w:bottom w:val="none" w:sz="0" w:space="0" w:color="auto"/>
                                        <w:right w:val="none" w:sz="0" w:space="0" w:color="auto"/>
                                      </w:divBdr>
                                      <w:divsChild>
                                        <w:div w:id="973294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1061582">
      <w:bodyDiv w:val="1"/>
      <w:marLeft w:val="0"/>
      <w:marRight w:val="0"/>
      <w:marTop w:val="0"/>
      <w:marBottom w:val="0"/>
      <w:divBdr>
        <w:top w:val="none" w:sz="0" w:space="0" w:color="auto"/>
        <w:left w:val="none" w:sz="0" w:space="0" w:color="auto"/>
        <w:bottom w:val="none" w:sz="0" w:space="0" w:color="auto"/>
        <w:right w:val="none" w:sz="0" w:space="0" w:color="auto"/>
      </w:divBdr>
    </w:div>
    <w:div w:id="562718436">
      <w:bodyDiv w:val="1"/>
      <w:marLeft w:val="0"/>
      <w:marRight w:val="0"/>
      <w:marTop w:val="0"/>
      <w:marBottom w:val="0"/>
      <w:divBdr>
        <w:top w:val="none" w:sz="0" w:space="0" w:color="auto"/>
        <w:left w:val="none" w:sz="0" w:space="0" w:color="auto"/>
        <w:bottom w:val="none" w:sz="0" w:space="0" w:color="auto"/>
        <w:right w:val="none" w:sz="0" w:space="0" w:color="auto"/>
      </w:divBdr>
      <w:divsChild>
        <w:div w:id="2034769749">
          <w:marLeft w:val="0"/>
          <w:marRight w:val="0"/>
          <w:marTop w:val="0"/>
          <w:marBottom w:val="0"/>
          <w:divBdr>
            <w:top w:val="none" w:sz="0" w:space="0" w:color="auto"/>
            <w:left w:val="none" w:sz="0" w:space="0" w:color="auto"/>
            <w:bottom w:val="none" w:sz="0" w:space="0" w:color="auto"/>
            <w:right w:val="none" w:sz="0" w:space="0" w:color="auto"/>
          </w:divBdr>
          <w:divsChild>
            <w:div w:id="1060052930">
              <w:marLeft w:val="0"/>
              <w:marRight w:val="0"/>
              <w:marTop w:val="100"/>
              <w:marBottom w:val="100"/>
              <w:divBdr>
                <w:top w:val="none" w:sz="0" w:space="0" w:color="auto"/>
                <w:left w:val="none" w:sz="0" w:space="0" w:color="auto"/>
                <w:bottom w:val="none" w:sz="0" w:space="0" w:color="auto"/>
                <w:right w:val="none" w:sz="0" w:space="0" w:color="auto"/>
              </w:divBdr>
              <w:divsChild>
                <w:div w:id="1259101022">
                  <w:marLeft w:val="0"/>
                  <w:marRight w:val="0"/>
                  <w:marTop w:val="0"/>
                  <w:marBottom w:val="0"/>
                  <w:divBdr>
                    <w:top w:val="none" w:sz="0" w:space="0" w:color="auto"/>
                    <w:left w:val="none" w:sz="0" w:space="0" w:color="auto"/>
                    <w:bottom w:val="none" w:sz="0" w:space="0" w:color="auto"/>
                    <w:right w:val="none" w:sz="0" w:space="0" w:color="auto"/>
                  </w:divBdr>
                  <w:divsChild>
                    <w:div w:id="4018731">
                      <w:marLeft w:val="0"/>
                      <w:marRight w:val="0"/>
                      <w:marTop w:val="0"/>
                      <w:marBottom w:val="0"/>
                      <w:divBdr>
                        <w:top w:val="none" w:sz="0" w:space="0" w:color="auto"/>
                        <w:left w:val="none" w:sz="0" w:space="0" w:color="auto"/>
                        <w:bottom w:val="none" w:sz="0" w:space="0" w:color="auto"/>
                        <w:right w:val="none" w:sz="0" w:space="0" w:color="auto"/>
                      </w:divBdr>
                      <w:divsChild>
                        <w:div w:id="137771302">
                          <w:marLeft w:val="0"/>
                          <w:marRight w:val="0"/>
                          <w:marTop w:val="0"/>
                          <w:marBottom w:val="0"/>
                          <w:divBdr>
                            <w:top w:val="none" w:sz="0" w:space="0" w:color="auto"/>
                            <w:left w:val="none" w:sz="0" w:space="0" w:color="auto"/>
                            <w:bottom w:val="none" w:sz="0" w:space="0" w:color="auto"/>
                            <w:right w:val="none" w:sz="0" w:space="0" w:color="auto"/>
                          </w:divBdr>
                          <w:divsChild>
                            <w:div w:id="1044988796">
                              <w:marLeft w:val="0"/>
                              <w:marRight w:val="0"/>
                              <w:marTop w:val="0"/>
                              <w:marBottom w:val="0"/>
                              <w:divBdr>
                                <w:top w:val="none" w:sz="0" w:space="0" w:color="auto"/>
                                <w:left w:val="none" w:sz="0" w:space="0" w:color="auto"/>
                                <w:bottom w:val="none" w:sz="0" w:space="0" w:color="auto"/>
                                <w:right w:val="none" w:sz="0" w:space="0" w:color="auto"/>
                              </w:divBdr>
                              <w:divsChild>
                                <w:div w:id="1591965759">
                                  <w:marLeft w:val="0"/>
                                  <w:marRight w:val="0"/>
                                  <w:marTop w:val="0"/>
                                  <w:marBottom w:val="0"/>
                                  <w:divBdr>
                                    <w:top w:val="none" w:sz="0" w:space="0" w:color="auto"/>
                                    <w:left w:val="none" w:sz="0" w:space="0" w:color="auto"/>
                                    <w:bottom w:val="none" w:sz="0" w:space="0" w:color="auto"/>
                                    <w:right w:val="none" w:sz="0" w:space="0" w:color="auto"/>
                                  </w:divBdr>
                                  <w:divsChild>
                                    <w:div w:id="2059084768">
                                      <w:marLeft w:val="0"/>
                                      <w:marRight w:val="0"/>
                                      <w:marTop w:val="0"/>
                                      <w:marBottom w:val="0"/>
                                      <w:divBdr>
                                        <w:top w:val="none" w:sz="0" w:space="0" w:color="auto"/>
                                        <w:left w:val="none" w:sz="0" w:space="0" w:color="auto"/>
                                        <w:bottom w:val="none" w:sz="0" w:space="0" w:color="auto"/>
                                        <w:right w:val="none" w:sz="0" w:space="0" w:color="auto"/>
                                      </w:divBdr>
                                      <w:divsChild>
                                        <w:div w:id="361443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3315947">
      <w:bodyDiv w:val="1"/>
      <w:marLeft w:val="0"/>
      <w:marRight w:val="0"/>
      <w:marTop w:val="0"/>
      <w:marBottom w:val="0"/>
      <w:divBdr>
        <w:top w:val="none" w:sz="0" w:space="0" w:color="auto"/>
        <w:left w:val="none" w:sz="0" w:space="0" w:color="auto"/>
        <w:bottom w:val="none" w:sz="0" w:space="0" w:color="auto"/>
        <w:right w:val="none" w:sz="0" w:space="0" w:color="auto"/>
      </w:divBdr>
      <w:divsChild>
        <w:div w:id="1048534497">
          <w:marLeft w:val="0"/>
          <w:marRight w:val="0"/>
          <w:marTop w:val="0"/>
          <w:marBottom w:val="0"/>
          <w:divBdr>
            <w:top w:val="none" w:sz="0" w:space="0" w:color="auto"/>
            <w:left w:val="none" w:sz="0" w:space="0" w:color="auto"/>
            <w:bottom w:val="none" w:sz="0" w:space="0" w:color="auto"/>
            <w:right w:val="none" w:sz="0" w:space="0" w:color="auto"/>
          </w:divBdr>
          <w:divsChild>
            <w:div w:id="1695420565">
              <w:marLeft w:val="0"/>
              <w:marRight w:val="0"/>
              <w:marTop w:val="100"/>
              <w:marBottom w:val="100"/>
              <w:divBdr>
                <w:top w:val="none" w:sz="0" w:space="0" w:color="auto"/>
                <w:left w:val="none" w:sz="0" w:space="0" w:color="auto"/>
                <w:bottom w:val="none" w:sz="0" w:space="0" w:color="auto"/>
                <w:right w:val="none" w:sz="0" w:space="0" w:color="auto"/>
              </w:divBdr>
              <w:divsChild>
                <w:div w:id="1463960547">
                  <w:marLeft w:val="0"/>
                  <w:marRight w:val="0"/>
                  <w:marTop w:val="0"/>
                  <w:marBottom w:val="0"/>
                  <w:divBdr>
                    <w:top w:val="none" w:sz="0" w:space="0" w:color="auto"/>
                    <w:left w:val="none" w:sz="0" w:space="0" w:color="auto"/>
                    <w:bottom w:val="none" w:sz="0" w:space="0" w:color="auto"/>
                    <w:right w:val="none" w:sz="0" w:space="0" w:color="auto"/>
                  </w:divBdr>
                  <w:divsChild>
                    <w:div w:id="1771927072">
                      <w:marLeft w:val="0"/>
                      <w:marRight w:val="0"/>
                      <w:marTop w:val="0"/>
                      <w:marBottom w:val="0"/>
                      <w:divBdr>
                        <w:top w:val="none" w:sz="0" w:space="0" w:color="auto"/>
                        <w:left w:val="none" w:sz="0" w:space="0" w:color="auto"/>
                        <w:bottom w:val="none" w:sz="0" w:space="0" w:color="auto"/>
                        <w:right w:val="none" w:sz="0" w:space="0" w:color="auto"/>
                      </w:divBdr>
                      <w:divsChild>
                        <w:div w:id="1497307984">
                          <w:marLeft w:val="0"/>
                          <w:marRight w:val="0"/>
                          <w:marTop w:val="0"/>
                          <w:marBottom w:val="0"/>
                          <w:divBdr>
                            <w:top w:val="none" w:sz="0" w:space="0" w:color="auto"/>
                            <w:left w:val="none" w:sz="0" w:space="0" w:color="auto"/>
                            <w:bottom w:val="none" w:sz="0" w:space="0" w:color="auto"/>
                            <w:right w:val="none" w:sz="0" w:space="0" w:color="auto"/>
                          </w:divBdr>
                          <w:divsChild>
                            <w:div w:id="56326251">
                              <w:marLeft w:val="0"/>
                              <w:marRight w:val="0"/>
                              <w:marTop w:val="0"/>
                              <w:marBottom w:val="0"/>
                              <w:divBdr>
                                <w:top w:val="none" w:sz="0" w:space="0" w:color="auto"/>
                                <w:left w:val="none" w:sz="0" w:space="0" w:color="auto"/>
                                <w:bottom w:val="none" w:sz="0" w:space="0" w:color="auto"/>
                                <w:right w:val="none" w:sz="0" w:space="0" w:color="auto"/>
                              </w:divBdr>
                              <w:divsChild>
                                <w:div w:id="57359377">
                                  <w:marLeft w:val="0"/>
                                  <w:marRight w:val="0"/>
                                  <w:marTop w:val="0"/>
                                  <w:marBottom w:val="0"/>
                                  <w:divBdr>
                                    <w:top w:val="none" w:sz="0" w:space="0" w:color="auto"/>
                                    <w:left w:val="none" w:sz="0" w:space="0" w:color="auto"/>
                                    <w:bottom w:val="none" w:sz="0" w:space="0" w:color="auto"/>
                                    <w:right w:val="none" w:sz="0" w:space="0" w:color="auto"/>
                                  </w:divBdr>
                                  <w:divsChild>
                                    <w:div w:id="1670521518">
                                      <w:marLeft w:val="0"/>
                                      <w:marRight w:val="0"/>
                                      <w:marTop w:val="0"/>
                                      <w:marBottom w:val="0"/>
                                      <w:divBdr>
                                        <w:top w:val="none" w:sz="0" w:space="0" w:color="auto"/>
                                        <w:left w:val="none" w:sz="0" w:space="0" w:color="auto"/>
                                        <w:bottom w:val="none" w:sz="0" w:space="0" w:color="auto"/>
                                        <w:right w:val="none" w:sz="0" w:space="0" w:color="auto"/>
                                      </w:divBdr>
                                      <w:divsChild>
                                        <w:div w:id="14427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7906240">
      <w:bodyDiv w:val="1"/>
      <w:marLeft w:val="0"/>
      <w:marRight w:val="0"/>
      <w:marTop w:val="0"/>
      <w:marBottom w:val="0"/>
      <w:divBdr>
        <w:top w:val="none" w:sz="0" w:space="0" w:color="auto"/>
        <w:left w:val="none" w:sz="0" w:space="0" w:color="auto"/>
        <w:bottom w:val="none" w:sz="0" w:space="0" w:color="auto"/>
        <w:right w:val="none" w:sz="0" w:space="0" w:color="auto"/>
      </w:divBdr>
      <w:divsChild>
        <w:div w:id="1353453516">
          <w:marLeft w:val="0"/>
          <w:marRight w:val="0"/>
          <w:marTop w:val="0"/>
          <w:marBottom w:val="0"/>
          <w:divBdr>
            <w:top w:val="none" w:sz="0" w:space="0" w:color="auto"/>
            <w:left w:val="none" w:sz="0" w:space="0" w:color="auto"/>
            <w:bottom w:val="none" w:sz="0" w:space="0" w:color="auto"/>
            <w:right w:val="none" w:sz="0" w:space="0" w:color="auto"/>
          </w:divBdr>
          <w:divsChild>
            <w:div w:id="427847510">
              <w:marLeft w:val="0"/>
              <w:marRight w:val="0"/>
              <w:marTop w:val="100"/>
              <w:marBottom w:val="100"/>
              <w:divBdr>
                <w:top w:val="none" w:sz="0" w:space="0" w:color="auto"/>
                <w:left w:val="none" w:sz="0" w:space="0" w:color="auto"/>
                <w:bottom w:val="none" w:sz="0" w:space="0" w:color="auto"/>
                <w:right w:val="none" w:sz="0" w:space="0" w:color="auto"/>
              </w:divBdr>
              <w:divsChild>
                <w:div w:id="1666545493">
                  <w:marLeft w:val="0"/>
                  <w:marRight w:val="0"/>
                  <w:marTop w:val="0"/>
                  <w:marBottom w:val="0"/>
                  <w:divBdr>
                    <w:top w:val="none" w:sz="0" w:space="0" w:color="auto"/>
                    <w:left w:val="none" w:sz="0" w:space="0" w:color="auto"/>
                    <w:bottom w:val="none" w:sz="0" w:space="0" w:color="auto"/>
                    <w:right w:val="none" w:sz="0" w:space="0" w:color="auto"/>
                  </w:divBdr>
                  <w:divsChild>
                    <w:div w:id="1689256692">
                      <w:marLeft w:val="0"/>
                      <w:marRight w:val="0"/>
                      <w:marTop w:val="0"/>
                      <w:marBottom w:val="0"/>
                      <w:divBdr>
                        <w:top w:val="none" w:sz="0" w:space="0" w:color="auto"/>
                        <w:left w:val="none" w:sz="0" w:space="0" w:color="auto"/>
                        <w:bottom w:val="none" w:sz="0" w:space="0" w:color="auto"/>
                        <w:right w:val="none" w:sz="0" w:space="0" w:color="auto"/>
                      </w:divBdr>
                      <w:divsChild>
                        <w:div w:id="684866396">
                          <w:marLeft w:val="0"/>
                          <w:marRight w:val="0"/>
                          <w:marTop w:val="0"/>
                          <w:marBottom w:val="0"/>
                          <w:divBdr>
                            <w:top w:val="none" w:sz="0" w:space="0" w:color="auto"/>
                            <w:left w:val="none" w:sz="0" w:space="0" w:color="auto"/>
                            <w:bottom w:val="none" w:sz="0" w:space="0" w:color="auto"/>
                            <w:right w:val="none" w:sz="0" w:space="0" w:color="auto"/>
                          </w:divBdr>
                          <w:divsChild>
                            <w:div w:id="520973564">
                              <w:marLeft w:val="0"/>
                              <w:marRight w:val="0"/>
                              <w:marTop w:val="0"/>
                              <w:marBottom w:val="0"/>
                              <w:divBdr>
                                <w:top w:val="none" w:sz="0" w:space="0" w:color="auto"/>
                                <w:left w:val="none" w:sz="0" w:space="0" w:color="auto"/>
                                <w:bottom w:val="none" w:sz="0" w:space="0" w:color="auto"/>
                                <w:right w:val="none" w:sz="0" w:space="0" w:color="auto"/>
                              </w:divBdr>
                              <w:divsChild>
                                <w:div w:id="1337150547">
                                  <w:marLeft w:val="0"/>
                                  <w:marRight w:val="0"/>
                                  <w:marTop w:val="0"/>
                                  <w:marBottom w:val="0"/>
                                  <w:divBdr>
                                    <w:top w:val="none" w:sz="0" w:space="0" w:color="auto"/>
                                    <w:left w:val="none" w:sz="0" w:space="0" w:color="auto"/>
                                    <w:bottom w:val="none" w:sz="0" w:space="0" w:color="auto"/>
                                    <w:right w:val="none" w:sz="0" w:space="0" w:color="auto"/>
                                  </w:divBdr>
                                  <w:divsChild>
                                    <w:div w:id="670110850">
                                      <w:marLeft w:val="0"/>
                                      <w:marRight w:val="0"/>
                                      <w:marTop w:val="0"/>
                                      <w:marBottom w:val="0"/>
                                      <w:divBdr>
                                        <w:top w:val="none" w:sz="0" w:space="0" w:color="auto"/>
                                        <w:left w:val="none" w:sz="0" w:space="0" w:color="auto"/>
                                        <w:bottom w:val="none" w:sz="0" w:space="0" w:color="auto"/>
                                        <w:right w:val="none" w:sz="0" w:space="0" w:color="auto"/>
                                      </w:divBdr>
                                      <w:divsChild>
                                        <w:div w:id="237331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87661745">
      <w:bodyDiv w:val="1"/>
      <w:marLeft w:val="0"/>
      <w:marRight w:val="0"/>
      <w:marTop w:val="0"/>
      <w:marBottom w:val="0"/>
      <w:divBdr>
        <w:top w:val="none" w:sz="0" w:space="0" w:color="auto"/>
        <w:left w:val="none" w:sz="0" w:space="0" w:color="auto"/>
        <w:bottom w:val="none" w:sz="0" w:space="0" w:color="auto"/>
        <w:right w:val="none" w:sz="0" w:space="0" w:color="auto"/>
      </w:divBdr>
      <w:divsChild>
        <w:div w:id="615209898">
          <w:marLeft w:val="0"/>
          <w:marRight w:val="0"/>
          <w:marTop w:val="0"/>
          <w:marBottom w:val="0"/>
          <w:divBdr>
            <w:top w:val="none" w:sz="0" w:space="0" w:color="auto"/>
            <w:left w:val="none" w:sz="0" w:space="0" w:color="auto"/>
            <w:bottom w:val="none" w:sz="0" w:space="0" w:color="auto"/>
            <w:right w:val="none" w:sz="0" w:space="0" w:color="auto"/>
          </w:divBdr>
          <w:divsChild>
            <w:div w:id="1331325820">
              <w:marLeft w:val="0"/>
              <w:marRight w:val="0"/>
              <w:marTop w:val="100"/>
              <w:marBottom w:val="100"/>
              <w:divBdr>
                <w:top w:val="none" w:sz="0" w:space="0" w:color="auto"/>
                <w:left w:val="none" w:sz="0" w:space="0" w:color="auto"/>
                <w:bottom w:val="none" w:sz="0" w:space="0" w:color="auto"/>
                <w:right w:val="none" w:sz="0" w:space="0" w:color="auto"/>
              </w:divBdr>
              <w:divsChild>
                <w:div w:id="574710543">
                  <w:marLeft w:val="0"/>
                  <w:marRight w:val="0"/>
                  <w:marTop w:val="0"/>
                  <w:marBottom w:val="0"/>
                  <w:divBdr>
                    <w:top w:val="none" w:sz="0" w:space="0" w:color="auto"/>
                    <w:left w:val="none" w:sz="0" w:space="0" w:color="auto"/>
                    <w:bottom w:val="none" w:sz="0" w:space="0" w:color="auto"/>
                    <w:right w:val="none" w:sz="0" w:space="0" w:color="auto"/>
                  </w:divBdr>
                  <w:divsChild>
                    <w:div w:id="507598134">
                      <w:marLeft w:val="0"/>
                      <w:marRight w:val="0"/>
                      <w:marTop w:val="0"/>
                      <w:marBottom w:val="0"/>
                      <w:divBdr>
                        <w:top w:val="none" w:sz="0" w:space="0" w:color="auto"/>
                        <w:left w:val="none" w:sz="0" w:space="0" w:color="auto"/>
                        <w:bottom w:val="none" w:sz="0" w:space="0" w:color="auto"/>
                        <w:right w:val="none" w:sz="0" w:space="0" w:color="auto"/>
                      </w:divBdr>
                      <w:divsChild>
                        <w:div w:id="1584142885">
                          <w:marLeft w:val="0"/>
                          <w:marRight w:val="0"/>
                          <w:marTop w:val="0"/>
                          <w:marBottom w:val="0"/>
                          <w:divBdr>
                            <w:top w:val="none" w:sz="0" w:space="0" w:color="auto"/>
                            <w:left w:val="none" w:sz="0" w:space="0" w:color="auto"/>
                            <w:bottom w:val="none" w:sz="0" w:space="0" w:color="auto"/>
                            <w:right w:val="none" w:sz="0" w:space="0" w:color="auto"/>
                          </w:divBdr>
                          <w:divsChild>
                            <w:div w:id="1883668214">
                              <w:marLeft w:val="0"/>
                              <w:marRight w:val="0"/>
                              <w:marTop w:val="0"/>
                              <w:marBottom w:val="0"/>
                              <w:divBdr>
                                <w:top w:val="none" w:sz="0" w:space="0" w:color="auto"/>
                                <w:left w:val="none" w:sz="0" w:space="0" w:color="auto"/>
                                <w:bottom w:val="none" w:sz="0" w:space="0" w:color="auto"/>
                                <w:right w:val="none" w:sz="0" w:space="0" w:color="auto"/>
                              </w:divBdr>
                              <w:divsChild>
                                <w:div w:id="879511974">
                                  <w:marLeft w:val="0"/>
                                  <w:marRight w:val="0"/>
                                  <w:marTop w:val="0"/>
                                  <w:marBottom w:val="0"/>
                                  <w:divBdr>
                                    <w:top w:val="none" w:sz="0" w:space="0" w:color="auto"/>
                                    <w:left w:val="none" w:sz="0" w:space="0" w:color="auto"/>
                                    <w:bottom w:val="none" w:sz="0" w:space="0" w:color="auto"/>
                                    <w:right w:val="none" w:sz="0" w:space="0" w:color="auto"/>
                                  </w:divBdr>
                                  <w:divsChild>
                                    <w:div w:id="832569405">
                                      <w:marLeft w:val="0"/>
                                      <w:marRight w:val="0"/>
                                      <w:marTop w:val="0"/>
                                      <w:marBottom w:val="0"/>
                                      <w:divBdr>
                                        <w:top w:val="none" w:sz="0" w:space="0" w:color="auto"/>
                                        <w:left w:val="none" w:sz="0" w:space="0" w:color="auto"/>
                                        <w:bottom w:val="none" w:sz="0" w:space="0" w:color="auto"/>
                                        <w:right w:val="none" w:sz="0" w:space="0" w:color="auto"/>
                                      </w:divBdr>
                                      <w:divsChild>
                                        <w:div w:id="528032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5867988">
      <w:bodyDiv w:val="1"/>
      <w:marLeft w:val="0"/>
      <w:marRight w:val="0"/>
      <w:marTop w:val="0"/>
      <w:marBottom w:val="0"/>
      <w:divBdr>
        <w:top w:val="none" w:sz="0" w:space="0" w:color="auto"/>
        <w:left w:val="none" w:sz="0" w:space="0" w:color="auto"/>
        <w:bottom w:val="none" w:sz="0" w:space="0" w:color="auto"/>
        <w:right w:val="none" w:sz="0" w:space="0" w:color="auto"/>
      </w:divBdr>
    </w:div>
    <w:div w:id="598493115">
      <w:bodyDiv w:val="1"/>
      <w:marLeft w:val="0"/>
      <w:marRight w:val="0"/>
      <w:marTop w:val="0"/>
      <w:marBottom w:val="0"/>
      <w:divBdr>
        <w:top w:val="none" w:sz="0" w:space="0" w:color="auto"/>
        <w:left w:val="none" w:sz="0" w:space="0" w:color="auto"/>
        <w:bottom w:val="none" w:sz="0" w:space="0" w:color="auto"/>
        <w:right w:val="none" w:sz="0" w:space="0" w:color="auto"/>
      </w:divBdr>
    </w:div>
    <w:div w:id="599140464">
      <w:bodyDiv w:val="1"/>
      <w:marLeft w:val="0"/>
      <w:marRight w:val="0"/>
      <w:marTop w:val="0"/>
      <w:marBottom w:val="0"/>
      <w:divBdr>
        <w:top w:val="none" w:sz="0" w:space="0" w:color="auto"/>
        <w:left w:val="none" w:sz="0" w:space="0" w:color="auto"/>
        <w:bottom w:val="none" w:sz="0" w:space="0" w:color="auto"/>
        <w:right w:val="none" w:sz="0" w:space="0" w:color="auto"/>
      </w:divBdr>
    </w:div>
    <w:div w:id="602538682">
      <w:bodyDiv w:val="1"/>
      <w:marLeft w:val="0"/>
      <w:marRight w:val="0"/>
      <w:marTop w:val="0"/>
      <w:marBottom w:val="0"/>
      <w:divBdr>
        <w:top w:val="none" w:sz="0" w:space="0" w:color="auto"/>
        <w:left w:val="none" w:sz="0" w:space="0" w:color="auto"/>
        <w:bottom w:val="none" w:sz="0" w:space="0" w:color="auto"/>
        <w:right w:val="none" w:sz="0" w:space="0" w:color="auto"/>
      </w:divBdr>
      <w:divsChild>
        <w:div w:id="1863129337">
          <w:marLeft w:val="0"/>
          <w:marRight w:val="0"/>
          <w:marTop w:val="0"/>
          <w:marBottom w:val="0"/>
          <w:divBdr>
            <w:top w:val="none" w:sz="0" w:space="0" w:color="auto"/>
            <w:left w:val="none" w:sz="0" w:space="0" w:color="auto"/>
            <w:bottom w:val="none" w:sz="0" w:space="0" w:color="auto"/>
            <w:right w:val="none" w:sz="0" w:space="0" w:color="auto"/>
          </w:divBdr>
          <w:divsChild>
            <w:div w:id="912936007">
              <w:marLeft w:val="0"/>
              <w:marRight w:val="60"/>
              <w:marTop w:val="0"/>
              <w:marBottom w:val="0"/>
              <w:divBdr>
                <w:top w:val="none" w:sz="0" w:space="0" w:color="auto"/>
                <w:left w:val="none" w:sz="0" w:space="0" w:color="auto"/>
                <w:bottom w:val="none" w:sz="0" w:space="0" w:color="auto"/>
                <w:right w:val="none" w:sz="0" w:space="0" w:color="auto"/>
              </w:divBdr>
              <w:divsChild>
                <w:div w:id="1424910838">
                  <w:marLeft w:val="0"/>
                  <w:marRight w:val="0"/>
                  <w:marTop w:val="0"/>
                  <w:marBottom w:val="150"/>
                  <w:divBdr>
                    <w:top w:val="none" w:sz="0" w:space="0" w:color="auto"/>
                    <w:left w:val="none" w:sz="0" w:space="0" w:color="auto"/>
                    <w:bottom w:val="none" w:sz="0" w:space="0" w:color="auto"/>
                    <w:right w:val="none" w:sz="0" w:space="0" w:color="auto"/>
                  </w:divBdr>
                  <w:divsChild>
                    <w:div w:id="21052706">
                      <w:marLeft w:val="0"/>
                      <w:marRight w:val="0"/>
                      <w:marTop w:val="0"/>
                      <w:marBottom w:val="0"/>
                      <w:divBdr>
                        <w:top w:val="none" w:sz="0" w:space="0" w:color="auto"/>
                        <w:left w:val="none" w:sz="0" w:space="0" w:color="auto"/>
                        <w:bottom w:val="none" w:sz="0" w:space="0" w:color="auto"/>
                        <w:right w:val="none" w:sz="0" w:space="0" w:color="auto"/>
                      </w:divBdr>
                      <w:divsChild>
                        <w:div w:id="1571621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5230522">
      <w:bodyDiv w:val="1"/>
      <w:marLeft w:val="0"/>
      <w:marRight w:val="0"/>
      <w:marTop w:val="0"/>
      <w:marBottom w:val="0"/>
      <w:divBdr>
        <w:top w:val="none" w:sz="0" w:space="0" w:color="auto"/>
        <w:left w:val="none" w:sz="0" w:space="0" w:color="auto"/>
        <w:bottom w:val="none" w:sz="0" w:space="0" w:color="auto"/>
        <w:right w:val="none" w:sz="0" w:space="0" w:color="auto"/>
      </w:divBdr>
      <w:divsChild>
        <w:div w:id="21983357">
          <w:marLeft w:val="0"/>
          <w:marRight w:val="0"/>
          <w:marTop w:val="0"/>
          <w:marBottom w:val="0"/>
          <w:divBdr>
            <w:top w:val="none" w:sz="0" w:space="0" w:color="auto"/>
            <w:left w:val="none" w:sz="0" w:space="0" w:color="auto"/>
            <w:bottom w:val="none" w:sz="0" w:space="0" w:color="auto"/>
            <w:right w:val="none" w:sz="0" w:space="0" w:color="auto"/>
          </w:divBdr>
          <w:divsChild>
            <w:div w:id="1694653189">
              <w:marLeft w:val="0"/>
              <w:marRight w:val="0"/>
              <w:marTop w:val="100"/>
              <w:marBottom w:val="100"/>
              <w:divBdr>
                <w:top w:val="none" w:sz="0" w:space="0" w:color="auto"/>
                <w:left w:val="none" w:sz="0" w:space="0" w:color="auto"/>
                <w:bottom w:val="none" w:sz="0" w:space="0" w:color="auto"/>
                <w:right w:val="none" w:sz="0" w:space="0" w:color="auto"/>
              </w:divBdr>
              <w:divsChild>
                <w:div w:id="838887544">
                  <w:marLeft w:val="0"/>
                  <w:marRight w:val="0"/>
                  <w:marTop w:val="0"/>
                  <w:marBottom w:val="0"/>
                  <w:divBdr>
                    <w:top w:val="none" w:sz="0" w:space="0" w:color="auto"/>
                    <w:left w:val="none" w:sz="0" w:space="0" w:color="auto"/>
                    <w:bottom w:val="none" w:sz="0" w:space="0" w:color="auto"/>
                    <w:right w:val="none" w:sz="0" w:space="0" w:color="auto"/>
                  </w:divBdr>
                  <w:divsChild>
                    <w:div w:id="45493169">
                      <w:marLeft w:val="0"/>
                      <w:marRight w:val="0"/>
                      <w:marTop w:val="0"/>
                      <w:marBottom w:val="0"/>
                      <w:divBdr>
                        <w:top w:val="none" w:sz="0" w:space="0" w:color="auto"/>
                        <w:left w:val="none" w:sz="0" w:space="0" w:color="auto"/>
                        <w:bottom w:val="none" w:sz="0" w:space="0" w:color="auto"/>
                        <w:right w:val="none" w:sz="0" w:space="0" w:color="auto"/>
                      </w:divBdr>
                      <w:divsChild>
                        <w:div w:id="1799642255">
                          <w:marLeft w:val="0"/>
                          <w:marRight w:val="0"/>
                          <w:marTop w:val="0"/>
                          <w:marBottom w:val="0"/>
                          <w:divBdr>
                            <w:top w:val="none" w:sz="0" w:space="0" w:color="auto"/>
                            <w:left w:val="none" w:sz="0" w:space="0" w:color="auto"/>
                            <w:bottom w:val="none" w:sz="0" w:space="0" w:color="auto"/>
                            <w:right w:val="none" w:sz="0" w:space="0" w:color="auto"/>
                          </w:divBdr>
                          <w:divsChild>
                            <w:div w:id="407504999">
                              <w:marLeft w:val="0"/>
                              <w:marRight w:val="0"/>
                              <w:marTop w:val="0"/>
                              <w:marBottom w:val="0"/>
                              <w:divBdr>
                                <w:top w:val="none" w:sz="0" w:space="0" w:color="auto"/>
                                <w:left w:val="none" w:sz="0" w:space="0" w:color="auto"/>
                                <w:bottom w:val="none" w:sz="0" w:space="0" w:color="auto"/>
                                <w:right w:val="none" w:sz="0" w:space="0" w:color="auto"/>
                              </w:divBdr>
                              <w:divsChild>
                                <w:div w:id="1819883755">
                                  <w:marLeft w:val="0"/>
                                  <w:marRight w:val="0"/>
                                  <w:marTop w:val="0"/>
                                  <w:marBottom w:val="0"/>
                                  <w:divBdr>
                                    <w:top w:val="none" w:sz="0" w:space="0" w:color="auto"/>
                                    <w:left w:val="none" w:sz="0" w:space="0" w:color="auto"/>
                                    <w:bottom w:val="none" w:sz="0" w:space="0" w:color="auto"/>
                                    <w:right w:val="none" w:sz="0" w:space="0" w:color="auto"/>
                                  </w:divBdr>
                                  <w:divsChild>
                                    <w:div w:id="1750544303">
                                      <w:marLeft w:val="0"/>
                                      <w:marRight w:val="0"/>
                                      <w:marTop w:val="0"/>
                                      <w:marBottom w:val="0"/>
                                      <w:divBdr>
                                        <w:top w:val="none" w:sz="0" w:space="0" w:color="auto"/>
                                        <w:left w:val="none" w:sz="0" w:space="0" w:color="auto"/>
                                        <w:bottom w:val="none" w:sz="0" w:space="0" w:color="auto"/>
                                        <w:right w:val="none" w:sz="0" w:space="0" w:color="auto"/>
                                      </w:divBdr>
                                      <w:divsChild>
                                        <w:div w:id="631133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0934939">
      <w:bodyDiv w:val="1"/>
      <w:marLeft w:val="0"/>
      <w:marRight w:val="0"/>
      <w:marTop w:val="0"/>
      <w:marBottom w:val="0"/>
      <w:divBdr>
        <w:top w:val="none" w:sz="0" w:space="0" w:color="auto"/>
        <w:left w:val="none" w:sz="0" w:space="0" w:color="auto"/>
        <w:bottom w:val="none" w:sz="0" w:space="0" w:color="auto"/>
        <w:right w:val="none" w:sz="0" w:space="0" w:color="auto"/>
      </w:divBdr>
      <w:divsChild>
        <w:div w:id="284892109">
          <w:marLeft w:val="0"/>
          <w:marRight w:val="0"/>
          <w:marTop w:val="0"/>
          <w:marBottom w:val="0"/>
          <w:divBdr>
            <w:top w:val="none" w:sz="0" w:space="0" w:color="auto"/>
            <w:left w:val="none" w:sz="0" w:space="0" w:color="auto"/>
            <w:bottom w:val="none" w:sz="0" w:space="0" w:color="auto"/>
            <w:right w:val="none" w:sz="0" w:space="0" w:color="auto"/>
          </w:divBdr>
          <w:divsChild>
            <w:div w:id="696931895">
              <w:marLeft w:val="0"/>
              <w:marRight w:val="0"/>
              <w:marTop w:val="100"/>
              <w:marBottom w:val="100"/>
              <w:divBdr>
                <w:top w:val="none" w:sz="0" w:space="0" w:color="auto"/>
                <w:left w:val="none" w:sz="0" w:space="0" w:color="auto"/>
                <w:bottom w:val="none" w:sz="0" w:space="0" w:color="auto"/>
                <w:right w:val="none" w:sz="0" w:space="0" w:color="auto"/>
              </w:divBdr>
              <w:divsChild>
                <w:div w:id="906302780">
                  <w:marLeft w:val="0"/>
                  <w:marRight w:val="0"/>
                  <w:marTop w:val="0"/>
                  <w:marBottom w:val="0"/>
                  <w:divBdr>
                    <w:top w:val="none" w:sz="0" w:space="0" w:color="auto"/>
                    <w:left w:val="none" w:sz="0" w:space="0" w:color="auto"/>
                    <w:bottom w:val="none" w:sz="0" w:space="0" w:color="auto"/>
                    <w:right w:val="none" w:sz="0" w:space="0" w:color="auto"/>
                  </w:divBdr>
                  <w:divsChild>
                    <w:div w:id="2011980601">
                      <w:marLeft w:val="0"/>
                      <w:marRight w:val="0"/>
                      <w:marTop w:val="0"/>
                      <w:marBottom w:val="0"/>
                      <w:divBdr>
                        <w:top w:val="none" w:sz="0" w:space="0" w:color="auto"/>
                        <w:left w:val="none" w:sz="0" w:space="0" w:color="auto"/>
                        <w:bottom w:val="none" w:sz="0" w:space="0" w:color="auto"/>
                        <w:right w:val="none" w:sz="0" w:space="0" w:color="auto"/>
                      </w:divBdr>
                      <w:divsChild>
                        <w:div w:id="956057578">
                          <w:marLeft w:val="0"/>
                          <w:marRight w:val="0"/>
                          <w:marTop w:val="0"/>
                          <w:marBottom w:val="0"/>
                          <w:divBdr>
                            <w:top w:val="none" w:sz="0" w:space="0" w:color="auto"/>
                            <w:left w:val="none" w:sz="0" w:space="0" w:color="auto"/>
                            <w:bottom w:val="none" w:sz="0" w:space="0" w:color="auto"/>
                            <w:right w:val="none" w:sz="0" w:space="0" w:color="auto"/>
                          </w:divBdr>
                          <w:divsChild>
                            <w:div w:id="1109424024">
                              <w:marLeft w:val="0"/>
                              <w:marRight w:val="0"/>
                              <w:marTop w:val="0"/>
                              <w:marBottom w:val="0"/>
                              <w:divBdr>
                                <w:top w:val="none" w:sz="0" w:space="0" w:color="auto"/>
                                <w:left w:val="none" w:sz="0" w:space="0" w:color="auto"/>
                                <w:bottom w:val="none" w:sz="0" w:space="0" w:color="auto"/>
                                <w:right w:val="none" w:sz="0" w:space="0" w:color="auto"/>
                              </w:divBdr>
                              <w:divsChild>
                                <w:div w:id="1779138400">
                                  <w:marLeft w:val="0"/>
                                  <w:marRight w:val="0"/>
                                  <w:marTop w:val="0"/>
                                  <w:marBottom w:val="0"/>
                                  <w:divBdr>
                                    <w:top w:val="none" w:sz="0" w:space="0" w:color="auto"/>
                                    <w:left w:val="none" w:sz="0" w:space="0" w:color="auto"/>
                                    <w:bottom w:val="none" w:sz="0" w:space="0" w:color="auto"/>
                                    <w:right w:val="none" w:sz="0" w:space="0" w:color="auto"/>
                                  </w:divBdr>
                                  <w:divsChild>
                                    <w:div w:id="1255169827">
                                      <w:marLeft w:val="0"/>
                                      <w:marRight w:val="0"/>
                                      <w:marTop w:val="0"/>
                                      <w:marBottom w:val="0"/>
                                      <w:divBdr>
                                        <w:top w:val="none" w:sz="0" w:space="0" w:color="auto"/>
                                        <w:left w:val="none" w:sz="0" w:space="0" w:color="auto"/>
                                        <w:bottom w:val="none" w:sz="0" w:space="0" w:color="auto"/>
                                        <w:right w:val="none" w:sz="0" w:space="0" w:color="auto"/>
                                      </w:divBdr>
                                      <w:divsChild>
                                        <w:div w:id="765611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1980922">
      <w:bodyDiv w:val="1"/>
      <w:marLeft w:val="0"/>
      <w:marRight w:val="0"/>
      <w:marTop w:val="0"/>
      <w:marBottom w:val="0"/>
      <w:divBdr>
        <w:top w:val="none" w:sz="0" w:space="0" w:color="auto"/>
        <w:left w:val="none" w:sz="0" w:space="0" w:color="auto"/>
        <w:bottom w:val="none" w:sz="0" w:space="0" w:color="auto"/>
        <w:right w:val="none" w:sz="0" w:space="0" w:color="auto"/>
      </w:divBdr>
      <w:divsChild>
        <w:div w:id="489253176">
          <w:marLeft w:val="0"/>
          <w:marRight w:val="0"/>
          <w:marTop w:val="0"/>
          <w:marBottom w:val="0"/>
          <w:divBdr>
            <w:top w:val="none" w:sz="0" w:space="0" w:color="auto"/>
            <w:left w:val="none" w:sz="0" w:space="0" w:color="auto"/>
            <w:bottom w:val="none" w:sz="0" w:space="0" w:color="auto"/>
            <w:right w:val="none" w:sz="0" w:space="0" w:color="auto"/>
          </w:divBdr>
          <w:divsChild>
            <w:div w:id="1627391577">
              <w:marLeft w:val="0"/>
              <w:marRight w:val="60"/>
              <w:marTop w:val="0"/>
              <w:marBottom w:val="0"/>
              <w:divBdr>
                <w:top w:val="none" w:sz="0" w:space="0" w:color="auto"/>
                <w:left w:val="none" w:sz="0" w:space="0" w:color="auto"/>
                <w:bottom w:val="none" w:sz="0" w:space="0" w:color="auto"/>
                <w:right w:val="none" w:sz="0" w:space="0" w:color="auto"/>
              </w:divBdr>
              <w:divsChild>
                <w:div w:id="959796963">
                  <w:marLeft w:val="0"/>
                  <w:marRight w:val="0"/>
                  <w:marTop w:val="0"/>
                  <w:marBottom w:val="150"/>
                  <w:divBdr>
                    <w:top w:val="none" w:sz="0" w:space="0" w:color="auto"/>
                    <w:left w:val="none" w:sz="0" w:space="0" w:color="auto"/>
                    <w:bottom w:val="none" w:sz="0" w:space="0" w:color="auto"/>
                    <w:right w:val="none" w:sz="0" w:space="0" w:color="auto"/>
                  </w:divBdr>
                  <w:divsChild>
                    <w:div w:id="1167862348">
                      <w:marLeft w:val="0"/>
                      <w:marRight w:val="0"/>
                      <w:marTop w:val="0"/>
                      <w:marBottom w:val="0"/>
                      <w:divBdr>
                        <w:top w:val="none" w:sz="0" w:space="0" w:color="auto"/>
                        <w:left w:val="none" w:sz="0" w:space="0" w:color="auto"/>
                        <w:bottom w:val="none" w:sz="0" w:space="0" w:color="auto"/>
                        <w:right w:val="none" w:sz="0" w:space="0" w:color="auto"/>
                      </w:divBdr>
                      <w:divsChild>
                        <w:div w:id="626008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6163268">
      <w:bodyDiv w:val="1"/>
      <w:marLeft w:val="0"/>
      <w:marRight w:val="0"/>
      <w:marTop w:val="0"/>
      <w:marBottom w:val="0"/>
      <w:divBdr>
        <w:top w:val="none" w:sz="0" w:space="0" w:color="auto"/>
        <w:left w:val="none" w:sz="0" w:space="0" w:color="auto"/>
        <w:bottom w:val="none" w:sz="0" w:space="0" w:color="auto"/>
        <w:right w:val="none" w:sz="0" w:space="0" w:color="auto"/>
      </w:divBdr>
    </w:div>
    <w:div w:id="628051546">
      <w:bodyDiv w:val="1"/>
      <w:marLeft w:val="0"/>
      <w:marRight w:val="0"/>
      <w:marTop w:val="0"/>
      <w:marBottom w:val="0"/>
      <w:divBdr>
        <w:top w:val="none" w:sz="0" w:space="0" w:color="auto"/>
        <w:left w:val="none" w:sz="0" w:space="0" w:color="auto"/>
        <w:bottom w:val="none" w:sz="0" w:space="0" w:color="auto"/>
        <w:right w:val="none" w:sz="0" w:space="0" w:color="auto"/>
      </w:divBdr>
      <w:divsChild>
        <w:div w:id="352195536">
          <w:marLeft w:val="0"/>
          <w:marRight w:val="0"/>
          <w:marTop w:val="0"/>
          <w:marBottom w:val="0"/>
          <w:divBdr>
            <w:top w:val="none" w:sz="0" w:space="0" w:color="auto"/>
            <w:left w:val="none" w:sz="0" w:space="0" w:color="auto"/>
            <w:bottom w:val="none" w:sz="0" w:space="0" w:color="auto"/>
            <w:right w:val="none" w:sz="0" w:space="0" w:color="auto"/>
          </w:divBdr>
          <w:divsChild>
            <w:div w:id="1128206458">
              <w:marLeft w:val="0"/>
              <w:marRight w:val="0"/>
              <w:marTop w:val="100"/>
              <w:marBottom w:val="100"/>
              <w:divBdr>
                <w:top w:val="none" w:sz="0" w:space="0" w:color="auto"/>
                <w:left w:val="none" w:sz="0" w:space="0" w:color="auto"/>
                <w:bottom w:val="none" w:sz="0" w:space="0" w:color="auto"/>
                <w:right w:val="none" w:sz="0" w:space="0" w:color="auto"/>
              </w:divBdr>
              <w:divsChild>
                <w:div w:id="302589379">
                  <w:marLeft w:val="0"/>
                  <w:marRight w:val="0"/>
                  <w:marTop w:val="0"/>
                  <w:marBottom w:val="0"/>
                  <w:divBdr>
                    <w:top w:val="none" w:sz="0" w:space="0" w:color="auto"/>
                    <w:left w:val="none" w:sz="0" w:space="0" w:color="auto"/>
                    <w:bottom w:val="none" w:sz="0" w:space="0" w:color="auto"/>
                    <w:right w:val="none" w:sz="0" w:space="0" w:color="auto"/>
                  </w:divBdr>
                  <w:divsChild>
                    <w:div w:id="643588550">
                      <w:marLeft w:val="0"/>
                      <w:marRight w:val="0"/>
                      <w:marTop w:val="0"/>
                      <w:marBottom w:val="0"/>
                      <w:divBdr>
                        <w:top w:val="none" w:sz="0" w:space="0" w:color="auto"/>
                        <w:left w:val="none" w:sz="0" w:space="0" w:color="auto"/>
                        <w:bottom w:val="none" w:sz="0" w:space="0" w:color="auto"/>
                        <w:right w:val="none" w:sz="0" w:space="0" w:color="auto"/>
                      </w:divBdr>
                      <w:divsChild>
                        <w:div w:id="2038191444">
                          <w:marLeft w:val="0"/>
                          <w:marRight w:val="0"/>
                          <w:marTop w:val="0"/>
                          <w:marBottom w:val="0"/>
                          <w:divBdr>
                            <w:top w:val="none" w:sz="0" w:space="0" w:color="auto"/>
                            <w:left w:val="none" w:sz="0" w:space="0" w:color="auto"/>
                            <w:bottom w:val="none" w:sz="0" w:space="0" w:color="auto"/>
                            <w:right w:val="none" w:sz="0" w:space="0" w:color="auto"/>
                          </w:divBdr>
                          <w:divsChild>
                            <w:div w:id="306713938">
                              <w:marLeft w:val="0"/>
                              <w:marRight w:val="0"/>
                              <w:marTop w:val="0"/>
                              <w:marBottom w:val="0"/>
                              <w:divBdr>
                                <w:top w:val="none" w:sz="0" w:space="0" w:color="auto"/>
                                <w:left w:val="none" w:sz="0" w:space="0" w:color="auto"/>
                                <w:bottom w:val="none" w:sz="0" w:space="0" w:color="auto"/>
                                <w:right w:val="none" w:sz="0" w:space="0" w:color="auto"/>
                              </w:divBdr>
                              <w:divsChild>
                                <w:div w:id="1977223069">
                                  <w:marLeft w:val="0"/>
                                  <w:marRight w:val="0"/>
                                  <w:marTop w:val="0"/>
                                  <w:marBottom w:val="0"/>
                                  <w:divBdr>
                                    <w:top w:val="none" w:sz="0" w:space="0" w:color="auto"/>
                                    <w:left w:val="none" w:sz="0" w:space="0" w:color="auto"/>
                                    <w:bottom w:val="none" w:sz="0" w:space="0" w:color="auto"/>
                                    <w:right w:val="none" w:sz="0" w:space="0" w:color="auto"/>
                                  </w:divBdr>
                                  <w:divsChild>
                                    <w:div w:id="2067491023">
                                      <w:marLeft w:val="0"/>
                                      <w:marRight w:val="0"/>
                                      <w:marTop w:val="0"/>
                                      <w:marBottom w:val="0"/>
                                      <w:divBdr>
                                        <w:top w:val="none" w:sz="0" w:space="0" w:color="auto"/>
                                        <w:left w:val="none" w:sz="0" w:space="0" w:color="auto"/>
                                        <w:bottom w:val="none" w:sz="0" w:space="0" w:color="auto"/>
                                        <w:right w:val="none" w:sz="0" w:space="0" w:color="auto"/>
                                      </w:divBdr>
                                      <w:divsChild>
                                        <w:div w:id="1890068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49022645">
      <w:bodyDiv w:val="1"/>
      <w:marLeft w:val="0"/>
      <w:marRight w:val="0"/>
      <w:marTop w:val="0"/>
      <w:marBottom w:val="0"/>
      <w:divBdr>
        <w:top w:val="none" w:sz="0" w:space="0" w:color="auto"/>
        <w:left w:val="none" w:sz="0" w:space="0" w:color="auto"/>
        <w:bottom w:val="none" w:sz="0" w:space="0" w:color="auto"/>
        <w:right w:val="none" w:sz="0" w:space="0" w:color="auto"/>
      </w:divBdr>
    </w:div>
    <w:div w:id="657422788">
      <w:bodyDiv w:val="1"/>
      <w:marLeft w:val="0"/>
      <w:marRight w:val="0"/>
      <w:marTop w:val="0"/>
      <w:marBottom w:val="0"/>
      <w:divBdr>
        <w:top w:val="none" w:sz="0" w:space="0" w:color="auto"/>
        <w:left w:val="none" w:sz="0" w:space="0" w:color="auto"/>
        <w:bottom w:val="none" w:sz="0" w:space="0" w:color="auto"/>
        <w:right w:val="none" w:sz="0" w:space="0" w:color="auto"/>
      </w:divBdr>
      <w:divsChild>
        <w:div w:id="1731419917">
          <w:marLeft w:val="0"/>
          <w:marRight w:val="0"/>
          <w:marTop w:val="0"/>
          <w:marBottom w:val="0"/>
          <w:divBdr>
            <w:top w:val="none" w:sz="0" w:space="0" w:color="auto"/>
            <w:left w:val="none" w:sz="0" w:space="0" w:color="auto"/>
            <w:bottom w:val="none" w:sz="0" w:space="0" w:color="auto"/>
            <w:right w:val="none" w:sz="0" w:space="0" w:color="auto"/>
          </w:divBdr>
          <w:divsChild>
            <w:div w:id="1234122421">
              <w:marLeft w:val="0"/>
              <w:marRight w:val="60"/>
              <w:marTop w:val="0"/>
              <w:marBottom w:val="0"/>
              <w:divBdr>
                <w:top w:val="none" w:sz="0" w:space="0" w:color="auto"/>
                <w:left w:val="none" w:sz="0" w:space="0" w:color="auto"/>
                <w:bottom w:val="none" w:sz="0" w:space="0" w:color="auto"/>
                <w:right w:val="none" w:sz="0" w:space="0" w:color="auto"/>
              </w:divBdr>
              <w:divsChild>
                <w:div w:id="1883860494">
                  <w:marLeft w:val="0"/>
                  <w:marRight w:val="0"/>
                  <w:marTop w:val="0"/>
                  <w:marBottom w:val="150"/>
                  <w:divBdr>
                    <w:top w:val="none" w:sz="0" w:space="0" w:color="auto"/>
                    <w:left w:val="none" w:sz="0" w:space="0" w:color="auto"/>
                    <w:bottom w:val="none" w:sz="0" w:space="0" w:color="auto"/>
                    <w:right w:val="none" w:sz="0" w:space="0" w:color="auto"/>
                  </w:divBdr>
                  <w:divsChild>
                    <w:div w:id="942539836">
                      <w:marLeft w:val="0"/>
                      <w:marRight w:val="0"/>
                      <w:marTop w:val="0"/>
                      <w:marBottom w:val="0"/>
                      <w:divBdr>
                        <w:top w:val="none" w:sz="0" w:space="0" w:color="auto"/>
                        <w:left w:val="none" w:sz="0" w:space="0" w:color="auto"/>
                        <w:bottom w:val="none" w:sz="0" w:space="0" w:color="auto"/>
                        <w:right w:val="none" w:sz="0" w:space="0" w:color="auto"/>
                      </w:divBdr>
                      <w:divsChild>
                        <w:div w:id="464929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3818177">
      <w:bodyDiv w:val="1"/>
      <w:marLeft w:val="0"/>
      <w:marRight w:val="0"/>
      <w:marTop w:val="0"/>
      <w:marBottom w:val="0"/>
      <w:divBdr>
        <w:top w:val="none" w:sz="0" w:space="0" w:color="auto"/>
        <w:left w:val="none" w:sz="0" w:space="0" w:color="auto"/>
        <w:bottom w:val="none" w:sz="0" w:space="0" w:color="auto"/>
        <w:right w:val="none" w:sz="0" w:space="0" w:color="auto"/>
      </w:divBdr>
      <w:divsChild>
        <w:div w:id="1791896537">
          <w:marLeft w:val="0"/>
          <w:marRight w:val="0"/>
          <w:marTop w:val="0"/>
          <w:marBottom w:val="0"/>
          <w:divBdr>
            <w:top w:val="none" w:sz="0" w:space="0" w:color="auto"/>
            <w:left w:val="none" w:sz="0" w:space="0" w:color="auto"/>
            <w:bottom w:val="none" w:sz="0" w:space="0" w:color="auto"/>
            <w:right w:val="none" w:sz="0" w:space="0" w:color="auto"/>
          </w:divBdr>
          <w:divsChild>
            <w:div w:id="820001782">
              <w:marLeft w:val="0"/>
              <w:marRight w:val="0"/>
              <w:marTop w:val="100"/>
              <w:marBottom w:val="100"/>
              <w:divBdr>
                <w:top w:val="none" w:sz="0" w:space="0" w:color="auto"/>
                <w:left w:val="none" w:sz="0" w:space="0" w:color="auto"/>
                <w:bottom w:val="none" w:sz="0" w:space="0" w:color="auto"/>
                <w:right w:val="none" w:sz="0" w:space="0" w:color="auto"/>
              </w:divBdr>
              <w:divsChild>
                <w:div w:id="677389793">
                  <w:marLeft w:val="0"/>
                  <w:marRight w:val="0"/>
                  <w:marTop w:val="0"/>
                  <w:marBottom w:val="0"/>
                  <w:divBdr>
                    <w:top w:val="none" w:sz="0" w:space="0" w:color="auto"/>
                    <w:left w:val="none" w:sz="0" w:space="0" w:color="auto"/>
                    <w:bottom w:val="none" w:sz="0" w:space="0" w:color="auto"/>
                    <w:right w:val="none" w:sz="0" w:space="0" w:color="auto"/>
                  </w:divBdr>
                  <w:divsChild>
                    <w:div w:id="1392344818">
                      <w:marLeft w:val="0"/>
                      <w:marRight w:val="0"/>
                      <w:marTop w:val="0"/>
                      <w:marBottom w:val="0"/>
                      <w:divBdr>
                        <w:top w:val="none" w:sz="0" w:space="0" w:color="auto"/>
                        <w:left w:val="none" w:sz="0" w:space="0" w:color="auto"/>
                        <w:bottom w:val="none" w:sz="0" w:space="0" w:color="auto"/>
                        <w:right w:val="none" w:sz="0" w:space="0" w:color="auto"/>
                      </w:divBdr>
                      <w:divsChild>
                        <w:div w:id="77219950">
                          <w:marLeft w:val="0"/>
                          <w:marRight w:val="0"/>
                          <w:marTop w:val="0"/>
                          <w:marBottom w:val="0"/>
                          <w:divBdr>
                            <w:top w:val="none" w:sz="0" w:space="0" w:color="auto"/>
                            <w:left w:val="none" w:sz="0" w:space="0" w:color="auto"/>
                            <w:bottom w:val="none" w:sz="0" w:space="0" w:color="auto"/>
                            <w:right w:val="none" w:sz="0" w:space="0" w:color="auto"/>
                          </w:divBdr>
                          <w:divsChild>
                            <w:div w:id="1436750399">
                              <w:marLeft w:val="0"/>
                              <w:marRight w:val="0"/>
                              <w:marTop w:val="0"/>
                              <w:marBottom w:val="0"/>
                              <w:divBdr>
                                <w:top w:val="none" w:sz="0" w:space="0" w:color="auto"/>
                                <w:left w:val="none" w:sz="0" w:space="0" w:color="auto"/>
                                <w:bottom w:val="none" w:sz="0" w:space="0" w:color="auto"/>
                                <w:right w:val="none" w:sz="0" w:space="0" w:color="auto"/>
                              </w:divBdr>
                              <w:divsChild>
                                <w:div w:id="1164012947">
                                  <w:marLeft w:val="0"/>
                                  <w:marRight w:val="0"/>
                                  <w:marTop w:val="0"/>
                                  <w:marBottom w:val="0"/>
                                  <w:divBdr>
                                    <w:top w:val="none" w:sz="0" w:space="0" w:color="auto"/>
                                    <w:left w:val="none" w:sz="0" w:space="0" w:color="auto"/>
                                    <w:bottom w:val="none" w:sz="0" w:space="0" w:color="auto"/>
                                    <w:right w:val="none" w:sz="0" w:space="0" w:color="auto"/>
                                  </w:divBdr>
                                  <w:divsChild>
                                    <w:div w:id="384917582">
                                      <w:marLeft w:val="0"/>
                                      <w:marRight w:val="0"/>
                                      <w:marTop w:val="0"/>
                                      <w:marBottom w:val="0"/>
                                      <w:divBdr>
                                        <w:top w:val="none" w:sz="0" w:space="0" w:color="auto"/>
                                        <w:left w:val="none" w:sz="0" w:space="0" w:color="auto"/>
                                        <w:bottom w:val="none" w:sz="0" w:space="0" w:color="auto"/>
                                        <w:right w:val="none" w:sz="0" w:space="0" w:color="auto"/>
                                      </w:divBdr>
                                      <w:divsChild>
                                        <w:div w:id="784470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4747641">
      <w:bodyDiv w:val="1"/>
      <w:marLeft w:val="0"/>
      <w:marRight w:val="0"/>
      <w:marTop w:val="0"/>
      <w:marBottom w:val="0"/>
      <w:divBdr>
        <w:top w:val="none" w:sz="0" w:space="0" w:color="auto"/>
        <w:left w:val="none" w:sz="0" w:space="0" w:color="auto"/>
        <w:bottom w:val="none" w:sz="0" w:space="0" w:color="auto"/>
        <w:right w:val="none" w:sz="0" w:space="0" w:color="auto"/>
      </w:divBdr>
      <w:divsChild>
        <w:div w:id="510796863">
          <w:marLeft w:val="0"/>
          <w:marRight w:val="0"/>
          <w:marTop w:val="0"/>
          <w:marBottom w:val="0"/>
          <w:divBdr>
            <w:top w:val="none" w:sz="0" w:space="0" w:color="auto"/>
            <w:left w:val="none" w:sz="0" w:space="0" w:color="auto"/>
            <w:bottom w:val="none" w:sz="0" w:space="0" w:color="auto"/>
            <w:right w:val="none" w:sz="0" w:space="0" w:color="auto"/>
          </w:divBdr>
          <w:divsChild>
            <w:div w:id="1781875487">
              <w:marLeft w:val="0"/>
              <w:marRight w:val="0"/>
              <w:marTop w:val="100"/>
              <w:marBottom w:val="100"/>
              <w:divBdr>
                <w:top w:val="none" w:sz="0" w:space="0" w:color="auto"/>
                <w:left w:val="none" w:sz="0" w:space="0" w:color="auto"/>
                <w:bottom w:val="none" w:sz="0" w:space="0" w:color="auto"/>
                <w:right w:val="none" w:sz="0" w:space="0" w:color="auto"/>
              </w:divBdr>
              <w:divsChild>
                <w:div w:id="16467111">
                  <w:marLeft w:val="0"/>
                  <w:marRight w:val="0"/>
                  <w:marTop w:val="0"/>
                  <w:marBottom w:val="0"/>
                  <w:divBdr>
                    <w:top w:val="none" w:sz="0" w:space="0" w:color="auto"/>
                    <w:left w:val="none" w:sz="0" w:space="0" w:color="auto"/>
                    <w:bottom w:val="none" w:sz="0" w:space="0" w:color="auto"/>
                    <w:right w:val="none" w:sz="0" w:space="0" w:color="auto"/>
                  </w:divBdr>
                  <w:divsChild>
                    <w:div w:id="1035622439">
                      <w:marLeft w:val="0"/>
                      <w:marRight w:val="0"/>
                      <w:marTop w:val="0"/>
                      <w:marBottom w:val="0"/>
                      <w:divBdr>
                        <w:top w:val="none" w:sz="0" w:space="0" w:color="auto"/>
                        <w:left w:val="none" w:sz="0" w:space="0" w:color="auto"/>
                        <w:bottom w:val="none" w:sz="0" w:space="0" w:color="auto"/>
                        <w:right w:val="none" w:sz="0" w:space="0" w:color="auto"/>
                      </w:divBdr>
                      <w:divsChild>
                        <w:div w:id="1798838442">
                          <w:marLeft w:val="0"/>
                          <w:marRight w:val="0"/>
                          <w:marTop w:val="0"/>
                          <w:marBottom w:val="0"/>
                          <w:divBdr>
                            <w:top w:val="none" w:sz="0" w:space="0" w:color="auto"/>
                            <w:left w:val="none" w:sz="0" w:space="0" w:color="auto"/>
                            <w:bottom w:val="none" w:sz="0" w:space="0" w:color="auto"/>
                            <w:right w:val="none" w:sz="0" w:space="0" w:color="auto"/>
                          </w:divBdr>
                          <w:divsChild>
                            <w:div w:id="749812546">
                              <w:marLeft w:val="0"/>
                              <w:marRight w:val="0"/>
                              <w:marTop w:val="0"/>
                              <w:marBottom w:val="0"/>
                              <w:divBdr>
                                <w:top w:val="none" w:sz="0" w:space="0" w:color="auto"/>
                                <w:left w:val="none" w:sz="0" w:space="0" w:color="auto"/>
                                <w:bottom w:val="none" w:sz="0" w:space="0" w:color="auto"/>
                                <w:right w:val="none" w:sz="0" w:space="0" w:color="auto"/>
                              </w:divBdr>
                              <w:divsChild>
                                <w:div w:id="1501118860">
                                  <w:marLeft w:val="0"/>
                                  <w:marRight w:val="0"/>
                                  <w:marTop w:val="0"/>
                                  <w:marBottom w:val="0"/>
                                  <w:divBdr>
                                    <w:top w:val="none" w:sz="0" w:space="0" w:color="auto"/>
                                    <w:left w:val="none" w:sz="0" w:space="0" w:color="auto"/>
                                    <w:bottom w:val="none" w:sz="0" w:space="0" w:color="auto"/>
                                    <w:right w:val="none" w:sz="0" w:space="0" w:color="auto"/>
                                  </w:divBdr>
                                  <w:divsChild>
                                    <w:div w:id="110324706">
                                      <w:marLeft w:val="0"/>
                                      <w:marRight w:val="0"/>
                                      <w:marTop w:val="0"/>
                                      <w:marBottom w:val="0"/>
                                      <w:divBdr>
                                        <w:top w:val="none" w:sz="0" w:space="0" w:color="auto"/>
                                        <w:left w:val="none" w:sz="0" w:space="0" w:color="auto"/>
                                        <w:bottom w:val="none" w:sz="0" w:space="0" w:color="auto"/>
                                        <w:right w:val="none" w:sz="0" w:space="0" w:color="auto"/>
                                      </w:divBdr>
                                      <w:divsChild>
                                        <w:div w:id="1819034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8366551">
      <w:bodyDiv w:val="1"/>
      <w:marLeft w:val="0"/>
      <w:marRight w:val="0"/>
      <w:marTop w:val="0"/>
      <w:marBottom w:val="0"/>
      <w:divBdr>
        <w:top w:val="none" w:sz="0" w:space="0" w:color="auto"/>
        <w:left w:val="none" w:sz="0" w:space="0" w:color="auto"/>
        <w:bottom w:val="none" w:sz="0" w:space="0" w:color="auto"/>
        <w:right w:val="none" w:sz="0" w:space="0" w:color="auto"/>
      </w:divBdr>
    </w:div>
    <w:div w:id="669143283">
      <w:bodyDiv w:val="1"/>
      <w:marLeft w:val="0"/>
      <w:marRight w:val="0"/>
      <w:marTop w:val="0"/>
      <w:marBottom w:val="0"/>
      <w:divBdr>
        <w:top w:val="none" w:sz="0" w:space="0" w:color="auto"/>
        <w:left w:val="none" w:sz="0" w:space="0" w:color="auto"/>
        <w:bottom w:val="none" w:sz="0" w:space="0" w:color="auto"/>
        <w:right w:val="none" w:sz="0" w:space="0" w:color="auto"/>
      </w:divBdr>
    </w:div>
    <w:div w:id="675231891">
      <w:bodyDiv w:val="1"/>
      <w:marLeft w:val="0"/>
      <w:marRight w:val="0"/>
      <w:marTop w:val="0"/>
      <w:marBottom w:val="0"/>
      <w:divBdr>
        <w:top w:val="none" w:sz="0" w:space="0" w:color="auto"/>
        <w:left w:val="none" w:sz="0" w:space="0" w:color="auto"/>
        <w:bottom w:val="none" w:sz="0" w:space="0" w:color="auto"/>
        <w:right w:val="none" w:sz="0" w:space="0" w:color="auto"/>
      </w:divBdr>
      <w:divsChild>
        <w:div w:id="736441589">
          <w:marLeft w:val="0"/>
          <w:marRight w:val="0"/>
          <w:marTop w:val="0"/>
          <w:marBottom w:val="0"/>
          <w:divBdr>
            <w:top w:val="none" w:sz="0" w:space="0" w:color="auto"/>
            <w:left w:val="none" w:sz="0" w:space="0" w:color="auto"/>
            <w:bottom w:val="none" w:sz="0" w:space="0" w:color="auto"/>
            <w:right w:val="none" w:sz="0" w:space="0" w:color="auto"/>
          </w:divBdr>
          <w:divsChild>
            <w:div w:id="1300381858">
              <w:marLeft w:val="0"/>
              <w:marRight w:val="0"/>
              <w:marTop w:val="100"/>
              <w:marBottom w:val="100"/>
              <w:divBdr>
                <w:top w:val="none" w:sz="0" w:space="0" w:color="auto"/>
                <w:left w:val="none" w:sz="0" w:space="0" w:color="auto"/>
                <w:bottom w:val="none" w:sz="0" w:space="0" w:color="auto"/>
                <w:right w:val="none" w:sz="0" w:space="0" w:color="auto"/>
              </w:divBdr>
              <w:divsChild>
                <w:div w:id="1918050869">
                  <w:marLeft w:val="0"/>
                  <w:marRight w:val="0"/>
                  <w:marTop w:val="0"/>
                  <w:marBottom w:val="0"/>
                  <w:divBdr>
                    <w:top w:val="none" w:sz="0" w:space="0" w:color="auto"/>
                    <w:left w:val="none" w:sz="0" w:space="0" w:color="auto"/>
                    <w:bottom w:val="none" w:sz="0" w:space="0" w:color="auto"/>
                    <w:right w:val="none" w:sz="0" w:space="0" w:color="auto"/>
                  </w:divBdr>
                  <w:divsChild>
                    <w:div w:id="610939020">
                      <w:marLeft w:val="0"/>
                      <w:marRight w:val="0"/>
                      <w:marTop w:val="0"/>
                      <w:marBottom w:val="0"/>
                      <w:divBdr>
                        <w:top w:val="none" w:sz="0" w:space="0" w:color="auto"/>
                        <w:left w:val="none" w:sz="0" w:space="0" w:color="auto"/>
                        <w:bottom w:val="none" w:sz="0" w:space="0" w:color="auto"/>
                        <w:right w:val="none" w:sz="0" w:space="0" w:color="auto"/>
                      </w:divBdr>
                      <w:divsChild>
                        <w:div w:id="396318894">
                          <w:marLeft w:val="0"/>
                          <w:marRight w:val="0"/>
                          <w:marTop w:val="0"/>
                          <w:marBottom w:val="0"/>
                          <w:divBdr>
                            <w:top w:val="none" w:sz="0" w:space="0" w:color="auto"/>
                            <w:left w:val="none" w:sz="0" w:space="0" w:color="auto"/>
                            <w:bottom w:val="none" w:sz="0" w:space="0" w:color="auto"/>
                            <w:right w:val="none" w:sz="0" w:space="0" w:color="auto"/>
                          </w:divBdr>
                          <w:divsChild>
                            <w:div w:id="1137530306">
                              <w:marLeft w:val="0"/>
                              <w:marRight w:val="0"/>
                              <w:marTop w:val="0"/>
                              <w:marBottom w:val="0"/>
                              <w:divBdr>
                                <w:top w:val="none" w:sz="0" w:space="0" w:color="auto"/>
                                <w:left w:val="none" w:sz="0" w:space="0" w:color="auto"/>
                                <w:bottom w:val="none" w:sz="0" w:space="0" w:color="auto"/>
                                <w:right w:val="none" w:sz="0" w:space="0" w:color="auto"/>
                              </w:divBdr>
                              <w:divsChild>
                                <w:div w:id="583494508">
                                  <w:marLeft w:val="0"/>
                                  <w:marRight w:val="0"/>
                                  <w:marTop w:val="0"/>
                                  <w:marBottom w:val="0"/>
                                  <w:divBdr>
                                    <w:top w:val="none" w:sz="0" w:space="0" w:color="auto"/>
                                    <w:left w:val="none" w:sz="0" w:space="0" w:color="auto"/>
                                    <w:bottom w:val="none" w:sz="0" w:space="0" w:color="auto"/>
                                    <w:right w:val="none" w:sz="0" w:space="0" w:color="auto"/>
                                  </w:divBdr>
                                  <w:divsChild>
                                    <w:div w:id="35352017">
                                      <w:marLeft w:val="0"/>
                                      <w:marRight w:val="0"/>
                                      <w:marTop w:val="0"/>
                                      <w:marBottom w:val="0"/>
                                      <w:divBdr>
                                        <w:top w:val="none" w:sz="0" w:space="0" w:color="auto"/>
                                        <w:left w:val="none" w:sz="0" w:space="0" w:color="auto"/>
                                        <w:bottom w:val="none" w:sz="0" w:space="0" w:color="auto"/>
                                        <w:right w:val="none" w:sz="0" w:space="0" w:color="auto"/>
                                      </w:divBdr>
                                      <w:divsChild>
                                        <w:div w:id="1170413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0104565">
      <w:bodyDiv w:val="1"/>
      <w:marLeft w:val="0"/>
      <w:marRight w:val="0"/>
      <w:marTop w:val="0"/>
      <w:marBottom w:val="0"/>
      <w:divBdr>
        <w:top w:val="none" w:sz="0" w:space="0" w:color="auto"/>
        <w:left w:val="none" w:sz="0" w:space="0" w:color="auto"/>
        <w:bottom w:val="none" w:sz="0" w:space="0" w:color="auto"/>
        <w:right w:val="none" w:sz="0" w:space="0" w:color="auto"/>
      </w:divBdr>
      <w:divsChild>
        <w:div w:id="1208491408">
          <w:marLeft w:val="0"/>
          <w:marRight w:val="0"/>
          <w:marTop w:val="0"/>
          <w:marBottom w:val="0"/>
          <w:divBdr>
            <w:top w:val="none" w:sz="0" w:space="0" w:color="auto"/>
            <w:left w:val="none" w:sz="0" w:space="0" w:color="auto"/>
            <w:bottom w:val="none" w:sz="0" w:space="0" w:color="auto"/>
            <w:right w:val="none" w:sz="0" w:space="0" w:color="auto"/>
          </w:divBdr>
          <w:divsChild>
            <w:div w:id="1276251666">
              <w:marLeft w:val="0"/>
              <w:marRight w:val="0"/>
              <w:marTop w:val="100"/>
              <w:marBottom w:val="100"/>
              <w:divBdr>
                <w:top w:val="none" w:sz="0" w:space="0" w:color="auto"/>
                <w:left w:val="none" w:sz="0" w:space="0" w:color="auto"/>
                <w:bottom w:val="none" w:sz="0" w:space="0" w:color="auto"/>
                <w:right w:val="none" w:sz="0" w:space="0" w:color="auto"/>
              </w:divBdr>
              <w:divsChild>
                <w:div w:id="1397515103">
                  <w:marLeft w:val="0"/>
                  <w:marRight w:val="0"/>
                  <w:marTop w:val="0"/>
                  <w:marBottom w:val="0"/>
                  <w:divBdr>
                    <w:top w:val="none" w:sz="0" w:space="0" w:color="auto"/>
                    <w:left w:val="none" w:sz="0" w:space="0" w:color="auto"/>
                    <w:bottom w:val="none" w:sz="0" w:space="0" w:color="auto"/>
                    <w:right w:val="none" w:sz="0" w:space="0" w:color="auto"/>
                  </w:divBdr>
                  <w:divsChild>
                    <w:div w:id="598179317">
                      <w:marLeft w:val="0"/>
                      <w:marRight w:val="0"/>
                      <w:marTop w:val="0"/>
                      <w:marBottom w:val="0"/>
                      <w:divBdr>
                        <w:top w:val="none" w:sz="0" w:space="0" w:color="auto"/>
                        <w:left w:val="none" w:sz="0" w:space="0" w:color="auto"/>
                        <w:bottom w:val="none" w:sz="0" w:space="0" w:color="auto"/>
                        <w:right w:val="none" w:sz="0" w:space="0" w:color="auto"/>
                      </w:divBdr>
                      <w:divsChild>
                        <w:div w:id="1655060331">
                          <w:marLeft w:val="0"/>
                          <w:marRight w:val="0"/>
                          <w:marTop w:val="0"/>
                          <w:marBottom w:val="0"/>
                          <w:divBdr>
                            <w:top w:val="none" w:sz="0" w:space="0" w:color="auto"/>
                            <w:left w:val="none" w:sz="0" w:space="0" w:color="auto"/>
                            <w:bottom w:val="none" w:sz="0" w:space="0" w:color="auto"/>
                            <w:right w:val="none" w:sz="0" w:space="0" w:color="auto"/>
                          </w:divBdr>
                          <w:divsChild>
                            <w:div w:id="845948046">
                              <w:marLeft w:val="0"/>
                              <w:marRight w:val="0"/>
                              <w:marTop w:val="0"/>
                              <w:marBottom w:val="0"/>
                              <w:divBdr>
                                <w:top w:val="none" w:sz="0" w:space="0" w:color="auto"/>
                                <w:left w:val="none" w:sz="0" w:space="0" w:color="auto"/>
                                <w:bottom w:val="none" w:sz="0" w:space="0" w:color="auto"/>
                                <w:right w:val="none" w:sz="0" w:space="0" w:color="auto"/>
                              </w:divBdr>
                              <w:divsChild>
                                <w:div w:id="267154915">
                                  <w:marLeft w:val="0"/>
                                  <w:marRight w:val="0"/>
                                  <w:marTop w:val="0"/>
                                  <w:marBottom w:val="0"/>
                                  <w:divBdr>
                                    <w:top w:val="none" w:sz="0" w:space="0" w:color="auto"/>
                                    <w:left w:val="none" w:sz="0" w:space="0" w:color="auto"/>
                                    <w:bottom w:val="none" w:sz="0" w:space="0" w:color="auto"/>
                                    <w:right w:val="none" w:sz="0" w:space="0" w:color="auto"/>
                                  </w:divBdr>
                                  <w:divsChild>
                                    <w:div w:id="1169443342">
                                      <w:marLeft w:val="0"/>
                                      <w:marRight w:val="0"/>
                                      <w:marTop w:val="0"/>
                                      <w:marBottom w:val="0"/>
                                      <w:divBdr>
                                        <w:top w:val="none" w:sz="0" w:space="0" w:color="auto"/>
                                        <w:left w:val="none" w:sz="0" w:space="0" w:color="auto"/>
                                        <w:bottom w:val="none" w:sz="0" w:space="0" w:color="auto"/>
                                        <w:right w:val="none" w:sz="0" w:space="0" w:color="auto"/>
                                      </w:divBdr>
                                      <w:divsChild>
                                        <w:div w:id="1988126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1077991">
      <w:bodyDiv w:val="1"/>
      <w:marLeft w:val="0"/>
      <w:marRight w:val="0"/>
      <w:marTop w:val="0"/>
      <w:marBottom w:val="0"/>
      <w:divBdr>
        <w:top w:val="none" w:sz="0" w:space="0" w:color="auto"/>
        <w:left w:val="none" w:sz="0" w:space="0" w:color="auto"/>
        <w:bottom w:val="none" w:sz="0" w:space="0" w:color="auto"/>
        <w:right w:val="none" w:sz="0" w:space="0" w:color="auto"/>
      </w:divBdr>
    </w:div>
    <w:div w:id="703821765">
      <w:bodyDiv w:val="1"/>
      <w:marLeft w:val="0"/>
      <w:marRight w:val="0"/>
      <w:marTop w:val="0"/>
      <w:marBottom w:val="0"/>
      <w:divBdr>
        <w:top w:val="none" w:sz="0" w:space="0" w:color="auto"/>
        <w:left w:val="none" w:sz="0" w:space="0" w:color="auto"/>
        <w:bottom w:val="none" w:sz="0" w:space="0" w:color="auto"/>
        <w:right w:val="none" w:sz="0" w:space="0" w:color="auto"/>
      </w:divBdr>
    </w:div>
    <w:div w:id="709888300">
      <w:bodyDiv w:val="1"/>
      <w:marLeft w:val="0"/>
      <w:marRight w:val="0"/>
      <w:marTop w:val="0"/>
      <w:marBottom w:val="0"/>
      <w:divBdr>
        <w:top w:val="none" w:sz="0" w:space="0" w:color="auto"/>
        <w:left w:val="none" w:sz="0" w:space="0" w:color="auto"/>
        <w:bottom w:val="none" w:sz="0" w:space="0" w:color="auto"/>
        <w:right w:val="none" w:sz="0" w:space="0" w:color="auto"/>
      </w:divBdr>
      <w:divsChild>
        <w:div w:id="226112190">
          <w:marLeft w:val="0"/>
          <w:marRight w:val="0"/>
          <w:marTop w:val="0"/>
          <w:marBottom w:val="0"/>
          <w:divBdr>
            <w:top w:val="none" w:sz="0" w:space="0" w:color="auto"/>
            <w:left w:val="none" w:sz="0" w:space="0" w:color="auto"/>
            <w:bottom w:val="none" w:sz="0" w:space="0" w:color="auto"/>
            <w:right w:val="none" w:sz="0" w:space="0" w:color="auto"/>
          </w:divBdr>
          <w:divsChild>
            <w:div w:id="974263491">
              <w:marLeft w:val="0"/>
              <w:marRight w:val="0"/>
              <w:marTop w:val="100"/>
              <w:marBottom w:val="100"/>
              <w:divBdr>
                <w:top w:val="none" w:sz="0" w:space="0" w:color="auto"/>
                <w:left w:val="none" w:sz="0" w:space="0" w:color="auto"/>
                <w:bottom w:val="none" w:sz="0" w:space="0" w:color="auto"/>
                <w:right w:val="none" w:sz="0" w:space="0" w:color="auto"/>
              </w:divBdr>
              <w:divsChild>
                <w:div w:id="1515726212">
                  <w:marLeft w:val="0"/>
                  <w:marRight w:val="0"/>
                  <w:marTop w:val="0"/>
                  <w:marBottom w:val="0"/>
                  <w:divBdr>
                    <w:top w:val="none" w:sz="0" w:space="0" w:color="auto"/>
                    <w:left w:val="none" w:sz="0" w:space="0" w:color="auto"/>
                    <w:bottom w:val="none" w:sz="0" w:space="0" w:color="auto"/>
                    <w:right w:val="none" w:sz="0" w:space="0" w:color="auto"/>
                  </w:divBdr>
                  <w:divsChild>
                    <w:div w:id="1737432996">
                      <w:marLeft w:val="0"/>
                      <w:marRight w:val="0"/>
                      <w:marTop w:val="0"/>
                      <w:marBottom w:val="0"/>
                      <w:divBdr>
                        <w:top w:val="none" w:sz="0" w:space="0" w:color="auto"/>
                        <w:left w:val="none" w:sz="0" w:space="0" w:color="auto"/>
                        <w:bottom w:val="none" w:sz="0" w:space="0" w:color="auto"/>
                        <w:right w:val="none" w:sz="0" w:space="0" w:color="auto"/>
                      </w:divBdr>
                      <w:divsChild>
                        <w:div w:id="2069037843">
                          <w:marLeft w:val="0"/>
                          <w:marRight w:val="0"/>
                          <w:marTop w:val="0"/>
                          <w:marBottom w:val="0"/>
                          <w:divBdr>
                            <w:top w:val="none" w:sz="0" w:space="0" w:color="auto"/>
                            <w:left w:val="none" w:sz="0" w:space="0" w:color="auto"/>
                            <w:bottom w:val="none" w:sz="0" w:space="0" w:color="auto"/>
                            <w:right w:val="none" w:sz="0" w:space="0" w:color="auto"/>
                          </w:divBdr>
                          <w:divsChild>
                            <w:div w:id="1741443121">
                              <w:marLeft w:val="0"/>
                              <w:marRight w:val="0"/>
                              <w:marTop w:val="0"/>
                              <w:marBottom w:val="0"/>
                              <w:divBdr>
                                <w:top w:val="none" w:sz="0" w:space="0" w:color="auto"/>
                                <w:left w:val="none" w:sz="0" w:space="0" w:color="auto"/>
                                <w:bottom w:val="none" w:sz="0" w:space="0" w:color="auto"/>
                                <w:right w:val="none" w:sz="0" w:space="0" w:color="auto"/>
                              </w:divBdr>
                              <w:divsChild>
                                <w:div w:id="1050761498">
                                  <w:marLeft w:val="0"/>
                                  <w:marRight w:val="0"/>
                                  <w:marTop w:val="0"/>
                                  <w:marBottom w:val="0"/>
                                  <w:divBdr>
                                    <w:top w:val="none" w:sz="0" w:space="0" w:color="auto"/>
                                    <w:left w:val="none" w:sz="0" w:space="0" w:color="auto"/>
                                    <w:bottom w:val="none" w:sz="0" w:space="0" w:color="auto"/>
                                    <w:right w:val="none" w:sz="0" w:space="0" w:color="auto"/>
                                  </w:divBdr>
                                  <w:divsChild>
                                    <w:div w:id="980312159">
                                      <w:marLeft w:val="0"/>
                                      <w:marRight w:val="0"/>
                                      <w:marTop w:val="0"/>
                                      <w:marBottom w:val="0"/>
                                      <w:divBdr>
                                        <w:top w:val="none" w:sz="0" w:space="0" w:color="auto"/>
                                        <w:left w:val="none" w:sz="0" w:space="0" w:color="auto"/>
                                        <w:bottom w:val="none" w:sz="0" w:space="0" w:color="auto"/>
                                        <w:right w:val="none" w:sz="0" w:space="0" w:color="auto"/>
                                      </w:divBdr>
                                      <w:divsChild>
                                        <w:div w:id="27965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1073816">
      <w:bodyDiv w:val="1"/>
      <w:marLeft w:val="0"/>
      <w:marRight w:val="0"/>
      <w:marTop w:val="0"/>
      <w:marBottom w:val="0"/>
      <w:divBdr>
        <w:top w:val="none" w:sz="0" w:space="0" w:color="auto"/>
        <w:left w:val="none" w:sz="0" w:space="0" w:color="auto"/>
        <w:bottom w:val="none" w:sz="0" w:space="0" w:color="auto"/>
        <w:right w:val="none" w:sz="0" w:space="0" w:color="auto"/>
      </w:divBdr>
      <w:divsChild>
        <w:div w:id="167596976">
          <w:marLeft w:val="0"/>
          <w:marRight w:val="0"/>
          <w:marTop w:val="0"/>
          <w:marBottom w:val="0"/>
          <w:divBdr>
            <w:top w:val="none" w:sz="0" w:space="0" w:color="auto"/>
            <w:left w:val="none" w:sz="0" w:space="0" w:color="auto"/>
            <w:bottom w:val="none" w:sz="0" w:space="0" w:color="auto"/>
            <w:right w:val="none" w:sz="0" w:space="0" w:color="auto"/>
          </w:divBdr>
          <w:divsChild>
            <w:div w:id="1156651891">
              <w:marLeft w:val="0"/>
              <w:marRight w:val="0"/>
              <w:marTop w:val="100"/>
              <w:marBottom w:val="100"/>
              <w:divBdr>
                <w:top w:val="none" w:sz="0" w:space="0" w:color="auto"/>
                <w:left w:val="none" w:sz="0" w:space="0" w:color="auto"/>
                <w:bottom w:val="none" w:sz="0" w:space="0" w:color="auto"/>
                <w:right w:val="none" w:sz="0" w:space="0" w:color="auto"/>
              </w:divBdr>
              <w:divsChild>
                <w:div w:id="1020619148">
                  <w:marLeft w:val="0"/>
                  <w:marRight w:val="0"/>
                  <w:marTop w:val="0"/>
                  <w:marBottom w:val="0"/>
                  <w:divBdr>
                    <w:top w:val="none" w:sz="0" w:space="0" w:color="auto"/>
                    <w:left w:val="none" w:sz="0" w:space="0" w:color="auto"/>
                    <w:bottom w:val="none" w:sz="0" w:space="0" w:color="auto"/>
                    <w:right w:val="none" w:sz="0" w:space="0" w:color="auto"/>
                  </w:divBdr>
                  <w:divsChild>
                    <w:div w:id="298922216">
                      <w:marLeft w:val="0"/>
                      <w:marRight w:val="0"/>
                      <w:marTop w:val="0"/>
                      <w:marBottom w:val="0"/>
                      <w:divBdr>
                        <w:top w:val="none" w:sz="0" w:space="0" w:color="auto"/>
                        <w:left w:val="none" w:sz="0" w:space="0" w:color="auto"/>
                        <w:bottom w:val="none" w:sz="0" w:space="0" w:color="auto"/>
                        <w:right w:val="none" w:sz="0" w:space="0" w:color="auto"/>
                      </w:divBdr>
                      <w:divsChild>
                        <w:div w:id="571744185">
                          <w:marLeft w:val="0"/>
                          <w:marRight w:val="0"/>
                          <w:marTop w:val="0"/>
                          <w:marBottom w:val="0"/>
                          <w:divBdr>
                            <w:top w:val="none" w:sz="0" w:space="0" w:color="auto"/>
                            <w:left w:val="none" w:sz="0" w:space="0" w:color="auto"/>
                            <w:bottom w:val="none" w:sz="0" w:space="0" w:color="auto"/>
                            <w:right w:val="none" w:sz="0" w:space="0" w:color="auto"/>
                          </w:divBdr>
                          <w:divsChild>
                            <w:div w:id="1131509886">
                              <w:marLeft w:val="0"/>
                              <w:marRight w:val="0"/>
                              <w:marTop w:val="0"/>
                              <w:marBottom w:val="0"/>
                              <w:divBdr>
                                <w:top w:val="none" w:sz="0" w:space="0" w:color="auto"/>
                                <w:left w:val="none" w:sz="0" w:space="0" w:color="auto"/>
                                <w:bottom w:val="none" w:sz="0" w:space="0" w:color="auto"/>
                                <w:right w:val="none" w:sz="0" w:space="0" w:color="auto"/>
                              </w:divBdr>
                              <w:divsChild>
                                <w:div w:id="1923684545">
                                  <w:marLeft w:val="0"/>
                                  <w:marRight w:val="0"/>
                                  <w:marTop w:val="0"/>
                                  <w:marBottom w:val="0"/>
                                  <w:divBdr>
                                    <w:top w:val="none" w:sz="0" w:space="0" w:color="auto"/>
                                    <w:left w:val="none" w:sz="0" w:space="0" w:color="auto"/>
                                    <w:bottom w:val="none" w:sz="0" w:space="0" w:color="auto"/>
                                    <w:right w:val="none" w:sz="0" w:space="0" w:color="auto"/>
                                  </w:divBdr>
                                  <w:divsChild>
                                    <w:div w:id="1151943718">
                                      <w:marLeft w:val="0"/>
                                      <w:marRight w:val="0"/>
                                      <w:marTop w:val="0"/>
                                      <w:marBottom w:val="0"/>
                                      <w:divBdr>
                                        <w:top w:val="none" w:sz="0" w:space="0" w:color="auto"/>
                                        <w:left w:val="none" w:sz="0" w:space="0" w:color="auto"/>
                                        <w:bottom w:val="none" w:sz="0" w:space="0" w:color="auto"/>
                                        <w:right w:val="none" w:sz="0" w:space="0" w:color="auto"/>
                                      </w:divBdr>
                                      <w:divsChild>
                                        <w:div w:id="204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33359857">
      <w:bodyDiv w:val="1"/>
      <w:marLeft w:val="0"/>
      <w:marRight w:val="0"/>
      <w:marTop w:val="0"/>
      <w:marBottom w:val="0"/>
      <w:divBdr>
        <w:top w:val="none" w:sz="0" w:space="0" w:color="auto"/>
        <w:left w:val="none" w:sz="0" w:space="0" w:color="auto"/>
        <w:bottom w:val="none" w:sz="0" w:space="0" w:color="auto"/>
        <w:right w:val="none" w:sz="0" w:space="0" w:color="auto"/>
      </w:divBdr>
      <w:divsChild>
        <w:div w:id="1836067140">
          <w:marLeft w:val="0"/>
          <w:marRight w:val="0"/>
          <w:marTop w:val="0"/>
          <w:marBottom w:val="0"/>
          <w:divBdr>
            <w:top w:val="none" w:sz="0" w:space="0" w:color="auto"/>
            <w:left w:val="none" w:sz="0" w:space="0" w:color="auto"/>
            <w:bottom w:val="none" w:sz="0" w:space="0" w:color="auto"/>
            <w:right w:val="none" w:sz="0" w:space="0" w:color="auto"/>
          </w:divBdr>
          <w:divsChild>
            <w:div w:id="117340618">
              <w:marLeft w:val="0"/>
              <w:marRight w:val="60"/>
              <w:marTop w:val="0"/>
              <w:marBottom w:val="0"/>
              <w:divBdr>
                <w:top w:val="none" w:sz="0" w:space="0" w:color="auto"/>
                <w:left w:val="none" w:sz="0" w:space="0" w:color="auto"/>
                <w:bottom w:val="none" w:sz="0" w:space="0" w:color="auto"/>
                <w:right w:val="none" w:sz="0" w:space="0" w:color="auto"/>
              </w:divBdr>
              <w:divsChild>
                <w:div w:id="243075336">
                  <w:marLeft w:val="0"/>
                  <w:marRight w:val="0"/>
                  <w:marTop w:val="0"/>
                  <w:marBottom w:val="150"/>
                  <w:divBdr>
                    <w:top w:val="none" w:sz="0" w:space="0" w:color="auto"/>
                    <w:left w:val="none" w:sz="0" w:space="0" w:color="auto"/>
                    <w:bottom w:val="none" w:sz="0" w:space="0" w:color="auto"/>
                    <w:right w:val="none" w:sz="0" w:space="0" w:color="auto"/>
                  </w:divBdr>
                  <w:divsChild>
                    <w:div w:id="862477943">
                      <w:marLeft w:val="0"/>
                      <w:marRight w:val="0"/>
                      <w:marTop w:val="0"/>
                      <w:marBottom w:val="0"/>
                      <w:divBdr>
                        <w:top w:val="none" w:sz="0" w:space="0" w:color="auto"/>
                        <w:left w:val="none" w:sz="0" w:space="0" w:color="auto"/>
                        <w:bottom w:val="none" w:sz="0" w:space="0" w:color="auto"/>
                        <w:right w:val="none" w:sz="0" w:space="0" w:color="auto"/>
                      </w:divBdr>
                      <w:divsChild>
                        <w:div w:id="1945765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8096184">
      <w:bodyDiv w:val="1"/>
      <w:marLeft w:val="0"/>
      <w:marRight w:val="0"/>
      <w:marTop w:val="0"/>
      <w:marBottom w:val="0"/>
      <w:divBdr>
        <w:top w:val="none" w:sz="0" w:space="0" w:color="auto"/>
        <w:left w:val="none" w:sz="0" w:space="0" w:color="auto"/>
        <w:bottom w:val="none" w:sz="0" w:space="0" w:color="auto"/>
        <w:right w:val="none" w:sz="0" w:space="0" w:color="auto"/>
      </w:divBdr>
      <w:divsChild>
        <w:div w:id="1061487857">
          <w:marLeft w:val="0"/>
          <w:marRight w:val="0"/>
          <w:marTop w:val="0"/>
          <w:marBottom w:val="0"/>
          <w:divBdr>
            <w:top w:val="none" w:sz="0" w:space="0" w:color="auto"/>
            <w:left w:val="none" w:sz="0" w:space="0" w:color="auto"/>
            <w:bottom w:val="none" w:sz="0" w:space="0" w:color="auto"/>
            <w:right w:val="none" w:sz="0" w:space="0" w:color="auto"/>
          </w:divBdr>
          <w:divsChild>
            <w:div w:id="26806217">
              <w:marLeft w:val="0"/>
              <w:marRight w:val="0"/>
              <w:marTop w:val="100"/>
              <w:marBottom w:val="100"/>
              <w:divBdr>
                <w:top w:val="none" w:sz="0" w:space="0" w:color="auto"/>
                <w:left w:val="none" w:sz="0" w:space="0" w:color="auto"/>
                <w:bottom w:val="none" w:sz="0" w:space="0" w:color="auto"/>
                <w:right w:val="none" w:sz="0" w:space="0" w:color="auto"/>
              </w:divBdr>
              <w:divsChild>
                <w:div w:id="1766071995">
                  <w:marLeft w:val="0"/>
                  <w:marRight w:val="0"/>
                  <w:marTop w:val="0"/>
                  <w:marBottom w:val="0"/>
                  <w:divBdr>
                    <w:top w:val="none" w:sz="0" w:space="0" w:color="auto"/>
                    <w:left w:val="none" w:sz="0" w:space="0" w:color="auto"/>
                    <w:bottom w:val="none" w:sz="0" w:space="0" w:color="auto"/>
                    <w:right w:val="none" w:sz="0" w:space="0" w:color="auto"/>
                  </w:divBdr>
                  <w:divsChild>
                    <w:div w:id="1198467394">
                      <w:marLeft w:val="0"/>
                      <w:marRight w:val="0"/>
                      <w:marTop w:val="0"/>
                      <w:marBottom w:val="0"/>
                      <w:divBdr>
                        <w:top w:val="none" w:sz="0" w:space="0" w:color="auto"/>
                        <w:left w:val="none" w:sz="0" w:space="0" w:color="auto"/>
                        <w:bottom w:val="none" w:sz="0" w:space="0" w:color="auto"/>
                        <w:right w:val="none" w:sz="0" w:space="0" w:color="auto"/>
                      </w:divBdr>
                      <w:divsChild>
                        <w:div w:id="306858158">
                          <w:marLeft w:val="0"/>
                          <w:marRight w:val="0"/>
                          <w:marTop w:val="0"/>
                          <w:marBottom w:val="0"/>
                          <w:divBdr>
                            <w:top w:val="none" w:sz="0" w:space="0" w:color="auto"/>
                            <w:left w:val="none" w:sz="0" w:space="0" w:color="auto"/>
                            <w:bottom w:val="none" w:sz="0" w:space="0" w:color="auto"/>
                            <w:right w:val="none" w:sz="0" w:space="0" w:color="auto"/>
                          </w:divBdr>
                          <w:divsChild>
                            <w:div w:id="364410919">
                              <w:marLeft w:val="0"/>
                              <w:marRight w:val="0"/>
                              <w:marTop w:val="0"/>
                              <w:marBottom w:val="0"/>
                              <w:divBdr>
                                <w:top w:val="none" w:sz="0" w:space="0" w:color="auto"/>
                                <w:left w:val="none" w:sz="0" w:space="0" w:color="auto"/>
                                <w:bottom w:val="none" w:sz="0" w:space="0" w:color="auto"/>
                                <w:right w:val="none" w:sz="0" w:space="0" w:color="auto"/>
                              </w:divBdr>
                              <w:divsChild>
                                <w:div w:id="1721006940">
                                  <w:marLeft w:val="0"/>
                                  <w:marRight w:val="0"/>
                                  <w:marTop w:val="0"/>
                                  <w:marBottom w:val="0"/>
                                  <w:divBdr>
                                    <w:top w:val="none" w:sz="0" w:space="0" w:color="auto"/>
                                    <w:left w:val="none" w:sz="0" w:space="0" w:color="auto"/>
                                    <w:bottom w:val="none" w:sz="0" w:space="0" w:color="auto"/>
                                    <w:right w:val="none" w:sz="0" w:space="0" w:color="auto"/>
                                  </w:divBdr>
                                  <w:divsChild>
                                    <w:div w:id="87122603">
                                      <w:marLeft w:val="0"/>
                                      <w:marRight w:val="0"/>
                                      <w:marTop w:val="0"/>
                                      <w:marBottom w:val="0"/>
                                      <w:divBdr>
                                        <w:top w:val="none" w:sz="0" w:space="0" w:color="auto"/>
                                        <w:left w:val="none" w:sz="0" w:space="0" w:color="auto"/>
                                        <w:bottom w:val="none" w:sz="0" w:space="0" w:color="auto"/>
                                        <w:right w:val="none" w:sz="0" w:space="0" w:color="auto"/>
                                      </w:divBdr>
                                      <w:divsChild>
                                        <w:div w:id="91150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45734748">
      <w:bodyDiv w:val="1"/>
      <w:marLeft w:val="0"/>
      <w:marRight w:val="0"/>
      <w:marTop w:val="0"/>
      <w:marBottom w:val="0"/>
      <w:divBdr>
        <w:top w:val="none" w:sz="0" w:space="0" w:color="auto"/>
        <w:left w:val="none" w:sz="0" w:space="0" w:color="auto"/>
        <w:bottom w:val="none" w:sz="0" w:space="0" w:color="auto"/>
        <w:right w:val="none" w:sz="0" w:space="0" w:color="auto"/>
      </w:divBdr>
    </w:div>
    <w:div w:id="749352661">
      <w:bodyDiv w:val="1"/>
      <w:marLeft w:val="0"/>
      <w:marRight w:val="0"/>
      <w:marTop w:val="0"/>
      <w:marBottom w:val="0"/>
      <w:divBdr>
        <w:top w:val="none" w:sz="0" w:space="0" w:color="auto"/>
        <w:left w:val="none" w:sz="0" w:space="0" w:color="auto"/>
        <w:bottom w:val="none" w:sz="0" w:space="0" w:color="auto"/>
        <w:right w:val="none" w:sz="0" w:space="0" w:color="auto"/>
      </w:divBdr>
      <w:divsChild>
        <w:div w:id="1216963475">
          <w:marLeft w:val="0"/>
          <w:marRight w:val="0"/>
          <w:marTop w:val="0"/>
          <w:marBottom w:val="0"/>
          <w:divBdr>
            <w:top w:val="none" w:sz="0" w:space="0" w:color="auto"/>
            <w:left w:val="none" w:sz="0" w:space="0" w:color="auto"/>
            <w:bottom w:val="none" w:sz="0" w:space="0" w:color="auto"/>
            <w:right w:val="none" w:sz="0" w:space="0" w:color="auto"/>
          </w:divBdr>
          <w:divsChild>
            <w:div w:id="1530410129">
              <w:marLeft w:val="0"/>
              <w:marRight w:val="0"/>
              <w:marTop w:val="100"/>
              <w:marBottom w:val="100"/>
              <w:divBdr>
                <w:top w:val="none" w:sz="0" w:space="0" w:color="auto"/>
                <w:left w:val="none" w:sz="0" w:space="0" w:color="auto"/>
                <w:bottom w:val="none" w:sz="0" w:space="0" w:color="auto"/>
                <w:right w:val="none" w:sz="0" w:space="0" w:color="auto"/>
              </w:divBdr>
              <w:divsChild>
                <w:div w:id="1541556702">
                  <w:marLeft w:val="0"/>
                  <w:marRight w:val="0"/>
                  <w:marTop w:val="0"/>
                  <w:marBottom w:val="0"/>
                  <w:divBdr>
                    <w:top w:val="none" w:sz="0" w:space="0" w:color="auto"/>
                    <w:left w:val="none" w:sz="0" w:space="0" w:color="auto"/>
                    <w:bottom w:val="none" w:sz="0" w:space="0" w:color="auto"/>
                    <w:right w:val="none" w:sz="0" w:space="0" w:color="auto"/>
                  </w:divBdr>
                  <w:divsChild>
                    <w:div w:id="1818187564">
                      <w:marLeft w:val="0"/>
                      <w:marRight w:val="0"/>
                      <w:marTop w:val="0"/>
                      <w:marBottom w:val="0"/>
                      <w:divBdr>
                        <w:top w:val="none" w:sz="0" w:space="0" w:color="auto"/>
                        <w:left w:val="none" w:sz="0" w:space="0" w:color="auto"/>
                        <w:bottom w:val="none" w:sz="0" w:space="0" w:color="auto"/>
                        <w:right w:val="none" w:sz="0" w:space="0" w:color="auto"/>
                      </w:divBdr>
                      <w:divsChild>
                        <w:div w:id="1010064954">
                          <w:marLeft w:val="0"/>
                          <w:marRight w:val="0"/>
                          <w:marTop w:val="0"/>
                          <w:marBottom w:val="0"/>
                          <w:divBdr>
                            <w:top w:val="none" w:sz="0" w:space="0" w:color="auto"/>
                            <w:left w:val="none" w:sz="0" w:space="0" w:color="auto"/>
                            <w:bottom w:val="none" w:sz="0" w:space="0" w:color="auto"/>
                            <w:right w:val="none" w:sz="0" w:space="0" w:color="auto"/>
                          </w:divBdr>
                          <w:divsChild>
                            <w:div w:id="1242135479">
                              <w:marLeft w:val="0"/>
                              <w:marRight w:val="0"/>
                              <w:marTop w:val="0"/>
                              <w:marBottom w:val="0"/>
                              <w:divBdr>
                                <w:top w:val="none" w:sz="0" w:space="0" w:color="auto"/>
                                <w:left w:val="none" w:sz="0" w:space="0" w:color="auto"/>
                                <w:bottom w:val="none" w:sz="0" w:space="0" w:color="auto"/>
                                <w:right w:val="none" w:sz="0" w:space="0" w:color="auto"/>
                              </w:divBdr>
                              <w:divsChild>
                                <w:div w:id="625695295">
                                  <w:marLeft w:val="0"/>
                                  <w:marRight w:val="0"/>
                                  <w:marTop w:val="0"/>
                                  <w:marBottom w:val="0"/>
                                  <w:divBdr>
                                    <w:top w:val="none" w:sz="0" w:space="0" w:color="auto"/>
                                    <w:left w:val="none" w:sz="0" w:space="0" w:color="auto"/>
                                    <w:bottom w:val="none" w:sz="0" w:space="0" w:color="auto"/>
                                    <w:right w:val="none" w:sz="0" w:space="0" w:color="auto"/>
                                  </w:divBdr>
                                  <w:divsChild>
                                    <w:div w:id="558519266">
                                      <w:marLeft w:val="0"/>
                                      <w:marRight w:val="0"/>
                                      <w:marTop w:val="0"/>
                                      <w:marBottom w:val="0"/>
                                      <w:divBdr>
                                        <w:top w:val="none" w:sz="0" w:space="0" w:color="auto"/>
                                        <w:left w:val="none" w:sz="0" w:space="0" w:color="auto"/>
                                        <w:bottom w:val="none" w:sz="0" w:space="0" w:color="auto"/>
                                        <w:right w:val="none" w:sz="0" w:space="0" w:color="auto"/>
                                      </w:divBdr>
                                      <w:divsChild>
                                        <w:div w:id="868303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51776376">
      <w:bodyDiv w:val="1"/>
      <w:marLeft w:val="0"/>
      <w:marRight w:val="0"/>
      <w:marTop w:val="0"/>
      <w:marBottom w:val="0"/>
      <w:divBdr>
        <w:top w:val="none" w:sz="0" w:space="0" w:color="auto"/>
        <w:left w:val="none" w:sz="0" w:space="0" w:color="auto"/>
        <w:bottom w:val="none" w:sz="0" w:space="0" w:color="auto"/>
        <w:right w:val="none" w:sz="0" w:space="0" w:color="auto"/>
      </w:divBdr>
    </w:div>
    <w:div w:id="757167025">
      <w:bodyDiv w:val="1"/>
      <w:marLeft w:val="0"/>
      <w:marRight w:val="0"/>
      <w:marTop w:val="0"/>
      <w:marBottom w:val="0"/>
      <w:divBdr>
        <w:top w:val="none" w:sz="0" w:space="0" w:color="auto"/>
        <w:left w:val="none" w:sz="0" w:space="0" w:color="auto"/>
        <w:bottom w:val="none" w:sz="0" w:space="0" w:color="auto"/>
        <w:right w:val="none" w:sz="0" w:space="0" w:color="auto"/>
      </w:divBdr>
    </w:div>
    <w:div w:id="760758107">
      <w:bodyDiv w:val="1"/>
      <w:marLeft w:val="0"/>
      <w:marRight w:val="0"/>
      <w:marTop w:val="0"/>
      <w:marBottom w:val="0"/>
      <w:divBdr>
        <w:top w:val="none" w:sz="0" w:space="0" w:color="auto"/>
        <w:left w:val="none" w:sz="0" w:space="0" w:color="auto"/>
        <w:bottom w:val="none" w:sz="0" w:space="0" w:color="auto"/>
        <w:right w:val="none" w:sz="0" w:space="0" w:color="auto"/>
      </w:divBdr>
      <w:divsChild>
        <w:div w:id="846216818">
          <w:marLeft w:val="0"/>
          <w:marRight w:val="0"/>
          <w:marTop w:val="0"/>
          <w:marBottom w:val="0"/>
          <w:divBdr>
            <w:top w:val="none" w:sz="0" w:space="0" w:color="auto"/>
            <w:left w:val="none" w:sz="0" w:space="0" w:color="auto"/>
            <w:bottom w:val="none" w:sz="0" w:space="0" w:color="auto"/>
            <w:right w:val="none" w:sz="0" w:space="0" w:color="auto"/>
          </w:divBdr>
          <w:divsChild>
            <w:div w:id="2128352382">
              <w:marLeft w:val="0"/>
              <w:marRight w:val="60"/>
              <w:marTop w:val="0"/>
              <w:marBottom w:val="0"/>
              <w:divBdr>
                <w:top w:val="none" w:sz="0" w:space="0" w:color="auto"/>
                <w:left w:val="none" w:sz="0" w:space="0" w:color="auto"/>
                <w:bottom w:val="none" w:sz="0" w:space="0" w:color="auto"/>
                <w:right w:val="none" w:sz="0" w:space="0" w:color="auto"/>
              </w:divBdr>
              <w:divsChild>
                <w:div w:id="1501892485">
                  <w:marLeft w:val="0"/>
                  <w:marRight w:val="0"/>
                  <w:marTop w:val="0"/>
                  <w:marBottom w:val="150"/>
                  <w:divBdr>
                    <w:top w:val="none" w:sz="0" w:space="0" w:color="auto"/>
                    <w:left w:val="none" w:sz="0" w:space="0" w:color="auto"/>
                    <w:bottom w:val="none" w:sz="0" w:space="0" w:color="auto"/>
                    <w:right w:val="none" w:sz="0" w:space="0" w:color="auto"/>
                  </w:divBdr>
                  <w:divsChild>
                    <w:div w:id="436758180">
                      <w:marLeft w:val="0"/>
                      <w:marRight w:val="0"/>
                      <w:marTop w:val="0"/>
                      <w:marBottom w:val="0"/>
                      <w:divBdr>
                        <w:top w:val="none" w:sz="0" w:space="0" w:color="auto"/>
                        <w:left w:val="none" w:sz="0" w:space="0" w:color="auto"/>
                        <w:bottom w:val="none" w:sz="0" w:space="0" w:color="auto"/>
                        <w:right w:val="none" w:sz="0" w:space="0" w:color="auto"/>
                      </w:divBdr>
                      <w:divsChild>
                        <w:div w:id="1335495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9274471">
      <w:bodyDiv w:val="1"/>
      <w:marLeft w:val="0"/>
      <w:marRight w:val="0"/>
      <w:marTop w:val="0"/>
      <w:marBottom w:val="0"/>
      <w:divBdr>
        <w:top w:val="none" w:sz="0" w:space="0" w:color="auto"/>
        <w:left w:val="none" w:sz="0" w:space="0" w:color="auto"/>
        <w:bottom w:val="none" w:sz="0" w:space="0" w:color="auto"/>
        <w:right w:val="none" w:sz="0" w:space="0" w:color="auto"/>
      </w:divBdr>
    </w:div>
    <w:div w:id="769938131">
      <w:bodyDiv w:val="1"/>
      <w:marLeft w:val="0"/>
      <w:marRight w:val="0"/>
      <w:marTop w:val="0"/>
      <w:marBottom w:val="0"/>
      <w:divBdr>
        <w:top w:val="none" w:sz="0" w:space="0" w:color="auto"/>
        <w:left w:val="none" w:sz="0" w:space="0" w:color="auto"/>
        <w:bottom w:val="none" w:sz="0" w:space="0" w:color="auto"/>
        <w:right w:val="none" w:sz="0" w:space="0" w:color="auto"/>
      </w:divBdr>
    </w:div>
    <w:div w:id="770509783">
      <w:bodyDiv w:val="1"/>
      <w:marLeft w:val="0"/>
      <w:marRight w:val="0"/>
      <w:marTop w:val="0"/>
      <w:marBottom w:val="0"/>
      <w:divBdr>
        <w:top w:val="none" w:sz="0" w:space="0" w:color="auto"/>
        <w:left w:val="none" w:sz="0" w:space="0" w:color="auto"/>
        <w:bottom w:val="none" w:sz="0" w:space="0" w:color="auto"/>
        <w:right w:val="none" w:sz="0" w:space="0" w:color="auto"/>
      </w:divBdr>
      <w:divsChild>
        <w:div w:id="283581083">
          <w:marLeft w:val="0"/>
          <w:marRight w:val="0"/>
          <w:marTop w:val="0"/>
          <w:marBottom w:val="0"/>
          <w:divBdr>
            <w:top w:val="none" w:sz="0" w:space="0" w:color="auto"/>
            <w:left w:val="none" w:sz="0" w:space="0" w:color="auto"/>
            <w:bottom w:val="none" w:sz="0" w:space="0" w:color="auto"/>
            <w:right w:val="none" w:sz="0" w:space="0" w:color="auto"/>
          </w:divBdr>
          <w:divsChild>
            <w:div w:id="1814371747">
              <w:marLeft w:val="0"/>
              <w:marRight w:val="0"/>
              <w:marTop w:val="100"/>
              <w:marBottom w:val="100"/>
              <w:divBdr>
                <w:top w:val="none" w:sz="0" w:space="0" w:color="auto"/>
                <w:left w:val="none" w:sz="0" w:space="0" w:color="auto"/>
                <w:bottom w:val="none" w:sz="0" w:space="0" w:color="auto"/>
                <w:right w:val="none" w:sz="0" w:space="0" w:color="auto"/>
              </w:divBdr>
              <w:divsChild>
                <w:div w:id="491873510">
                  <w:marLeft w:val="0"/>
                  <w:marRight w:val="0"/>
                  <w:marTop w:val="0"/>
                  <w:marBottom w:val="0"/>
                  <w:divBdr>
                    <w:top w:val="none" w:sz="0" w:space="0" w:color="auto"/>
                    <w:left w:val="none" w:sz="0" w:space="0" w:color="auto"/>
                    <w:bottom w:val="none" w:sz="0" w:space="0" w:color="auto"/>
                    <w:right w:val="none" w:sz="0" w:space="0" w:color="auto"/>
                  </w:divBdr>
                  <w:divsChild>
                    <w:div w:id="1594825320">
                      <w:marLeft w:val="0"/>
                      <w:marRight w:val="0"/>
                      <w:marTop w:val="0"/>
                      <w:marBottom w:val="0"/>
                      <w:divBdr>
                        <w:top w:val="none" w:sz="0" w:space="0" w:color="auto"/>
                        <w:left w:val="none" w:sz="0" w:space="0" w:color="auto"/>
                        <w:bottom w:val="none" w:sz="0" w:space="0" w:color="auto"/>
                        <w:right w:val="none" w:sz="0" w:space="0" w:color="auto"/>
                      </w:divBdr>
                      <w:divsChild>
                        <w:div w:id="1130436909">
                          <w:marLeft w:val="0"/>
                          <w:marRight w:val="0"/>
                          <w:marTop w:val="0"/>
                          <w:marBottom w:val="0"/>
                          <w:divBdr>
                            <w:top w:val="none" w:sz="0" w:space="0" w:color="auto"/>
                            <w:left w:val="none" w:sz="0" w:space="0" w:color="auto"/>
                            <w:bottom w:val="none" w:sz="0" w:space="0" w:color="auto"/>
                            <w:right w:val="none" w:sz="0" w:space="0" w:color="auto"/>
                          </w:divBdr>
                          <w:divsChild>
                            <w:div w:id="92020069">
                              <w:marLeft w:val="0"/>
                              <w:marRight w:val="0"/>
                              <w:marTop w:val="0"/>
                              <w:marBottom w:val="0"/>
                              <w:divBdr>
                                <w:top w:val="none" w:sz="0" w:space="0" w:color="auto"/>
                                <w:left w:val="none" w:sz="0" w:space="0" w:color="auto"/>
                                <w:bottom w:val="none" w:sz="0" w:space="0" w:color="auto"/>
                                <w:right w:val="none" w:sz="0" w:space="0" w:color="auto"/>
                              </w:divBdr>
                              <w:divsChild>
                                <w:div w:id="1126506104">
                                  <w:marLeft w:val="0"/>
                                  <w:marRight w:val="0"/>
                                  <w:marTop w:val="0"/>
                                  <w:marBottom w:val="0"/>
                                  <w:divBdr>
                                    <w:top w:val="none" w:sz="0" w:space="0" w:color="auto"/>
                                    <w:left w:val="none" w:sz="0" w:space="0" w:color="auto"/>
                                    <w:bottom w:val="none" w:sz="0" w:space="0" w:color="auto"/>
                                    <w:right w:val="none" w:sz="0" w:space="0" w:color="auto"/>
                                  </w:divBdr>
                                  <w:divsChild>
                                    <w:div w:id="1196230501">
                                      <w:marLeft w:val="0"/>
                                      <w:marRight w:val="0"/>
                                      <w:marTop w:val="0"/>
                                      <w:marBottom w:val="0"/>
                                      <w:divBdr>
                                        <w:top w:val="none" w:sz="0" w:space="0" w:color="auto"/>
                                        <w:left w:val="none" w:sz="0" w:space="0" w:color="auto"/>
                                        <w:bottom w:val="none" w:sz="0" w:space="0" w:color="auto"/>
                                        <w:right w:val="none" w:sz="0" w:space="0" w:color="auto"/>
                                      </w:divBdr>
                                      <w:divsChild>
                                        <w:div w:id="121963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4637746">
      <w:bodyDiv w:val="1"/>
      <w:marLeft w:val="0"/>
      <w:marRight w:val="0"/>
      <w:marTop w:val="0"/>
      <w:marBottom w:val="0"/>
      <w:divBdr>
        <w:top w:val="none" w:sz="0" w:space="0" w:color="auto"/>
        <w:left w:val="none" w:sz="0" w:space="0" w:color="auto"/>
        <w:bottom w:val="none" w:sz="0" w:space="0" w:color="auto"/>
        <w:right w:val="none" w:sz="0" w:space="0" w:color="auto"/>
      </w:divBdr>
      <w:divsChild>
        <w:div w:id="1249537593">
          <w:marLeft w:val="0"/>
          <w:marRight w:val="0"/>
          <w:marTop w:val="0"/>
          <w:marBottom w:val="0"/>
          <w:divBdr>
            <w:top w:val="none" w:sz="0" w:space="0" w:color="auto"/>
            <w:left w:val="none" w:sz="0" w:space="0" w:color="auto"/>
            <w:bottom w:val="none" w:sz="0" w:space="0" w:color="auto"/>
            <w:right w:val="none" w:sz="0" w:space="0" w:color="auto"/>
          </w:divBdr>
          <w:divsChild>
            <w:div w:id="1014066009">
              <w:marLeft w:val="0"/>
              <w:marRight w:val="0"/>
              <w:marTop w:val="100"/>
              <w:marBottom w:val="100"/>
              <w:divBdr>
                <w:top w:val="none" w:sz="0" w:space="0" w:color="auto"/>
                <w:left w:val="none" w:sz="0" w:space="0" w:color="auto"/>
                <w:bottom w:val="none" w:sz="0" w:space="0" w:color="auto"/>
                <w:right w:val="none" w:sz="0" w:space="0" w:color="auto"/>
              </w:divBdr>
              <w:divsChild>
                <w:div w:id="1087726374">
                  <w:marLeft w:val="0"/>
                  <w:marRight w:val="0"/>
                  <w:marTop w:val="0"/>
                  <w:marBottom w:val="0"/>
                  <w:divBdr>
                    <w:top w:val="none" w:sz="0" w:space="0" w:color="auto"/>
                    <w:left w:val="none" w:sz="0" w:space="0" w:color="auto"/>
                    <w:bottom w:val="none" w:sz="0" w:space="0" w:color="auto"/>
                    <w:right w:val="none" w:sz="0" w:space="0" w:color="auto"/>
                  </w:divBdr>
                  <w:divsChild>
                    <w:div w:id="349376918">
                      <w:marLeft w:val="0"/>
                      <w:marRight w:val="0"/>
                      <w:marTop w:val="0"/>
                      <w:marBottom w:val="0"/>
                      <w:divBdr>
                        <w:top w:val="none" w:sz="0" w:space="0" w:color="auto"/>
                        <w:left w:val="none" w:sz="0" w:space="0" w:color="auto"/>
                        <w:bottom w:val="none" w:sz="0" w:space="0" w:color="auto"/>
                        <w:right w:val="none" w:sz="0" w:space="0" w:color="auto"/>
                      </w:divBdr>
                      <w:divsChild>
                        <w:div w:id="1101413170">
                          <w:marLeft w:val="0"/>
                          <w:marRight w:val="0"/>
                          <w:marTop w:val="0"/>
                          <w:marBottom w:val="0"/>
                          <w:divBdr>
                            <w:top w:val="none" w:sz="0" w:space="0" w:color="auto"/>
                            <w:left w:val="none" w:sz="0" w:space="0" w:color="auto"/>
                            <w:bottom w:val="none" w:sz="0" w:space="0" w:color="auto"/>
                            <w:right w:val="none" w:sz="0" w:space="0" w:color="auto"/>
                          </w:divBdr>
                          <w:divsChild>
                            <w:div w:id="1793791960">
                              <w:marLeft w:val="0"/>
                              <w:marRight w:val="0"/>
                              <w:marTop w:val="0"/>
                              <w:marBottom w:val="0"/>
                              <w:divBdr>
                                <w:top w:val="none" w:sz="0" w:space="0" w:color="auto"/>
                                <w:left w:val="none" w:sz="0" w:space="0" w:color="auto"/>
                                <w:bottom w:val="none" w:sz="0" w:space="0" w:color="auto"/>
                                <w:right w:val="none" w:sz="0" w:space="0" w:color="auto"/>
                              </w:divBdr>
                              <w:divsChild>
                                <w:div w:id="679159743">
                                  <w:marLeft w:val="0"/>
                                  <w:marRight w:val="0"/>
                                  <w:marTop w:val="0"/>
                                  <w:marBottom w:val="0"/>
                                  <w:divBdr>
                                    <w:top w:val="none" w:sz="0" w:space="0" w:color="auto"/>
                                    <w:left w:val="none" w:sz="0" w:space="0" w:color="auto"/>
                                    <w:bottom w:val="none" w:sz="0" w:space="0" w:color="auto"/>
                                    <w:right w:val="none" w:sz="0" w:space="0" w:color="auto"/>
                                  </w:divBdr>
                                  <w:divsChild>
                                    <w:div w:id="1171260417">
                                      <w:marLeft w:val="0"/>
                                      <w:marRight w:val="0"/>
                                      <w:marTop w:val="0"/>
                                      <w:marBottom w:val="0"/>
                                      <w:divBdr>
                                        <w:top w:val="none" w:sz="0" w:space="0" w:color="auto"/>
                                        <w:left w:val="none" w:sz="0" w:space="0" w:color="auto"/>
                                        <w:bottom w:val="none" w:sz="0" w:space="0" w:color="auto"/>
                                        <w:right w:val="none" w:sz="0" w:space="0" w:color="auto"/>
                                      </w:divBdr>
                                      <w:divsChild>
                                        <w:div w:id="21882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7919174">
      <w:bodyDiv w:val="1"/>
      <w:marLeft w:val="0"/>
      <w:marRight w:val="0"/>
      <w:marTop w:val="0"/>
      <w:marBottom w:val="0"/>
      <w:divBdr>
        <w:top w:val="none" w:sz="0" w:space="0" w:color="auto"/>
        <w:left w:val="none" w:sz="0" w:space="0" w:color="auto"/>
        <w:bottom w:val="none" w:sz="0" w:space="0" w:color="auto"/>
        <w:right w:val="none" w:sz="0" w:space="0" w:color="auto"/>
      </w:divBdr>
    </w:div>
    <w:div w:id="794061052">
      <w:bodyDiv w:val="1"/>
      <w:marLeft w:val="0"/>
      <w:marRight w:val="0"/>
      <w:marTop w:val="0"/>
      <w:marBottom w:val="0"/>
      <w:divBdr>
        <w:top w:val="none" w:sz="0" w:space="0" w:color="auto"/>
        <w:left w:val="none" w:sz="0" w:space="0" w:color="auto"/>
        <w:bottom w:val="none" w:sz="0" w:space="0" w:color="auto"/>
        <w:right w:val="none" w:sz="0" w:space="0" w:color="auto"/>
      </w:divBdr>
      <w:divsChild>
        <w:div w:id="1228999682">
          <w:marLeft w:val="0"/>
          <w:marRight w:val="0"/>
          <w:marTop w:val="0"/>
          <w:marBottom w:val="0"/>
          <w:divBdr>
            <w:top w:val="none" w:sz="0" w:space="0" w:color="auto"/>
            <w:left w:val="none" w:sz="0" w:space="0" w:color="auto"/>
            <w:bottom w:val="none" w:sz="0" w:space="0" w:color="auto"/>
            <w:right w:val="none" w:sz="0" w:space="0" w:color="auto"/>
          </w:divBdr>
          <w:divsChild>
            <w:div w:id="1012686122">
              <w:marLeft w:val="0"/>
              <w:marRight w:val="0"/>
              <w:marTop w:val="100"/>
              <w:marBottom w:val="100"/>
              <w:divBdr>
                <w:top w:val="none" w:sz="0" w:space="0" w:color="auto"/>
                <w:left w:val="none" w:sz="0" w:space="0" w:color="auto"/>
                <w:bottom w:val="none" w:sz="0" w:space="0" w:color="auto"/>
                <w:right w:val="none" w:sz="0" w:space="0" w:color="auto"/>
              </w:divBdr>
              <w:divsChild>
                <w:div w:id="1089736059">
                  <w:marLeft w:val="0"/>
                  <w:marRight w:val="0"/>
                  <w:marTop w:val="0"/>
                  <w:marBottom w:val="0"/>
                  <w:divBdr>
                    <w:top w:val="none" w:sz="0" w:space="0" w:color="auto"/>
                    <w:left w:val="none" w:sz="0" w:space="0" w:color="auto"/>
                    <w:bottom w:val="none" w:sz="0" w:space="0" w:color="auto"/>
                    <w:right w:val="none" w:sz="0" w:space="0" w:color="auto"/>
                  </w:divBdr>
                  <w:divsChild>
                    <w:div w:id="1907451299">
                      <w:marLeft w:val="0"/>
                      <w:marRight w:val="0"/>
                      <w:marTop w:val="0"/>
                      <w:marBottom w:val="0"/>
                      <w:divBdr>
                        <w:top w:val="none" w:sz="0" w:space="0" w:color="auto"/>
                        <w:left w:val="none" w:sz="0" w:space="0" w:color="auto"/>
                        <w:bottom w:val="none" w:sz="0" w:space="0" w:color="auto"/>
                        <w:right w:val="none" w:sz="0" w:space="0" w:color="auto"/>
                      </w:divBdr>
                      <w:divsChild>
                        <w:div w:id="1287737306">
                          <w:marLeft w:val="0"/>
                          <w:marRight w:val="0"/>
                          <w:marTop w:val="0"/>
                          <w:marBottom w:val="0"/>
                          <w:divBdr>
                            <w:top w:val="none" w:sz="0" w:space="0" w:color="auto"/>
                            <w:left w:val="none" w:sz="0" w:space="0" w:color="auto"/>
                            <w:bottom w:val="none" w:sz="0" w:space="0" w:color="auto"/>
                            <w:right w:val="none" w:sz="0" w:space="0" w:color="auto"/>
                          </w:divBdr>
                          <w:divsChild>
                            <w:div w:id="1675646620">
                              <w:marLeft w:val="0"/>
                              <w:marRight w:val="0"/>
                              <w:marTop w:val="0"/>
                              <w:marBottom w:val="0"/>
                              <w:divBdr>
                                <w:top w:val="none" w:sz="0" w:space="0" w:color="auto"/>
                                <w:left w:val="none" w:sz="0" w:space="0" w:color="auto"/>
                                <w:bottom w:val="none" w:sz="0" w:space="0" w:color="auto"/>
                                <w:right w:val="none" w:sz="0" w:space="0" w:color="auto"/>
                              </w:divBdr>
                              <w:divsChild>
                                <w:div w:id="1135679822">
                                  <w:marLeft w:val="0"/>
                                  <w:marRight w:val="0"/>
                                  <w:marTop w:val="0"/>
                                  <w:marBottom w:val="0"/>
                                  <w:divBdr>
                                    <w:top w:val="none" w:sz="0" w:space="0" w:color="auto"/>
                                    <w:left w:val="none" w:sz="0" w:space="0" w:color="auto"/>
                                    <w:bottom w:val="none" w:sz="0" w:space="0" w:color="auto"/>
                                    <w:right w:val="none" w:sz="0" w:space="0" w:color="auto"/>
                                  </w:divBdr>
                                  <w:divsChild>
                                    <w:div w:id="1013066964">
                                      <w:marLeft w:val="0"/>
                                      <w:marRight w:val="0"/>
                                      <w:marTop w:val="0"/>
                                      <w:marBottom w:val="0"/>
                                      <w:divBdr>
                                        <w:top w:val="none" w:sz="0" w:space="0" w:color="auto"/>
                                        <w:left w:val="none" w:sz="0" w:space="0" w:color="auto"/>
                                        <w:bottom w:val="none" w:sz="0" w:space="0" w:color="auto"/>
                                        <w:right w:val="none" w:sz="0" w:space="0" w:color="auto"/>
                                      </w:divBdr>
                                      <w:divsChild>
                                        <w:div w:id="1308511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4032921">
      <w:bodyDiv w:val="1"/>
      <w:marLeft w:val="0"/>
      <w:marRight w:val="0"/>
      <w:marTop w:val="0"/>
      <w:marBottom w:val="0"/>
      <w:divBdr>
        <w:top w:val="none" w:sz="0" w:space="0" w:color="auto"/>
        <w:left w:val="none" w:sz="0" w:space="0" w:color="auto"/>
        <w:bottom w:val="none" w:sz="0" w:space="0" w:color="auto"/>
        <w:right w:val="none" w:sz="0" w:space="0" w:color="auto"/>
      </w:divBdr>
      <w:divsChild>
        <w:div w:id="1687094624">
          <w:marLeft w:val="0"/>
          <w:marRight w:val="0"/>
          <w:marTop w:val="0"/>
          <w:marBottom w:val="0"/>
          <w:divBdr>
            <w:top w:val="none" w:sz="0" w:space="0" w:color="auto"/>
            <w:left w:val="none" w:sz="0" w:space="0" w:color="auto"/>
            <w:bottom w:val="none" w:sz="0" w:space="0" w:color="auto"/>
            <w:right w:val="none" w:sz="0" w:space="0" w:color="auto"/>
          </w:divBdr>
          <w:divsChild>
            <w:div w:id="1143233725">
              <w:marLeft w:val="0"/>
              <w:marRight w:val="0"/>
              <w:marTop w:val="0"/>
              <w:marBottom w:val="0"/>
              <w:divBdr>
                <w:top w:val="none" w:sz="0" w:space="0" w:color="auto"/>
                <w:left w:val="none" w:sz="0" w:space="0" w:color="auto"/>
                <w:bottom w:val="none" w:sz="0" w:space="0" w:color="auto"/>
                <w:right w:val="none" w:sz="0" w:space="0" w:color="auto"/>
              </w:divBdr>
              <w:divsChild>
                <w:div w:id="412556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5293991">
      <w:bodyDiv w:val="1"/>
      <w:marLeft w:val="0"/>
      <w:marRight w:val="0"/>
      <w:marTop w:val="0"/>
      <w:marBottom w:val="0"/>
      <w:divBdr>
        <w:top w:val="none" w:sz="0" w:space="0" w:color="auto"/>
        <w:left w:val="none" w:sz="0" w:space="0" w:color="auto"/>
        <w:bottom w:val="none" w:sz="0" w:space="0" w:color="auto"/>
        <w:right w:val="none" w:sz="0" w:space="0" w:color="auto"/>
      </w:divBdr>
    </w:div>
    <w:div w:id="816453199">
      <w:bodyDiv w:val="1"/>
      <w:marLeft w:val="0"/>
      <w:marRight w:val="0"/>
      <w:marTop w:val="0"/>
      <w:marBottom w:val="0"/>
      <w:divBdr>
        <w:top w:val="none" w:sz="0" w:space="0" w:color="auto"/>
        <w:left w:val="none" w:sz="0" w:space="0" w:color="auto"/>
        <w:bottom w:val="none" w:sz="0" w:space="0" w:color="auto"/>
        <w:right w:val="none" w:sz="0" w:space="0" w:color="auto"/>
      </w:divBdr>
      <w:divsChild>
        <w:div w:id="1905792126">
          <w:marLeft w:val="0"/>
          <w:marRight w:val="0"/>
          <w:marTop w:val="0"/>
          <w:marBottom w:val="0"/>
          <w:divBdr>
            <w:top w:val="none" w:sz="0" w:space="0" w:color="auto"/>
            <w:left w:val="none" w:sz="0" w:space="0" w:color="auto"/>
            <w:bottom w:val="none" w:sz="0" w:space="0" w:color="auto"/>
            <w:right w:val="none" w:sz="0" w:space="0" w:color="auto"/>
          </w:divBdr>
          <w:divsChild>
            <w:div w:id="1886215294">
              <w:marLeft w:val="0"/>
              <w:marRight w:val="60"/>
              <w:marTop w:val="0"/>
              <w:marBottom w:val="0"/>
              <w:divBdr>
                <w:top w:val="none" w:sz="0" w:space="0" w:color="auto"/>
                <w:left w:val="none" w:sz="0" w:space="0" w:color="auto"/>
                <w:bottom w:val="none" w:sz="0" w:space="0" w:color="auto"/>
                <w:right w:val="none" w:sz="0" w:space="0" w:color="auto"/>
              </w:divBdr>
              <w:divsChild>
                <w:div w:id="1509364080">
                  <w:marLeft w:val="0"/>
                  <w:marRight w:val="0"/>
                  <w:marTop w:val="0"/>
                  <w:marBottom w:val="150"/>
                  <w:divBdr>
                    <w:top w:val="none" w:sz="0" w:space="0" w:color="auto"/>
                    <w:left w:val="none" w:sz="0" w:space="0" w:color="auto"/>
                    <w:bottom w:val="none" w:sz="0" w:space="0" w:color="auto"/>
                    <w:right w:val="none" w:sz="0" w:space="0" w:color="auto"/>
                  </w:divBdr>
                  <w:divsChild>
                    <w:div w:id="820537093">
                      <w:marLeft w:val="0"/>
                      <w:marRight w:val="0"/>
                      <w:marTop w:val="0"/>
                      <w:marBottom w:val="0"/>
                      <w:divBdr>
                        <w:top w:val="none" w:sz="0" w:space="0" w:color="auto"/>
                        <w:left w:val="none" w:sz="0" w:space="0" w:color="auto"/>
                        <w:bottom w:val="none" w:sz="0" w:space="0" w:color="auto"/>
                        <w:right w:val="none" w:sz="0" w:space="0" w:color="auto"/>
                      </w:divBdr>
                      <w:divsChild>
                        <w:div w:id="1284314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8572027">
      <w:bodyDiv w:val="1"/>
      <w:marLeft w:val="0"/>
      <w:marRight w:val="0"/>
      <w:marTop w:val="0"/>
      <w:marBottom w:val="0"/>
      <w:divBdr>
        <w:top w:val="none" w:sz="0" w:space="0" w:color="auto"/>
        <w:left w:val="none" w:sz="0" w:space="0" w:color="auto"/>
        <w:bottom w:val="none" w:sz="0" w:space="0" w:color="auto"/>
        <w:right w:val="none" w:sz="0" w:space="0" w:color="auto"/>
      </w:divBdr>
    </w:div>
    <w:div w:id="825321376">
      <w:bodyDiv w:val="1"/>
      <w:marLeft w:val="0"/>
      <w:marRight w:val="0"/>
      <w:marTop w:val="0"/>
      <w:marBottom w:val="0"/>
      <w:divBdr>
        <w:top w:val="none" w:sz="0" w:space="0" w:color="auto"/>
        <w:left w:val="none" w:sz="0" w:space="0" w:color="auto"/>
        <w:bottom w:val="none" w:sz="0" w:space="0" w:color="auto"/>
        <w:right w:val="none" w:sz="0" w:space="0" w:color="auto"/>
      </w:divBdr>
      <w:divsChild>
        <w:div w:id="230235666">
          <w:marLeft w:val="0"/>
          <w:marRight w:val="0"/>
          <w:marTop w:val="0"/>
          <w:marBottom w:val="0"/>
          <w:divBdr>
            <w:top w:val="none" w:sz="0" w:space="0" w:color="auto"/>
            <w:left w:val="none" w:sz="0" w:space="0" w:color="auto"/>
            <w:bottom w:val="none" w:sz="0" w:space="0" w:color="auto"/>
            <w:right w:val="none" w:sz="0" w:space="0" w:color="auto"/>
          </w:divBdr>
          <w:divsChild>
            <w:div w:id="149448802">
              <w:marLeft w:val="0"/>
              <w:marRight w:val="60"/>
              <w:marTop w:val="0"/>
              <w:marBottom w:val="0"/>
              <w:divBdr>
                <w:top w:val="none" w:sz="0" w:space="0" w:color="auto"/>
                <w:left w:val="none" w:sz="0" w:space="0" w:color="auto"/>
                <w:bottom w:val="none" w:sz="0" w:space="0" w:color="auto"/>
                <w:right w:val="none" w:sz="0" w:space="0" w:color="auto"/>
              </w:divBdr>
              <w:divsChild>
                <w:div w:id="464346969">
                  <w:marLeft w:val="0"/>
                  <w:marRight w:val="0"/>
                  <w:marTop w:val="0"/>
                  <w:marBottom w:val="150"/>
                  <w:divBdr>
                    <w:top w:val="none" w:sz="0" w:space="0" w:color="auto"/>
                    <w:left w:val="none" w:sz="0" w:space="0" w:color="auto"/>
                    <w:bottom w:val="none" w:sz="0" w:space="0" w:color="auto"/>
                    <w:right w:val="none" w:sz="0" w:space="0" w:color="auto"/>
                  </w:divBdr>
                  <w:divsChild>
                    <w:div w:id="75976563">
                      <w:marLeft w:val="0"/>
                      <w:marRight w:val="0"/>
                      <w:marTop w:val="0"/>
                      <w:marBottom w:val="0"/>
                      <w:divBdr>
                        <w:top w:val="none" w:sz="0" w:space="0" w:color="auto"/>
                        <w:left w:val="none" w:sz="0" w:space="0" w:color="auto"/>
                        <w:bottom w:val="none" w:sz="0" w:space="0" w:color="auto"/>
                        <w:right w:val="none" w:sz="0" w:space="0" w:color="auto"/>
                      </w:divBdr>
                      <w:divsChild>
                        <w:div w:id="1162549910">
                          <w:marLeft w:val="0"/>
                          <w:marRight w:val="0"/>
                          <w:marTop w:val="0"/>
                          <w:marBottom w:val="0"/>
                          <w:divBdr>
                            <w:top w:val="none" w:sz="0" w:space="0" w:color="auto"/>
                            <w:left w:val="none" w:sz="0" w:space="0" w:color="auto"/>
                            <w:bottom w:val="none" w:sz="0" w:space="0" w:color="auto"/>
                            <w:right w:val="none" w:sz="0" w:space="0" w:color="auto"/>
                          </w:divBdr>
                          <w:divsChild>
                            <w:div w:id="704906742">
                              <w:marLeft w:val="0"/>
                              <w:marRight w:val="0"/>
                              <w:marTop w:val="240"/>
                              <w:marBottom w:val="120"/>
                              <w:divBdr>
                                <w:top w:val="none" w:sz="0" w:space="0" w:color="auto"/>
                                <w:left w:val="none" w:sz="0" w:space="0" w:color="auto"/>
                                <w:bottom w:val="none" w:sz="0" w:space="0" w:color="auto"/>
                                <w:right w:val="none" w:sz="0" w:space="0" w:color="auto"/>
                              </w:divBdr>
                            </w:div>
                            <w:div w:id="85754330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8135518">
      <w:bodyDiv w:val="1"/>
      <w:marLeft w:val="0"/>
      <w:marRight w:val="0"/>
      <w:marTop w:val="0"/>
      <w:marBottom w:val="0"/>
      <w:divBdr>
        <w:top w:val="none" w:sz="0" w:space="0" w:color="auto"/>
        <w:left w:val="none" w:sz="0" w:space="0" w:color="auto"/>
        <w:bottom w:val="none" w:sz="0" w:space="0" w:color="auto"/>
        <w:right w:val="none" w:sz="0" w:space="0" w:color="auto"/>
      </w:divBdr>
      <w:divsChild>
        <w:div w:id="1361861800">
          <w:marLeft w:val="0"/>
          <w:marRight w:val="0"/>
          <w:marTop w:val="0"/>
          <w:marBottom w:val="0"/>
          <w:divBdr>
            <w:top w:val="none" w:sz="0" w:space="0" w:color="auto"/>
            <w:left w:val="none" w:sz="0" w:space="0" w:color="auto"/>
            <w:bottom w:val="none" w:sz="0" w:space="0" w:color="auto"/>
            <w:right w:val="none" w:sz="0" w:space="0" w:color="auto"/>
          </w:divBdr>
          <w:divsChild>
            <w:div w:id="1356693181">
              <w:marLeft w:val="0"/>
              <w:marRight w:val="0"/>
              <w:marTop w:val="100"/>
              <w:marBottom w:val="100"/>
              <w:divBdr>
                <w:top w:val="none" w:sz="0" w:space="0" w:color="auto"/>
                <w:left w:val="none" w:sz="0" w:space="0" w:color="auto"/>
                <w:bottom w:val="none" w:sz="0" w:space="0" w:color="auto"/>
                <w:right w:val="none" w:sz="0" w:space="0" w:color="auto"/>
              </w:divBdr>
              <w:divsChild>
                <w:div w:id="1729379568">
                  <w:marLeft w:val="0"/>
                  <w:marRight w:val="0"/>
                  <w:marTop w:val="0"/>
                  <w:marBottom w:val="0"/>
                  <w:divBdr>
                    <w:top w:val="none" w:sz="0" w:space="0" w:color="auto"/>
                    <w:left w:val="none" w:sz="0" w:space="0" w:color="auto"/>
                    <w:bottom w:val="none" w:sz="0" w:space="0" w:color="auto"/>
                    <w:right w:val="none" w:sz="0" w:space="0" w:color="auto"/>
                  </w:divBdr>
                  <w:divsChild>
                    <w:div w:id="168642010">
                      <w:marLeft w:val="0"/>
                      <w:marRight w:val="0"/>
                      <w:marTop w:val="0"/>
                      <w:marBottom w:val="0"/>
                      <w:divBdr>
                        <w:top w:val="none" w:sz="0" w:space="0" w:color="auto"/>
                        <w:left w:val="none" w:sz="0" w:space="0" w:color="auto"/>
                        <w:bottom w:val="none" w:sz="0" w:space="0" w:color="auto"/>
                        <w:right w:val="none" w:sz="0" w:space="0" w:color="auto"/>
                      </w:divBdr>
                      <w:divsChild>
                        <w:div w:id="1752114562">
                          <w:marLeft w:val="0"/>
                          <w:marRight w:val="0"/>
                          <w:marTop w:val="0"/>
                          <w:marBottom w:val="0"/>
                          <w:divBdr>
                            <w:top w:val="none" w:sz="0" w:space="0" w:color="auto"/>
                            <w:left w:val="none" w:sz="0" w:space="0" w:color="auto"/>
                            <w:bottom w:val="none" w:sz="0" w:space="0" w:color="auto"/>
                            <w:right w:val="none" w:sz="0" w:space="0" w:color="auto"/>
                          </w:divBdr>
                          <w:divsChild>
                            <w:div w:id="1934236820">
                              <w:marLeft w:val="0"/>
                              <w:marRight w:val="0"/>
                              <w:marTop w:val="0"/>
                              <w:marBottom w:val="0"/>
                              <w:divBdr>
                                <w:top w:val="none" w:sz="0" w:space="0" w:color="auto"/>
                                <w:left w:val="none" w:sz="0" w:space="0" w:color="auto"/>
                                <w:bottom w:val="none" w:sz="0" w:space="0" w:color="auto"/>
                                <w:right w:val="none" w:sz="0" w:space="0" w:color="auto"/>
                              </w:divBdr>
                              <w:divsChild>
                                <w:div w:id="163396548">
                                  <w:marLeft w:val="0"/>
                                  <w:marRight w:val="0"/>
                                  <w:marTop w:val="0"/>
                                  <w:marBottom w:val="0"/>
                                  <w:divBdr>
                                    <w:top w:val="none" w:sz="0" w:space="0" w:color="auto"/>
                                    <w:left w:val="none" w:sz="0" w:space="0" w:color="auto"/>
                                    <w:bottom w:val="none" w:sz="0" w:space="0" w:color="auto"/>
                                    <w:right w:val="none" w:sz="0" w:space="0" w:color="auto"/>
                                  </w:divBdr>
                                  <w:divsChild>
                                    <w:div w:id="969482769">
                                      <w:marLeft w:val="0"/>
                                      <w:marRight w:val="0"/>
                                      <w:marTop w:val="0"/>
                                      <w:marBottom w:val="0"/>
                                      <w:divBdr>
                                        <w:top w:val="none" w:sz="0" w:space="0" w:color="auto"/>
                                        <w:left w:val="none" w:sz="0" w:space="0" w:color="auto"/>
                                        <w:bottom w:val="none" w:sz="0" w:space="0" w:color="auto"/>
                                        <w:right w:val="none" w:sz="0" w:space="0" w:color="auto"/>
                                      </w:divBdr>
                                      <w:divsChild>
                                        <w:div w:id="264001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33836995">
      <w:bodyDiv w:val="1"/>
      <w:marLeft w:val="0"/>
      <w:marRight w:val="0"/>
      <w:marTop w:val="0"/>
      <w:marBottom w:val="0"/>
      <w:divBdr>
        <w:top w:val="none" w:sz="0" w:space="0" w:color="auto"/>
        <w:left w:val="none" w:sz="0" w:space="0" w:color="auto"/>
        <w:bottom w:val="none" w:sz="0" w:space="0" w:color="auto"/>
        <w:right w:val="none" w:sz="0" w:space="0" w:color="auto"/>
      </w:divBdr>
      <w:divsChild>
        <w:div w:id="602997254">
          <w:marLeft w:val="0"/>
          <w:marRight w:val="0"/>
          <w:marTop w:val="0"/>
          <w:marBottom w:val="0"/>
          <w:divBdr>
            <w:top w:val="none" w:sz="0" w:space="0" w:color="auto"/>
            <w:left w:val="none" w:sz="0" w:space="0" w:color="auto"/>
            <w:bottom w:val="none" w:sz="0" w:space="0" w:color="auto"/>
            <w:right w:val="none" w:sz="0" w:space="0" w:color="auto"/>
          </w:divBdr>
          <w:divsChild>
            <w:div w:id="424036635">
              <w:marLeft w:val="0"/>
              <w:marRight w:val="0"/>
              <w:marTop w:val="100"/>
              <w:marBottom w:val="100"/>
              <w:divBdr>
                <w:top w:val="none" w:sz="0" w:space="0" w:color="auto"/>
                <w:left w:val="none" w:sz="0" w:space="0" w:color="auto"/>
                <w:bottom w:val="none" w:sz="0" w:space="0" w:color="auto"/>
                <w:right w:val="none" w:sz="0" w:space="0" w:color="auto"/>
              </w:divBdr>
              <w:divsChild>
                <w:div w:id="967474959">
                  <w:marLeft w:val="0"/>
                  <w:marRight w:val="0"/>
                  <w:marTop w:val="0"/>
                  <w:marBottom w:val="0"/>
                  <w:divBdr>
                    <w:top w:val="none" w:sz="0" w:space="0" w:color="auto"/>
                    <w:left w:val="none" w:sz="0" w:space="0" w:color="auto"/>
                    <w:bottom w:val="none" w:sz="0" w:space="0" w:color="auto"/>
                    <w:right w:val="none" w:sz="0" w:space="0" w:color="auto"/>
                  </w:divBdr>
                  <w:divsChild>
                    <w:div w:id="948314416">
                      <w:marLeft w:val="0"/>
                      <w:marRight w:val="0"/>
                      <w:marTop w:val="0"/>
                      <w:marBottom w:val="0"/>
                      <w:divBdr>
                        <w:top w:val="none" w:sz="0" w:space="0" w:color="auto"/>
                        <w:left w:val="none" w:sz="0" w:space="0" w:color="auto"/>
                        <w:bottom w:val="none" w:sz="0" w:space="0" w:color="auto"/>
                        <w:right w:val="none" w:sz="0" w:space="0" w:color="auto"/>
                      </w:divBdr>
                      <w:divsChild>
                        <w:div w:id="459223712">
                          <w:marLeft w:val="0"/>
                          <w:marRight w:val="0"/>
                          <w:marTop w:val="0"/>
                          <w:marBottom w:val="0"/>
                          <w:divBdr>
                            <w:top w:val="none" w:sz="0" w:space="0" w:color="auto"/>
                            <w:left w:val="none" w:sz="0" w:space="0" w:color="auto"/>
                            <w:bottom w:val="none" w:sz="0" w:space="0" w:color="auto"/>
                            <w:right w:val="none" w:sz="0" w:space="0" w:color="auto"/>
                          </w:divBdr>
                          <w:divsChild>
                            <w:div w:id="1893341316">
                              <w:marLeft w:val="0"/>
                              <w:marRight w:val="0"/>
                              <w:marTop w:val="0"/>
                              <w:marBottom w:val="0"/>
                              <w:divBdr>
                                <w:top w:val="none" w:sz="0" w:space="0" w:color="auto"/>
                                <w:left w:val="none" w:sz="0" w:space="0" w:color="auto"/>
                                <w:bottom w:val="none" w:sz="0" w:space="0" w:color="auto"/>
                                <w:right w:val="none" w:sz="0" w:space="0" w:color="auto"/>
                              </w:divBdr>
                              <w:divsChild>
                                <w:div w:id="463543397">
                                  <w:marLeft w:val="0"/>
                                  <w:marRight w:val="0"/>
                                  <w:marTop w:val="0"/>
                                  <w:marBottom w:val="0"/>
                                  <w:divBdr>
                                    <w:top w:val="none" w:sz="0" w:space="0" w:color="auto"/>
                                    <w:left w:val="none" w:sz="0" w:space="0" w:color="auto"/>
                                    <w:bottom w:val="none" w:sz="0" w:space="0" w:color="auto"/>
                                    <w:right w:val="none" w:sz="0" w:space="0" w:color="auto"/>
                                  </w:divBdr>
                                  <w:divsChild>
                                    <w:div w:id="658463878">
                                      <w:marLeft w:val="0"/>
                                      <w:marRight w:val="0"/>
                                      <w:marTop w:val="0"/>
                                      <w:marBottom w:val="0"/>
                                      <w:divBdr>
                                        <w:top w:val="none" w:sz="0" w:space="0" w:color="auto"/>
                                        <w:left w:val="none" w:sz="0" w:space="0" w:color="auto"/>
                                        <w:bottom w:val="none" w:sz="0" w:space="0" w:color="auto"/>
                                        <w:right w:val="none" w:sz="0" w:space="0" w:color="auto"/>
                                      </w:divBdr>
                                      <w:divsChild>
                                        <w:div w:id="1259025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46603115">
      <w:bodyDiv w:val="1"/>
      <w:marLeft w:val="0"/>
      <w:marRight w:val="0"/>
      <w:marTop w:val="0"/>
      <w:marBottom w:val="0"/>
      <w:divBdr>
        <w:top w:val="none" w:sz="0" w:space="0" w:color="auto"/>
        <w:left w:val="none" w:sz="0" w:space="0" w:color="auto"/>
        <w:bottom w:val="none" w:sz="0" w:space="0" w:color="auto"/>
        <w:right w:val="none" w:sz="0" w:space="0" w:color="auto"/>
      </w:divBdr>
      <w:divsChild>
        <w:div w:id="640422504">
          <w:marLeft w:val="0"/>
          <w:marRight w:val="0"/>
          <w:marTop w:val="0"/>
          <w:marBottom w:val="0"/>
          <w:divBdr>
            <w:top w:val="none" w:sz="0" w:space="0" w:color="auto"/>
            <w:left w:val="none" w:sz="0" w:space="0" w:color="auto"/>
            <w:bottom w:val="none" w:sz="0" w:space="0" w:color="auto"/>
            <w:right w:val="none" w:sz="0" w:space="0" w:color="auto"/>
          </w:divBdr>
          <w:divsChild>
            <w:div w:id="1671719074">
              <w:marLeft w:val="0"/>
              <w:marRight w:val="0"/>
              <w:marTop w:val="100"/>
              <w:marBottom w:val="100"/>
              <w:divBdr>
                <w:top w:val="none" w:sz="0" w:space="0" w:color="auto"/>
                <w:left w:val="none" w:sz="0" w:space="0" w:color="auto"/>
                <w:bottom w:val="none" w:sz="0" w:space="0" w:color="auto"/>
                <w:right w:val="none" w:sz="0" w:space="0" w:color="auto"/>
              </w:divBdr>
              <w:divsChild>
                <w:div w:id="2025980257">
                  <w:marLeft w:val="0"/>
                  <w:marRight w:val="0"/>
                  <w:marTop w:val="0"/>
                  <w:marBottom w:val="0"/>
                  <w:divBdr>
                    <w:top w:val="none" w:sz="0" w:space="0" w:color="auto"/>
                    <w:left w:val="none" w:sz="0" w:space="0" w:color="auto"/>
                    <w:bottom w:val="none" w:sz="0" w:space="0" w:color="auto"/>
                    <w:right w:val="none" w:sz="0" w:space="0" w:color="auto"/>
                  </w:divBdr>
                  <w:divsChild>
                    <w:div w:id="2037347229">
                      <w:marLeft w:val="0"/>
                      <w:marRight w:val="0"/>
                      <w:marTop w:val="0"/>
                      <w:marBottom w:val="0"/>
                      <w:divBdr>
                        <w:top w:val="none" w:sz="0" w:space="0" w:color="auto"/>
                        <w:left w:val="none" w:sz="0" w:space="0" w:color="auto"/>
                        <w:bottom w:val="none" w:sz="0" w:space="0" w:color="auto"/>
                        <w:right w:val="none" w:sz="0" w:space="0" w:color="auto"/>
                      </w:divBdr>
                      <w:divsChild>
                        <w:div w:id="1617787539">
                          <w:marLeft w:val="0"/>
                          <w:marRight w:val="0"/>
                          <w:marTop w:val="0"/>
                          <w:marBottom w:val="0"/>
                          <w:divBdr>
                            <w:top w:val="none" w:sz="0" w:space="0" w:color="auto"/>
                            <w:left w:val="none" w:sz="0" w:space="0" w:color="auto"/>
                            <w:bottom w:val="none" w:sz="0" w:space="0" w:color="auto"/>
                            <w:right w:val="none" w:sz="0" w:space="0" w:color="auto"/>
                          </w:divBdr>
                          <w:divsChild>
                            <w:div w:id="1058210178">
                              <w:marLeft w:val="0"/>
                              <w:marRight w:val="0"/>
                              <w:marTop w:val="0"/>
                              <w:marBottom w:val="0"/>
                              <w:divBdr>
                                <w:top w:val="none" w:sz="0" w:space="0" w:color="auto"/>
                                <w:left w:val="none" w:sz="0" w:space="0" w:color="auto"/>
                                <w:bottom w:val="none" w:sz="0" w:space="0" w:color="auto"/>
                                <w:right w:val="none" w:sz="0" w:space="0" w:color="auto"/>
                              </w:divBdr>
                              <w:divsChild>
                                <w:div w:id="1577589363">
                                  <w:marLeft w:val="0"/>
                                  <w:marRight w:val="0"/>
                                  <w:marTop w:val="0"/>
                                  <w:marBottom w:val="0"/>
                                  <w:divBdr>
                                    <w:top w:val="none" w:sz="0" w:space="0" w:color="auto"/>
                                    <w:left w:val="none" w:sz="0" w:space="0" w:color="auto"/>
                                    <w:bottom w:val="none" w:sz="0" w:space="0" w:color="auto"/>
                                    <w:right w:val="none" w:sz="0" w:space="0" w:color="auto"/>
                                  </w:divBdr>
                                  <w:divsChild>
                                    <w:div w:id="43452119">
                                      <w:marLeft w:val="0"/>
                                      <w:marRight w:val="0"/>
                                      <w:marTop w:val="0"/>
                                      <w:marBottom w:val="0"/>
                                      <w:divBdr>
                                        <w:top w:val="none" w:sz="0" w:space="0" w:color="auto"/>
                                        <w:left w:val="none" w:sz="0" w:space="0" w:color="auto"/>
                                        <w:bottom w:val="none" w:sz="0" w:space="0" w:color="auto"/>
                                        <w:right w:val="none" w:sz="0" w:space="0" w:color="auto"/>
                                      </w:divBdr>
                                      <w:divsChild>
                                        <w:div w:id="607279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1183210">
      <w:bodyDiv w:val="1"/>
      <w:marLeft w:val="0"/>
      <w:marRight w:val="0"/>
      <w:marTop w:val="0"/>
      <w:marBottom w:val="0"/>
      <w:divBdr>
        <w:top w:val="none" w:sz="0" w:space="0" w:color="auto"/>
        <w:left w:val="none" w:sz="0" w:space="0" w:color="auto"/>
        <w:bottom w:val="none" w:sz="0" w:space="0" w:color="auto"/>
        <w:right w:val="none" w:sz="0" w:space="0" w:color="auto"/>
      </w:divBdr>
      <w:divsChild>
        <w:div w:id="820194488">
          <w:marLeft w:val="0"/>
          <w:marRight w:val="0"/>
          <w:marTop w:val="0"/>
          <w:marBottom w:val="0"/>
          <w:divBdr>
            <w:top w:val="none" w:sz="0" w:space="0" w:color="auto"/>
            <w:left w:val="none" w:sz="0" w:space="0" w:color="auto"/>
            <w:bottom w:val="none" w:sz="0" w:space="0" w:color="auto"/>
            <w:right w:val="none" w:sz="0" w:space="0" w:color="auto"/>
          </w:divBdr>
          <w:divsChild>
            <w:div w:id="1703045429">
              <w:marLeft w:val="0"/>
              <w:marRight w:val="0"/>
              <w:marTop w:val="100"/>
              <w:marBottom w:val="100"/>
              <w:divBdr>
                <w:top w:val="none" w:sz="0" w:space="0" w:color="auto"/>
                <w:left w:val="none" w:sz="0" w:space="0" w:color="auto"/>
                <w:bottom w:val="none" w:sz="0" w:space="0" w:color="auto"/>
                <w:right w:val="none" w:sz="0" w:space="0" w:color="auto"/>
              </w:divBdr>
              <w:divsChild>
                <w:div w:id="1281301875">
                  <w:marLeft w:val="0"/>
                  <w:marRight w:val="0"/>
                  <w:marTop w:val="0"/>
                  <w:marBottom w:val="0"/>
                  <w:divBdr>
                    <w:top w:val="none" w:sz="0" w:space="0" w:color="auto"/>
                    <w:left w:val="none" w:sz="0" w:space="0" w:color="auto"/>
                    <w:bottom w:val="none" w:sz="0" w:space="0" w:color="auto"/>
                    <w:right w:val="none" w:sz="0" w:space="0" w:color="auto"/>
                  </w:divBdr>
                  <w:divsChild>
                    <w:div w:id="1311784643">
                      <w:marLeft w:val="0"/>
                      <w:marRight w:val="0"/>
                      <w:marTop w:val="0"/>
                      <w:marBottom w:val="0"/>
                      <w:divBdr>
                        <w:top w:val="none" w:sz="0" w:space="0" w:color="auto"/>
                        <w:left w:val="none" w:sz="0" w:space="0" w:color="auto"/>
                        <w:bottom w:val="none" w:sz="0" w:space="0" w:color="auto"/>
                        <w:right w:val="none" w:sz="0" w:space="0" w:color="auto"/>
                      </w:divBdr>
                      <w:divsChild>
                        <w:div w:id="1823543312">
                          <w:marLeft w:val="0"/>
                          <w:marRight w:val="0"/>
                          <w:marTop w:val="0"/>
                          <w:marBottom w:val="0"/>
                          <w:divBdr>
                            <w:top w:val="none" w:sz="0" w:space="0" w:color="auto"/>
                            <w:left w:val="none" w:sz="0" w:space="0" w:color="auto"/>
                            <w:bottom w:val="none" w:sz="0" w:space="0" w:color="auto"/>
                            <w:right w:val="none" w:sz="0" w:space="0" w:color="auto"/>
                          </w:divBdr>
                          <w:divsChild>
                            <w:div w:id="1567104452">
                              <w:marLeft w:val="0"/>
                              <w:marRight w:val="0"/>
                              <w:marTop w:val="0"/>
                              <w:marBottom w:val="0"/>
                              <w:divBdr>
                                <w:top w:val="none" w:sz="0" w:space="0" w:color="auto"/>
                                <w:left w:val="none" w:sz="0" w:space="0" w:color="auto"/>
                                <w:bottom w:val="none" w:sz="0" w:space="0" w:color="auto"/>
                                <w:right w:val="none" w:sz="0" w:space="0" w:color="auto"/>
                              </w:divBdr>
                              <w:divsChild>
                                <w:div w:id="950624132">
                                  <w:marLeft w:val="0"/>
                                  <w:marRight w:val="0"/>
                                  <w:marTop w:val="0"/>
                                  <w:marBottom w:val="0"/>
                                  <w:divBdr>
                                    <w:top w:val="none" w:sz="0" w:space="0" w:color="auto"/>
                                    <w:left w:val="none" w:sz="0" w:space="0" w:color="auto"/>
                                    <w:bottom w:val="none" w:sz="0" w:space="0" w:color="auto"/>
                                    <w:right w:val="none" w:sz="0" w:space="0" w:color="auto"/>
                                  </w:divBdr>
                                  <w:divsChild>
                                    <w:div w:id="452017468">
                                      <w:marLeft w:val="0"/>
                                      <w:marRight w:val="0"/>
                                      <w:marTop w:val="0"/>
                                      <w:marBottom w:val="0"/>
                                      <w:divBdr>
                                        <w:top w:val="none" w:sz="0" w:space="0" w:color="auto"/>
                                        <w:left w:val="none" w:sz="0" w:space="0" w:color="auto"/>
                                        <w:bottom w:val="none" w:sz="0" w:space="0" w:color="auto"/>
                                        <w:right w:val="none" w:sz="0" w:space="0" w:color="auto"/>
                                      </w:divBdr>
                                      <w:divsChild>
                                        <w:div w:id="1802965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1526532">
      <w:bodyDiv w:val="1"/>
      <w:marLeft w:val="0"/>
      <w:marRight w:val="0"/>
      <w:marTop w:val="0"/>
      <w:marBottom w:val="0"/>
      <w:divBdr>
        <w:top w:val="none" w:sz="0" w:space="0" w:color="auto"/>
        <w:left w:val="none" w:sz="0" w:space="0" w:color="auto"/>
        <w:bottom w:val="none" w:sz="0" w:space="0" w:color="auto"/>
        <w:right w:val="none" w:sz="0" w:space="0" w:color="auto"/>
      </w:divBdr>
      <w:divsChild>
        <w:div w:id="1073699227">
          <w:marLeft w:val="0"/>
          <w:marRight w:val="0"/>
          <w:marTop w:val="0"/>
          <w:marBottom w:val="0"/>
          <w:divBdr>
            <w:top w:val="none" w:sz="0" w:space="0" w:color="auto"/>
            <w:left w:val="none" w:sz="0" w:space="0" w:color="auto"/>
            <w:bottom w:val="none" w:sz="0" w:space="0" w:color="auto"/>
            <w:right w:val="none" w:sz="0" w:space="0" w:color="auto"/>
          </w:divBdr>
          <w:divsChild>
            <w:div w:id="1888570829">
              <w:marLeft w:val="0"/>
              <w:marRight w:val="0"/>
              <w:marTop w:val="100"/>
              <w:marBottom w:val="100"/>
              <w:divBdr>
                <w:top w:val="none" w:sz="0" w:space="0" w:color="auto"/>
                <w:left w:val="none" w:sz="0" w:space="0" w:color="auto"/>
                <w:bottom w:val="none" w:sz="0" w:space="0" w:color="auto"/>
                <w:right w:val="none" w:sz="0" w:space="0" w:color="auto"/>
              </w:divBdr>
              <w:divsChild>
                <w:div w:id="2038503695">
                  <w:marLeft w:val="0"/>
                  <w:marRight w:val="0"/>
                  <w:marTop w:val="0"/>
                  <w:marBottom w:val="0"/>
                  <w:divBdr>
                    <w:top w:val="none" w:sz="0" w:space="0" w:color="auto"/>
                    <w:left w:val="none" w:sz="0" w:space="0" w:color="auto"/>
                    <w:bottom w:val="none" w:sz="0" w:space="0" w:color="auto"/>
                    <w:right w:val="none" w:sz="0" w:space="0" w:color="auto"/>
                  </w:divBdr>
                  <w:divsChild>
                    <w:div w:id="1955549680">
                      <w:marLeft w:val="0"/>
                      <w:marRight w:val="0"/>
                      <w:marTop w:val="0"/>
                      <w:marBottom w:val="0"/>
                      <w:divBdr>
                        <w:top w:val="none" w:sz="0" w:space="0" w:color="auto"/>
                        <w:left w:val="none" w:sz="0" w:space="0" w:color="auto"/>
                        <w:bottom w:val="none" w:sz="0" w:space="0" w:color="auto"/>
                        <w:right w:val="none" w:sz="0" w:space="0" w:color="auto"/>
                      </w:divBdr>
                      <w:divsChild>
                        <w:div w:id="1485732889">
                          <w:marLeft w:val="0"/>
                          <w:marRight w:val="0"/>
                          <w:marTop w:val="0"/>
                          <w:marBottom w:val="0"/>
                          <w:divBdr>
                            <w:top w:val="none" w:sz="0" w:space="0" w:color="auto"/>
                            <w:left w:val="none" w:sz="0" w:space="0" w:color="auto"/>
                            <w:bottom w:val="none" w:sz="0" w:space="0" w:color="auto"/>
                            <w:right w:val="none" w:sz="0" w:space="0" w:color="auto"/>
                          </w:divBdr>
                          <w:divsChild>
                            <w:div w:id="579874935">
                              <w:marLeft w:val="0"/>
                              <w:marRight w:val="0"/>
                              <w:marTop w:val="0"/>
                              <w:marBottom w:val="0"/>
                              <w:divBdr>
                                <w:top w:val="none" w:sz="0" w:space="0" w:color="auto"/>
                                <w:left w:val="none" w:sz="0" w:space="0" w:color="auto"/>
                                <w:bottom w:val="none" w:sz="0" w:space="0" w:color="auto"/>
                                <w:right w:val="none" w:sz="0" w:space="0" w:color="auto"/>
                              </w:divBdr>
                              <w:divsChild>
                                <w:div w:id="283548">
                                  <w:marLeft w:val="0"/>
                                  <w:marRight w:val="0"/>
                                  <w:marTop w:val="0"/>
                                  <w:marBottom w:val="0"/>
                                  <w:divBdr>
                                    <w:top w:val="none" w:sz="0" w:space="0" w:color="auto"/>
                                    <w:left w:val="none" w:sz="0" w:space="0" w:color="auto"/>
                                    <w:bottom w:val="none" w:sz="0" w:space="0" w:color="auto"/>
                                    <w:right w:val="none" w:sz="0" w:space="0" w:color="auto"/>
                                  </w:divBdr>
                                  <w:divsChild>
                                    <w:div w:id="256906498">
                                      <w:marLeft w:val="0"/>
                                      <w:marRight w:val="0"/>
                                      <w:marTop w:val="0"/>
                                      <w:marBottom w:val="0"/>
                                      <w:divBdr>
                                        <w:top w:val="none" w:sz="0" w:space="0" w:color="auto"/>
                                        <w:left w:val="none" w:sz="0" w:space="0" w:color="auto"/>
                                        <w:bottom w:val="none" w:sz="0" w:space="0" w:color="auto"/>
                                        <w:right w:val="none" w:sz="0" w:space="0" w:color="auto"/>
                                      </w:divBdr>
                                      <w:divsChild>
                                        <w:div w:id="37731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9707548">
      <w:bodyDiv w:val="1"/>
      <w:marLeft w:val="0"/>
      <w:marRight w:val="0"/>
      <w:marTop w:val="0"/>
      <w:marBottom w:val="0"/>
      <w:divBdr>
        <w:top w:val="none" w:sz="0" w:space="0" w:color="auto"/>
        <w:left w:val="none" w:sz="0" w:space="0" w:color="auto"/>
        <w:bottom w:val="none" w:sz="0" w:space="0" w:color="auto"/>
        <w:right w:val="none" w:sz="0" w:space="0" w:color="auto"/>
      </w:divBdr>
      <w:divsChild>
        <w:div w:id="1640458322">
          <w:marLeft w:val="0"/>
          <w:marRight w:val="0"/>
          <w:marTop w:val="0"/>
          <w:marBottom w:val="0"/>
          <w:divBdr>
            <w:top w:val="none" w:sz="0" w:space="0" w:color="auto"/>
            <w:left w:val="none" w:sz="0" w:space="0" w:color="auto"/>
            <w:bottom w:val="none" w:sz="0" w:space="0" w:color="auto"/>
            <w:right w:val="none" w:sz="0" w:space="0" w:color="auto"/>
          </w:divBdr>
          <w:divsChild>
            <w:div w:id="1208419027">
              <w:marLeft w:val="0"/>
              <w:marRight w:val="0"/>
              <w:marTop w:val="100"/>
              <w:marBottom w:val="100"/>
              <w:divBdr>
                <w:top w:val="none" w:sz="0" w:space="0" w:color="auto"/>
                <w:left w:val="none" w:sz="0" w:space="0" w:color="auto"/>
                <w:bottom w:val="none" w:sz="0" w:space="0" w:color="auto"/>
                <w:right w:val="none" w:sz="0" w:space="0" w:color="auto"/>
              </w:divBdr>
              <w:divsChild>
                <w:div w:id="1978147694">
                  <w:marLeft w:val="0"/>
                  <w:marRight w:val="0"/>
                  <w:marTop w:val="0"/>
                  <w:marBottom w:val="0"/>
                  <w:divBdr>
                    <w:top w:val="none" w:sz="0" w:space="0" w:color="auto"/>
                    <w:left w:val="none" w:sz="0" w:space="0" w:color="auto"/>
                    <w:bottom w:val="none" w:sz="0" w:space="0" w:color="auto"/>
                    <w:right w:val="none" w:sz="0" w:space="0" w:color="auto"/>
                  </w:divBdr>
                  <w:divsChild>
                    <w:div w:id="1064524706">
                      <w:marLeft w:val="0"/>
                      <w:marRight w:val="0"/>
                      <w:marTop w:val="0"/>
                      <w:marBottom w:val="0"/>
                      <w:divBdr>
                        <w:top w:val="none" w:sz="0" w:space="0" w:color="auto"/>
                        <w:left w:val="none" w:sz="0" w:space="0" w:color="auto"/>
                        <w:bottom w:val="none" w:sz="0" w:space="0" w:color="auto"/>
                        <w:right w:val="none" w:sz="0" w:space="0" w:color="auto"/>
                      </w:divBdr>
                      <w:divsChild>
                        <w:div w:id="2140800319">
                          <w:marLeft w:val="0"/>
                          <w:marRight w:val="0"/>
                          <w:marTop w:val="0"/>
                          <w:marBottom w:val="0"/>
                          <w:divBdr>
                            <w:top w:val="none" w:sz="0" w:space="0" w:color="auto"/>
                            <w:left w:val="none" w:sz="0" w:space="0" w:color="auto"/>
                            <w:bottom w:val="none" w:sz="0" w:space="0" w:color="auto"/>
                            <w:right w:val="none" w:sz="0" w:space="0" w:color="auto"/>
                          </w:divBdr>
                          <w:divsChild>
                            <w:div w:id="1749186762">
                              <w:marLeft w:val="0"/>
                              <w:marRight w:val="0"/>
                              <w:marTop w:val="0"/>
                              <w:marBottom w:val="0"/>
                              <w:divBdr>
                                <w:top w:val="none" w:sz="0" w:space="0" w:color="auto"/>
                                <w:left w:val="none" w:sz="0" w:space="0" w:color="auto"/>
                                <w:bottom w:val="none" w:sz="0" w:space="0" w:color="auto"/>
                                <w:right w:val="none" w:sz="0" w:space="0" w:color="auto"/>
                              </w:divBdr>
                              <w:divsChild>
                                <w:div w:id="1249148583">
                                  <w:marLeft w:val="0"/>
                                  <w:marRight w:val="0"/>
                                  <w:marTop w:val="0"/>
                                  <w:marBottom w:val="0"/>
                                  <w:divBdr>
                                    <w:top w:val="none" w:sz="0" w:space="0" w:color="auto"/>
                                    <w:left w:val="none" w:sz="0" w:space="0" w:color="auto"/>
                                    <w:bottom w:val="none" w:sz="0" w:space="0" w:color="auto"/>
                                    <w:right w:val="none" w:sz="0" w:space="0" w:color="auto"/>
                                  </w:divBdr>
                                  <w:divsChild>
                                    <w:div w:id="1969970358">
                                      <w:marLeft w:val="0"/>
                                      <w:marRight w:val="0"/>
                                      <w:marTop w:val="0"/>
                                      <w:marBottom w:val="0"/>
                                      <w:divBdr>
                                        <w:top w:val="none" w:sz="0" w:space="0" w:color="auto"/>
                                        <w:left w:val="none" w:sz="0" w:space="0" w:color="auto"/>
                                        <w:bottom w:val="none" w:sz="0" w:space="0" w:color="auto"/>
                                        <w:right w:val="none" w:sz="0" w:space="0" w:color="auto"/>
                                      </w:divBdr>
                                      <w:divsChild>
                                        <w:div w:id="1237016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8176326">
      <w:bodyDiv w:val="1"/>
      <w:marLeft w:val="0"/>
      <w:marRight w:val="0"/>
      <w:marTop w:val="0"/>
      <w:marBottom w:val="0"/>
      <w:divBdr>
        <w:top w:val="none" w:sz="0" w:space="0" w:color="auto"/>
        <w:left w:val="none" w:sz="0" w:space="0" w:color="auto"/>
        <w:bottom w:val="none" w:sz="0" w:space="0" w:color="auto"/>
        <w:right w:val="none" w:sz="0" w:space="0" w:color="auto"/>
      </w:divBdr>
      <w:divsChild>
        <w:div w:id="1765763141">
          <w:marLeft w:val="0"/>
          <w:marRight w:val="0"/>
          <w:marTop w:val="0"/>
          <w:marBottom w:val="0"/>
          <w:divBdr>
            <w:top w:val="none" w:sz="0" w:space="0" w:color="auto"/>
            <w:left w:val="none" w:sz="0" w:space="0" w:color="auto"/>
            <w:bottom w:val="none" w:sz="0" w:space="0" w:color="auto"/>
            <w:right w:val="none" w:sz="0" w:space="0" w:color="auto"/>
          </w:divBdr>
          <w:divsChild>
            <w:div w:id="1603561882">
              <w:marLeft w:val="0"/>
              <w:marRight w:val="0"/>
              <w:marTop w:val="100"/>
              <w:marBottom w:val="100"/>
              <w:divBdr>
                <w:top w:val="none" w:sz="0" w:space="0" w:color="auto"/>
                <w:left w:val="none" w:sz="0" w:space="0" w:color="auto"/>
                <w:bottom w:val="none" w:sz="0" w:space="0" w:color="auto"/>
                <w:right w:val="none" w:sz="0" w:space="0" w:color="auto"/>
              </w:divBdr>
              <w:divsChild>
                <w:div w:id="1748070030">
                  <w:marLeft w:val="0"/>
                  <w:marRight w:val="0"/>
                  <w:marTop w:val="0"/>
                  <w:marBottom w:val="0"/>
                  <w:divBdr>
                    <w:top w:val="none" w:sz="0" w:space="0" w:color="auto"/>
                    <w:left w:val="none" w:sz="0" w:space="0" w:color="auto"/>
                    <w:bottom w:val="none" w:sz="0" w:space="0" w:color="auto"/>
                    <w:right w:val="none" w:sz="0" w:space="0" w:color="auto"/>
                  </w:divBdr>
                  <w:divsChild>
                    <w:div w:id="1270316047">
                      <w:marLeft w:val="0"/>
                      <w:marRight w:val="0"/>
                      <w:marTop w:val="0"/>
                      <w:marBottom w:val="0"/>
                      <w:divBdr>
                        <w:top w:val="none" w:sz="0" w:space="0" w:color="auto"/>
                        <w:left w:val="none" w:sz="0" w:space="0" w:color="auto"/>
                        <w:bottom w:val="none" w:sz="0" w:space="0" w:color="auto"/>
                        <w:right w:val="none" w:sz="0" w:space="0" w:color="auto"/>
                      </w:divBdr>
                      <w:divsChild>
                        <w:div w:id="851796580">
                          <w:marLeft w:val="0"/>
                          <w:marRight w:val="0"/>
                          <w:marTop w:val="0"/>
                          <w:marBottom w:val="0"/>
                          <w:divBdr>
                            <w:top w:val="none" w:sz="0" w:space="0" w:color="auto"/>
                            <w:left w:val="none" w:sz="0" w:space="0" w:color="auto"/>
                            <w:bottom w:val="none" w:sz="0" w:space="0" w:color="auto"/>
                            <w:right w:val="none" w:sz="0" w:space="0" w:color="auto"/>
                          </w:divBdr>
                          <w:divsChild>
                            <w:div w:id="1211111063">
                              <w:marLeft w:val="0"/>
                              <w:marRight w:val="0"/>
                              <w:marTop w:val="0"/>
                              <w:marBottom w:val="0"/>
                              <w:divBdr>
                                <w:top w:val="none" w:sz="0" w:space="0" w:color="auto"/>
                                <w:left w:val="none" w:sz="0" w:space="0" w:color="auto"/>
                                <w:bottom w:val="none" w:sz="0" w:space="0" w:color="auto"/>
                                <w:right w:val="none" w:sz="0" w:space="0" w:color="auto"/>
                              </w:divBdr>
                              <w:divsChild>
                                <w:div w:id="738018037">
                                  <w:marLeft w:val="0"/>
                                  <w:marRight w:val="0"/>
                                  <w:marTop w:val="0"/>
                                  <w:marBottom w:val="0"/>
                                  <w:divBdr>
                                    <w:top w:val="none" w:sz="0" w:space="0" w:color="auto"/>
                                    <w:left w:val="none" w:sz="0" w:space="0" w:color="auto"/>
                                    <w:bottom w:val="none" w:sz="0" w:space="0" w:color="auto"/>
                                    <w:right w:val="none" w:sz="0" w:space="0" w:color="auto"/>
                                  </w:divBdr>
                                  <w:divsChild>
                                    <w:div w:id="163209010">
                                      <w:marLeft w:val="0"/>
                                      <w:marRight w:val="0"/>
                                      <w:marTop w:val="0"/>
                                      <w:marBottom w:val="0"/>
                                      <w:divBdr>
                                        <w:top w:val="none" w:sz="0" w:space="0" w:color="auto"/>
                                        <w:left w:val="none" w:sz="0" w:space="0" w:color="auto"/>
                                        <w:bottom w:val="none" w:sz="0" w:space="0" w:color="auto"/>
                                        <w:right w:val="none" w:sz="0" w:space="0" w:color="auto"/>
                                      </w:divBdr>
                                      <w:divsChild>
                                        <w:div w:id="716857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2108055">
      <w:bodyDiv w:val="1"/>
      <w:marLeft w:val="0"/>
      <w:marRight w:val="0"/>
      <w:marTop w:val="0"/>
      <w:marBottom w:val="0"/>
      <w:divBdr>
        <w:top w:val="none" w:sz="0" w:space="0" w:color="auto"/>
        <w:left w:val="none" w:sz="0" w:space="0" w:color="auto"/>
        <w:bottom w:val="none" w:sz="0" w:space="0" w:color="auto"/>
        <w:right w:val="none" w:sz="0" w:space="0" w:color="auto"/>
      </w:divBdr>
      <w:divsChild>
        <w:div w:id="1044404835">
          <w:marLeft w:val="0"/>
          <w:marRight w:val="0"/>
          <w:marTop w:val="0"/>
          <w:marBottom w:val="0"/>
          <w:divBdr>
            <w:top w:val="none" w:sz="0" w:space="0" w:color="auto"/>
            <w:left w:val="none" w:sz="0" w:space="0" w:color="auto"/>
            <w:bottom w:val="none" w:sz="0" w:space="0" w:color="auto"/>
            <w:right w:val="none" w:sz="0" w:space="0" w:color="auto"/>
          </w:divBdr>
          <w:divsChild>
            <w:div w:id="1935356139">
              <w:marLeft w:val="0"/>
              <w:marRight w:val="0"/>
              <w:marTop w:val="100"/>
              <w:marBottom w:val="100"/>
              <w:divBdr>
                <w:top w:val="none" w:sz="0" w:space="0" w:color="auto"/>
                <w:left w:val="none" w:sz="0" w:space="0" w:color="auto"/>
                <w:bottom w:val="none" w:sz="0" w:space="0" w:color="auto"/>
                <w:right w:val="none" w:sz="0" w:space="0" w:color="auto"/>
              </w:divBdr>
              <w:divsChild>
                <w:div w:id="2096700788">
                  <w:marLeft w:val="0"/>
                  <w:marRight w:val="0"/>
                  <w:marTop w:val="0"/>
                  <w:marBottom w:val="0"/>
                  <w:divBdr>
                    <w:top w:val="none" w:sz="0" w:space="0" w:color="auto"/>
                    <w:left w:val="none" w:sz="0" w:space="0" w:color="auto"/>
                    <w:bottom w:val="none" w:sz="0" w:space="0" w:color="auto"/>
                    <w:right w:val="none" w:sz="0" w:space="0" w:color="auto"/>
                  </w:divBdr>
                  <w:divsChild>
                    <w:div w:id="1361738967">
                      <w:marLeft w:val="0"/>
                      <w:marRight w:val="0"/>
                      <w:marTop w:val="0"/>
                      <w:marBottom w:val="0"/>
                      <w:divBdr>
                        <w:top w:val="none" w:sz="0" w:space="0" w:color="auto"/>
                        <w:left w:val="none" w:sz="0" w:space="0" w:color="auto"/>
                        <w:bottom w:val="none" w:sz="0" w:space="0" w:color="auto"/>
                        <w:right w:val="none" w:sz="0" w:space="0" w:color="auto"/>
                      </w:divBdr>
                      <w:divsChild>
                        <w:div w:id="1067150529">
                          <w:marLeft w:val="0"/>
                          <w:marRight w:val="0"/>
                          <w:marTop w:val="0"/>
                          <w:marBottom w:val="0"/>
                          <w:divBdr>
                            <w:top w:val="none" w:sz="0" w:space="0" w:color="auto"/>
                            <w:left w:val="none" w:sz="0" w:space="0" w:color="auto"/>
                            <w:bottom w:val="none" w:sz="0" w:space="0" w:color="auto"/>
                            <w:right w:val="none" w:sz="0" w:space="0" w:color="auto"/>
                          </w:divBdr>
                          <w:divsChild>
                            <w:div w:id="716126597">
                              <w:marLeft w:val="0"/>
                              <w:marRight w:val="0"/>
                              <w:marTop w:val="0"/>
                              <w:marBottom w:val="0"/>
                              <w:divBdr>
                                <w:top w:val="none" w:sz="0" w:space="0" w:color="auto"/>
                                <w:left w:val="none" w:sz="0" w:space="0" w:color="auto"/>
                                <w:bottom w:val="none" w:sz="0" w:space="0" w:color="auto"/>
                                <w:right w:val="none" w:sz="0" w:space="0" w:color="auto"/>
                              </w:divBdr>
                              <w:divsChild>
                                <w:div w:id="566035737">
                                  <w:marLeft w:val="0"/>
                                  <w:marRight w:val="0"/>
                                  <w:marTop w:val="0"/>
                                  <w:marBottom w:val="0"/>
                                  <w:divBdr>
                                    <w:top w:val="none" w:sz="0" w:space="0" w:color="auto"/>
                                    <w:left w:val="none" w:sz="0" w:space="0" w:color="auto"/>
                                    <w:bottom w:val="none" w:sz="0" w:space="0" w:color="auto"/>
                                    <w:right w:val="none" w:sz="0" w:space="0" w:color="auto"/>
                                  </w:divBdr>
                                  <w:divsChild>
                                    <w:div w:id="1938246705">
                                      <w:marLeft w:val="0"/>
                                      <w:marRight w:val="0"/>
                                      <w:marTop w:val="0"/>
                                      <w:marBottom w:val="0"/>
                                      <w:divBdr>
                                        <w:top w:val="none" w:sz="0" w:space="0" w:color="auto"/>
                                        <w:left w:val="none" w:sz="0" w:space="0" w:color="auto"/>
                                        <w:bottom w:val="none" w:sz="0" w:space="0" w:color="auto"/>
                                        <w:right w:val="none" w:sz="0" w:space="0" w:color="auto"/>
                                      </w:divBdr>
                                      <w:divsChild>
                                        <w:div w:id="1156337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4270890">
      <w:bodyDiv w:val="1"/>
      <w:marLeft w:val="0"/>
      <w:marRight w:val="0"/>
      <w:marTop w:val="0"/>
      <w:marBottom w:val="0"/>
      <w:divBdr>
        <w:top w:val="none" w:sz="0" w:space="0" w:color="auto"/>
        <w:left w:val="none" w:sz="0" w:space="0" w:color="auto"/>
        <w:bottom w:val="none" w:sz="0" w:space="0" w:color="auto"/>
        <w:right w:val="none" w:sz="0" w:space="0" w:color="auto"/>
      </w:divBdr>
      <w:divsChild>
        <w:div w:id="1016006371">
          <w:marLeft w:val="0"/>
          <w:marRight w:val="0"/>
          <w:marTop w:val="0"/>
          <w:marBottom w:val="0"/>
          <w:divBdr>
            <w:top w:val="none" w:sz="0" w:space="0" w:color="auto"/>
            <w:left w:val="none" w:sz="0" w:space="0" w:color="auto"/>
            <w:bottom w:val="none" w:sz="0" w:space="0" w:color="auto"/>
            <w:right w:val="none" w:sz="0" w:space="0" w:color="auto"/>
          </w:divBdr>
          <w:divsChild>
            <w:div w:id="863133494">
              <w:marLeft w:val="0"/>
              <w:marRight w:val="0"/>
              <w:marTop w:val="100"/>
              <w:marBottom w:val="100"/>
              <w:divBdr>
                <w:top w:val="none" w:sz="0" w:space="0" w:color="auto"/>
                <w:left w:val="none" w:sz="0" w:space="0" w:color="auto"/>
                <w:bottom w:val="none" w:sz="0" w:space="0" w:color="auto"/>
                <w:right w:val="none" w:sz="0" w:space="0" w:color="auto"/>
              </w:divBdr>
              <w:divsChild>
                <w:div w:id="1583566424">
                  <w:marLeft w:val="0"/>
                  <w:marRight w:val="0"/>
                  <w:marTop w:val="0"/>
                  <w:marBottom w:val="0"/>
                  <w:divBdr>
                    <w:top w:val="none" w:sz="0" w:space="0" w:color="auto"/>
                    <w:left w:val="none" w:sz="0" w:space="0" w:color="auto"/>
                    <w:bottom w:val="none" w:sz="0" w:space="0" w:color="auto"/>
                    <w:right w:val="none" w:sz="0" w:space="0" w:color="auto"/>
                  </w:divBdr>
                  <w:divsChild>
                    <w:div w:id="1473522470">
                      <w:marLeft w:val="0"/>
                      <w:marRight w:val="0"/>
                      <w:marTop w:val="0"/>
                      <w:marBottom w:val="0"/>
                      <w:divBdr>
                        <w:top w:val="none" w:sz="0" w:space="0" w:color="auto"/>
                        <w:left w:val="none" w:sz="0" w:space="0" w:color="auto"/>
                        <w:bottom w:val="none" w:sz="0" w:space="0" w:color="auto"/>
                        <w:right w:val="none" w:sz="0" w:space="0" w:color="auto"/>
                      </w:divBdr>
                      <w:divsChild>
                        <w:div w:id="2116316557">
                          <w:marLeft w:val="0"/>
                          <w:marRight w:val="0"/>
                          <w:marTop w:val="0"/>
                          <w:marBottom w:val="0"/>
                          <w:divBdr>
                            <w:top w:val="none" w:sz="0" w:space="0" w:color="auto"/>
                            <w:left w:val="none" w:sz="0" w:space="0" w:color="auto"/>
                            <w:bottom w:val="none" w:sz="0" w:space="0" w:color="auto"/>
                            <w:right w:val="none" w:sz="0" w:space="0" w:color="auto"/>
                          </w:divBdr>
                          <w:divsChild>
                            <w:div w:id="1230964259">
                              <w:marLeft w:val="0"/>
                              <w:marRight w:val="0"/>
                              <w:marTop w:val="0"/>
                              <w:marBottom w:val="0"/>
                              <w:divBdr>
                                <w:top w:val="none" w:sz="0" w:space="0" w:color="auto"/>
                                <w:left w:val="none" w:sz="0" w:space="0" w:color="auto"/>
                                <w:bottom w:val="none" w:sz="0" w:space="0" w:color="auto"/>
                                <w:right w:val="none" w:sz="0" w:space="0" w:color="auto"/>
                              </w:divBdr>
                              <w:divsChild>
                                <w:div w:id="1444424555">
                                  <w:marLeft w:val="0"/>
                                  <w:marRight w:val="0"/>
                                  <w:marTop w:val="0"/>
                                  <w:marBottom w:val="0"/>
                                  <w:divBdr>
                                    <w:top w:val="none" w:sz="0" w:space="0" w:color="auto"/>
                                    <w:left w:val="none" w:sz="0" w:space="0" w:color="auto"/>
                                    <w:bottom w:val="none" w:sz="0" w:space="0" w:color="auto"/>
                                    <w:right w:val="none" w:sz="0" w:space="0" w:color="auto"/>
                                  </w:divBdr>
                                  <w:divsChild>
                                    <w:div w:id="1549300806">
                                      <w:marLeft w:val="0"/>
                                      <w:marRight w:val="0"/>
                                      <w:marTop w:val="0"/>
                                      <w:marBottom w:val="0"/>
                                      <w:divBdr>
                                        <w:top w:val="none" w:sz="0" w:space="0" w:color="auto"/>
                                        <w:left w:val="none" w:sz="0" w:space="0" w:color="auto"/>
                                        <w:bottom w:val="none" w:sz="0" w:space="0" w:color="auto"/>
                                        <w:right w:val="none" w:sz="0" w:space="0" w:color="auto"/>
                                      </w:divBdr>
                                      <w:divsChild>
                                        <w:div w:id="367069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4342800">
      <w:bodyDiv w:val="1"/>
      <w:marLeft w:val="0"/>
      <w:marRight w:val="0"/>
      <w:marTop w:val="0"/>
      <w:marBottom w:val="0"/>
      <w:divBdr>
        <w:top w:val="none" w:sz="0" w:space="0" w:color="auto"/>
        <w:left w:val="none" w:sz="0" w:space="0" w:color="auto"/>
        <w:bottom w:val="none" w:sz="0" w:space="0" w:color="auto"/>
        <w:right w:val="none" w:sz="0" w:space="0" w:color="auto"/>
      </w:divBdr>
      <w:divsChild>
        <w:div w:id="1518537613">
          <w:marLeft w:val="0"/>
          <w:marRight w:val="0"/>
          <w:marTop w:val="0"/>
          <w:marBottom w:val="0"/>
          <w:divBdr>
            <w:top w:val="none" w:sz="0" w:space="0" w:color="auto"/>
            <w:left w:val="none" w:sz="0" w:space="0" w:color="auto"/>
            <w:bottom w:val="none" w:sz="0" w:space="0" w:color="auto"/>
            <w:right w:val="none" w:sz="0" w:space="0" w:color="auto"/>
          </w:divBdr>
          <w:divsChild>
            <w:div w:id="1825777302">
              <w:marLeft w:val="0"/>
              <w:marRight w:val="0"/>
              <w:marTop w:val="100"/>
              <w:marBottom w:val="100"/>
              <w:divBdr>
                <w:top w:val="none" w:sz="0" w:space="0" w:color="auto"/>
                <w:left w:val="none" w:sz="0" w:space="0" w:color="auto"/>
                <w:bottom w:val="none" w:sz="0" w:space="0" w:color="auto"/>
                <w:right w:val="none" w:sz="0" w:space="0" w:color="auto"/>
              </w:divBdr>
              <w:divsChild>
                <w:div w:id="379978578">
                  <w:marLeft w:val="0"/>
                  <w:marRight w:val="0"/>
                  <w:marTop w:val="0"/>
                  <w:marBottom w:val="0"/>
                  <w:divBdr>
                    <w:top w:val="none" w:sz="0" w:space="0" w:color="auto"/>
                    <w:left w:val="none" w:sz="0" w:space="0" w:color="auto"/>
                    <w:bottom w:val="none" w:sz="0" w:space="0" w:color="auto"/>
                    <w:right w:val="none" w:sz="0" w:space="0" w:color="auto"/>
                  </w:divBdr>
                  <w:divsChild>
                    <w:div w:id="548761158">
                      <w:marLeft w:val="0"/>
                      <w:marRight w:val="0"/>
                      <w:marTop w:val="0"/>
                      <w:marBottom w:val="0"/>
                      <w:divBdr>
                        <w:top w:val="none" w:sz="0" w:space="0" w:color="auto"/>
                        <w:left w:val="none" w:sz="0" w:space="0" w:color="auto"/>
                        <w:bottom w:val="none" w:sz="0" w:space="0" w:color="auto"/>
                        <w:right w:val="none" w:sz="0" w:space="0" w:color="auto"/>
                      </w:divBdr>
                      <w:divsChild>
                        <w:div w:id="1776434955">
                          <w:marLeft w:val="0"/>
                          <w:marRight w:val="0"/>
                          <w:marTop w:val="0"/>
                          <w:marBottom w:val="0"/>
                          <w:divBdr>
                            <w:top w:val="none" w:sz="0" w:space="0" w:color="auto"/>
                            <w:left w:val="none" w:sz="0" w:space="0" w:color="auto"/>
                            <w:bottom w:val="none" w:sz="0" w:space="0" w:color="auto"/>
                            <w:right w:val="none" w:sz="0" w:space="0" w:color="auto"/>
                          </w:divBdr>
                          <w:divsChild>
                            <w:div w:id="247277834">
                              <w:marLeft w:val="0"/>
                              <w:marRight w:val="0"/>
                              <w:marTop w:val="0"/>
                              <w:marBottom w:val="0"/>
                              <w:divBdr>
                                <w:top w:val="none" w:sz="0" w:space="0" w:color="auto"/>
                                <w:left w:val="none" w:sz="0" w:space="0" w:color="auto"/>
                                <w:bottom w:val="none" w:sz="0" w:space="0" w:color="auto"/>
                                <w:right w:val="none" w:sz="0" w:space="0" w:color="auto"/>
                              </w:divBdr>
                              <w:divsChild>
                                <w:div w:id="67391204">
                                  <w:marLeft w:val="0"/>
                                  <w:marRight w:val="0"/>
                                  <w:marTop w:val="0"/>
                                  <w:marBottom w:val="0"/>
                                  <w:divBdr>
                                    <w:top w:val="none" w:sz="0" w:space="0" w:color="auto"/>
                                    <w:left w:val="none" w:sz="0" w:space="0" w:color="auto"/>
                                    <w:bottom w:val="none" w:sz="0" w:space="0" w:color="auto"/>
                                    <w:right w:val="none" w:sz="0" w:space="0" w:color="auto"/>
                                  </w:divBdr>
                                  <w:divsChild>
                                    <w:div w:id="1602030489">
                                      <w:marLeft w:val="0"/>
                                      <w:marRight w:val="0"/>
                                      <w:marTop w:val="0"/>
                                      <w:marBottom w:val="0"/>
                                      <w:divBdr>
                                        <w:top w:val="none" w:sz="0" w:space="0" w:color="auto"/>
                                        <w:left w:val="none" w:sz="0" w:space="0" w:color="auto"/>
                                        <w:bottom w:val="none" w:sz="0" w:space="0" w:color="auto"/>
                                        <w:right w:val="none" w:sz="0" w:space="0" w:color="auto"/>
                                      </w:divBdr>
                                      <w:divsChild>
                                        <w:div w:id="34428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9590208">
      <w:bodyDiv w:val="1"/>
      <w:marLeft w:val="0"/>
      <w:marRight w:val="0"/>
      <w:marTop w:val="0"/>
      <w:marBottom w:val="0"/>
      <w:divBdr>
        <w:top w:val="none" w:sz="0" w:space="0" w:color="auto"/>
        <w:left w:val="none" w:sz="0" w:space="0" w:color="auto"/>
        <w:bottom w:val="none" w:sz="0" w:space="0" w:color="auto"/>
        <w:right w:val="none" w:sz="0" w:space="0" w:color="auto"/>
      </w:divBdr>
    </w:div>
    <w:div w:id="880365100">
      <w:bodyDiv w:val="1"/>
      <w:marLeft w:val="0"/>
      <w:marRight w:val="0"/>
      <w:marTop w:val="0"/>
      <w:marBottom w:val="0"/>
      <w:divBdr>
        <w:top w:val="none" w:sz="0" w:space="0" w:color="auto"/>
        <w:left w:val="none" w:sz="0" w:space="0" w:color="auto"/>
        <w:bottom w:val="none" w:sz="0" w:space="0" w:color="auto"/>
        <w:right w:val="none" w:sz="0" w:space="0" w:color="auto"/>
      </w:divBdr>
      <w:divsChild>
        <w:div w:id="666324558">
          <w:marLeft w:val="0"/>
          <w:marRight w:val="0"/>
          <w:marTop w:val="0"/>
          <w:marBottom w:val="0"/>
          <w:divBdr>
            <w:top w:val="none" w:sz="0" w:space="0" w:color="auto"/>
            <w:left w:val="none" w:sz="0" w:space="0" w:color="auto"/>
            <w:bottom w:val="none" w:sz="0" w:space="0" w:color="auto"/>
            <w:right w:val="none" w:sz="0" w:space="0" w:color="auto"/>
          </w:divBdr>
          <w:divsChild>
            <w:div w:id="1359627760">
              <w:marLeft w:val="0"/>
              <w:marRight w:val="0"/>
              <w:marTop w:val="100"/>
              <w:marBottom w:val="100"/>
              <w:divBdr>
                <w:top w:val="none" w:sz="0" w:space="0" w:color="auto"/>
                <w:left w:val="none" w:sz="0" w:space="0" w:color="auto"/>
                <w:bottom w:val="none" w:sz="0" w:space="0" w:color="auto"/>
                <w:right w:val="none" w:sz="0" w:space="0" w:color="auto"/>
              </w:divBdr>
              <w:divsChild>
                <w:div w:id="88476701">
                  <w:marLeft w:val="0"/>
                  <w:marRight w:val="0"/>
                  <w:marTop w:val="0"/>
                  <w:marBottom w:val="0"/>
                  <w:divBdr>
                    <w:top w:val="none" w:sz="0" w:space="0" w:color="auto"/>
                    <w:left w:val="none" w:sz="0" w:space="0" w:color="auto"/>
                    <w:bottom w:val="none" w:sz="0" w:space="0" w:color="auto"/>
                    <w:right w:val="none" w:sz="0" w:space="0" w:color="auto"/>
                  </w:divBdr>
                  <w:divsChild>
                    <w:div w:id="594443343">
                      <w:marLeft w:val="0"/>
                      <w:marRight w:val="0"/>
                      <w:marTop w:val="0"/>
                      <w:marBottom w:val="0"/>
                      <w:divBdr>
                        <w:top w:val="none" w:sz="0" w:space="0" w:color="auto"/>
                        <w:left w:val="none" w:sz="0" w:space="0" w:color="auto"/>
                        <w:bottom w:val="none" w:sz="0" w:space="0" w:color="auto"/>
                        <w:right w:val="none" w:sz="0" w:space="0" w:color="auto"/>
                      </w:divBdr>
                      <w:divsChild>
                        <w:div w:id="1919556190">
                          <w:marLeft w:val="0"/>
                          <w:marRight w:val="0"/>
                          <w:marTop w:val="0"/>
                          <w:marBottom w:val="0"/>
                          <w:divBdr>
                            <w:top w:val="none" w:sz="0" w:space="0" w:color="auto"/>
                            <w:left w:val="none" w:sz="0" w:space="0" w:color="auto"/>
                            <w:bottom w:val="none" w:sz="0" w:space="0" w:color="auto"/>
                            <w:right w:val="none" w:sz="0" w:space="0" w:color="auto"/>
                          </w:divBdr>
                          <w:divsChild>
                            <w:div w:id="847601410">
                              <w:marLeft w:val="0"/>
                              <w:marRight w:val="0"/>
                              <w:marTop w:val="0"/>
                              <w:marBottom w:val="0"/>
                              <w:divBdr>
                                <w:top w:val="none" w:sz="0" w:space="0" w:color="auto"/>
                                <w:left w:val="none" w:sz="0" w:space="0" w:color="auto"/>
                                <w:bottom w:val="none" w:sz="0" w:space="0" w:color="auto"/>
                                <w:right w:val="none" w:sz="0" w:space="0" w:color="auto"/>
                              </w:divBdr>
                              <w:divsChild>
                                <w:div w:id="1835493298">
                                  <w:marLeft w:val="0"/>
                                  <w:marRight w:val="0"/>
                                  <w:marTop w:val="0"/>
                                  <w:marBottom w:val="0"/>
                                  <w:divBdr>
                                    <w:top w:val="none" w:sz="0" w:space="0" w:color="auto"/>
                                    <w:left w:val="none" w:sz="0" w:space="0" w:color="auto"/>
                                    <w:bottom w:val="none" w:sz="0" w:space="0" w:color="auto"/>
                                    <w:right w:val="none" w:sz="0" w:space="0" w:color="auto"/>
                                  </w:divBdr>
                                  <w:divsChild>
                                    <w:div w:id="1466389129">
                                      <w:marLeft w:val="0"/>
                                      <w:marRight w:val="0"/>
                                      <w:marTop w:val="0"/>
                                      <w:marBottom w:val="0"/>
                                      <w:divBdr>
                                        <w:top w:val="none" w:sz="0" w:space="0" w:color="auto"/>
                                        <w:left w:val="none" w:sz="0" w:space="0" w:color="auto"/>
                                        <w:bottom w:val="none" w:sz="0" w:space="0" w:color="auto"/>
                                        <w:right w:val="none" w:sz="0" w:space="0" w:color="auto"/>
                                      </w:divBdr>
                                      <w:divsChild>
                                        <w:div w:id="605649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5722832">
      <w:bodyDiv w:val="1"/>
      <w:marLeft w:val="0"/>
      <w:marRight w:val="0"/>
      <w:marTop w:val="0"/>
      <w:marBottom w:val="0"/>
      <w:divBdr>
        <w:top w:val="none" w:sz="0" w:space="0" w:color="auto"/>
        <w:left w:val="none" w:sz="0" w:space="0" w:color="auto"/>
        <w:bottom w:val="none" w:sz="0" w:space="0" w:color="auto"/>
        <w:right w:val="none" w:sz="0" w:space="0" w:color="auto"/>
      </w:divBdr>
    </w:div>
    <w:div w:id="886337838">
      <w:bodyDiv w:val="1"/>
      <w:marLeft w:val="0"/>
      <w:marRight w:val="0"/>
      <w:marTop w:val="0"/>
      <w:marBottom w:val="0"/>
      <w:divBdr>
        <w:top w:val="none" w:sz="0" w:space="0" w:color="auto"/>
        <w:left w:val="none" w:sz="0" w:space="0" w:color="auto"/>
        <w:bottom w:val="none" w:sz="0" w:space="0" w:color="auto"/>
        <w:right w:val="none" w:sz="0" w:space="0" w:color="auto"/>
      </w:divBdr>
    </w:div>
    <w:div w:id="888032807">
      <w:bodyDiv w:val="1"/>
      <w:marLeft w:val="0"/>
      <w:marRight w:val="0"/>
      <w:marTop w:val="0"/>
      <w:marBottom w:val="0"/>
      <w:divBdr>
        <w:top w:val="none" w:sz="0" w:space="0" w:color="auto"/>
        <w:left w:val="none" w:sz="0" w:space="0" w:color="auto"/>
        <w:bottom w:val="none" w:sz="0" w:space="0" w:color="auto"/>
        <w:right w:val="none" w:sz="0" w:space="0" w:color="auto"/>
      </w:divBdr>
      <w:divsChild>
        <w:div w:id="586495945">
          <w:marLeft w:val="0"/>
          <w:marRight w:val="0"/>
          <w:marTop w:val="0"/>
          <w:marBottom w:val="0"/>
          <w:divBdr>
            <w:top w:val="none" w:sz="0" w:space="0" w:color="auto"/>
            <w:left w:val="none" w:sz="0" w:space="0" w:color="auto"/>
            <w:bottom w:val="none" w:sz="0" w:space="0" w:color="auto"/>
            <w:right w:val="none" w:sz="0" w:space="0" w:color="auto"/>
          </w:divBdr>
          <w:divsChild>
            <w:div w:id="1645086798">
              <w:marLeft w:val="0"/>
              <w:marRight w:val="60"/>
              <w:marTop w:val="0"/>
              <w:marBottom w:val="0"/>
              <w:divBdr>
                <w:top w:val="none" w:sz="0" w:space="0" w:color="auto"/>
                <w:left w:val="none" w:sz="0" w:space="0" w:color="auto"/>
                <w:bottom w:val="none" w:sz="0" w:space="0" w:color="auto"/>
                <w:right w:val="none" w:sz="0" w:space="0" w:color="auto"/>
              </w:divBdr>
              <w:divsChild>
                <w:div w:id="1080909523">
                  <w:marLeft w:val="0"/>
                  <w:marRight w:val="0"/>
                  <w:marTop w:val="0"/>
                  <w:marBottom w:val="150"/>
                  <w:divBdr>
                    <w:top w:val="none" w:sz="0" w:space="0" w:color="auto"/>
                    <w:left w:val="none" w:sz="0" w:space="0" w:color="auto"/>
                    <w:bottom w:val="none" w:sz="0" w:space="0" w:color="auto"/>
                    <w:right w:val="none" w:sz="0" w:space="0" w:color="auto"/>
                  </w:divBdr>
                  <w:divsChild>
                    <w:div w:id="1046639799">
                      <w:marLeft w:val="0"/>
                      <w:marRight w:val="0"/>
                      <w:marTop w:val="0"/>
                      <w:marBottom w:val="0"/>
                      <w:divBdr>
                        <w:top w:val="none" w:sz="0" w:space="0" w:color="auto"/>
                        <w:left w:val="none" w:sz="0" w:space="0" w:color="auto"/>
                        <w:bottom w:val="none" w:sz="0" w:space="0" w:color="auto"/>
                        <w:right w:val="none" w:sz="0" w:space="0" w:color="auto"/>
                      </w:divBdr>
                      <w:divsChild>
                        <w:div w:id="2042626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8226769">
      <w:bodyDiv w:val="1"/>
      <w:marLeft w:val="0"/>
      <w:marRight w:val="0"/>
      <w:marTop w:val="0"/>
      <w:marBottom w:val="0"/>
      <w:divBdr>
        <w:top w:val="none" w:sz="0" w:space="0" w:color="auto"/>
        <w:left w:val="none" w:sz="0" w:space="0" w:color="auto"/>
        <w:bottom w:val="none" w:sz="0" w:space="0" w:color="auto"/>
        <w:right w:val="none" w:sz="0" w:space="0" w:color="auto"/>
      </w:divBdr>
    </w:div>
    <w:div w:id="889342014">
      <w:bodyDiv w:val="1"/>
      <w:marLeft w:val="0"/>
      <w:marRight w:val="0"/>
      <w:marTop w:val="0"/>
      <w:marBottom w:val="0"/>
      <w:divBdr>
        <w:top w:val="none" w:sz="0" w:space="0" w:color="auto"/>
        <w:left w:val="none" w:sz="0" w:space="0" w:color="auto"/>
        <w:bottom w:val="none" w:sz="0" w:space="0" w:color="auto"/>
        <w:right w:val="none" w:sz="0" w:space="0" w:color="auto"/>
      </w:divBdr>
      <w:divsChild>
        <w:div w:id="398865683">
          <w:marLeft w:val="0"/>
          <w:marRight w:val="0"/>
          <w:marTop w:val="0"/>
          <w:marBottom w:val="0"/>
          <w:divBdr>
            <w:top w:val="none" w:sz="0" w:space="0" w:color="auto"/>
            <w:left w:val="none" w:sz="0" w:space="0" w:color="auto"/>
            <w:bottom w:val="none" w:sz="0" w:space="0" w:color="auto"/>
            <w:right w:val="none" w:sz="0" w:space="0" w:color="auto"/>
          </w:divBdr>
          <w:divsChild>
            <w:div w:id="997154026">
              <w:marLeft w:val="0"/>
              <w:marRight w:val="0"/>
              <w:marTop w:val="100"/>
              <w:marBottom w:val="100"/>
              <w:divBdr>
                <w:top w:val="none" w:sz="0" w:space="0" w:color="auto"/>
                <w:left w:val="none" w:sz="0" w:space="0" w:color="auto"/>
                <w:bottom w:val="none" w:sz="0" w:space="0" w:color="auto"/>
                <w:right w:val="none" w:sz="0" w:space="0" w:color="auto"/>
              </w:divBdr>
              <w:divsChild>
                <w:div w:id="353698347">
                  <w:marLeft w:val="0"/>
                  <w:marRight w:val="0"/>
                  <w:marTop w:val="0"/>
                  <w:marBottom w:val="0"/>
                  <w:divBdr>
                    <w:top w:val="none" w:sz="0" w:space="0" w:color="auto"/>
                    <w:left w:val="none" w:sz="0" w:space="0" w:color="auto"/>
                    <w:bottom w:val="none" w:sz="0" w:space="0" w:color="auto"/>
                    <w:right w:val="none" w:sz="0" w:space="0" w:color="auto"/>
                  </w:divBdr>
                  <w:divsChild>
                    <w:div w:id="1655181143">
                      <w:marLeft w:val="0"/>
                      <w:marRight w:val="0"/>
                      <w:marTop w:val="0"/>
                      <w:marBottom w:val="0"/>
                      <w:divBdr>
                        <w:top w:val="none" w:sz="0" w:space="0" w:color="auto"/>
                        <w:left w:val="none" w:sz="0" w:space="0" w:color="auto"/>
                        <w:bottom w:val="none" w:sz="0" w:space="0" w:color="auto"/>
                        <w:right w:val="none" w:sz="0" w:space="0" w:color="auto"/>
                      </w:divBdr>
                      <w:divsChild>
                        <w:div w:id="1671980262">
                          <w:marLeft w:val="0"/>
                          <w:marRight w:val="0"/>
                          <w:marTop w:val="0"/>
                          <w:marBottom w:val="0"/>
                          <w:divBdr>
                            <w:top w:val="none" w:sz="0" w:space="0" w:color="auto"/>
                            <w:left w:val="none" w:sz="0" w:space="0" w:color="auto"/>
                            <w:bottom w:val="none" w:sz="0" w:space="0" w:color="auto"/>
                            <w:right w:val="none" w:sz="0" w:space="0" w:color="auto"/>
                          </w:divBdr>
                          <w:divsChild>
                            <w:div w:id="1294750488">
                              <w:marLeft w:val="0"/>
                              <w:marRight w:val="0"/>
                              <w:marTop w:val="0"/>
                              <w:marBottom w:val="0"/>
                              <w:divBdr>
                                <w:top w:val="none" w:sz="0" w:space="0" w:color="auto"/>
                                <w:left w:val="none" w:sz="0" w:space="0" w:color="auto"/>
                                <w:bottom w:val="none" w:sz="0" w:space="0" w:color="auto"/>
                                <w:right w:val="none" w:sz="0" w:space="0" w:color="auto"/>
                              </w:divBdr>
                              <w:divsChild>
                                <w:div w:id="2074770739">
                                  <w:marLeft w:val="0"/>
                                  <w:marRight w:val="0"/>
                                  <w:marTop w:val="0"/>
                                  <w:marBottom w:val="0"/>
                                  <w:divBdr>
                                    <w:top w:val="none" w:sz="0" w:space="0" w:color="auto"/>
                                    <w:left w:val="none" w:sz="0" w:space="0" w:color="auto"/>
                                    <w:bottom w:val="none" w:sz="0" w:space="0" w:color="auto"/>
                                    <w:right w:val="none" w:sz="0" w:space="0" w:color="auto"/>
                                  </w:divBdr>
                                  <w:divsChild>
                                    <w:div w:id="1352338806">
                                      <w:marLeft w:val="0"/>
                                      <w:marRight w:val="0"/>
                                      <w:marTop w:val="0"/>
                                      <w:marBottom w:val="0"/>
                                      <w:divBdr>
                                        <w:top w:val="none" w:sz="0" w:space="0" w:color="auto"/>
                                        <w:left w:val="none" w:sz="0" w:space="0" w:color="auto"/>
                                        <w:bottom w:val="none" w:sz="0" w:space="0" w:color="auto"/>
                                        <w:right w:val="none" w:sz="0" w:space="0" w:color="auto"/>
                                      </w:divBdr>
                                      <w:divsChild>
                                        <w:div w:id="453140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0045128">
      <w:bodyDiv w:val="1"/>
      <w:marLeft w:val="0"/>
      <w:marRight w:val="0"/>
      <w:marTop w:val="0"/>
      <w:marBottom w:val="0"/>
      <w:divBdr>
        <w:top w:val="none" w:sz="0" w:space="0" w:color="auto"/>
        <w:left w:val="none" w:sz="0" w:space="0" w:color="auto"/>
        <w:bottom w:val="none" w:sz="0" w:space="0" w:color="auto"/>
        <w:right w:val="none" w:sz="0" w:space="0" w:color="auto"/>
      </w:divBdr>
    </w:div>
    <w:div w:id="894508973">
      <w:bodyDiv w:val="1"/>
      <w:marLeft w:val="0"/>
      <w:marRight w:val="0"/>
      <w:marTop w:val="0"/>
      <w:marBottom w:val="0"/>
      <w:divBdr>
        <w:top w:val="none" w:sz="0" w:space="0" w:color="auto"/>
        <w:left w:val="none" w:sz="0" w:space="0" w:color="auto"/>
        <w:bottom w:val="none" w:sz="0" w:space="0" w:color="auto"/>
        <w:right w:val="none" w:sz="0" w:space="0" w:color="auto"/>
      </w:divBdr>
      <w:divsChild>
        <w:div w:id="1034889587">
          <w:marLeft w:val="0"/>
          <w:marRight w:val="0"/>
          <w:marTop w:val="0"/>
          <w:marBottom w:val="0"/>
          <w:divBdr>
            <w:top w:val="none" w:sz="0" w:space="0" w:color="auto"/>
            <w:left w:val="none" w:sz="0" w:space="0" w:color="auto"/>
            <w:bottom w:val="none" w:sz="0" w:space="0" w:color="auto"/>
            <w:right w:val="none" w:sz="0" w:space="0" w:color="auto"/>
          </w:divBdr>
          <w:divsChild>
            <w:div w:id="1398363827">
              <w:marLeft w:val="0"/>
              <w:marRight w:val="0"/>
              <w:marTop w:val="100"/>
              <w:marBottom w:val="100"/>
              <w:divBdr>
                <w:top w:val="none" w:sz="0" w:space="0" w:color="auto"/>
                <w:left w:val="none" w:sz="0" w:space="0" w:color="auto"/>
                <w:bottom w:val="none" w:sz="0" w:space="0" w:color="auto"/>
                <w:right w:val="none" w:sz="0" w:space="0" w:color="auto"/>
              </w:divBdr>
              <w:divsChild>
                <w:div w:id="1234395472">
                  <w:marLeft w:val="0"/>
                  <w:marRight w:val="0"/>
                  <w:marTop w:val="0"/>
                  <w:marBottom w:val="0"/>
                  <w:divBdr>
                    <w:top w:val="none" w:sz="0" w:space="0" w:color="auto"/>
                    <w:left w:val="none" w:sz="0" w:space="0" w:color="auto"/>
                    <w:bottom w:val="none" w:sz="0" w:space="0" w:color="auto"/>
                    <w:right w:val="none" w:sz="0" w:space="0" w:color="auto"/>
                  </w:divBdr>
                  <w:divsChild>
                    <w:div w:id="199754971">
                      <w:marLeft w:val="0"/>
                      <w:marRight w:val="0"/>
                      <w:marTop w:val="0"/>
                      <w:marBottom w:val="0"/>
                      <w:divBdr>
                        <w:top w:val="none" w:sz="0" w:space="0" w:color="auto"/>
                        <w:left w:val="none" w:sz="0" w:space="0" w:color="auto"/>
                        <w:bottom w:val="none" w:sz="0" w:space="0" w:color="auto"/>
                        <w:right w:val="none" w:sz="0" w:space="0" w:color="auto"/>
                      </w:divBdr>
                      <w:divsChild>
                        <w:div w:id="972908475">
                          <w:marLeft w:val="0"/>
                          <w:marRight w:val="0"/>
                          <w:marTop w:val="0"/>
                          <w:marBottom w:val="0"/>
                          <w:divBdr>
                            <w:top w:val="none" w:sz="0" w:space="0" w:color="auto"/>
                            <w:left w:val="none" w:sz="0" w:space="0" w:color="auto"/>
                            <w:bottom w:val="none" w:sz="0" w:space="0" w:color="auto"/>
                            <w:right w:val="none" w:sz="0" w:space="0" w:color="auto"/>
                          </w:divBdr>
                          <w:divsChild>
                            <w:div w:id="954871039">
                              <w:marLeft w:val="0"/>
                              <w:marRight w:val="0"/>
                              <w:marTop w:val="0"/>
                              <w:marBottom w:val="0"/>
                              <w:divBdr>
                                <w:top w:val="none" w:sz="0" w:space="0" w:color="auto"/>
                                <w:left w:val="none" w:sz="0" w:space="0" w:color="auto"/>
                                <w:bottom w:val="none" w:sz="0" w:space="0" w:color="auto"/>
                                <w:right w:val="none" w:sz="0" w:space="0" w:color="auto"/>
                              </w:divBdr>
                              <w:divsChild>
                                <w:div w:id="1440829217">
                                  <w:marLeft w:val="0"/>
                                  <w:marRight w:val="0"/>
                                  <w:marTop w:val="0"/>
                                  <w:marBottom w:val="0"/>
                                  <w:divBdr>
                                    <w:top w:val="none" w:sz="0" w:space="0" w:color="auto"/>
                                    <w:left w:val="none" w:sz="0" w:space="0" w:color="auto"/>
                                    <w:bottom w:val="none" w:sz="0" w:space="0" w:color="auto"/>
                                    <w:right w:val="none" w:sz="0" w:space="0" w:color="auto"/>
                                  </w:divBdr>
                                  <w:divsChild>
                                    <w:div w:id="1615022177">
                                      <w:marLeft w:val="0"/>
                                      <w:marRight w:val="0"/>
                                      <w:marTop w:val="0"/>
                                      <w:marBottom w:val="0"/>
                                      <w:divBdr>
                                        <w:top w:val="none" w:sz="0" w:space="0" w:color="auto"/>
                                        <w:left w:val="none" w:sz="0" w:space="0" w:color="auto"/>
                                        <w:bottom w:val="none" w:sz="0" w:space="0" w:color="auto"/>
                                        <w:right w:val="none" w:sz="0" w:space="0" w:color="auto"/>
                                      </w:divBdr>
                                      <w:divsChild>
                                        <w:div w:id="568544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7155806">
      <w:bodyDiv w:val="1"/>
      <w:marLeft w:val="0"/>
      <w:marRight w:val="0"/>
      <w:marTop w:val="0"/>
      <w:marBottom w:val="0"/>
      <w:divBdr>
        <w:top w:val="none" w:sz="0" w:space="0" w:color="auto"/>
        <w:left w:val="none" w:sz="0" w:space="0" w:color="auto"/>
        <w:bottom w:val="none" w:sz="0" w:space="0" w:color="auto"/>
        <w:right w:val="none" w:sz="0" w:space="0" w:color="auto"/>
      </w:divBdr>
      <w:divsChild>
        <w:div w:id="681513086">
          <w:marLeft w:val="0"/>
          <w:marRight w:val="0"/>
          <w:marTop w:val="0"/>
          <w:marBottom w:val="0"/>
          <w:divBdr>
            <w:top w:val="none" w:sz="0" w:space="0" w:color="auto"/>
            <w:left w:val="none" w:sz="0" w:space="0" w:color="auto"/>
            <w:bottom w:val="none" w:sz="0" w:space="0" w:color="auto"/>
            <w:right w:val="none" w:sz="0" w:space="0" w:color="auto"/>
          </w:divBdr>
          <w:divsChild>
            <w:div w:id="529227573">
              <w:marLeft w:val="0"/>
              <w:marRight w:val="0"/>
              <w:marTop w:val="100"/>
              <w:marBottom w:val="100"/>
              <w:divBdr>
                <w:top w:val="none" w:sz="0" w:space="0" w:color="auto"/>
                <w:left w:val="none" w:sz="0" w:space="0" w:color="auto"/>
                <w:bottom w:val="none" w:sz="0" w:space="0" w:color="auto"/>
                <w:right w:val="none" w:sz="0" w:space="0" w:color="auto"/>
              </w:divBdr>
              <w:divsChild>
                <w:div w:id="590704191">
                  <w:marLeft w:val="0"/>
                  <w:marRight w:val="0"/>
                  <w:marTop w:val="0"/>
                  <w:marBottom w:val="0"/>
                  <w:divBdr>
                    <w:top w:val="none" w:sz="0" w:space="0" w:color="auto"/>
                    <w:left w:val="none" w:sz="0" w:space="0" w:color="auto"/>
                    <w:bottom w:val="none" w:sz="0" w:space="0" w:color="auto"/>
                    <w:right w:val="none" w:sz="0" w:space="0" w:color="auto"/>
                  </w:divBdr>
                  <w:divsChild>
                    <w:div w:id="576012370">
                      <w:marLeft w:val="0"/>
                      <w:marRight w:val="0"/>
                      <w:marTop w:val="0"/>
                      <w:marBottom w:val="0"/>
                      <w:divBdr>
                        <w:top w:val="none" w:sz="0" w:space="0" w:color="auto"/>
                        <w:left w:val="none" w:sz="0" w:space="0" w:color="auto"/>
                        <w:bottom w:val="none" w:sz="0" w:space="0" w:color="auto"/>
                        <w:right w:val="none" w:sz="0" w:space="0" w:color="auto"/>
                      </w:divBdr>
                      <w:divsChild>
                        <w:div w:id="883522866">
                          <w:marLeft w:val="0"/>
                          <w:marRight w:val="0"/>
                          <w:marTop w:val="0"/>
                          <w:marBottom w:val="0"/>
                          <w:divBdr>
                            <w:top w:val="none" w:sz="0" w:space="0" w:color="auto"/>
                            <w:left w:val="none" w:sz="0" w:space="0" w:color="auto"/>
                            <w:bottom w:val="none" w:sz="0" w:space="0" w:color="auto"/>
                            <w:right w:val="none" w:sz="0" w:space="0" w:color="auto"/>
                          </w:divBdr>
                          <w:divsChild>
                            <w:div w:id="828404735">
                              <w:marLeft w:val="0"/>
                              <w:marRight w:val="0"/>
                              <w:marTop w:val="0"/>
                              <w:marBottom w:val="0"/>
                              <w:divBdr>
                                <w:top w:val="none" w:sz="0" w:space="0" w:color="auto"/>
                                <w:left w:val="none" w:sz="0" w:space="0" w:color="auto"/>
                                <w:bottom w:val="none" w:sz="0" w:space="0" w:color="auto"/>
                                <w:right w:val="none" w:sz="0" w:space="0" w:color="auto"/>
                              </w:divBdr>
                              <w:divsChild>
                                <w:div w:id="1717392164">
                                  <w:marLeft w:val="0"/>
                                  <w:marRight w:val="0"/>
                                  <w:marTop w:val="0"/>
                                  <w:marBottom w:val="0"/>
                                  <w:divBdr>
                                    <w:top w:val="none" w:sz="0" w:space="0" w:color="auto"/>
                                    <w:left w:val="none" w:sz="0" w:space="0" w:color="auto"/>
                                    <w:bottom w:val="none" w:sz="0" w:space="0" w:color="auto"/>
                                    <w:right w:val="none" w:sz="0" w:space="0" w:color="auto"/>
                                  </w:divBdr>
                                  <w:divsChild>
                                    <w:div w:id="1477643511">
                                      <w:marLeft w:val="0"/>
                                      <w:marRight w:val="0"/>
                                      <w:marTop w:val="0"/>
                                      <w:marBottom w:val="0"/>
                                      <w:divBdr>
                                        <w:top w:val="none" w:sz="0" w:space="0" w:color="auto"/>
                                        <w:left w:val="none" w:sz="0" w:space="0" w:color="auto"/>
                                        <w:bottom w:val="none" w:sz="0" w:space="0" w:color="auto"/>
                                        <w:right w:val="none" w:sz="0" w:space="0" w:color="auto"/>
                                      </w:divBdr>
                                      <w:divsChild>
                                        <w:div w:id="141520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7418652">
      <w:bodyDiv w:val="1"/>
      <w:marLeft w:val="0"/>
      <w:marRight w:val="0"/>
      <w:marTop w:val="0"/>
      <w:marBottom w:val="0"/>
      <w:divBdr>
        <w:top w:val="none" w:sz="0" w:space="0" w:color="auto"/>
        <w:left w:val="none" w:sz="0" w:space="0" w:color="auto"/>
        <w:bottom w:val="none" w:sz="0" w:space="0" w:color="auto"/>
        <w:right w:val="none" w:sz="0" w:space="0" w:color="auto"/>
      </w:divBdr>
      <w:divsChild>
        <w:div w:id="145905805">
          <w:marLeft w:val="0"/>
          <w:marRight w:val="0"/>
          <w:marTop w:val="0"/>
          <w:marBottom w:val="0"/>
          <w:divBdr>
            <w:top w:val="none" w:sz="0" w:space="0" w:color="auto"/>
            <w:left w:val="none" w:sz="0" w:space="0" w:color="auto"/>
            <w:bottom w:val="none" w:sz="0" w:space="0" w:color="auto"/>
            <w:right w:val="none" w:sz="0" w:space="0" w:color="auto"/>
          </w:divBdr>
          <w:divsChild>
            <w:div w:id="62989788">
              <w:marLeft w:val="0"/>
              <w:marRight w:val="0"/>
              <w:marTop w:val="0"/>
              <w:marBottom w:val="0"/>
              <w:divBdr>
                <w:top w:val="none" w:sz="0" w:space="0" w:color="auto"/>
                <w:left w:val="none" w:sz="0" w:space="0" w:color="auto"/>
                <w:bottom w:val="none" w:sz="0" w:space="0" w:color="auto"/>
                <w:right w:val="none" w:sz="0" w:space="0" w:color="auto"/>
              </w:divBdr>
              <w:divsChild>
                <w:div w:id="1335297845">
                  <w:marLeft w:val="0"/>
                  <w:marRight w:val="0"/>
                  <w:marTop w:val="0"/>
                  <w:marBottom w:val="0"/>
                  <w:divBdr>
                    <w:top w:val="none" w:sz="0" w:space="0" w:color="auto"/>
                    <w:left w:val="none" w:sz="0" w:space="0" w:color="auto"/>
                    <w:bottom w:val="none" w:sz="0" w:space="0" w:color="auto"/>
                    <w:right w:val="none" w:sz="0" w:space="0" w:color="auto"/>
                  </w:divBdr>
                  <w:divsChild>
                    <w:div w:id="2098596940">
                      <w:marLeft w:val="0"/>
                      <w:marRight w:val="300"/>
                      <w:marTop w:val="0"/>
                      <w:marBottom w:val="0"/>
                      <w:divBdr>
                        <w:top w:val="single" w:sz="36" w:space="0" w:color="61A2B4"/>
                        <w:left w:val="none" w:sz="0" w:space="0" w:color="auto"/>
                        <w:bottom w:val="none" w:sz="0" w:space="0" w:color="auto"/>
                        <w:right w:val="none" w:sz="0" w:space="0" w:color="auto"/>
                      </w:divBdr>
                      <w:divsChild>
                        <w:div w:id="1706252411">
                          <w:marLeft w:val="0"/>
                          <w:marRight w:val="0"/>
                          <w:marTop w:val="0"/>
                          <w:marBottom w:val="0"/>
                          <w:divBdr>
                            <w:top w:val="none" w:sz="0" w:space="0" w:color="auto"/>
                            <w:left w:val="none" w:sz="0" w:space="0" w:color="auto"/>
                            <w:bottom w:val="none" w:sz="0" w:space="0" w:color="auto"/>
                            <w:right w:val="none" w:sz="0" w:space="0" w:color="auto"/>
                          </w:divBdr>
                          <w:divsChild>
                            <w:div w:id="1350645146">
                              <w:marLeft w:val="0"/>
                              <w:marRight w:val="0"/>
                              <w:marTop w:val="0"/>
                              <w:marBottom w:val="0"/>
                              <w:divBdr>
                                <w:top w:val="none" w:sz="0" w:space="0" w:color="auto"/>
                                <w:left w:val="none" w:sz="0" w:space="0" w:color="auto"/>
                                <w:bottom w:val="none" w:sz="0" w:space="0" w:color="auto"/>
                                <w:right w:val="none" w:sz="0" w:space="0" w:color="auto"/>
                              </w:divBdr>
                              <w:divsChild>
                                <w:div w:id="1363050387">
                                  <w:marLeft w:val="0"/>
                                  <w:marRight w:val="0"/>
                                  <w:marTop w:val="0"/>
                                  <w:marBottom w:val="0"/>
                                  <w:divBdr>
                                    <w:top w:val="none" w:sz="0" w:space="0" w:color="auto"/>
                                    <w:left w:val="none" w:sz="0" w:space="0" w:color="auto"/>
                                    <w:bottom w:val="none" w:sz="0" w:space="0" w:color="auto"/>
                                    <w:right w:val="none" w:sz="0" w:space="0" w:color="auto"/>
                                  </w:divBdr>
                                  <w:divsChild>
                                    <w:div w:id="1314988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7769736">
      <w:bodyDiv w:val="1"/>
      <w:marLeft w:val="0"/>
      <w:marRight w:val="0"/>
      <w:marTop w:val="0"/>
      <w:marBottom w:val="0"/>
      <w:divBdr>
        <w:top w:val="none" w:sz="0" w:space="0" w:color="auto"/>
        <w:left w:val="none" w:sz="0" w:space="0" w:color="auto"/>
        <w:bottom w:val="none" w:sz="0" w:space="0" w:color="auto"/>
        <w:right w:val="none" w:sz="0" w:space="0" w:color="auto"/>
      </w:divBdr>
      <w:divsChild>
        <w:div w:id="1279096054">
          <w:marLeft w:val="0"/>
          <w:marRight w:val="0"/>
          <w:marTop w:val="0"/>
          <w:marBottom w:val="0"/>
          <w:divBdr>
            <w:top w:val="none" w:sz="0" w:space="0" w:color="auto"/>
            <w:left w:val="none" w:sz="0" w:space="0" w:color="auto"/>
            <w:bottom w:val="none" w:sz="0" w:space="0" w:color="auto"/>
            <w:right w:val="none" w:sz="0" w:space="0" w:color="auto"/>
          </w:divBdr>
          <w:divsChild>
            <w:div w:id="241719484">
              <w:marLeft w:val="0"/>
              <w:marRight w:val="0"/>
              <w:marTop w:val="100"/>
              <w:marBottom w:val="100"/>
              <w:divBdr>
                <w:top w:val="none" w:sz="0" w:space="0" w:color="auto"/>
                <w:left w:val="none" w:sz="0" w:space="0" w:color="auto"/>
                <w:bottom w:val="none" w:sz="0" w:space="0" w:color="auto"/>
                <w:right w:val="none" w:sz="0" w:space="0" w:color="auto"/>
              </w:divBdr>
              <w:divsChild>
                <w:div w:id="1529368402">
                  <w:marLeft w:val="0"/>
                  <w:marRight w:val="0"/>
                  <w:marTop w:val="0"/>
                  <w:marBottom w:val="0"/>
                  <w:divBdr>
                    <w:top w:val="none" w:sz="0" w:space="0" w:color="auto"/>
                    <w:left w:val="none" w:sz="0" w:space="0" w:color="auto"/>
                    <w:bottom w:val="none" w:sz="0" w:space="0" w:color="auto"/>
                    <w:right w:val="none" w:sz="0" w:space="0" w:color="auto"/>
                  </w:divBdr>
                  <w:divsChild>
                    <w:div w:id="1497650344">
                      <w:marLeft w:val="0"/>
                      <w:marRight w:val="0"/>
                      <w:marTop w:val="0"/>
                      <w:marBottom w:val="0"/>
                      <w:divBdr>
                        <w:top w:val="none" w:sz="0" w:space="0" w:color="auto"/>
                        <w:left w:val="none" w:sz="0" w:space="0" w:color="auto"/>
                        <w:bottom w:val="none" w:sz="0" w:space="0" w:color="auto"/>
                        <w:right w:val="none" w:sz="0" w:space="0" w:color="auto"/>
                      </w:divBdr>
                      <w:divsChild>
                        <w:div w:id="743835741">
                          <w:marLeft w:val="0"/>
                          <w:marRight w:val="0"/>
                          <w:marTop w:val="0"/>
                          <w:marBottom w:val="0"/>
                          <w:divBdr>
                            <w:top w:val="none" w:sz="0" w:space="0" w:color="auto"/>
                            <w:left w:val="none" w:sz="0" w:space="0" w:color="auto"/>
                            <w:bottom w:val="none" w:sz="0" w:space="0" w:color="auto"/>
                            <w:right w:val="none" w:sz="0" w:space="0" w:color="auto"/>
                          </w:divBdr>
                          <w:divsChild>
                            <w:div w:id="53551204">
                              <w:marLeft w:val="0"/>
                              <w:marRight w:val="0"/>
                              <w:marTop w:val="0"/>
                              <w:marBottom w:val="0"/>
                              <w:divBdr>
                                <w:top w:val="none" w:sz="0" w:space="0" w:color="auto"/>
                                <w:left w:val="none" w:sz="0" w:space="0" w:color="auto"/>
                                <w:bottom w:val="none" w:sz="0" w:space="0" w:color="auto"/>
                                <w:right w:val="none" w:sz="0" w:space="0" w:color="auto"/>
                              </w:divBdr>
                              <w:divsChild>
                                <w:div w:id="1524316758">
                                  <w:marLeft w:val="0"/>
                                  <w:marRight w:val="0"/>
                                  <w:marTop w:val="0"/>
                                  <w:marBottom w:val="0"/>
                                  <w:divBdr>
                                    <w:top w:val="none" w:sz="0" w:space="0" w:color="auto"/>
                                    <w:left w:val="none" w:sz="0" w:space="0" w:color="auto"/>
                                    <w:bottom w:val="none" w:sz="0" w:space="0" w:color="auto"/>
                                    <w:right w:val="none" w:sz="0" w:space="0" w:color="auto"/>
                                  </w:divBdr>
                                  <w:divsChild>
                                    <w:div w:id="445737653">
                                      <w:marLeft w:val="0"/>
                                      <w:marRight w:val="0"/>
                                      <w:marTop w:val="0"/>
                                      <w:marBottom w:val="0"/>
                                      <w:divBdr>
                                        <w:top w:val="none" w:sz="0" w:space="0" w:color="auto"/>
                                        <w:left w:val="none" w:sz="0" w:space="0" w:color="auto"/>
                                        <w:bottom w:val="none" w:sz="0" w:space="0" w:color="auto"/>
                                        <w:right w:val="none" w:sz="0" w:space="0" w:color="auto"/>
                                      </w:divBdr>
                                      <w:divsChild>
                                        <w:div w:id="92911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8660614">
      <w:bodyDiv w:val="1"/>
      <w:marLeft w:val="0"/>
      <w:marRight w:val="0"/>
      <w:marTop w:val="0"/>
      <w:marBottom w:val="0"/>
      <w:divBdr>
        <w:top w:val="none" w:sz="0" w:space="0" w:color="auto"/>
        <w:left w:val="none" w:sz="0" w:space="0" w:color="auto"/>
        <w:bottom w:val="none" w:sz="0" w:space="0" w:color="auto"/>
        <w:right w:val="none" w:sz="0" w:space="0" w:color="auto"/>
      </w:divBdr>
    </w:div>
    <w:div w:id="909845498">
      <w:bodyDiv w:val="1"/>
      <w:marLeft w:val="0"/>
      <w:marRight w:val="0"/>
      <w:marTop w:val="0"/>
      <w:marBottom w:val="0"/>
      <w:divBdr>
        <w:top w:val="none" w:sz="0" w:space="0" w:color="auto"/>
        <w:left w:val="none" w:sz="0" w:space="0" w:color="auto"/>
        <w:bottom w:val="none" w:sz="0" w:space="0" w:color="auto"/>
        <w:right w:val="none" w:sz="0" w:space="0" w:color="auto"/>
      </w:divBdr>
      <w:divsChild>
        <w:div w:id="1710297634">
          <w:marLeft w:val="0"/>
          <w:marRight w:val="0"/>
          <w:marTop w:val="0"/>
          <w:marBottom w:val="0"/>
          <w:divBdr>
            <w:top w:val="none" w:sz="0" w:space="0" w:color="auto"/>
            <w:left w:val="none" w:sz="0" w:space="0" w:color="auto"/>
            <w:bottom w:val="none" w:sz="0" w:space="0" w:color="auto"/>
            <w:right w:val="none" w:sz="0" w:space="0" w:color="auto"/>
          </w:divBdr>
          <w:divsChild>
            <w:div w:id="965966212">
              <w:marLeft w:val="0"/>
              <w:marRight w:val="0"/>
              <w:marTop w:val="0"/>
              <w:marBottom w:val="0"/>
              <w:divBdr>
                <w:top w:val="none" w:sz="0" w:space="0" w:color="auto"/>
                <w:left w:val="none" w:sz="0" w:space="0" w:color="auto"/>
                <w:bottom w:val="none" w:sz="0" w:space="0" w:color="auto"/>
                <w:right w:val="none" w:sz="0" w:space="0" w:color="auto"/>
              </w:divBdr>
              <w:divsChild>
                <w:div w:id="967276888">
                  <w:marLeft w:val="0"/>
                  <w:marRight w:val="0"/>
                  <w:marTop w:val="0"/>
                  <w:marBottom w:val="0"/>
                  <w:divBdr>
                    <w:top w:val="none" w:sz="0" w:space="0" w:color="auto"/>
                    <w:left w:val="none" w:sz="0" w:space="0" w:color="auto"/>
                    <w:bottom w:val="none" w:sz="0" w:space="0" w:color="auto"/>
                    <w:right w:val="none" w:sz="0" w:space="0" w:color="auto"/>
                  </w:divBdr>
                  <w:divsChild>
                    <w:div w:id="621378507">
                      <w:marLeft w:val="0"/>
                      <w:marRight w:val="0"/>
                      <w:marTop w:val="0"/>
                      <w:marBottom w:val="0"/>
                      <w:divBdr>
                        <w:top w:val="none" w:sz="0" w:space="0" w:color="auto"/>
                        <w:left w:val="none" w:sz="0" w:space="0" w:color="auto"/>
                        <w:bottom w:val="none" w:sz="0" w:space="0" w:color="auto"/>
                        <w:right w:val="none" w:sz="0" w:space="0" w:color="auto"/>
                      </w:divBdr>
                      <w:divsChild>
                        <w:div w:id="1223757426">
                          <w:marLeft w:val="0"/>
                          <w:marRight w:val="0"/>
                          <w:marTop w:val="0"/>
                          <w:marBottom w:val="0"/>
                          <w:divBdr>
                            <w:top w:val="none" w:sz="0" w:space="0" w:color="auto"/>
                            <w:left w:val="none" w:sz="0" w:space="0" w:color="auto"/>
                            <w:bottom w:val="none" w:sz="0" w:space="0" w:color="auto"/>
                            <w:right w:val="none" w:sz="0" w:space="0" w:color="auto"/>
                          </w:divBdr>
                        </w:div>
                      </w:divsChild>
                    </w:div>
                    <w:div w:id="931284581">
                      <w:marLeft w:val="0"/>
                      <w:marRight w:val="0"/>
                      <w:marTop w:val="0"/>
                      <w:marBottom w:val="0"/>
                      <w:divBdr>
                        <w:top w:val="none" w:sz="0" w:space="0" w:color="auto"/>
                        <w:left w:val="none" w:sz="0" w:space="0" w:color="auto"/>
                        <w:bottom w:val="none" w:sz="0" w:space="0" w:color="auto"/>
                        <w:right w:val="none" w:sz="0" w:space="0" w:color="auto"/>
                      </w:divBdr>
                    </w:div>
                  </w:divsChild>
                </w:div>
                <w:div w:id="1257205132">
                  <w:marLeft w:val="0"/>
                  <w:marRight w:val="0"/>
                  <w:marTop w:val="0"/>
                  <w:marBottom w:val="0"/>
                  <w:divBdr>
                    <w:top w:val="none" w:sz="0" w:space="0" w:color="auto"/>
                    <w:left w:val="none" w:sz="0" w:space="0" w:color="auto"/>
                    <w:bottom w:val="none" w:sz="0" w:space="0" w:color="auto"/>
                    <w:right w:val="none" w:sz="0" w:space="0" w:color="auto"/>
                  </w:divBdr>
                  <w:divsChild>
                    <w:div w:id="1741293994">
                      <w:marLeft w:val="0"/>
                      <w:marRight w:val="0"/>
                      <w:marTop w:val="0"/>
                      <w:marBottom w:val="0"/>
                      <w:divBdr>
                        <w:top w:val="none" w:sz="0" w:space="0" w:color="auto"/>
                        <w:left w:val="none" w:sz="0" w:space="0" w:color="auto"/>
                        <w:bottom w:val="none" w:sz="0" w:space="0" w:color="auto"/>
                        <w:right w:val="none" w:sz="0" w:space="0" w:color="auto"/>
                      </w:divBdr>
                      <w:divsChild>
                        <w:div w:id="452672441">
                          <w:marLeft w:val="0"/>
                          <w:marRight w:val="0"/>
                          <w:marTop w:val="0"/>
                          <w:marBottom w:val="0"/>
                          <w:divBdr>
                            <w:top w:val="none" w:sz="0" w:space="0" w:color="auto"/>
                            <w:left w:val="none" w:sz="0" w:space="0" w:color="auto"/>
                            <w:bottom w:val="none" w:sz="0" w:space="0" w:color="auto"/>
                            <w:right w:val="none" w:sz="0" w:space="0" w:color="auto"/>
                          </w:divBdr>
                          <w:divsChild>
                            <w:div w:id="518393391">
                              <w:marLeft w:val="0"/>
                              <w:marRight w:val="0"/>
                              <w:marTop w:val="0"/>
                              <w:marBottom w:val="0"/>
                              <w:divBdr>
                                <w:top w:val="none" w:sz="0" w:space="0" w:color="auto"/>
                                <w:left w:val="none" w:sz="0" w:space="0" w:color="auto"/>
                                <w:bottom w:val="none" w:sz="0" w:space="0" w:color="auto"/>
                                <w:right w:val="none" w:sz="0" w:space="0" w:color="auto"/>
                              </w:divBdr>
                            </w:div>
                            <w:div w:id="888495732">
                              <w:marLeft w:val="0"/>
                              <w:marRight w:val="0"/>
                              <w:marTop w:val="0"/>
                              <w:marBottom w:val="0"/>
                              <w:divBdr>
                                <w:top w:val="none" w:sz="0" w:space="0" w:color="auto"/>
                                <w:left w:val="none" w:sz="0" w:space="0" w:color="auto"/>
                                <w:bottom w:val="none" w:sz="0" w:space="0" w:color="auto"/>
                                <w:right w:val="none" w:sz="0" w:space="0" w:color="auto"/>
                              </w:divBdr>
                            </w:div>
                          </w:divsChild>
                        </w:div>
                        <w:div w:id="469830659">
                          <w:marLeft w:val="0"/>
                          <w:marRight w:val="0"/>
                          <w:marTop w:val="0"/>
                          <w:marBottom w:val="0"/>
                          <w:divBdr>
                            <w:top w:val="none" w:sz="0" w:space="0" w:color="auto"/>
                            <w:left w:val="none" w:sz="0" w:space="0" w:color="auto"/>
                            <w:bottom w:val="none" w:sz="0" w:space="0" w:color="auto"/>
                            <w:right w:val="none" w:sz="0" w:space="0" w:color="auto"/>
                          </w:divBdr>
                          <w:divsChild>
                            <w:div w:id="1128935437">
                              <w:marLeft w:val="0"/>
                              <w:marRight w:val="0"/>
                              <w:marTop w:val="0"/>
                              <w:marBottom w:val="0"/>
                              <w:divBdr>
                                <w:top w:val="none" w:sz="0" w:space="0" w:color="auto"/>
                                <w:left w:val="none" w:sz="0" w:space="0" w:color="auto"/>
                                <w:bottom w:val="none" w:sz="0" w:space="0" w:color="auto"/>
                                <w:right w:val="none" w:sz="0" w:space="0" w:color="auto"/>
                              </w:divBdr>
                            </w:div>
                            <w:div w:id="1863976097">
                              <w:marLeft w:val="0"/>
                              <w:marRight w:val="0"/>
                              <w:marTop w:val="0"/>
                              <w:marBottom w:val="0"/>
                              <w:divBdr>
                                <w:top w:val="none" w:sz="0" w:space="0" w:color="auto"/>
                                <w:left w:val="none" w:sz="0" w:space="0" w:color="auto"/>
                                <w:bottom w:val="none" w:sz="0" w:space="0" w:color="auto"/>
                                <w:right w:val="none" w:sz="0" w:space="0" w:color="auto"/>
                              </w:divBdr>
                            </w:div>
                          </w:divsChild>
                        </w:div>
                        <w:div w:id="1350177494">
                          <w:marLeft w:val="0"/>
                          <w:marRight w:val="0"/>
                          <w:marTop w:val="0"/>
                          <w:marBottom w:val="0"/>
                          <w:divBdr>
                            <w:top w:val="none" w:sz="0" w:space="0" w:color="auto"/>
                            <w:left w:val="none" w:sz="0" w:space="0" w:color="auto"/>
                            <w:bottom w:val="none" w:sz="0" w:space="0" w:color="auto"/>
                            <w:right w:val="none" w:sz="0" w:space="0" w:color="auto"/>
                          </w:divBdr>
                          <w:divsChild>
                            <w:div w:id="133831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1087502">
      <w:bodyDiv w:val="1"/>
      <w:marLeft w:val="0"/>
      <w:marRight w:val="0"/>
      <w:marTop w:val="0"/>
      <w:marBottom w:val="0"/>
      <w:divBdr>
        <w:top w:val="none" w:sz="0" w:space="0" w:color="auto"/>
        <w:left w:val="none" w:sz="0" w:space="0" w:color="auto"/>
        <w:bottom w:val="none" w:sz="0" w:space="0" w:color="auto"/>
        <w:right w:val="none" w:sz="0" w:space="0" w:color="auto"/>
      </w:divBdr>
      <w:divsChild>
        <w:div w:id="1119184291">
          <w:marLeft w:val="0"/>
          <w:marRight w:val="0"/>
          <w:marTop w:val="0"/>
          <w:marBottom w:val="0"/>
          <w:divBdr>
            <w:top w:val="none" w:sz="0" w:space="0" w:color="auto"/>
            <w:left w:val="none" w:sz="0" w:space="0" w:color="auto"/>
            <w:bottom w:val="none" w:sz="0" w:space="0" w:color="auto"/>
            <w:right w:val="none" w:sz="0" w:space="0" w:color="auto"/>
          </w:divBdr>
          <w:divsChild>
            <w:div w:id="410661236">
              <w:marLeft w:val="0"/>
              <w:marRight w:val="0"/>
              <w:marTop w:val="100"/>
              <w:marBottom w:val="100"/>
              <w:divBdr>
                <w:top w:val="none" w:sz="0" w:space="0" w:color="auto"/>
                <w:left w:val="none" w:sz="0" w:space="0" w:color="auto"/>
                <w:bottom w:val="none" w:sz="0" w:space="0" w:color="auto"/>
                <w:right w:val="none" w:sz="0" w:space="0" w:color="auto"/>
              </w:divBdr>
              <w:divsChild>
                <w:div w:id="1594629212">
                  <w:marLeft w:val="0"/>
                  <w:marRight w:val="0"/>
                  <w:marTop w:val="0"/>
                  <w:marBottom w:val="0"/>
                  <w:divBdr>
                    <w:top w:val="none" w:sz="0" w:space="0" w:color="auto"/>
                    <w:left w:val="none" w:sz="0" w:space="0" w:color="auto"/>
                    <w:bottom w:val="none" w:sz="0" w:space="0" w:color="auto"/>
                    <w:right w:val="none" w:sz="0" w:space="0" w:color="auto"/>
                  </w:divBdr>
                  <w:divsChild>
                    <w:div w:id="600721489">
                      <w:marLeft w:val="0"/>
                      <w:marRight w:val="0"/>
                      <w:marTop w:val="0"/>
                      <w:marBottom w:val="0"/>
                      <w:divBdr>
                        <w:top w:val="none" w:sz="0" w:space="0" w:color="auto"/>
                        <w:left w:val="none" w:sz="0" w:space="0" w:color="auto"/>
                        <w:bottom w:val="none" w:sz="0" w:space="0" w:color="auto"/>
                        <w:right w:val="none" w:sz="0" w:space="0" w:color="auto"/>
                      </w:divBdr>
                      <w:divsChild>
                        <w:div w:id="1473910396">
                          <w:marLeft w:val="0"/>
                          <w:marRight w:val="0"/>
                          <w:marTop w:val="0"/>
                          <w:marBottom w:val="0"/>
                          <w:divBdr>
                            <w:top w:val="none" w:sz="0" w:space="0" w:color="auto"/>
                            <w:left w:val="none" w:sz="0" w:space="0" w:color="auto"/>
                            <w:bottom w:val="none" w:sz="0" w:space="0" w:color="auto"/>
                            <w:right w:val="none" w:sz="0" w:space="0" w:color="auto"/>
                          </w:divBdr>
                          <w:divsChild>
                            <w:div w:id="2123915890">
                              <w:marLeft w:val="0"/>
                              <w:marRight w:val="0"/>
                              <w:marTop w:val="0"/>
                              <w:marBottom w:val="0"/>
                              <w:divBdr>
                                <w:top w:val="none" w:sz="0" w:space="0" w:color="auto"/>
                                <w:left w:val="none" w:sz="0" w:space="0" w:color="auto"/>
                                <w:bottom w:val="none" w:sz="0" w:space="0" w:color="auto"/>
                                <w:right w:val="none" w:sz="0" w:space="0" w:color="auto"/>
                              </w:divBdr>
                              <w:divsChild>
                                <w:div w:id="2008364673">
                                  <w:marLeft w:val="0"/>
                                  <w:marRight w:val="0"/>
                                  <w:marTop w:val="0"/>
                                  <w:marBottom w:val="0"/>
                                  <w:divBdr>
                                    <w:top w:val="none" w:sz="0" w:space="0" w:color="auto"/>
                                    <w:left w:val="none" w:sz="0" w:space="0" w:color="auto"/>
                                    <w:bottom w:val="none" w:sz="0" w:space="0" w:color="auto"/>
                                    <w:right w:val="none" w:sz="0" w:space="0" w:color="auto"/>
                                  </w:divBdr>
                                  <w:divsChild>
                                    <w:div w:id="706952906">
                                      <w:marLeft w:val="0"/>
                                      <w:marRight w:val="0"/>
                                      <w:marTop w:val="0"/>
                                      <w:marBottom w:val="0"/>
                                      <w:divBdr>
                                        <w:top w:val="none" w:sz="0" w:space="0" w:color="auto"/>
                                        <w:left w:val="none" w:sz="0" w:space="0" w:color="auto"/>
                                        <w:bottom w:val="none" w:sz="0" w:space="0" w:color="auto"/>
                                        <w:right w:val="none" w:sz="0" w:space="0" w:color="auto"/>
                                      </w:divBdr>
                                      <w:divsChild>
                                        <w:div w:id="1074083037">
                                          <w:marLeft w:val="0"/>
                                          <w:marRight w:val="0"/>
                                          <w:marTop w:val="0"/>
                                          <w:marBottom w:val="0"/>
                                          <w:divBdr>
                                            <w:top w:val="none" w:sz="0" w:space="0" w:color="auto"/>
                                            <w:left w:val="none" w:sz="0" w:space="0" w:color="auto"/>
                                            <w:bottom w:val="none" w:sz="0" w:space="0" w:color="auto"/>
                                            <w:right w:val="none" w:sz="0" w:space="0" w:color="auto"/>
                                          </w:divBdr>
                                          <w:divsChild>
                                            <w:div w:id="1855916384">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12852974">
      <w:bodyDiv w:val="1"/>
      <w:marLeft w:val="0"/>
      <w:marRight w:val="0"/>
      <w:marTop w:val="0"/>
      <w:marBottom w:val="0"/>
      <w:divBdr>
        <w:top w:val="none" w:sz="0" w:space="0" w:color="auto"/>
        <w:left w:val="none" w:sz="0" w:space="0" w:color="auto"/>
        <w:bottom w:val="none" w:sz="0" w:space="0" w:color="auto"/>
        <w:right w:val="none" w:sz="0" w:space="0" w:color="auto"/>
      </w:divBdr>
    </w:div>
    <w:div w:id="913204729">
      <w:bodyDiv w:val="1"/>
      <w:marLeft w:val="0"/>
      <w:marRight w:val="0"/>
      <w:marTop w:val="0"/>
      <w:marBottom w:val="0"/>
      <w:divBdr>
        <w:top w:val="none" w:sz="0" w:space="0" w:color="auto"/>
        <w:left w:val="none" w:sz="0" w:space="0" w:color="auto"/>
        <w:bottom w:val="none" w:sz="0" w:space="0" w:color="auto"/>
        <w:right w:val="none" w:sz="0" w:space="0" w:color="auto"/>
      </w:divBdr>
      <w:divsChild>
        <w:div w:id="1826585196">
          <w:marLeft w:val="0"/>
          <w:marRight w:val="0"/>
          <w:marTop w:val="0"/>
          <w:marBottom w:val="0"/>
          <w:divBdr>
            <w:top w:val="none" w:sz="0" w:space="0" w:color="auto"/>
            <w:left w:val="none" w:sz="0" w:space="0" w:color="auto"/>
            <w:bottom w:val="none" w:sz="0" w:space="0" w:color="auto"/>
            <w:right w:val="none" w:sz="0" w:space="0" w:color="auto"/>
          </w:divBdr>
          <w:divsChild>
            <w:div w:id="72166553">
              <w:marLeft w:val="0"/>
              <w:marRight w:val="0"/>
              <w:marTop w:val="100"/>
              <w:marBottom w:val="100"/>
              <w:divBdr>
                <w:top w:val="none" w:sz="0" w:space="0" w:color="auto"/>
                <w:left w:val="none" w:sz="0" w:space="0" w:color="auto"/>
                <w:bottom w:val="none" w:sz="0" w:space="0" w:color="auto"/>
                <w:right w:val="none" w:sz="0" w:space="0" w:color="auto"/>
              </w:divBdr>
              <w:divsChild>
                <w:div w:id="609048055">
                  <w:marLeft w:val="0"/>
                  <w:marRight w:val="0"/>
                  <w:marTop w:val="0"/>
                  <w:marBottom w:val="0"/>
                  <w:divBdr>
                    <w:top w:val="none" w:sz="0" w:space="0" w:color="auto"/>
                    <w:left w:val="none" w:sz="0" w:space="0" w:color="auto"/>
                    <w:bottom w:val="none" w:sz="0" w:space="0" w:color="auto"/>
                    <w:right w:val="none" w:sz="0" w:space="0" w:color="auto"/>
                  </w:divBdr>
                  <w:divsChild>
                    <w:div w:id="1110928980">
                      <w:marLeft w:val="0"/>
                      <w:marRight w:val="0"/>
                      <w:marTop w:val="0"/>
                      <w:marBottom w:val="0"/>
                      <w:divBdr>
                        <w:top w:val="none" w:sz="0" w:space="0" w:color="auto"/>
                        <w:left w:val="none" w:sz="0" w:space="0" w:color="auto"/>
                        <w:bottom w:val="none" w:sz="0" w:space="0" w:color="auto"/>
                        <w:right w:val="none" w:sz="0" w:space="0" w:color="auto"/>
                      </w:divBdr>
                      <w:divsChild>
                        <w:div w:id="595794617">
                          <w:marLeft w:val="0"/>
                          <w:marRight w:val="0"/>
                          <w:marTop w:val="0"/>
                          <w:marBottom w:val="0"/>
                          <w:divBdr>
                            <w:top w:val="none" w:sz="0" w:space="0" w:color="auto"/>
                            <w:left w:val="none" w:sz="0" w:space="0" w:color="auto"/>
                            <w:bottom w:val="none" w:sz="0" w:space="0" w:color="auto"/>
                            <w:right w:val="none" w:sz="0" w:space="0" w:color="auto"/>
                          </w:divBdr>
                          <w:divsChild>
                            <w:div w:id="1529641590">
                              <w:marLeft w:val="0"/>
                              <w:marRight w:val="0"/>
                              <w:marTop w:val="0"/>
                              <w:marBottom w:val="0"/>
                              <w:divBdr>
                                <w:top w:val="none" w:sz="0" w:space="0" w:color="auto"/>
                                <w:left w:val="none" w:sz="0" w:space="0" w:color="auto"/>
                                <w:bottom w:val="none" w:sz="0" w:space="0" w:color="auto"/>
                                <w:right w:val="none" w:sz="0" w:space="0" w:color="auto"/>
                              </w:divBdr>
                              <w:divsChild>
                                <w:div w:id="722099292">
                                  <w:marLeft w:val="0"/>
                                  <w:marRight w:val="0"/>
                                  <w:marTop w:val="0"/>
                                  <w:marBottom w:val="0"/>
                                  <w:divBdr>
                                    <w:top w:val="none" w:sz="0" w:space="0" w:color="auto"/>
                                    <w:left w:val="none" w:sz="0" w:space="0" w:color="auto"/>
                                    <w:bottom w:val="none" w:sz="0" w:space="0" w:color="auto"/>
                                    <w:right w:val="none" w:sz="0" w:space="0" w:color="auto"/>
                                  </w:divBdr>
                                  <w:divsChild>
                                    <w:div w:id="749690421">
                                      <w:marLeft w:val="0"/>
                                      <w:marRight w:val="0"/>
                                      <w:marTop w:val="0"/>
                                      <w:marBottom w:val="0"/>
                                      <w:divBdr>
                                        <w:top w:val="none" w:sz="0" w:space="0" w:color="auto"/>
                                        <w:left w:val="none" w:sz="0" w:space="0" w:color="auto"/>
                                        <w:bottom w:val="none" w:sz="0" w:space="0" w:color="auto"/>
                                        <w:right w:val="none" w:sz="0" w:space="0" w:color="auto"/>
                                      </w:divBdr>
                                      <w:divsChild>
                                        <w:div w:id="985620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6595680">
      <w:bodyDiv w:val="1"/>
      <w:marLeft w:val="0"/>
      <w:marRight w:val="0"/>
      <w:marTop w:val="0"/>
      <w:marBottom w:val="0"/>
      <w:divBdr>
        <w:top w:val="none" w:sz="0" w:space="0" w:color="auto"/>
        <w:left w:val="none" w:sz="0" w:space="0" w:color="auto"/>
        <w:bottom w:val="none" w:sz="0" w:space="0" w:color="auto"/>
        <w:right w:val="none" w:sz="0" w:space="0" w:color="auto"/>
      </w:divBdr>
      <w:divsChild>
        <w:div w:id="661667238">
          <w:marLeft w:val="0"/>
          <w:marRight w:val="0"/>
          <w:marTop w:val="0"/>
          <w:marBottom w:val="0"/>
          <w:divBdr>
            <w:top w:val="none" w:sz="0" w:space="0" w:color="auto"/>
            <w:left w:val="none" w:sz="0" w:space="0" w:color="auto"/>
            <w:bottom w:val="none" w:sz="0" w:space="0" w:color="auto"/>
            <w:right w:val="none" w:sz="0" w:space="0" w:color="auto"/>
          </w:divBdr>
          <w:divsChild>
            <w:div w:id="509103110">
              <w:marLeft w:val="0"/>
              <w:marRight w:val="0"/>
              <w:marTop w:val="100"/>
              <w:marBottom w:val="100"/>
              <w:divBdr>
                <w:top w:val="none" w:sz="0" w:space="0" w:color="auto"/>
                <w:left w:val="none" w:sz="0" w:space="0" w:color="auto"/>
                <w:bottom w:val="none" w:sz="0" w:space="0" w:color="auto"/>
                <w:right w:val="none" w:sz="0" w:space="0" w:color="auto"/>
              </w:divBdr>
              <w:divsChild>
                <w:div w:id="904338334">
                  <w:marLeft w:val="0"/>
                  <w:marRight w:val="0"/>
                  <w:marTop w:val="0"/>
                  <w:marBottom w:val="0"/>
                  <w:divBdr>
                    <w:top w:val="none" w:sz="0" w:space="0" w:color="auto"/>
                    <w:left w:val="none" w:sz="0" w:space="0" w:color="auto"/>
                    <w:bottom w:val="none" w:sz="0" w:space="0" w:color="auto"/>
                    <w:right w:val="none" w:sz="0" w:space="0" w:color="auto"/>
                  </w:divBdr>
                  <w:divsChild>
                    <w:div w:id="929504196">
                      <w:marLeft w:val="0"/>
                      <w:marRight w:val="0"/>
                      <w:marTop w:val="0"/>
                      <w:marBottom w:val="0"/>
                      <w:divBdr>
                        <w:top w:val="none" w:sz="0" w:space="0" w:color="auto"/>
                        <w:left w:val="none" w:sz="0" w:space="0" w:color="auto"/>
                        <w:bottom w:val="none" w:sz="0" w:space="0" w:color="auto"/>
                        <w:right w:val="none" w:sz="0" w:space="0" w:color="auto"/>
                      </w:divBdr>
                      <w:divsChild>
                        <w:div w:id="1844779848">
                          <w:marLeft w:val="0"/>
                          <w:marRight w:val="0"/>
                          <w:marTop w:val="0"/>
                          <w:marBottom w:val="0"/>
                          <w:divBdr>
                            <w:top w:val="none" w:sz="0" w:space="0" w:color="auto"/>
                            <w:left w:val="none" w:sz="0" w:space="0" w:color="auto"/>
                            <w:bottom w:val="none" w:sz="0" w:space="0" w:color="auto"/>
                            <w:right w:val="none" w:sz="0" w:space="0" w:color="auto"/>
                          </w:divBdr>
                          <w:divsChild>
                            <w:div w:id="1407918889">
                              <w:marLeft w:val="0"/>
                              <w:marRight w:val="0"/>
                              <w:marTop w:val="0"/>
                              <w:marBottom w:val="0"/>
                              <w:divBdr>
                                <w:top w:val="none" w:sz="0" w:space="0" w:color="auto"/>
                                <w:left w:val="none" w:sz="0" w:space="0" w:color="auto"/>
                                <w:bottom w:val="none" w:sz="0" w:space="0" w:color="auto"/>
                                <w:right w:val="none" w:sz="0" w:space="0" w:color="auto"/>
                              </w:divBdr>
                              <w:divsChild>
                                <w:div w:id="589890619">
                                  <w:marLeft w:val="0"/>
                                  <w:marRight w:val="0"/>
                                  <w:marTop w:val="0"/>
                                  <w:marBottom w:val="0"/>
                                  <w:divBdr>
                                    <w:top w:val="none" w:sz="0" w:space="0" w:color="auto"/>
                                    <w:left w:val="none" w:sz="0" w:space="0" w:color="auto"/>
                                    <w:bottom w:val="none" w:sz="0" w:space="0" w:color="auto"/>
                                    <w:right w:val="none" w:sz="0" w:space="0" w:color="auto"/>
                                  </w:divBdr>
                                  <w:divsChild>
                                    <w:div w:id="445386737">
                                      <w:marLeft w:val="0"/>
                                      <w:marRight w:val="0"/>
                                      <w:marTop w:val="0"/>
                                      <w:marBottom w:val="0"/>
                                      <w:divBdr>
                                        <w:top w:val="none" w:sz="0" w:space="0" w:color="auto"/>
                                        <w:left w:val="none" w:sz="0" w:space="0" w:color="auto"/>
                                        <w:bottom w:val="none" w:sz="0" w:space="0" w:color="auto"/>
                                        <w:right w:val="none" w:sz="0" w:space="0" w:color="auto"/>
                                      </w:divBdr>
                                      <w:divsChild>
                                        <w:div w:id="812404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6864820">
      <w:bodyDiv w:val="1"/>
      <w:marLeft w:val="0"/>
      <w:marRight w:val="0"/>
      <w:marTop w:val="0"/>
      <w:marBottom w:val="0"/>
      <w:divBdr>
        <w:top w:val="none" w:sz="0" w:space="0" w:color="auto"/>
        <w:left w:val="none" w:sz="0" w:space="0" w:color="auto"/>
        <w:bottom w:val="none" w:sz="0" w:space="0" w:color="auto"/>
        <w:right w:val="none" w:sz="0" w:space="0" w:color="auto"/>
      </w:divBdr>
    </w:div>
    <w:div w:id="919827924">
      <w:bodyDiv w:val="1"/>
      <w:marLeft w:val="0"/>
      <w:marRight w:val="0"/>
      <w:marTop w:val="0"/>
      <w:marBottom w:val="0"/>
      <w:divBdr>
        <w:top w:val="none" w:sz="0" w:space="0" w:color="auto"/>
        <w:left w:val="none" w:sz="0" w:space="0" w:color="auto"/>
        <w:bottom w:val="none" w:sz="0" w:space="0" w:color="auto"/>
        <w:right w:val="none" w:sz="0" w:space="0" w:color="auto"/>
      </w:divBdr>
    </w:div>
    <w:div w:id="924649316">
      <w:bodyDiv w:val="1"/>
      <w:marLeft w:val="0"/>
      <w:marRight w:val="0"/>
      <w:marTop w:val="0"/>
      <w:marBottom w:val="0"/>
      <w:divBdr>
        <w:top w:val="none" w:sz="0" w:space="0" w:color="auto"/>
        <w:left w:val="none" w:sz="0" w:space="0" w:color="auto"/>
        <w:bottom w:val="none" w:sz="0" w:space="0" w:color="auto"/>
        <w:right w:val="none" w:sz="0" w:space="0" w:color="auto"/>
      </w:divBdr>
    </w:div>
    <w:div w:id="928463487">
      <w:bodyDiv w:val="1"/>
      <w:marLeft w:val="0"/>
      <w:marRight w:val="0"/>
      <w:marTop w:val="0"/>
      <w:marBottom w:val="0"/>
      <w:divBdr>
        <w:top w:val="none" w:sz="0" w:space="0" w:color="auto"/>
        <w:left w:val="none" w:sz="0" w:space="0" w:color="auto"/>
        <w:bottom w:val="none" w:sz="0" w:space="0" w:color="auto"/>
        <w:right w:val="none" w:sz="0" w:space="0" w:color="auto"/>
      </w:divBdr>
      <w:divsChild>
        <w:div w:id="1406220937">
          <w:marLeft w:val="0"/>
          <w:marRight w:val="0"/>
          <w:marTop w:val="0"/>
          <w:marBottom w:val="0"/>
          <w:divBdr>
            <w:top w:val="none" w:sz="0" w:space="0" w:color="auto"/>
            <w:left w:val="none" w:sz="0" w:space="0" w:color="auto"/>
            <w:bottom w:val="none" w:sz="0" w:space="0" w:color="auto"/>
            <w:right w:val="none" w:sz="0" w:space="0" w:color="auto"/>
          </w:divBdr>
          <w:divsChild>
            <w:div w:id="1170875467">
              <w:marLeft w:val="0"/>
              <w:marRight w:val="0"/>
              <w:marTop w:val="0"/>
              <w:marBottom w:val="0"/>
              <w:divBdr>
                <w:top w:val="none" w:sz="0" w:space="0" w:color="auto"/>
                <w:left w:val="none" w:sz="0" w:space="0" w:color="auto"/>
                <w:bottom w:val="none" w:sz="0" w:space="0" w:color="auto"/>
                <w:right w:val="none" w:sz="0" w:space="0" w:color="auto"/>
              </w:divBdr>
              <w:divsChild>
                <w:div w:id="1257668585">
                  <w:marLeft w:val="-225"/>
                  <w:marRight w:val="-225"/>
                  <w:marTop w:val="0"/>
                  <w:marBottom w:val="0"/>
                  <w:divBdr>
                    <w:top w:val="none" w:sz="0" w:space="0" w:color="auto"/>
                    <w:left w:val="none" w:sz="0" w:space="0" w:color="auto"/>
                    <w:bottom w:val="none" w:sz="0" w:space="0" w:color="auto"/>
                    <w:right w:val="none" w:sz="0" w:space="0" w:color="auto"/>
                  </w:divBdr>
                  <w:divsChild>
                    <w:div w:id="880172180">
                      <w:marLeft w:val="0"/>
                      <w:marRight w:val="0"/>
                      <w:marTop w:val="0"/>
                      <w:marBottom w:val="0"/>
                      <w:divBdr>
                        <w:top w:val="none" w:sz="0" w:space="0" w:color="auto"/>
                        <w:left w:val="none" w:sz="0" w:space="0" w:color="auto"/>
                        <w:bottom w:val="none" w:sz="0" w:space="0" w:color="auto"/>
                        <w:right w:val="none" w:sz="0" w:space="0" w:color="auto"/>
                      </w:divBdr>
                      <w:divsChild>
                        <w:div w:id="1531186985">
                          <w:marLeft w:val="0"/>
                          <w:marRight w:val="0"/>
                          <w:marTop w:val="0"/>
                          <w:marBottom w:val="0"/>
                          <w:divBdr>
                            <w:top w:val="none" w:sz="0" w:space="0" w:color="auto"/>
                            <w:left w:val="none" w:sz="0" w:space="0" w:color="auto"/>
                            <w:bottom w:val="none" w:sz="0" w:space="0" w:color="auto"/>
                            <w:right w:val="none" w:sz="0" w:space="0" w:color="auto"/>
                          </w:divBdr>
                          <w:divsChild>
                            <w:div w:id="2012563036">
                              <w:marLeft w:val="-225"/>
                              <w:marRight w:val="-225"/>
                              <w:marTop w:val="0"/>
                              <w:marBottom w:val="0"/>
                              <w:divBdr>
                                <w:top w:val="none" w:sz="0" w:space="0" w:color="auto"/>
                                <w:left w:val="none" w:sz="0" w:space="0" w:color="auto"/>
                                <w:bottom w:val="none" w:sz="0" w:space="0" w:color="auto"/>
                                <w:right w:val="none" w:sz="0" w:space="0" w:color="auto"/>
                              </w:divBdr>
                              <w:divsChild>
                                <w:div w:id="1389916658">
                                  <w:marLeft w:val="0"/>
                                  <w:marRight w:val="0"/>
                                  <w:marTop w:val="0"/>
                                  <w:marBottom w:val="0"/>
                                  <w:divBdr>
                                    <w:top w:val="none" w:sz="0" w:space="0" w:color="auto"/>
                                    <w:left w:val="none" w:sz="0" w:space="0" w:color="auto"/>
                                    <w:bottom w:val="none" w:sz="0" w:space="0" w:color="auto"/>
                                    <w:right w:val="none" w:sz="0" w:space="0" w:color="auto"/>
                                  </w:divBdr>
                                  <w:divsChild>
                                    <w:div w:id="700519377">
                                      <w:marLeft w:val="0"/>
                                      <w:marRight w:val="0"/>
                                      <w:marTop w:val="0"/>
                                      <w:marBottom w:val="0"/>
                                      <w:divBdr>
                                        <w:top w:val="none" w:sz="0" w:space="0" w:color="auto"/>
                                        <w:left w:val="none" w:sz="0" w:space="0" w:color="auto"/>
                                        <w:bottom w:val="none" w:sz="0" w:space="0" w:color="auto"/>
                                        <w:right w:val="none" w:sz="0" w:space="0" w:color="auto"/>
                                      </w:divBdr>
                                      <w:divsChild>
                                        <w:div w:id="1806511172">
                                          <w:marLeft w:val="0"/>
                                          <w:marRight w:val="0"/>
                                          <w:marTop w:val="240"/>
                                          <w:marBottom w:val="120"/>
                                          <w:divBdr>
                                            <w:top w:val="none" w:sz="0" w:space="0" w:color="auto"/>
                                            <w:left w:val="none" w:sz="0" w:space="0" w:color="auto"/>
                                            <w:bottom w:val="none" w:sz="0" w:space="0" w:color="auto"/>
                                            <w:right w:val="none" w:sz="0" w:space="0" w:color="auto"/>
                                          </w:divBdr>
                                        </w:div>
                                        <w:div w:id="1070539946">
                                          <w:marLeft w:val="0"/>
                                          <w:marRight w:val="0"/>
                                          <w:marTop w:val="240"/>
                                          <w:marBottom w:val="120"/>
                                          <w:divBdr>
                                            <w:top w:val="none" w:sz="0" w:space="0" w:color="auto"/>
                                            <w:left w:val="none" w:sz="0" w:space="0" w:color="auto"/>
                                            <w:bottom w:val="none" w:sz="0" w:space="0" w:color="auto"/>
                                            <w:right w:val="none" w:sz="0" w:space="0" w:color="auto"/>
                                          </w:divBdr>
                                        </w:div>
                                        <w:div w:id="545677533">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38761424">
      <w:bodyDiv w:val="1"/>
      <w:marLeft w:val="0"/>
      <w:marRight w:val="0"/>
      <w:marTop w:val="0"/>
      <w:marBottom w:val="0"/>
      <w:divBdr>
        <w:top w:val="none" w:sz="0" w:space="0" w:color="auto"/>
        <w:left w:val="none" w:sz="0" w:space="0" w:color="auto"/>
        <w:bottom w:val="none" w:sz="0" w:space="0" w:color="auto"/>
        <w:right w:val="none" w:sz="0" w:space="0" w:color="auto"/>
      </w:divBdr>
    </w:div>
    <w:div w:id="940067702">
      <w:bodyDiv w:val="1"/>
      <w:marLeft w:val="0"/>
      <w:marRight w:val="0"/>
      <w:marTop w:val="0"/>
      <w:marBottom w:val="0"/>
      <w:divBdr>
        <w:top w:val="none" w:sz="0" w:space="0" w:color="auto"/>
        <w:left w:val="none" w:sz="0" w:space="0" w:color="auto"/>
        <w:bottom w:val="none" w:sz="0" w:space="0" w:color="auto"/>
        <w:right w:val="none" w:sz="0" w:space="0" w:color="auto"/>
      </w:divBdr>
    </w:div>
    <w:div w:id="944730848">
      <w:bodyDiv w:val="1"/>
      <w:marLeft w:val="0"/>
      <w:marRight w:val="0"/>
      <w:marTop w:val="0"/>
      <w:marBottom w:val="0"/>
      <w:divBdr>
        <w:top w:val="none" w:sz="0" w:space="0" w:color="auto"/>
        <w:left w:val="none" w:sz="0" w:space="0" w:color="auto"/>
        <w:bottom w:val="none" w:sz="0" w:space="0" w:color="auto"/>
        <w:right w:val="none" w:sz="0" w:space="0" w:color="auto"/>
      </w:divBdr>
      <w:divsChild>
        <w:div w:id="1200706887">
          <w:marLeft w:val="0"/>
          <w:marRight w:val="0"/>
          <w:marTop w:val="0"/>
          <w:marBottom w:val="0"/>
          <w:divBdr>
            <w:top w:val="none" w:sz="0" w:space="0" w:color="auto"/>
            <w:left w:val="none" w:sz="0" w:space="0" w:color="auto"/>
            <w:bottom w:val="none" w:sz="0" w:space="0" w:color="auto"/>
            <w:right w:val="none" w:sz="0" w:space="0" w:color="auto"/>
          </w:divBdr>
          <w:divsChild>
            <w:div w:id="1508522153">
              <w:marLeft w:val="0"/>
              <w:marRight w:val="0"/>
              <w:marTop w:val="100"/>
              <w:marBottom w:val="100"/>
              <w:divBdr>
                <w:top w:val="none" w:sz="0" w:space="0" w:color="auto"/>
                <w:left w:val="none" w:sz="0" w:space="0" w:color="auto"/>
                <w:bottom w:val="none" w:sz="0" w:space="0" w:color="auto"/>
                <w:right w:val="none" w:sz="0" w:space="0" w:color="auto"/>
              </w:divBdr>
              <w:divsChild>
                <w:div w:id="470564714">
                  <w:marLeft w:val="0"/>
                  <w:marRight w:val="0"/>
                  <w:marTop w:val="0"/>
                  <w:marBottom w:val="0"/>
                  <w:divBdr>
                    <w:top w:val="none" w:sz="0" w:space="0" w:color="auto"/>
                    <w:left w:val="none" w:sz="0" w:space="0" w:color="auto"/>
                    <w:bottom w:val="none" w:sz="0" w:space="0" w:color="auto"/>
                    <w:right w:val="none" w:sz="0" w:space="0" w:color="auto"/>
                  </w:divBdr>
                  <w:divsChild>
                    <w:div w:id="1646666068">
                      <w:marLeft w:val="0"/>
                      <w:marRight w:val="0"/>
                      <w:marTop w:val="0"/>
                      <w:marBottom w:val="0"/>
                      <w:divBdr>
                        <w:top w:val="none" w:sz="0" w:space="0" w:color="auto"/>
                        <w:left w:val="none" w:sz="0" w:space="0" w:color="auto"/>
                        <w:bottom w:val="none" w:sz="0" w:space="0" w:color="auto"/>
                        <w:right w:val="none" w:sz="0" w:space="0" w:color="auto"/>
                      </w:divBdr>
                      <w:divsChild>
                        <w:div w:id="1833568996">
                          <w:marLeft w:val="0"/>
                          <w:marRight w:val="0"/>
                          <w:marTop w:val="0"/>
                          <w:marBottom w:val="0"/>
                          <w:divBdr>
                            <w:top w:val="none" w:sz="0" w:space="0" w:color="auto"/>
                            <w:left w:val="none" w:sz="0" w:space="0" w:color="auto"/>
                            <w:bottom w:val="none" w:sz="0" w:space="0" w:color="auto"/>
                            <w:right w:val="none" w:sz="0" w:space="0" w:color="auto"/>
                          </w:divBdr>
                          <w:divsChild>
                            <w:div w:id="745225910">
                              <w:marLeft w:val="0"/>
                              <w:marRight w:val="0"/>
                              <w:marTop w:val="0"/>
                              <w:marBottom w:val="0"/>
                              <w:divBdr>
                                <w:top w:val="none" w:sz="0" w:space="0" w:color="auto"/>
                                <w:left w:val="none" w:sz="0" w:space="0" w:color="auto"/>
                                <w:bottom w:val="none" w:sz="0" w:space="0" w:color="auto"/>
                                <w:right w:val="none" w:sz="0" w:space="0" w:color="auto"/>
                              </w:divBdr>
                              <w:divsChild>
                                <w:div w:id="502010746">
                                  <w:marLeft w:val="0"/>
                                  <w:marRight w:val="0"/>
                                  <w:marTop w:val="0"/>
                                  <w:marBottom w:val="0"/>
                                  <w:divBdr>
                                    <w:top w:val="none" w:sz="0" w:space="0" w:color="auto"/>
                                    <w:left w:val="none" w:sz="0" w:space="0" w:color="auto"/>
                                    <w:bottom w:val="none" w:sz="0" w:space="0" w:color="auto"/>
                                    <w:right w:val="none" w:sz="0" w:space="0" w:color="auto"/>
                                  </w:divBdr>
                                  <w:divsChild>
                                    <w:div w:id="1864323328">
                                      <w:marLeft w:val="0"/>
                                      <w:marRight w:val="0"/>
                                      <w:marTop w:val="0"/>
                                      <w:marBottom w:val="0"/>
                                      <w:divBdr>
                                        <w:top w:val="none" w:sz="0" w:space="0" w:color="auto"/>
                                        <w:left w:val="none" w:sz="0" w:space="0" w:color="auto"/>
                                        <w:bottom w:val="none" w:sz="0" w:space="0" w:color="auto"/>
                                        <w:right w:val="none" w:sz="0" w:space="0" w:color="auto"/>
                                      </w:divBdr>
                                      <w:divsChild>
                                        <w:div w:id="923419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7927366">
      <w:bodyDiv w:val="1"/>
      <w:marLeft w:val="0"/>
      <w:marRight w:val="0"/>
      <w:marTop w:val="0"/>
      <w:marBottom w:val="0"/>
      <w:divBdr>
        <w:top w:val="none" w:sz="0" w:space="0" w:color="auto"/>
        <w:left w:val="none" w:sz="0" w:space="0" w:color="auto"/>
        <w:bottom w:val="none" w:sz="0" w:space="0" w:color="auto"/>
        <w:right w:val="none" w:sz="0" w:space="0" w:color="auto"/>
      </w:divBdr>
      <w:divsChild>
        <w:div w:id="1089959926">
          <w:marLeft w:val="0"/>
          <w:marRight w:val="0"/>
          <w:marTop w:val="0"/>
          <w:marBottom w:val="0"/>
          <w:divBdr>
            <w:top w:val="none" w:sz="0" w:space="0" w:color="auto"/>
            <w:left w:val="none" w:sz="0" w:space="0" w:color="auto"/>
            <w:bottom w:val="none" w:sz="0" w:space="0" w:color="auto"/>
            <w:right w:val="none" w:sz="0" w:space="0" w:color="auto"/>
          </w:divBdr>
          <w:divsChild>
            <w:div w:id="1667710842">
              <w:marLeft w:val="0"/>
              <w:marRight w:val="0"/>
              <w:marTop w:val="0"/>
              <w:marBottom w:val="0"/>
              <w:divBdr>
                <w:top w:val="none" w:sz="0" w:space="0" w:color="auto"/>
                <w:left w:val="none" w:sz="0" w:space="0" w:color="auto"/>
                <w:bottom w:val="none" w:sz="0" w:space="0" w:color="auto"/>
                <w:right w:val="none" w:sz="0" w:space="0" w:color="auto"/>
              </w:divBdr>
              <w:divsChild>
                <w:div w:id="1354571170">
                  <w:marLeft w:val="0"/>
                  <w:marRight w:val="0"/>
                  <w:marTop w:val="0"/>
                  <w:marBottom w:val="0"/>
                  <w:divBdr>
                    <w:top w:val="none" w:sz="0" w:space="0" w:color="auto"/>
                    <w:left w:val="none" w:sz="0" w:space="0" w:color="auto"/>
                    <w:bottom w:val="none" w:sz="0" w:space="0" w:color="auto"/>
                    <w:right w:val="none" w:sz="0" w:space="0" w:color="auto"/>
                  </w:divBdr>
                  <w:divsChild>
                    <w:div w:id="973632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6525237">
      <w:bodyDiv w:val="1"/>
      <w:marLeft w:val="0"/>
      <w:marRight w:val="0"/>
      <w:marTop w:val="0"/>
      <w:marBottom w:val="0"/>
      <w:divBdr>
        <w:top w:val="none" w:sz="0" w:space="0" w:color="auto"/>
        <w:left w:val="none" w:sz="0" w:space="0" w:color="auto"/>
        <w:bottom w:val="none" w:sz="0" w:space="0" w:color="auto"/>
        <w:right w:val="none" w:sz="0" w:space="0" w:color="auto"/>
      </w:divBdr>
    </w:div>
    <w:div w:id="957756361">
      <w:bodyDiv w:val="1"/>
      <w:marLeft w:val="0"/>
      <w:marRight w:val="0"/>
      <w:marTop w:val="0"/>
      <w:marBottom w:val="0"/>
      <w:divBdr>
        <w:top w:val="none" w:sz="0" w:space="0" w:color="auto"/>
        <w:left w:val="none" w:sz="0" w:space="0" w:color="auto"/>
        <w:bottom w:val="none" w:sz="0" w:space="0" w:color="auto"/>
        <w:right w:val="none" w:sz="0" w:space="0" w:color="auto"/>
      </w:divBdr>
      <w:divsChild>
        <w:div w:id="330449129">
          <w:marLeft w:val="0"/>
          <w:marRight w:val="0"/>
          <w:marTop w:val="0"/>
          <w:marBottom w:val="0"/>
          <w:divBdr>
            <w:top w:val="none" w:sz="0" w:space="0" w:color="auto"/>
            <w:left w:val="none" w:sz="0" w:space="0" w:color="auto"/>
            <w:bottom w:val="none" w:sz="0" w:space="0" w:color="auto"/>
            <w:right w:val="none" w:sz="0" w:space="0" w:color="auto"/>
          </w:divBdr>
          <w:divsChild>
            <w:div w:id="1876577372">
              <w:marLeft w:val="0"/>
              <w:marRight w:val="0"/>
              <w:marTop w:val="100"/>
              <w:marBottom w:val="100"/>
              <w:divBdr>
                <w:top w:val="none" w:sz="0" w:space="0" w:color="auto"/>
                <w:left w:val="none" w:sz="0" w:space="0" w:color="auto"/>
                <w:bottom w:val="none" w:sz="0" w:space="0" w:color="auto"/>
                <w:right w:val="none" w:sz="0" w:space="0" w:color="auto"/>
              </w:divBdr>
              <w:divsChild>
                <w:div w:id="1824344782">
                  <w:marLeft w:val="0"/>
                  <w:marRight w:val="0"/>
                  <w:marTop w:val="0"/>
                  <w:marBottom w:val="0"/>
                  <w:divBdr>
                    <w:top w:val="none" w:sz="0" w:space="0" w:color="auto"/>
                    <w:left w:val="none" w:sz="0" w:space="0" w:color="auto"/>
                    <w:bottom w:val="none" w:sz="0" w:space="0" w:color="auto"/>
                    <w:right w:val="none" w:sz="0" w:space="0" w:color="auto"/>
                  </w:divBdr>
                  <w:divsChild>
                    <w:div w:id="1554656188">
                      <w:marLeft w:val="0"/>
                      <w:marRight w:val="0"/>
                      <w:marTop w:val="0"/>
                      <w:marBottom w:val="0"/>
                      <w:divBdr>
                        <w:top w:val="none" w:sz="0" w:space="0" w:color="auto"/>
                        <w:left w:val="none" w:sz="0" w:space="0" w:color="auto"/>
                        <w:bottom w:val="none" w:sz="0" w:space="0" w:color="auto"/>
                        <w:right w:val="none" w:sz="0" w:space="0" w:color="auto"/>
                      </w:divBdr>
                      <w:divsChild>
                        <w:div w:id="805898893">
                          <w:marLeft w:val="0"/>
                          <w:marRight w:val="0"/>
                          <w:marTop w:val="0"/>
                          <w:marBottom w:val="0"/>
                          <w:divBdr>
                            <w:top w:val="none" w:sz="0" w:space="0" w:color="auto"/>
                            <w:left w:val="none" w:sz="0" w:space="0" w:color="auto"/>
                            <w:bottom w:val="none" w:sz="0" w:space="0" w:color="auto"/>
                            <w:right w:val="none" w:sz="0" w:space="0" w:color="auto"/>
                          </w:divBdr>
                          <w:divsChild>
                            <w:div w:id="793865588">
                              <w:marLeft w:val="0"/>
                              <w:marRight w:val="0"/>
                              <w:marTop w:val="0"/>
                              <w:marBottom w:val="0"/>
                              <w:divBdr>
                                <w:top w:val="none" w:sz="0" w:space="0" w:color="auto"/>
                                <w:left w:val="none" w:sz="0" w:space="0" w:color="auto"/>
                                <w:bottom w:val="none" w:sz="0" w:space="0" w:color="auto"/>
                                <w:right w:val="none" w:sz="0" w:space="0" w:color="auto"/>
                              </w:divBdr>
                              <w:divsChild>
                                <w:div w:id="67845873">
                                  <w:marLeft w:val="0"/>
                                  <w:marRight w:val="0"/>
                                  <w:marTop w:val="0"/>
                                  <w:marBottom w:val="0"/>
                                  <w:divBdr>
                                    <w:top w:val="none" w:sz="0" w:space="0" w:color="auto"/>
                                    <w:left w:val="none" w:sz="0" w:space="0" w:color="auto"/>
                                    <w:bottom w:val="none" w:sz="0" w:space="0" w:color="auto"/>
                                    <w:right w:val="none" w:sz="0" w:space="0" w:color="auto"/>
                                  </w:divBdr>
                                  <w:divsChild>
                                    <w:div w:id="1290746784">
                                      <w:marLeft w:val="0"/>
                                      <w:marRight w:val="0"/>
                                      <w:marTop w:val="0"/>
                                      <w:marBottom w:val="0"/>
                                      <w:divBdr>
                                        <w:top w:val="none" w:sz="0" w:space="0" w:color="auto"/>
                                        <w:left w:val="none" w:sz="0" w:space="0" w:color="auto"/>
                                        <w:bottom w:val="none" w:sz="0" w:space="0" w:color="auto"/>
                                        <w:right w:val="none" w:sz="0" w:space="0" w:color="auto"/>
                                      </w:divBdr>
                                      <w:divsChild>
                                        <w:div w:id="190140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9019378">
      <w:bodyDiv w:val="1"/>
      <w:marLeft w:val="0"/>
      <w:marRight w:val="0"/>
      <w:marTop w:val="0"/>
      <w:marBottom w:val="0"/>
      <w:divBdr>
        <w:top w:val="none" w:sz="0" w:space="0" w:color="auto"/>
        <w:left w:val="none" w:sz="0" w:space="0" w:color="auto"/>
        <w:bottom w:val="none" w:sz="0" w:space="0" w:color="auto"/>
        <w:right w:val="none" w:sz="0" w:space="0" w:color="auto"/>
      </w:divBdr>
      <w:divsChild>
        <w:div w:id="856894115">
          <w:marLeft w:val="0"/>
          <w:marRight w:val="0"/>
          <w:marTop w:val="0"/>
          <w:marBottom w:val="0"/>
          <w:divBdr>
            <w:top w:val="none" w:sz="0" w:space="0" w:color="auto"/>
            <w:left w:val="none" w:sz="0" w:space="0" w:color="auto"/>
            <w:bottom w:val="none" w:sz="0" w:space="0" w:color="auto"/>
            <w:right w:val="none" w:sz="0" w:space="0" w:color="auto"/>
          </w:divBdr>
          <w:divsChild>
            <w:div w:id="68354072">
              <w:marLeft w:val="0"/>
              <w:marRight w:val="0"/>
              <w:marTop w:val="100"/>
              <w:marBottom w:val="100"/>
              <w:divBdr>
                <w:top w:val="none" w:sz="0" w:space="0" w:color="auto"/>
                <w:left w:val="none" w:sz="0" w:space="0" w:color="auto"/>
                <w:bottom w:val="none" w:sz="0" w:space="0" w:color="auto"/>
                <w:right w:val="none" w:sz="0" w:space="0" w:color="auto"/>
              </w:divBdr>
              <w:divsChild>
                <w:div w:id="1775975775">
                  <w:marLeft w:val="0"/>
                  <w:marRight w:val="0"/>
                  <w:marTop w:val="0"/>
                  <w:marBottom w:val="0"/>
                  <w:divBdr>
                    <w:top w:val="none" w:sz="0" w:space="0" w:color="auto"/>
                    <w:left w:val="none" w:sz="0" w:space="0" w:color="auto"/>
                    <w:bottom w:val="none" w:sz="0" w:space="0" w:color="auto"/>
                    <w:right w:val="none" w:sz="0" w:space="0" w:color="auto"/>
                  </w:divBdr>
                  <w:divsChild>
                    <w:div w:id="1561094154">
                      <w:marLeft w:val="0"/>
                      <w:marRight w:val="0"/>
                      <w:marTop w:val="0"/>
                      <w:marBottom w:val="0"/>
                      <w:divBdr>
                        <w:top w:val="none" w:sz="0" w:space="0" w:color="auto"/>
                        <w:left w:val="none" w:sz="0" w:space="0" w:color="auto"/>
                        <w:bottom w:val="none" w:sz="0" w:space="0" w:color="auto"/>
                        <w:right w:val="none" w:sz="0" w:space="0" w:color="auto"/>
                      </w:divBdr>
                      <w:divsChild>
                        <w:div w:id="1025324155">
                          <w:marLeft w:val="0"/>
                          <w:marRight w:val="0"/>
                          <w:marTop w:val="0"/>
                          <w:marBottom w:val="0"/>
                          <w:divBdr>
                            <w:top w:val="none" w:sz="0" w:space="0" w:color="auto"/>
                            <w:left w:val="none" w:sz="0" w:space="0" w:color="auto"/>
                            <w:bottom w:val="none" w:sz="0" w:space="0" w:color="auto"/>
                            <w:right w:val="none" w:sz="0" w:space="0" w:color="auto"/>
                          </w:divBdr>
                          <w:divsChild>
                            <w:div w:id="629895764">
                              <w:marLeft w:val="0"/>
                              <w:marRight w:val="0"/>
                              <w:marTop w:val="0"/>
                              <w:marBottom w:val="0"/>
                              <w:divBdr>
                                <w:top w:val="none" w:sz="0" w:space="0" w:color="auto"/>
                                <w:left w:val="none" w:sz="0" w:space="0" w:color="auto"/>
                                <w:bottom w:val="none" w:sz="0" w:space="0" w:color="auto"/>
                                <w:right w:val="none" w:sz="0" w:space="0" w:color="auto"/>
                              </w:divBdr>
                              <w:divsChild>
                                <w:div w:id="1441295302">
                                  <w:marLeft w:val="0"/>
                                  <w:marRight w:val="0"/>
                                  <w:marTop w:val="0"/>
                                  <w:marBottom w:val="0"/>
                                  <w:divBdr>
                                    <w:top w:val="none" w:sz="0" w:space="0" w:color="auto"/>
                                    <w:left w:val="none" w:sz="0" w:space="0" w:color="auto"/>
                                    <w:bottom w:val="none" w:sz="0" w:space="0" w:color="auto"/>
                                    <w:right w:val="none" w:sz="0" w:space="0" w:color="auto"/>
                                  </w:divBdr>
                                  <w:divsChild>
                                    <w:div w:id="906961231">
                                      <w:marLeft w:val="0"/>
                                      <w:marRight w:val="0"/>
                                      <w:marTop w:val="0"/>
                                      <w:marBottom w:val="0"/>
                                      <w:divBdr>
                                        <w:top w:val="none" w:sz="0" w:space="0" w:color="auto"/>
                                        <w:left w:val="none" w:sz="0" w:space="0" w:color="auto"/>
                                        <w:bottom w:val="none" w:sz="0" w:space="0" w:color="auto"/>
                                        <w:right w:val="none" w:sz="0" w:space="0" w:color="auto"/>
                                      </w:divBdr>
                                      <w:divsChild>
                                        <w:div w:id="1844785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8147499">
      <w:bodyDiv w:val="1"/>
      <w:marLeft w:val="0"/>
      <w:marRight w:val="0"/>
      <w:marTop w:val="0"/>
      <w:marBottom w:val="0"/>
      <w:divBdr>
        <w:top w:val="none" w:sz="0" w:space="0" w:color="auto"/>
        <w:left w:val="none" w:sz="0" w:space="0" w:color="auto"/>
        <w:bottom w:val="none" w:sz="0" w:space="0" w:color="auto"/>
        <w:right w:val="none" w:sz="0" w:space="0" w:color="auto"/>
      </w:divBdr>
      <w:divsChild>
        <w:div w:id="1758282338">
          <w:marLeft w:val="0"/>
          <w:marRight w:val="0"/>
          <w:marTop w:val="0"/>
          <w:marBottom w:val="0"/>
          <w:divBdr>
            <w:top w:val="none" w:sz="0" w:space="0" w:color="auto"/>
            <w:left w:val="none" w:sz="0" w:space="0" w:color="auto"/>
            <w:bottom w:val="none" w:sz="0" w:space="0" w:color="auto"/>
            <w:right w:val="none" w:sz="0" w:space="0" w:color="auto"/>
          </w:divBdr>
          <w:divsChild>
            <w:div w:id="72313462">
              <w:marLeft w:val="0"/>
              <w:marRight w:val="0"/>
              <w:marTop w:val="100"/>
              <w:marBottom w:val="100"/>
              <w:divBdr>
                <w:top w:val="none" w:sz="0" w:space="0" w:color="auto"/>
                <w:left w:val="none" w:sz="0" w:space="0" w:color="auto"/>
                <w:bottom w:val="none" w:sz="0" w:space="0" w:color="auto"/>
                <w:right w:val="none" w:sz="0" w:space="0" w:color="auto"/>
              </w:divBdr>
              <w:divsChild>
                <w:div w:id="1338776374">
                  <w:marLeft w:val="0"/>
                  <w:marRight w:val="0"/>
                  <w:marTop w:val="0"/>
                  <w:marBottom w:val="0"/>
                  <w:divBdr>
                    <w:top w:val="none" w:sz="0" w:space="0" w:color="auto"/>
                    <w:left w:val="none" w:sz="0" w:space="0" w:color="auto"/>
                    <w:bottom w:val="none" w:sz="0" w:space="0" w:color="auto"/>
                    <w:right w:val="none" w:sz="0" w:space="0" w:color="auto"/>
                  </w:divBdr>
                  <w:divsChild>
                    <w:div w:id="1005287301">
                      <w:marLeft w:val="0"/>
                      <w:marRight w:val="0"/>
                      <w:marTop w:val="0"/>
                      <w:marBottom w:val="0"/>
                      <w:divBdr>
                        <w:top w:val="none" w:sz="0" w:space="0" w:color="auto"/>
                        <w:left w:val="none" w:sz="0" w:space="0" w:color="auto"/>
                        <w:bottom w:val="none" w:sz="0" w:space="0" w:color="auto"/>
                        <w:right w:val="none" w:sz="0" w:space="0" w:color="auto"/>
                      </w:divBdr>
                      <w:divsChild>
                        <w:div w:id="40986506">
                          <w:marLeft w:val="0"/>
                          <w:marRight w:val="0"/>
                          <w:marTop w:val="0"/>
                          <w:marBottom w:val="0"/>
                          <w:divBdr>
                            <w:top w:val="none" w:sz="0" w:space="0" w:color="auto"/>
                            <w:left w:val="none" w:sz="0" w:space="0" w:color="auto"/>
                            <w:bottom w:val="none" w:sz="0" w:space="0" w:color="auto"/>
                            <w:right w:val="none" w:sz="0" w:space="0" w:color="auto"/>
                          </w:divBdr>
                          <w:divsChild>
                            <w:div w:id="1794712031">
                              <w:marLeft w:val="0"/>
                              <w:marRight w:val="0"/>
                              <w:marTop w:val="0"/>
                              <w:marBottom w:val="0"/>
                              <w:divBdr>
                                <w:top w:val="none" w:sz="0" w:space="0" w:color="auto"/>
                                <w:left w:val="none" w:sz="0" w:space="0" w:color="auto"/>
                                <w:bottom w:val="none" w:sz="0" w:space="0" w:color="auto"/>
                                <w:right w:val="none" w:sz="0" w:space="0" w:color="auto"/>
                              </w:divBdr>
                              <w:divsChild>
                                <w:div w:id="842627320">
                                  <w:marLeft w:val="0"/>
                                  <w:marRight w:val="0"/>
                                  <w:marTop w:val="0"/>
                                  <w:marBottom w:val="0"/>
                                  <w:divBdr>
                                    <w:top w:val="none" w:sz="0" w:space="0" w:color="auto"/>
                                    <w:left w:val="none" w:sz="0" w:space="0" w:color="auto"/>
                                    <w:bottom w:val="none" w:sz="0" w:space="0" w:color="auto"/>
                                    <w:right w:val="none" w:sz="0" w:space="0" w:color="auto"/>
                                  </w:divBdr>
                                  <w:divsChild>
                                    <w:div w:id="1874804345">
                                      <w:marLeft w:val="0"/>
                                      <w:marRight w:val="0"/>
                                      <w:marTop w:val="0"/>
                                      <w:marBottom w:val="0"/>
                                      <w:divBdr>
                                        <w:top w:val="none" w:sz="0" w:space="0" w:color="auto"/>
                                        <w:left w:val="none" w:sz="0" w:space="0" w:color="auto"/>
                                        <w:bottom w:val="none" w:sz="0" w:space="0" w:color="auto"/>
                                        <w:right w:val="none" w:sz="0" w:space="0" w:color="auto"/>
                                      </w:divBdr>
                                      <w:divsChild>
                                        <w:div w:id="2037344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87511837">
      <w:bodyDiv w:val="1"/>
      <w:marLeft w:val="0"/>
      <w:marRight w:val="0"/>
      <w:marTop w:val="0"/>
      <w:marBottom w:val="0"/>
      <w:divBdr>
        <w:top w:val="none" w:sz="0" w:space="0" w:color="auto"/>
        <w:left w:val="none" w:sz="0" w:space="0" w:color="auto"/>
        <w:bottom w:val="none" w:sz="0" w:space="0" w:color="auto"/>
        <w:right w:val="none" w:sz="0" w:space="0" w:color="auto"/>
      </w:divBdr>
      <w:divsChild>
        <w:div w:id="1044214113">
          <w:marLeft w:val="0"/>
          <w:marRight w:val="0"/>
          <w:marTop w:val="0"/>
          <w:marBottom w:val="0"/>
          <w:divBdr>
            <w:top w:val="none" w:sz="0" w:space="0" w:color="auto"/>
            <w:left w:val="none" w:sz="0" w:space="0" w:color="auto"/>
            <w:bottom w:val="none" w:sz="0" w:space="0" w:color="auto"/>
            <w:right w:val="none" w:sz="0" w:space="0" w:color="auto"/>
          </w:divBdr>
          <w:divsChild>
            <w:div w:id="462622793">
              <w:marLeft w:val="0"/>
              <w:marRight w:val="0"/>
              <w:marTop w:val="100"/>
              <w:marBottom w:val="100"/>
              <w:divBdr>
                <w:top w:val="none" w:sz="0" w:space="0" w:color="auto"/>
                <w:left w:val="none" w:sz="0" w:space="0" w:color="auto"/>
                <w:bottom w:val="none" w:sz="0" w:space="0" w:color="auto"/>
                <w:right w:val="none" w:sz="0" w:space="0" w:color="auto"/>
              </w:divBdr>
              <w:divsChild>
                <w:div w:id="311061639">
                  <w:marLeft w:val="0"/>
                  <w:marRight w:val="0"/>
                  <w:marTop w:val="0"/>
                  <w:marBottom w:val="0"/>
                  <w:divBdr>
                    <w:top w:val="none" w:sz="0" w:space="0" w:color="auto"/>
                    <w:left w:val="none" w:sz="0" w:space="0" w:color="auto"/>
                    <w:bottom w:val="none" w:sz="0" w:space="0" w:color="auto"/>
                    <w:right w:val="none" w:sz="0" w:space="0" w:color="auto"/>
                  </w:divBdr>
                  <w:divsChild>
                    <w:div w:id="554508511">
                      <w:marLeft w:val="0"/>
                      <w:marRight w:val="0"/>
                      <w:marTop w:val="0"/>
                      <w:marBottom w:val="0"/>
                      <w:divBdr>
                        <w:top w:val="none" w:sz="0" w:space="0" w:color="auto"/>
                        <w:left w:val="none" w:sz="0" w:space="0" w:color="auto"/>
                        <w:bottom w:val="none" w:sz="0" w:space="0" w:color="auto"/>
                        <w:right w:val="none" w:sz="0" w:space="0" w:color="auto"/>
                      </w:divBdr>
                      <w:divsChild>
                        <w:div w:id="1108155738">
                          <w:marLeft w:val="0"/>
                          <w:marRight w:val="0"/>
                          <w:marTop w:val="0"/>
                          <w:marBottom w:val="0"/>
                          <w:divBdr>
                            <w:top w:val="none" w:sz="0" w:space="0" w:color="auto"/>
                            <w:left w:val="none" w:sz="0" w:space="0" w:color="auto"/>
                            <w:bottom w:val="none" w:sz="0" w:space="0" w:color="auto"/>
                            <w:right w:val="none" w:sz="0" w:space="0" w:color="auto"/>
                          </w:divBdr>
                          <w:divsChild>
                            <w:div w:id="22829764">
                              <w:marLeft w:val="0"/>
                              <w:marRight w:val="0"/>
                              <w:marTop w:val="0"/>
                              <w:marBottom w:val="0"/>
                              <w:divBdr>
                                <w:top w:val="none" w:sz="0" w:space="0" w:color="auto"/>
                                <w:left w:val="none" w:sz="0" w:space="0" w:color="auto"/>
                                <w:bottom w:val="none" w:sz="0" w:space="0" w:color="auto"/>
                                <w:right w:val="none" w:sz="0" w:space="0" w:color="auto"/>
                              </w:divBdr>
                              <w:divsChild>
                                <w:div w:id="612907976">
                                  <w:marLeft w:val="0"/>
                                  <w:marRight w:val="0"/>
                                  <w:marTop w:val="0"/>
                                  <w:marBottom w:val="0"/>
                                  <w:divBdr>
                                    <w:top w:val="none" w:sz="0" w:space="0" w:color="auto"/>
                                    <w:left w:val="none" w:sz="0" w:space="0" w:color="auto"/>
                                    <w:bottom w:val="none" w:sz="0" w:space="0" w:color="auto"/>
                                    <w:right w:val="none" w:sz="0" w:space="0" w:color="auto"/>
                                  </w:divBdr>
                                  <w:divsChild>
                                    <w:div w:id="1158308261">
                                      <w:marLeft w:val="0"/>
                                      <w:marRight w:val="0"/>
                                      <w:marTop w:val="0"/>
                                      <w:marBottom w:val="0"/>
                                      <w:divBdr>
                                        <w:top w:val="none" w:sz="0" w:space="0" w:color="auto"/>
                                        <w:left w:val="none" w:sz="0" w:space="0" w:color="auto"/>
                                        <w:bottom w:val="none" w:sz="0" w:space="0" w:color="auto"/>
                                        <w:right w:val="none" w:sz="0" w:space="0" w:color="auto"/>
                                      </w:divBdr>
                                      <w:divsChild>
                                        <w:div w:id="357434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0674747">
      <w:bodyDiv w:val="1"/>
      <w:marLeft w:val="0"/>
      <w:marRight w:val="0"/>
      <w:marTop w:val="0"/>
      <w:marBottom w:val="0"/>
      <w:divBdr>
        <w:top w:val="none" w:sz="0" w:space="0" w:color="auto"/>
        <w:left w:val="none" w:sz="0" w:space="0" w:color="auto"/>
        <w:bottom w:val="none" w:sz="0" w:space="0" w:color="auto"/>
        <w:right w:val="none" w:sz="0" w:space="0" w:color="auto"/>
      </w:divBdr>
      <w:divsChild>
        <w:div w:id="799690445">
          <w:marLeft w:val="0"/>
          <w:marRight w:val="0"/>
          <w:marTop w:val="0"/>
          <w:marBottom w:val="0"/>
          <w:divBdr>
            <w:top w:val="none" w:sz="0" w:space="0" w:color="auto"/>
            <w:left w:val="none" w:sz="0" w:space="0" w:color="auto"/>
            <w:bottom w:val="none" w:sz="0" w:space="0" w:color="auto"/>
            <w:right w:val="none" w:sz="0" w:space="0" w:color="auto"/>
          </w:divBdr>
          <w:divsChild>
            <w:div w:id="2126002231">
              <w:marLeft w:val="0"/>
              <w:marRight w:val="0"/>
              <w:marTop w:val="100"/>
              <w:marBottom w:val="100"/>
              <w:divBdr>
                <w:top w:val="none" w:sz="0" w:space="0" w:color="auto"/>
                <w:left w:val="none" w:sz="0" w:space="0" w:color="auto"/>
                <w:bottom w:val="none" w:sz="0" w:space="0" w:color="auto"/>
                <w:right w:val="none" w:sz="0" w:space="0" w:color="auto"/>
              </w:divBdr>
              <w:divsChild>
                <w:div w:id="694693110">
                  <w:marLeft w:val="0"/>
                  <w:marRight w:val="0"/>
                  <w:marTop w:val="0"/>
                  <w:marBottom w:val="0"/>
                  <w:divBdr>
                    <w:top w:val="none" w:sz="0" w:space="0" w:color="auto"/>
                    <w:left w:val="none" w:sz="0" w:space="0" w:color="auto"/>
                    <w:bottom w:val="none" w:sz="0" w:space="0" w:color="auto"/>
                    <w:right w:val="none" w:sz="0" w:space="0" w:color="auto"/>
                  </w:divBdr>
                  <w:divsChild>
                    <w:div w:id="849295822">
                      <w:marLeft w:val="0"/>
                      <w:marRight w:val="0"/>
                      <w:marTop w:val="0"/>
                      <w:marBottom w:val="0"/>
                      <w:divBdr>
                        <w:top w:val="none" w:sz="0" w:space="0" w:color="auto"/>
                        <w:left w:val="none" w:sz="0" w:space="0" w:color="auto"/>
                        <w:bottom w:val="none" w:sz="0" w:space="0" w:color="auto"/>
                        <w:right w:val="none" w:sz="0" w:space="0" w:color="auto"/>
                      </w:divBdr>
                      <w:divsChild>
                        <w:div w:id="1719209012">
                          <w:marLeft w:val="0"/>
                          <w:marRight w:val="0"/>
                          <w:marTop w:val="0"/>
                          <w:marBottom w:val="0"/>
                          <w:divBdr>
                            <w:top w:val="none" w:sz="0" w:space="0" w:color="auto"/>
                            <w:left w:val="none" w:sz="0" w:space="0" w:color="auto"/>
                            <w:bottom w:val="none" w:sz="0" w:space="0" w:color="auto"/>
                            <w:right w:val="none" w:sz="0" w:space="0" w:color="auto"/>
                          </w:divBdr>
                          <w:divsChild>
                            <w:div w:id="901644454">
                              <w:marLeft w:val="0"/>
                              <w:marRight w:val="0"/>
                              <w:marTop w:val="0"/>
                              <w:marBottom w:val="0"/>
                              <w:divBdr>
                                <w:top w:val="none" w:sz="0" w:space="0" w:color="auto"/>
                                <w:left w:val="none" w:sz="0" w:space="0" w:color="auto"/>
                                <w:bottom w:val="none" w:sz="0" w:space="0" w:color="auto"/>
                                <w:right w:val="none" w:sz="0" w:space="0" w:color="auto"/>
                              </w:divBdr>
                              <w:divsChild>
                                <w:div w:id="1974090851">
                                  <w:marLeft w:val="0"/>
                                  <w:marRight w:val="0"/>
                                  <w:marTop w:val="0"/>
                                  <w:marBottom w:val="0"/>
                                  <w:divBdr>
                                    <w:top w:val="none" w:sz="0" w:space="0" w:color="auto"/>
                                    <w:left w:val="none" w:sz="0" w:space="0" w:color="auto"/>
                                    <w:bottom w:val="none" w:sz="0" w:space="0" w:color="auto"/>
                                    <w:right w:val="none" w:sz="0" w:space="0" w:color="auto"/>
                                  </w:divBdr>
                                  <w:divsChild>
                                    <w:div w:id="1931351772">
                                      <w:marLeft w:val="0"/>
                                      <w:marRight w:val="0"/>
                                      <w:marTop w:val="0"/>
                                      <w:marBottom w:val="0"/>
                                      <w:divBdr>
                                        <w:top w:val="none" w:sz="0" w:space="0" w:color="auto"/>
                                        <w:left w:val="none" w:sz="0" w:space="0" w:color="auto"/>
                                        <w:bottom w:val="none" w:sz="0" w:space="0" w:color="auto"/>
                                        <w:right w:val="none" w:sz="0" w:space="0" w:color="auto"/>
                                      </w:divBdr>
                                      <w:divsChild>
                                        <w:div w:id="1486430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8969054">
      <w:bodyDiv w:val="1"/>
      <w:marLeft w:val="0"/>
      <w:marRight w:val="0"/>
      <w:marTop w:val="0"/>
      <w:marBottom w:val="0"/>
      <w:divBdr>
        <w:top w:val="none" w:sz="0" w:space="0" w:color="auto"/>
        <w:left w:val="none" w:sz="0" w:space="0" w:color="auto"/>
        <w:bottom w:val="none" w:sz="0" w:space="0" w:color="auto"/>
        <w:right w:val="none" w:sz="0" w:space="0" w:color="auto"/>
      </w:divBdr>
      <w:divsChild>
        <w:div w:id="1927298694">
          <w:marLeft w:val="0"/>
          <w:marRight w:val="0"/>
          <w:marTop w:val="0"/>
          <w:marBottom w:val="0"/>
          <w:divBdr>
            <w:top w:val="none" w:sz="0" w:space="0" w:color="auto"/>
            <w:left w:val="none" w:sz="0" w:space="0" w:color="auto"/>
            <w:bottom w:val="none" w:sz="0" w:space="0" w:color="auto"/>
            <w:right w:val="none" w:sz="0" w:space="0" w:color="auto"/>
          </w:divBdr>
          <w:divsChild>
            <w:div w:id="20281866">
              <w:marLeft w:val="0"/>
              <w:marRight w:val="0"/>
              <w:marTop w:val="100"/>
              <w:marBottom w:val="100"/>
              <w:divBdr>
                <w:top w:val="none" w:sz="0" w:space="0" w:color="auto"/>
                <w:left w:val="none" w:sz="0" w:space="0" w:color="auto"/>
                <w:bottom w:val="none" w:sz="0" w:space="0" w:color="auto"/>
                <w:right w:val="none" w:sz="0" w:space="0" w:color="auto"/>
              </w:divBdr>
              <w:divsChild>
                <w:div w:id="1665011553">
                  <w:marLeft w:val="0"/>
                  <w:marRight w:val="0"/>
                  <w:marTop w:val="0"/>
                  <w:marBottom w:val="0"/>
                  <w:divBdr>
                    <w:top w:val="none" w:sz="0" w:space="0" w:color="auto"/>
                    <w:left w:val="none" w:sz="0" w:space="0" w:color="auto"/>
                    <w:bottom w:val="none" w:sz="0" w:space="0" w:color="auto"/>
                    <w:right w:val="none" w:sz="0" w:space="0" w:color="auto"/>
                  </w:divBdr>
                  <w:divsChild>
                    <w:div w:id="1978602637">
                      <w:marLeft w:val="0"/>
                      <w:marRight w:val="0"/>
                      <w:marTop w:val="0"/>
                      <w:marBottom w:val="0"/>
                      <w:divBdr>
                        <w:top w:val="none" w:sz="0" w:space="0" w:color="auto"/>
                        <w:left w:val="none" w:sz="0" w:space="0" w:color="auto"/>
                        <w:bottom w:val="none" w:sz="0" w:space="0" w:color="auto"/>
                        <w:right w:val="none" w:sz="0" w:space="0" w:color="auto"/>
                      </w:divBdr>
                      <w:divsChild>
                        <w:div w:id="1340277590">
                          <w:marLeft w:val="0"/>
                          <w:marRight w:val="0"/>
                          <w:marTop w:val="0"/>
                          <w:marBottom w:val="0"/>
                          <w:divBdr>
                            <w:top w:val="none" w:sz="0" w:space="0" w:color="auto"/>
                            <w:left w:val="none" w:sz="0" w:space="0" w:color="auto"/>
                            <w:bottom w:val="none" w:sz="0" w:space="0" w:color="auto"/>
                            <w:right w:val="none" w:sz="0" w:space="0" w:color="auto"/>
                          </w:divBdr>
                          <w:divsChild>
                            <w:div w:id="419065736">
                              <w:marLeft w:val="0"/>
                              <w:marRight w:val="0"/>
                              <w:marTop w:val="0"/>
                              <w:marBottom w:val="0"/>
                              <w:divBdr>
                                <w:top w:val="none" w:sz="0" w:space="0" w:color="auto"/>
                                <w:left w:val="none" w:sz="0" w:space="0" w:color="auto"/>
                                <w:bottom w:val="none" w:sz="0" w:space="0" w:color="auto"/>
                                <w:right w:val="none" w:sz="0" w:space="0" w:color="auto"/>
                              </w:divBdr>
                              <w:divsChild>
                                <w:div w:id="910848542">
                                  <w:marLeft w:val="0"/>
                                  <w:marRight w:val="0"/>
                                  <w:marTop w:val="0"/>
                                  <w:marBottom w:val="0"/>
                                  <w:divBdr>
                                    <w:top w:val="none" w:sz="0" w:space="0" w:color="auto"/>
                                    <w:left w:val="none" w:sz="0" w:space="0" w:color="auto"/>
                                    <w:bottom w:val="none" w:sz="0" w:space="0" w:color="auto"/>
                                    <w:right w:val="none" w:sz="0" w:space="0" w:color="auto"/>
                                  </w:divBdr>
                                  <w:divsChild>
                                    <w:div w:id="321088654">
                                      <w:marLeft w:val="0"/>
                                      <w:marRight w:val="0"/>
                                      <w:marTop w:val="0"/>
                                      <w:marBottom w:val="0"/>
                                      <w:divBdr>
                                        <w:top w:val="none" w:sz="0" w:space="0" w:color="auto"/>
                                        <w:left w:val="none" w:sz="0" w:space="0" w:color="auto"/>
                                        <w:bottom w:val="none" w:sz="0" w:space="0" w:color="auto"/>
                                        <w:right w:val="none" w:sz="0" w:space="0" w:color="auto"/>
                                      </w:divBdr>
                                      <w:divsChild>
                                        <w:div w:id="96103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1615943">
      <w:bodyDiv w:val="1"/>
      <w:marLeft w:val="0"/>
      <w:marRight w:val="0"/>
      <w:marTop w:val="0"/>
      <w:marBottom w:val="0"/>
      <w:divBdr>
        <w:top w:val="none" w:sz="0" w:space="0" w:color="auto"/>
        <w:left w:val="none" w:sz="0" w:space="0" w:color="auto"/>
        <w:bottom w:val="none" w:sz="0" w:space="0" w:color="auto"/>
        <w:right w:val="none" w:sz="0" w:space="0" w:color="auto"/>
      </w:divBdr>
      <w:divsChild>
        <w:div w:id="1768888470">
          <w:marLeft w:val="0"/>
          <w:marRight w:val="0"/>
          <w:marTop w:val="0"/>
          <w:marBottom w:val="0"/>
          <w:divBdr>
            <w:top w:val="none" w:sz="0" w:space="0" w:color="auto"/>
            <w:left w:val="none" w:sz="0" w:space="0" w:color="auto"/>
            <w:bottom w:val="none" w:sz="0" w:space="0" w:color="auto"/>
            <w:right w:val="none" w:sz="0" w:space="0" w:color="auto"/>
          </w:divBdr>
          <w:divsChild>
            <w:div w:id="1499496086">
              <w:marLeft w:val="0"/>
              <w:marRight w:val="0"/>
              <w:marTop w:val="100"/>
              <w:marBottom w:val="100"/>
              <w:divBdr>
                <w:top w:val="none" w:sz="0" w:space="0" w:color="auto"/>
                <w:left w:val="none" w:sz="0" w:space="0" w:color="auto"/>
                <w:bottom w:val="none" w:sz="0" w:space="0" w:color="auto"/>
                <w:right w:val="none" w:sz="0" w:space="0" w:color="auto"/>
              </w:divBdr>
              <w:divsChild>
                <w:div w:id="1574971467">
                  <w:marLeft w:val="0"/>
                  <w:marRight w:val="0"/>
                  <w:marTop w:val="0"/>
                  <w:marBottom w:val="0"/>
                  <w:divBdr>
                    <w:top w:val="none" w:sz="0" w:space="0" w:color="auto"/>
                    <w:left w:val="none" w:sz="0" w:space="0" w:color="auto"/>
                    <w:bottom w:val="none" w:sz="0" w:space="0" w:color="auto"/>
                    <w:right w:val="none" w:sz="0" w:space="0" w:color="auto"/>
                  </w:divBdr>
                  <w:divsChild>
                    <w:div w:id="120001750">
                      <w:marLeft w:val="0"/>
                      <w:marRight w:val="0"/>
                      <w:marTop w:val="0"/>
                      <w:marBottom w:val="0"/>
                      <w:divBdr>
                        <w:top w:val="none" w:sz="0" w:space="0" w:color="auto"/>
                        <w:left w:val="none" w:sz="0" w:space="0" w:color="auto"/>
                        <w:bottom w:val="none" w:sz="0" w:space="0" w:color="auto"/>
                        <w:right w:val="none" w:sz="0" w:space="0" w:color="auto"/>
                      </w:divBdr>
                      <w:divsChild>
                        <w:div w:id="642389998">
                          <w:marLeft w:val="0"/>
                          <w:marRight w:val="0"/>
                          <w:marTop w:val="0"/>
                          <w:marBottom w:val="0"/>
                          <w:divBdr>
                            <w:top w:val="none" w:sz="0" w:space="0" w:color="auto"/>
                            <w:left w:val="none" w:sz="0" w:space="0" w:color="auto"/>
                            <w:bottom w:val="none" w:sz="0" w:space="0" w:color="auto"/>
                            <w:right w:val="none" w:sz="0" w:space="0" w:color="auto"/>
                          </w:divBdr>
                          <w:divsChild>
                            <w:div w:id="2024283990">
                              <w:marLeft w:val="0"/>
                              <w:marRight w:val="0"/>
                              <w:marTop w:val="0"/>
                              <w:marBottom w:val="0"/>
                              <w:divBdr>
                                <w:top w:val="none" w:sz="0" w:space="0" w:color="auto"/>
                                <w:left w:val="none" w:sz="0" w:space="0" w:color="auto"/>
                                <w:bottom w:val="none" w:sz="0" w:space="0" w:color="auto"/>
                                <w:right w:val="none" w:sz="0" w:space="0" w:color="auto"/>
                              </w:divBdr>
                              <w:divsChild>
                                <w:div w:id="1477378848">
                                  <w:marLeft w:val="0"/>
                                  <w:marRight w:val="0"/>
                                  <w:marTop w:val="0"/>
                                  <w:marBottom w:val="0"/>
                                  <w:divBdr>
                                    <w:top w:val="none" w:sz="0" w:space="0" w:color="auto"/>
                                    <w:left w:val="none" w:sz="0" w:space="0" w:color="auto"/>
                                    <w:bottom w:val="none" w:sz="0" w:space="0" w:color="auto"/>
                                    <w:right w:val="none" w:sz="0" w:space="0" w:color="auto"/>
                                  </w:divBdr>
                                  <w:divsChild>
                                    <w:div w:id="908885623">
                                      <w:marLeft w:val="0"/>
                                      <w:marRight w:val="0"/>
                                      <w:marTop w:val="0"/>
                                      <w:marBottom w:val="0"/>
                                      <w:divBdr>
                                        <w:top w:val="none" w:sz="0" w:space="0" w:color="auto"/>
                                        <w:left w:val="none" w:sz="0" w:space="0" w:color="auto"/>
                                        <w:bottom w:val="none" w:sz="0" w:space="0" w:color="auto"/>
                                        <w:right w:val="none" w:sz="0" w:space="0" w:color="auto"/>
                                      </w:divBdr>
                                      <w:divsChild>
                                        <w:div w:id="141185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1851072">
      <w:bodyDiv w:val="1"/>
      <w:marLeft w:val="0"/>
      <w:marRight w:val="0"/>
      <w:marTop w:val="0"/>
      <w:marBottom w:val="0"/>
      <w:divBdr>
        <w:top w:val="none" w:sz="0" w:space="0" w:color="auto"/>
        <w:left w:val="none" w:sz="0" w:space="0" w:color="auto"/>
        <w:bottom w:val="none" w:sz="0" w:space="0" w:color="auto"/>
        <w:right w:val="none" w:sz="0" w:space="0" w:color="auto"/>
      </w:divBdr>
      <w:divsChild>
        <w:div w:id="653418157">
          <w:marLeft w:val="0"/>
          <w:marRight w:val="0"/>
          <w:marTop w:val="0"/>
          <w:marBottom w:val="0"/>
          <w:divBdr>
            <w:top w:val="none" w:sz="0" w:space="0" w:color="auto"/>
            <w:left w:val="none" w:sz="0" w:space="0" w:color="auto"/>
            <w:bottom w:val="none" w:sz="0" w:space="0" w:color="auto"/>
            <w:right w:val="none" w:sz="0" w:space="0" w:color="auto"/>
          </w:divBdr>
          <w:divsChild>
            <w:div w:id="836727924">
              <w:marLeft w:val="0"/>
              <w:marRight w:val="0"/>
              <w:marTop w:val="100"/>
              <w:marBottom w:val="100"/>
              <w:divBdr>
                <w:top w:val="none" w:sz="0" w:space="0" w:color="auto"/>
                <w:left w:val="none" w:sz="0" w:space="0" w:color="auto"/>
                <w:bottom w:val="none" w:sz="0" w:space="0" w:color="auto"/>
                <w:right w:val="none" w:sz="0" w:space="0" w:color="auto"/>
              </w:divBdr>
              <w:divsChild>
                <w:div w:id="101851383">
                  <w:marLeft w:val="0"/>
                  <w:marRight w:val="0"/>
                  <w:marTop w:val="0"/>
                  <w:marBottom w:val="0"/>
                  <w:divBdr>
                    <w:top w:val="none" w:sz="0" w:space="0" w:color="auto"/>
                    <w:left w:val="none" w:sz="0" w:space="0" w:color="auto"/>
                    <w:bottom w:val="none" w:sz="0" w:space="0" w:color="auto"/>
                    <w:right w:val="none" w:sz="0" w:space="0" w:color="auto"/>
                  </w:divBdr>
                  <w:divsChild>
                    <w:div w:id="717438967">
                      <w:marLeft w:val="0"/>
                      <w:marRight w:val="0"/>
                      <w:marTop w:val="0"/>
                      <w:marBottom w:val="0"/>
                      <w:divBdr>
                        <w:top w:val="none" w:sz="0" w:space="0" w:color="auto"/>
                        <w:left w:val="none" w:sz="0" w:space="0" w:color="auto"/>
                        <w:bottom w:val="none" w:sz="0" w:space="0" w:color="auto"/>
                        <w:right w:val="none" w:sz="0" w:space="0" w:color="auto"/>
                      </w:divBdr>
                      <w:divsChild>
                        <w:div w:id="569461556">
                          <w:marLeft w:val="0"/>
                          <w:marRight w:val="0"/>
                          <w:marTop w:val="0"/>
                          <w:marBottom w:val="0"/>
                          <w:divBdr>
                            <w:top w:val="none" w:sz="0" w:space="0" w:color="auto"/>
                            <w:left w:val="none" w:sz="0" w:space="0" w:color="auto"/>
                            <w:bottom w:val="none" w:sz="0" w:space="0" w:color="auto"/>
                            <w:right w:val="none" w:sz="0" w:space="0" w:color="auto"/>
                          </w:divBdr>
                          <w:divsChild>
                            <w:div w:id="1653294092">
                              <w:marLeft w:val="0"/>
                              <w:marRight w:val="0"/>
                              <w:marTop w:val="0"/>
                              <w:marBottom w:val="0"/>
                              <w:divBdr>
                                <w:top w:val="none" w:sz="0" w:space="0" w:color="auto"/>
                                <w:left w:val="none" w:sz="0" w:space="0" w:color="auto"/>
                                <w:bottom w:val="none" w:sz="0" w:space="0" w:color="auto"/>
                                <w:right w:val="none" w:sz="0" w:space="0" w:color="auto"/>
                              </w:divBdr>
                              <w:divsChild>
                                <w:div w:id="956375368">
                                  <w:marLeft w:val="0"/>
                                  <w:marRight w:val="0"/>
                                  <w:marTop w:val="0"/>
                                  <w:marBottom w:val="0"/>
                                  <w:divBdr>
                                    <w:top w:val="none" w:sz="0" w:space="0" w:color="auto"/>
                                    <w:left w:val="none" w:sz="0" w:space="0" w:color="auto"/>
                                    <w:bottom w:val="none" w:sz="0" w:space="0" w:color="auto"/>
                                    <w:right w:val="none" w:sz="0" w:space="0" w:color="auto"/>
                                  </w:divBdr>
                                  <w:divsChild>
                                    <w:div w:id="1039891519">
                                      <w:marLeft w:val="0"/>
                                      <w:marRight w:val="0"/>
                                      <w:marTop w:val="0"/>
                                      <w:marBottom w:val="0"/>
                                      <w:divBdr>
                                        <w:top w:val="none" w:sz="0" w:space="0" w:color="auto"/>
                                        <w:left w:val="none" w:sz="0" w:space="0" w:color="auto"/>
                                        <w:bottom w:val="none" w:sz="0" w:space="0" w:color="auto"/>
                                        <w:right w:val="none" w:sz="0" w:space="0" w:color="auto"/>
                                      </w:divBdr>
                                      <w:divsChild>
                                        <w:div w:id="1592153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4631372">
      <w:bodyDiv w:val="1"/>
      <w:marLeft w:val="0"/>
      <w:marRight w:val="0"/>
      <w:marTop w:val="0"/>
      <w:marBottom w:val="0"/>
      <w:divBdr>
        <w:top w:val="none" w:sz="0" w:space="0" w:color="auto"/>
        <w:left w:val="none" w:sz="0" w:space="0" w:color="auto"/>
        <w:bottom w:val="none" w:sz="0" w:space="0" w:color="auto"/>
        <w:right w:val="none" w:sz="0" w:space="0" w:color="auto"/>
      </w:divBdr>
      <w:divsChild>
        <w:div w:id="1154882130">
          <w:marLeft w:val="0"/>
          <w:marRight w:val="0"/>
          <w:marTop w:val="0"/>
          <w:marBottom w:val="0"/>
          <w:divBdr>
            <w:top w:val="none" w:sz="0" w:space="0" w:color="auto"/>
            <w:left w:val="none" w:sz="0" w:space="0" w:color="auto"/>
            <w:bottom w:val="none" w:sz="0" w:space="0" w:color="auto"/>
            <w:right w:val="none" w:sz="0" w:space="0" w:color="auto"/>
          </w:divBdr>
          <w:divsChild>
            <w:div w:id="464591755">
              <w:marLeft w:val="0"/>
              <w:marRight w:val="0"/>
              <w:marTop w:val="100"/>
              <w:marBottom w:val="100"/>
              <w:divBdr>
                <w:top w:val="none" w:sz="0" w:space="0" w:color="auto"/>
                <w:left w:val="none" w:sz="0" w:space="0" w:color="auto"/>
                <w:bottom w:val="none" w:sz="0" w:space="0" w:color="auto"/>
                <w:right w:val="none" w:sz="0" w:space="0" w:color="auto"/>
              </w:divBdr>
              <w:divsChild>
                <w:div w:id="2006544813">
                  <w:marLeft w:val="0"/>
                  <w:marRight w:val="0"/>
                  <w:marTop w:val="0"/>
                  <w:marBottom w:val="0"/>
                  <w:divBdr>
                    <w:top w:val="none" w:sz="0" w:space="0" w:color="auto"/>
                    <w:left w:val="none" w:sz="0" w:space="0" w:color="auto"/>
                    <w:bottom w:val="none" w:sz="0" w:space="0" w:color="auto"/>
                    <w:right w:val="none" w:sz="0" w:space="0" w:color="auto"/>
                  </w:divBdr>
                  <w:divsChild>
                    <w:div w:id="1811635223">
                      <w:marLeft w:val="0"/>
                      <w:marRight w:val="0"/>
                      <w:marTop w:val="0"/>
                      <w:marBottom w:val="0"/>
                      <w:divBdr>
                        <w:top w:val="none" w:sz="0" w:space="0" w:color="auto"/>
                        <w:left w:val="none" w:sz="0" w:space="0" w:color="auto"/>
                        <w:bottom w:val="none" w:sz="0" w:space="0" w:color="auto"/>
                        <w:right w:val="none" w:sz="0" w:space="0" w:color="auto"/>
                      </w:divBdr>
                      <w:divsChild>
                        <w:div w:id="1380009338">
                          <w:marLeft w:val="0"/>
                          <w:marRight w:val="0"/>
                          <w:marTop w:val="0"/>
                          <w:marBottom w:val="0"/>
                          <w:divBdr>
                            <w:top w:val="none" w:sz="0" w:space="0" w:color="auto"/>
                            <w:left w:val="none" w:sz="0" w:space="0" w:color="auto"/>
                            <w:bottom w:val="none" w:sz="0" w:space="0" w:color="auto"/>
                            <w:right w:val="none" w:sz="0" w:space="0" w:color="auto"/>
                          </w:divBdr>
                          <w:divsChild>
                            <w:div w:id="1391221912">
                              <w:marLeft w:val="0"/>
                              <w:marRight w:val="0"/>
                              <w:marTop w:val="0"/>
                              <w:marBottom w:val="0"/>
                              <w:divBdr>
                                <w:top w:val="none" w:sz="0" w:space="0" w:color="auto"/>
                                <w:left w:val="none" w:sz="0" w:space="0" w:color="auto"/>
                                <w:bottom w:val="none" w:sz="0" w:space="0" w:color="auto"/>
                                <w:right w:val="none" w:sz="0" w:space="0" w:color="auto"/>
                              </w:divBdr>
                              <w:divsChild>
                                <w:div w:id="1425951945">
                                  <w:marLeft w:val="0"/>
                                  <w:marRight w:val="0"/>
                                  <w:marTop w:val="0"/>
                                  <w:marBottom w:val="0"/>
                                  <w:divBdr>
                                    <w:top w:val="none" w:sz="0" w:space="0" w:color="auto"/>
                                    <w:left w:val="none" w:sz="0" w:space="0" w:color="auto"/>
                                    <w:bottom w:val="none" w:sz="0" w:space="0" w:color="auto"/>
                                    <w:right w:val="none" w:sz="0" w:space="0" w:color="auto"/>
                                  </w:divBdr>
                                  <w:divsChild>
                                    <w:div w:id="1698196139">
                                      <w:marLeft w:val="0"/>
                                      <w:marRight w:val="0"/>
                                      <w:marTop w:val="0"/>
                                      <w:marBottom w:val="0"/>
                                      <w:divBdr>
                                        <w:top w:val="none" w:sz="0" w:space="0" w:color="auto"/>
                                        <w:left w:val="none" w:sz="0" w:space="0" w:color="auto"/>
                                        <w:bottom w:val="none" w:sz="0" w:space="0" w:color="auto"/>
                                        <w:right w:val="none" w:sz="0" w:space="0" w:color="auto"/>
                                      </w:divBdr>
                                      <w:divsChild>
                                        <w:div w:id="165348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9598343">
      <w:bodyDiv w:val="1"/>
      <w:marLeft w:val="0"/>
      <w:marRight w:val="0"/>
      <w:marTop w:val="0"/>
      <w:marBottom w:val="0"/>
      <w:divBdr>
        <w:top w:val="none" w:sz="0" w:space="0" w:color="auto"/>
        <w:left w:val="none" w:sz="0" w:space="0" w:color="auto"/>
        <w:bottom w:val="none" w:sz="0" w:space="0" w:color="auto"/>
        <w:right w:val="none" w:sz="0" w:space="0" w:color="auto"/>
      </w:divBdr>
    </w:div>
    <w:div w:id="1014188758">
      <w:bodyDiv w:val="1"/>
      <w:marLeft w:val="0"/>
      <w:marRight w:val="0"/>
      <w:marTop w:val="0"/>
      <w:marBottom w:val="0"/>
      <w:divBdr>
        <w:top w:val="none" w:sz="0" w:space="0" w:color="auto"/>
        <w:left w:val="none" w:sz="0" w:space="0" w:color="auto"/>
        <w:bottom w:val="none" w:sz="0" w:space="0" w:color="auto"/>
        <w:right w:val="none" w:sz="0" w:space="0" w:color="auto"/>
      </w:divBdr>
      <w:divsChild>
        <w:div w:id="488375331">
          <w:marLeft w:val="0"/>
          <w:marRight w:val="0"/>
          <w:marTop w:val="0"/>
          <w:marBottom w:val="0"/>
          <w:divBdr>
            <w:top w:val="none" w:sz="0" w:space="0" w:color="auto"/>
            <w:left w:val="none" w:sz="0" w:space="0" w:color="auto"/>
            <w:bottom w:val="none" w:sz="0" w:space="0" w:color="auto"/>
            <w:right w:val="none" w:sz="0" w:space="0" w:color="auto"/>
          </w:divBdr>
          <w:divsChild>
            <w:div w:id="30038430">
              <w:marLeft w:val="0"/>
              <w:marRight w:val="0"/>
              <w:marTop w:val="100"/>
              <w:marBottom w:val="100"/>
              <w:divBdr>
                <w:top w:val="none" w:sz="0" w:space="0" w:color="auto"/>
                <w:left w:val="none" w:sz="0" w:space="0" w:color="auto"/>
                <w:bottom w:val="none" w:sz="0" w:space="0" w:color="auto"/>
                <w:right w:val="none" w:sz="0" w:space="0" w:color="auto"/>
              </w:divBdr>
              <w:divsChild>
                <w:div w:id="843397758">
                  <w:marLeft w:val="0"/>
                  <w:marRight w:val="0"/>
                  <w:marTop w:val="0"/>
                  <w:marBottom w:val="0"/>
                  <w:divBdr>
                    <w:top w:val="none" w:sz="0" w:space="0" w:color="auto"/>
                    <w:left w:val="none" w:sz="0" w:space="0" w:color="auto"/>
                    <w:bottom w:val="none" w:sz="0" w:space="0" w:color="auto"/>
                    <w:right w:val="none" w:sz="0" w:space="0" w:color="auto"/>
                  </w:divBdr>
                  <w:divsChild>
                    <w:div w:id="784151550">
                      <w:marLeft w:val="0"/>
                      <w:marRight w:val="0"/>
                      <w:marTop w:val="0"/>
                      <w:marBottom w:val="0"/>
                      <w:divBdr>
                        <w:top w:val="none" w:sz="0" w:space="0" w:color="auto"/>
                        <w:left w:val="none" w:sz="0" w:space="0" w:color="auto"/>
                        <w:bottom w:val="none" w:sz="0" w:space="0" w:color="auto"/>
                        <w:right w:val="none" w:sz="0" w:space="0" w:color="auto"/>
                      </w:divBdr>
                      <w:divsChild>
                        <w:div w:id="1875727954">
                          <w:marLeft w:val="0"/>
                          <w:marRight w:val="0"/>
                          <w:marTop w:val="0"/>
                          <w:marBottom w:val="0"/>
                          <w:divBdr>
                            <w:top w:val="none" w:sz="0" w:space="0" w:color="auto"/>
                            <w:left w:val="none" w:sz="0" w:space="0" w:color="auto"/>
                            <w:bottom w:val="none" w:sz="0" w:space="0" w:color="auto"/>
                            <w:right w:val="none" w:sz="0" w:space="0" w:color="auto"/>
                          </w:divBdr>
                          <w:divsChild>
                            <w:div w:id="1862817868">
                              <w:marLeft w:val="0"/>
                              <w:marRight w:val="0"/>
                              <w:marTop w:val="0"/>
                              <w:marBottom w:val="0"/>
                              <w:divBdr>
                                <w:top w:val="none" w:sz="0" w:space="0" w:color="auto"/>
                                <w:left w:val="none" w:sz="0" w:space="0" w:color="auto"/>
                                <w:bottom w:val="none" w:sz="0" w:space="0" w:color="auto"/>
                                <w:right w:val="none" w:sz="0" w:space="0" w:color="auto"/>
                              </w:divBdr>
                              <w:divsChild>
                                <w:div w:id="799768378">
                                  <w:marLeft w:val="0"/>
                                  <w:marRight w:val="0"/>
                                  <w:marTop w:val="0"/>
                                  <w:marBottom w:val="0"/>
                                  <w:divBdr>
                                    <w:top w:val="none" w:sz="0" w:space="0" w:color="auto"/>
                                    <w:left w:val="none" w:sz="0" w:space="0" w:color="auto"/>
                                    <w:bottom w:val="none" w:sz="0" w:space="0" w:color="auto"/>
                                    <w:right w:val="none" w:sz="0" w:space="0" w:color="auto"/>
                                  </w:divBdr>
                                  <w:divsChild>
                                    <w:div w:id="144248978">
                                      <w:marLeft w:val="0"/>
                                      <w:marRight w:val="0"/>
                                      <w:marTop w:val="0"/>
                                      <w:marBottom w:val="0"/>
                                      <w:divBdr>
                                        <w:top w:val="none" w:sz="0" w:space="0" w:color="auto"/>
                                        <w:left w:val="none" w:sz="0" w:space="0" w:color="auto"/>
                                        <w:bottom w:val="none" w:sz="0" w:space="0" w:color="auto"/>
                                        <w:right w:val="none" w:sz="0" w:space="0" w:color="auto"/>
                                      </w:divBdr>
                                      <w:divsChild>
                                        <w:div w:id="172687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8122875">
      <w:bodyDiv w:val="1"/>
      <w:marLeft w:val="0"/>
      <w:marRight w:val="0"/>
      <w:marTop w:val="0"/>
      <w:marBottom w:val="0"/>
      <w:divBdr>
        <w:top w:val="none" w:sz="0" w:space="0" w:color="auto"/>
        <w:left w:val="none" w:sz="0" w:space="0" w:color="auto"/>
        <w:bottom w:val="none" w:sz="0" w:space="0" w:color="auto"/>
        <w:right w:val="none" w:sz="0" w:space="0" w:color="auto"/>
      </w:divBdr>
      <w:divsChild>
        <w:div w:id="1184322477">
          <w:marLeft w:val="0"/>
          <w:marRight w:val="0"/>
          <w:marTop w:val="0"/>
          <w:marBottom w:val="0"/>
          <w:divBdr>
            <w:top w:val="none" w:sz="0" w:space="0" w:color="auto"/>
            <w:left w:val="none" w:sz="0" w:space="0" w:color="auto"/>
            <w:bottom w:val="none" w:sz="0" w:space="0" w:color="auto"/>
            <w:right w:val="none" w:sz="0" w:space="0" w:color="auto"/>
          </w:divBdr>
          <w:divsChild>
            <w:div w:id="407387169">
              <w:marLeft w:val="0"/>
              <w:marRight w:val="0"/>
              <w:marTop w:val="100"/>
              <w:marBottom w:val="100"/>
              <w:divBdr>
                <w:top w:val="none" w:sz="0" w:space="0" w:color="auto"/>
                <w:left w:val="none" w:sz="0" w:space="0" w:color="auto"/>
                <w:bottom w:val="none" w:sz="0" w:space="0" w:color="auto"/>
                <w:right w:val="none" w:sz="0" w:space="0" w:color="auto"/>
              </w:divBdr>
              <w:divsChild>
                <w:div w:id="1908027382">
                  <w:marLeft w:val="0"/>
                  <w:marRight w:val="0"/>
                  <w:marTop w:val="0"/>
                  <w:marBottom w:val="0"/>
                  <w:divBdr>
                    <w:top w:val="none" w:sz="0" w:space="0" w:color="auto"/>
                    <w:left w:val="none" w:sz="0" w:space="0" w:color="auto"/>
                    <w:bottom w:val="none" w:sz="0" w:space="0" w:color="auto"/>
                    <w:right w:val="none" w:sz="0" w:space="0" w:color="auto"/>
                  </w:divBdr>
                  <w:divsChild>
                    <w:div w:id="2145660787">
                      <w:marLeft w:val="0"/>
                      <w:marRight w:val="0"/>
                      <w:marTop w:val="0"/>
                      <w:marBottom w:val="0"/>
                      <w:divBdr>
                        <w:top w:val="none" w:sz="0" w:space="0" w:color="auto"/>
                        <w:left w:val="none" w:sz="0" w:space="0" w:color="auto"/>
                        <w:bottom w:val="none" w:sz="0" w:space="0" w:color="auto"/>
                        <w:right w:val="none" w:sz="0" w:space="0" w:color="auto"/>
                      </w:divBdr>
                      <w:divsChild>
                        <w:div w:id="1069570194">
                          <w:marLeft w:val="0"/>
                          <w:marRight w:val="0"/>
                          <w:marTop w:val="0"/>
                          <w:marBottom w:val="0"/>
                          <w:divBdr>
                            <w:top w:val="none" w:sz="0" w:space="0" w:color="auto"/>
                            <w:left w:val="none" w:sz="0" w:space="0" w:color="auto"/>
                            <w:bottom w:val="none" w:sz="0" w:space="0" w:color="auto"/>
                            <w:right w:val="none" w:sz="0" w:space="0" w:color="auto"/>
                          </w:divBdr>
                          <w:divsChild>
                            <w:div w:id="1554534807">
                              <w:marLeft w:val="0"/>
                              <w:marRight w:val="0"/>
                              <w:marTop w:val="0"/>
                              <w:marBottom w:val="0"/>
                              <w:divBdr>
                                <w:top w:val="none" w:sz="0" w:space="0" w:color="auto"/>
                                <w:left w:val="none" w:sz="0" w:space="0" w:color="auto"/>
                                <w:bottom w:val="none" w:sz="0" w:space="0" w:color="auto"/>
                                <w:right w:val="none" w:sz="0" w:space="0" w:color="auto"/>
                              </w:divBdr>
                              <w:divsChild>
                                <w:div w:id="1913852061">
                                  <w:marLeft w:val="0"/>
                                  <w:marRight w:val="0"/>
                                  <w:marTop w:val="0"/>
                                  <w:marBottom w:val="0"/>
                                  <w:divBdr>
                                    <w:top w:val="none" w:sz="0" w:space="0" w:color="auto"/>
                                    <w:left w:val="none" w:sz="0" w:space="0" w:color="auto"/>
                                    <w:bottom w:val="none" w:sz="0" w:space="0" w:color="auto"/>
                                    <w:right w:val="none" w:sz="0" w:space="0" w:color="auto"/>
                                  </w:divBdr>
                                  <w:divsChild>
                                    <w:div w:id="787353130">
                                      <w:marLeft w:val="0"/>
                                      <w:marRight w:val="0"/>
                                      <w:marTop w:val="0"/>
                                      <w:marBottom w:val="0"/>
                                      <w:divBdr>
                                        <w:top w:val="none" w:sz="0" w:space="0" w:color="auto"/>
                                        <w:left w:val="none" w:sz="0" w:space="0" w:color="auto"/>
                                        <w:bottom w:val="none" w:sz="0" w:space="0" w:color="auto"/>
                                        <w:right w:val="none" w:sz="0" w:space="0" w:color="auto"/>
                                      </w:divBdr>
                                      <w:divsChild>
                                        <w:div w:id="154752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21513441">
      <w:bodyDiv w:val="1"/>
      <w:marLeft w:val="0"/>
      <w:marRight w:val="0"/>
      <w:marTop w:val="0"/>
      <w:marBottom w:val="0"/>
      <w:divBdr>
        <w:top w:val="none" w:sz="0" w:space="0" w:color="auto"/>
        <w:left w:val="none" w:sz="0" w:space="0" w:color="auto"/>
        <w:bottom w:val="none" w:sz="0" w:space="0" w:color="auto"/>
        <w:right w:val="none" w:sz="0" w:space="0" w:color="auto"/>
      </w:divBdr>
    </w:div>
    <w:div w:id="1023093163">
      <w:bodyDiv w:val="1"/>
      <w:marLeft w:val="0"/>
      <w:marRight w:val="0"/>
      <w:marTop w:val="0"/>
      <w:marBottom w:val="0"/>
      <w:divBdr>
        <w:top w:val="none" w:sz="0" w:space="0" w:color="auto"/>
        <w:left w:val="none" w:sz="0" w:space="0" w:color="auto"/>
        <w:bottom w:val="none" w:sz="0" w:space="0" w:color="auto"/>
        <w:right w:val="none" w:sz="0" w:space="0" w:color="auto"/>
      </w:divBdr>
    </w:div>
    <w:div w:id="1023822824">
      <w:bodyDiv w:val="1"/>
      <w:marLeft w:val="0"/>
      <w:marRight w:val="0"/>
      <w:marTop w:val="0"/>
      <w:marBottom w:val="0"/>
      <w:divBdr>
        <w:top w:val="none" w:sz="0" w:space="0" w:color="auto"/>
        <w:left w:val="none" w:sz="0" w:space="0" w:color="auto"/>
        <w:bottom w:val="none" w:sz="0" w:space="0" w:color="auto"/>
        <w:right w:val="none" w:sz="0" w:space="0" w:color="auto"/>
      </w:divBdr>
    </w:div>
    <w:div w:id="1029602875">
      <w:bodyDiv w:val="1"/>
      <w:marLeft w:val="0"/>
      <w:marRight w:val="0"/>
      <w:marTop w:val="0"/>
      <w:marBottom w:val="0"/>
      <w:divBdr>
        <w:top w:val="none" w:sz="0" w:space="0" w:color="auto"/>
        <w:left w:val="none" w:sz="0" w:space="0" w:color="auto"/>
        <w:bottom w:val="none" w:sz="0" w:space="0" w:color="auto"/>
        <w:right w:val="none" w:sz="0" w:space="0" w:color="auto"/>
      </w:divBdr>
      <w:divsChild>
        <w:div w:id="1505322036">
          <w:marLeft w:val="0"/>
          <w:marRight w:val="0"/>
          <w:marTop w:val="0"/>
          <w:marBottom w:val="0"/>
          <w:divBdr>
            <w:top w:val="none" w:sz="0" w:space="0" w:color="auto"/>
            <w:left w:val="none" w:sz="0" w:space="0" w:color="auto"/>
            <w:bottom w:val="none" w:sz="0" w:space="0" w:color="auto"/>
            <w:right w:val="none" w:sz="0" w:space="0" w:color="auto"/>
          </w:divBdr>
          <w:divsChild>
            <w:div w:id="855776404">
              <w:marLeft w:val="0"/>
              <w:marRight w:val="0"/>
              <w:marTop w:val="100"/>
              <w:marBottom w:val="100"/>
              <w:divBdr>
                <w:top w:val="none" w:sz="0" w:space="0" w:color="auto"/>
                <w:left w:val="none" w:sz="0" w:space="0" w:color="auto"/>
                <w:bottom w:val="none" w:sz="0" w:space="0" w:color="auto"/>
                <w:right w:val="none" w:sz="0" w:space="0" w:color="auto"/>
              </w:divBdr>
              <w:divsChild>
                <w:div w:id="487357006">
                  <w:marLeft w:val="0"/>
                  <w:marRight w:val="0"/>
                  <w:marTop w:val="0"/>
                  <w:marBottom w:val="0"/>
                  <w:divBdr>
                    <w:top w:val="none" w:sz="0" w:space="0" w:color="auto"/>
                    <w:left w:val="none" w:sz="0" w:space="0" w:color="auto"/>
                    <w:bottom w:val="none" w:sz="0" w:space="0" w:color="auto"/>
                    <w:right w:val="none" w:sz="0" w:space="0" w:color="auto"/>
                  </w:divBdr>
                  <w:divsChild>
                    <w:div w:id="816186906">
                      <w:marLeft w:val="0"/>
                      <w:marRight w:val="0"/>
                      <w:marTop w:val="0"/>
                      <w:marBottom w:val="0"/>
                      <w:divBdr>
                        <w:top w:val="none" w:sz="0" w:space="0" w:color="auto"/>
                        <w:left w:val="none" w:sz="0" w:space="0" w:color="auto"/>
                        <w:bottom w:val="none" w:sz="0" w:space="0" w:color="auto"/>
                        <w:right w:val="none" w:sz="0" w:space="0" w:color="auto"/>
                      </w:divBdr>
                      <w:divsChild>
                        <w:div w:id="1420906022">
                          <w:marLeft w:val="0"/>
                          <w:marRight w:val="0"/>
                          <w:marTop w:val="0"/>
                          <w:marBottom w:val="0"/>
                          <w:divBdr>
                            <w:top w:val="none" w:sz="0" w:space="0" w:color="auto"/>
                            <w:left w:val="none" w:sz="0" w:space="0" w:color="auto"/>
                            <w:bottom w:val="none" w:sz="0" w:space="0" w:color="auto"/>
                            <w:right w:val="none" w:sz="0" w:space="0" w:color="auto"/>
                          </w:divBdr>
                          <w:divsChild>
                            <w:div w:id="460419339">
                              <w:marLeft w:val="0"/>
                              <w:marRight w:val="0"/>
                              <w:marTop w:val="0"/>
                              <w:marBottom w:val="0"/>
                              <w:divBdr>
                                <w:top w:val="none" w:sz="0" w:space="0" w:color="auto"/>
                                <w:left w:val="none" w:sz="0" w:space="0" w:color="auto"/>
                                <w:bottom w:val="none" w:sz="0" w:space="0" w:color="auto"/>
                                <w:right w:val="none" w:sz="0" w:space="0" w:color="auto"/>
                              </w:divBdr>
                              <w:divsChild>
                                <w:div w:id="317340964">
                                  <w:marLeft w:val="0"/>
                                  <w:marRight w:val="0"/>
                                  <w:marTop w:val="0"/>
                                  <w:marBottom w:val="0"/>
                                  <w:divBdr>
                                    <w:top w:val="none" w:sz="0" w:space="0" w:color="auto"/>
                                    <w:left w:val="none" w:sz="0" w:space="0" w:color="auto"/>
                                    <w:bottom w:val="none" w:sz="0" w:space="0" w:color="auto"/>
                                    <w:right w:val="none" w:sz="0" w:space="0" w:color="auto"/>
                                  </w:divBdr>
                                  <w:divsChild>
                                    <w:div w:id="605626104">
                                      <w:marLeft w:val="0"/>
                                      <w:marRight w:val="0"/>
                                      <w:marTop w:val="0"/>
                                      <w:marBottom w:val="0"/>
                                      <w:divBdr>
                                        <w:top w:val="none" w:sz="0" w:space="0" w:color="auto"/>
                                        <w:left w:val="none" w:sz="0" w:space="0" w:color="auto"/>
                                        <w:bottom w:val="none" w:sz="0" w:space="0" w:color="auto"/>
                                        <w:right w:val="none" w:sz="0" w:space="0" w:color="auto"/>
                                      </w:divBdr>
                                      <w:divsChild>
                                        <w:div w:id="1352419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2455655">
      <w:bodyDiv w:val="1"/>
      <w:marLeft w:val="0"/>
      <w:marRight w:val="0"/>
      <w:marTop w:val="0"/>
      <w:marBottom w:val="0"/>
      <w:divBdr>
        <w:top w:val="none" w:sz="0" w:space="0" w:color="auto"/>
        <w:left w:val="none" w:sz="0" w:space="0" w:color="auto"/>
        <w:bottom w:val="none" w:sz="0" w:space="0" w:color="auto"/>
        <w:right w:val="none" w:sz="0" w:space="0" w:color="auto"/>
      </w:divBdr>
      <w:divsChild>
        <w:div w:id="1212351950">
          <w:marLeft w:val="0"/>
          <w:marRight w:val="0"/>
          <w:marTop w:val="0"/>
          <w:marBottom w:val="0"/>
          <w:divBdr>
            <w:top w:val="none" w:sz="0" w:space="0" w:color="auto"/>
            <w:left w:val="none" w:sz="0" w:space="0" w:color="auto"/>
            <w:bottom w:val="none" w:sz="0" w:space="0" w:color="auto"/>
            <w:right w:val="none" w:sz="0" w:space="0" w:color="auto"/>
          </w:divBdr>
          <w:divsChild>
            <w:div w:id="2035614859">
              <w:marLeft w:val="0"/>
              <w:marRight w:val="0"/>
              <w:marTop w:val="100"/>
              <w:marBottom w:val="100"/>
              <w:divBdr>
                <w:top w:val="none" w:sz="0" w:space="0" w:color="auto"/>
                <w:left w:val="none" w:sz="0" w:space="0" w:color="auto"/>
                <w:bottom w:val="none" w:sz="0" w:space="0" w:color="auto"/>
                <w:right w:val="none" w:sz="0" w:space="0" w:color="auto"/>
              </w:divBdr>
              <w:divsChild>
                <w:div w:id="1888950427">
                  <w:marLeft w:val="0"/>
                  <w:marRight w:val="0"/>
                  <w:marTop w:val="0"/>
                  <w:marBottom w:val="0"/>
                  <w:divBdr>
                    <w:top w:val="none" w:sz="0" w:space="0" w:color="auto"/>
                    <w:left w:val="none" w:sz="0" w:space="0" w:color="auto"/>
                    <w:bottom w:val="none" w:sz="0" w:space="0" w:color="auto"/>
                    <w:right w:val="none" w:sz="0" w:space="0" w:color="auto"/>
                  </w:divBdr>
                  <w:divsChild>
                    <w:div w:id="1173959343">
                      <w:marLeft w:val="0"/>
                      <w:marRight w:val="0"/>
                      <w:marTop w:val="0"/>
                      <w:marBottom w:val="0"/>
                      <w:divBdr>
                        <w:top w:val="none" w:sz="0" w:space="0" w:color="auto"/>
                        <w:left w:val="none" w:sz="0" w:space="0" w:color="auto"/>
                        <w:bottom w:val="none" w:sz="0" w:space="0" w:color="auto"/>
                        <w:right w:val="none" w:sz="0" w:space="0" w:color="auto"/>
                      </w:divBdr>
                      <w:divsChild>
                        <w:div w:id="16086343">
                          <w:marLeft w:val="0"/>
                          <w:marRight w:val="0"/>
                          <w:marTop w:val="0"/>
                          <w:marBottom w:val="0"/>
                          <w:divBdr>
                            <w:top w:val="none" w:sz="0" w:space="0" w:color="auto"/>
                            <w:left w:val="none" w:sz="0" w:space="0" w:color="auto"/>
                            <w:bottom w:val="none" w:sz="0" w:space="0" w:color="auto"/>
                            <w:right w:val="none" w:sz="0" w:space="0" w:color="auto"/>
                          </w:divBdr>
                          <w:divsChild>
                            <w:div w:id="533923967">
                              <w:marLeft w:val="0"/>
                              <w:marRight w:val="0"/>
                              <w:marTop w:val="0"/>
                              <w:marBottom w:val="0"/>
                              <w:divBdr>
                                <w:top w:val="none" w:sz="0" w:space="0" w:color="auto"/>
                                <w:left w:val="none" w:sz="0" w:space="0" w:color="auto"/>
                                <w:bottom w:val="none" w:sz="0" w:space="0" w:color="auto"/>
                                <w:right w:val="none" w:sz="0" w:space="0" w:color="auto"/>
                              </w:divBdr>
                              <w:divsChild>
                                <w:div w:id="1673530510">
                                  <w:marLeft w:val="0"/>
                                  <w:marRight w:val="0"/>
                                  <w:marTop w:val="0"/>
                                  <w:marBottom w:val="0"/>
                                  <w:divBdr>
                                    <w:top w:val="none" w:sz="0" w:space="0" w:color="auto"/>
                                    <w:left w:val="none" w:sz="0" w:space="0" w:color="auto"/>
                                    <w:bottom w:val="none" w:sz="0" w:space="0" w:color="auto"/>
                                    <w:right w:val="none" w:sz="0" w:space="0" w:color="auto"/>
                                  </w:divBdr>
                                  <w:divsChild>
                                    <w:div w:id="1187716374">
                                      <w:marLeft w:val="0"/>
                                      <w:marRight w:val="0"/>
                                      <w:marTop w:val="0"/>
                                      <w:marBottom w:val="0"/>
                                      <w:divBdr>
                                        <w:top w:val="none" w:sz="0" w:space="0" w:color="auto"/>
                                        <w:left w:val="none" w:sz="0" w:space="0" w:color="auto"/>
                                        <w:bottom w:val="none" w:sz="0" w:space="0" w:color="auto"/>
                                        <w:right w:val="none" w:sz="0" w:space="0" w:color="auto"/>
                                      </w:divBdr>
                                      <w:divsChild>
                                        <w:div w:id="1204562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3767290">
      <w:bodyDiv w:val="1"/>
      <w:marLeft w:val="0"/>
      <w:marRight w:val="0"/>
      <w:marTop w:val="0"/>
      <w:marBottom w:val="0"/>
      <w:divBdr>
        <w:top w:val="none" w:sz="0" w:space="0" w:color="auto"/>
        <w:left w:val="none" w:sz="0" w:space="0" w:color="auto"/>
        <w:bottom w:val="none" w:sz="0" w:space="0" w:color="auto"/>
        <w:right w:val="none" w:sz="0" w:space="0" w:color="auto"/>
      </w:divBdr>
    </w:div>
    <w:div w:id="1034498107">
      <w:bodyDiv w:val="1"/>
      <w:marLeft w:val="0"/>
      <w:marRight w:val="0"/>
      <w:marTop w:val="0"/>
      <w:marBottom w:val="0"/>
      <w:divBdr>
        <w:top w:val="none" w:sz="0" w:space="0" w:color="auto"/>
        <w:left w:val="none" w:sz="0" w:space="0" w:color="auto"/>
        <w:bottom w:val="none" w:sz="0" w:space="0" w:color="auto"/>
        <w:right w:val="none" w:sz="0" w:space="0" w:color="auto"/>
      </w:divBdr>
      <w:divsChild>
        <w:div w:id="1270241668">
          <w:marLeft w:val="0"/>
          <w:marRight w:val="0"/>
          <w:marTop w:val="0"/>
          <w:marBottom w:val="0"/>
          <w:divBdr>
            <w:top w:val="none" w:sz="0" w:space="0" w:color="auto"/>
            <w:left w:val="none" w:sz="0" w:space="0" w:color="auto"/>
            <w:bottom w:val="none" w:sz="0" w:space="0" w:color="auto"/>
            <w:right w:val="none" w:sz="0" w:space="0" w:color="auto"/>
          </w:divBdr>
          <w:divsChild>
            <w:div w:id="1069497924">
              <w:marLeft w:val="0"/>
              <w:marRight w:val="0"/>
              <w:marTop w:val="100"/>
              <w:marBottom w:val="100"/>
              <w:divBdr>
                <w:top w:val="none" w:sz="0" w:space="0" w:color="auto"/>
                <w:left w:val="none" w:sz="0" w:space="0" w:color="auto"/>
                <w:bottom w:val="none" w:sz="0" w:space="0" w:color="auto"/>
                <w:right w:val="none" w:sz="0" w:space="0" w:color="auto"/>
              </w:divBdr>
              <w:divsChild>
                <w:div w:id="142626086">
                  <w:marLeft w:val="0"/>
                  <w:marRight w:val="0"/>
                  <w:marTop w:val="0"/>
                  <w:marBottom w:val="0"/>
                  <w:divBdr>
                    <w:top w:val="none" w:sz="0" w:space="0" w:color="auto"/>
                    <w:left w:val="none" w:sz="0" w:space="0" w:color="auto"/>
                    <w:bottom w:val="none" w:sz="0" w:space="0" w:color="auto"/>
                    <w:right w:val="none" w:sz="0" w:space="0" w:color="auto"/>
                  </w:divBdr>
                  <w:divsChild>
                    <w:div w:id="1051734500">
                      <w:marLeft w:val="0"/>
                      <w:marRight w:val="0"/>
                      <w:marTop w:val="0"/>
                      <w:marBottom w:val="0"/>
                      <w:divBdr>
                        <w:top w:val="none" w:sz="0" w:space="0" w:color="auto"/>
                        <w:left w:val="none" w:sz="0" w:space="0" w:color="auto"/>
                        <w:bottom w:val="none" w:sz="0" w:space="0" w:color="auto"/>
                        <w:right w:val="none" w:sz="0" w:space="0" w:color="auto"/>
                      </w:divBdr>
                      <w:divsChild>
                        <w:div w:id="1836460266">
                          <w:marLeft w:val="0"/>
                          <w:marRight w:val="0"/>
                          <w:marTop w:val="0"/>
                          <w:marBottom w:val="0"/>
                          <w:divBdr>
                            <w:top w:val="none" w:sz="0" w:space="0" w:color="auto"/>
                            <w:left w:val="none" w:sz="0" w:space="0" w:color="auto"/>
                            <w:bottom w:val="none" w:sz="0" w:space="0" w:color="auto"/>
                            <w:right w:val="none" w:sz="0" w:space="0" w:color="auto"/>
                          </w:divBdr>
                          <w:divsChild>
                            <w:div w:id="1518736595">
                              <w:marLeft w:val="0"/>
                              <w:marRight w:val="0"/>
                              <w:marTop w:val="0"/>
                              <w:marBottom w:val="0"/>
                              <w:divBdr>
                                <w:top w:val="none" w:sz="0" w:space="0" w:color="auto"/>
                                <w:left w:val="none" w:sz="0" w:space="0" w:color="auto"/>
                                <w:bottom w:val="none" w:sz="0" w:space="0" w:color="auto"/>
                                <w:right w:val="none" w:sz="0" w:space="0" w:color="auto"/>
                              </w:divBdr>
                              <w:divsChild>
                                <w:div w:id="462189341">
                                  <w:marLeft w:val="0"/>
                                  <w:marRight w:val="0"/>
                                  <w:marTop w:val="0"/>
                                  <w:marBottom w:val="0"/>
                                  <w:divBdr>
                                    <w:top w:val="none" w:sz="0" w:space="0" w:color="auto"/>
                                    <w:left w:val="none" w:sz="0" w:space="0" w:color="auto"/>
                                    <w:bottom w:val="none" w:sz="0" w:space="0" w:color="auto"/>
                                    <w:right w:val="none" w:sz="0" w:space="0" w:color="auto"/>
                                  </w:divBdr>
                                  <w:divsChild>
                                    <w:div w:id="1752697080">
                                      <w:marLeft w:val="0"/>
                                      <w:marRight w:val="0"/>
                                      <w:marTop w:val="0"/>
                                      <w:marBottom w:val="0"/>
                                      <w:divBdr>
                                        <w:top w:val="none" w:sz="0" w:space="0" w:color="auto"/>
                                        <w:left w:val="none" w:sz="0" w:space="0" w:color="auto"/>
                                        <w:bottom w:val="none" w:sz="0" w:space="0" w:color="auto"/>
                                        <w:right w:val="none" w:sz="0" w:space="0" w:color="auto"/>
                                      </w:divBdr>
                                      <w:divsChild>
                                        <w:div w:id="859899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0974265">
      <w:bodyDiv w:val="1"/>
      <w:marLeft w:val="0"/>
      <w:marRight w:val="0"/>
      <w:marTop w:val="0"/>
      <w:marBottom w:val="0"/>
      <w:divBdr>
        <w:top w:val="none" w:sz="0" w:space="0" w:color="auto"/>
        <w:left w:val="none" w:sz="0" w:space="0" w:color="auto"/>
        <w:bottom w:val="none" w:sz="0" w:space="0" w:color="auto"/>
        <w:right w:val="none" w:sz="0" w:space="0" w:color="auto"/>
      </w:divBdr>
      <w:divsChild>
        <w:div w:id="1381444202">
          <w:marLeft w:val="0"/>
          <w:marRight w:val="0"/>
          <w:marTop w:val="0"/>
          <w:marBottom w:val="0"/>
          <w:divBdr>
            <w:top w:val="none" w:sz="0" w:space="0" w:color="auto"/>
            <w:left w:val="none" w:sz="0" w:space="0" w:color="auto"/>
            <w:bottom w:val="none" w:sz="0" w:space="0" w:color="auto"/>
            <w:right w:val="none" w:sz="0" w:space="0" w:color="auto"/>
          </w:divBdr>
          <w:divsChild>
            <w:div w:id="795174101">
              <w:marLeft w:val="0"/>
              <w:marRight w:val="0"/>
              <w:marTop w:val="100"/>
              <w:marBottom w:val="100"/>
              <w:divBdr>
                <w:top w:val="none" w:sz="0" w:space="0" w:color="auto"/>
                <w:left w:val="none" w:sz="0" w:space="0" w:color="auto"/>
                <w:bottom w:val="none" w:sz="0" w:space="0" w:color="auto"/>
                <w:right w:val="none" w:sz="0" w:space="0" w:color="auto"/>
              </w:divBdr>
              <w:divsChild>
                <w:div w:id="497817773">
                  <w:marLeft w:val="0"/>
                  <w:marRight w:val="0"/>
                  <w:marTop w:val="0"/>
                  <w:marBottom w:val="0"/>
                  <w:divBdr>
                    <w:top w:val="none" w:sz="0" w:space="0" w:color="auto"/>
                    <w:left w:val="none" w:sz="0" w:space="0" w:color="auto"/>
                    <w:bottom w:val="none" w:sz="0" w:space="0" w:color="auto"/>
                    <w:right w:val="none" w:sz="0" w:space="0" w:color="auto"/>
                  </w:divBdr>
                  <w:divsChild>
                    <w:div w:id="1850944789">
                      <w:marLeft w:val="0"/>
                      <w:marRight w:val="0"/>
                      <w:marTop w:val="0"/>
                      <w:marBottom w:val="0"/>
                      <w:divBdr>
                        <w:top w:val="none" w:sz="0" w:space="0" w:color="auto"/>
                        <w:left w:val="none" w:sz="0" w:space="0" w:color="auto"/>
                        <w:bottom w:val="none" w:sz="0" w:space="0" w:color="auto"/>
                        <w:right w:val="none" w:sz="0" w:space="0" w:color="auto"/>
                      </w:divBdr>
                      <w:divsChild>
                        <w:div w:id="362950001">
                          <w:marLeft w:val="0"/>
                          <w:marRight w:val="0"/>
                          <w:marTop w:val="0"/>
                          <w:marBottom w:val="0"/>
                          <w:divBdr>
                            <w:top w:val="none" w:sz="0" w:space="0" w:color="auto"/>
                            <w:left w:val="none" w:sz="0" w:space="0" w:color="auto"/>
                            <w:bottom w:val="none" w:sz="0" w:space="0" w:color="auto"/>
                            <w:right w:val="none" w:sz="0" w:space="0" w:color="auto"/>
                          </w:divBdr>
                          <w:divsChild>
                            <w:div w:id="2051610653">
                              <w:marLeft w:val="0"/>
                              <w:marRight w:val="0"/>
                              <w:marTop w:val="0"/>
                              <w:marBottom w:val="0"/>
                              <w:divBdr>
                                <w:top w:val="none" w:sz="0" w:space="0" w:color="auto"/>
                                <w:left w:val="none" w:sz="0" w:space="0" w:color="auto"/>
                                <w:bottom w:val="none" w:sz="0" w:space="0" w:color="auto"/>
                                <w:right w:val="none" w:sz="0" w:space="0" w:color="auto"/>
                              </w:divBdr>
                              <w:divsChild>
                                <w:div w:id="1718042571">
                                  <w:marLeft w:val="0"/>
                                  <w:marRight w:val="0"/>
                                  <w:marTop w:val="0"/>
                                  <w:marBottom w:val="0"/>
                                  <w:divBdr>
                                    <w:top w:val="none" w:sz="0" w:space="0" w:color="auto"/>
                                    <w:left w:val="none" w:sz="0" w:space="0" w:color="auto"/>
                                    <w:bottom w:val="none" w:sz="0" w:space="0" w:color="auto"/>
                                    <w:right w:val="none" w:sz="0" w:space="0" w:color="auto"/>
                                  </w:divBdr>
                                  <w:divsChild>
                                    <w:div w:id="665787600">
                                      <w:marLeft w:val="0"/>
                                      <w:marRight w:val="0"/>
                                      <w:marTop w:val="0"/>
                                      <w:marBottom w:val="0"/>
                                      <w:divBdr>
                                        <w:top w:val="none" w:sz="0" w:space="0" w:color="auto"/>
                                        <w:left w:val="none" w:sz="0" w:space="0" w:color="auto"/>
                                        <w:bottom w:val="none" w:sz="0" w:space="0" w:color="auto"/>
                                        <w:right w:val="none" w:sz="0" w:space="0" w:color="auto"/>
                                      </w:divBdr>
                                      <w:divsChild>
                                        <w:div w:id="140772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1437855">
      <w:bodyDiv w:val="1"/>
      <w:marLeft w:val="0"/>
      <w:marRight w:val="0"/>
      <w:marTop w:val="0"/>
      <w:marBottom w:val="0"/>
      <w:divBdr>
        <w:top w:val="none" w:sz="0" w:space="0" w:color="auto"/>
        <w:left w:val="none" w:sz="0" w:space="0" w:color="auto"/>
        <w:bottom w:val="none" w:sz="0" w:space="0" w:color="auto"/>
        <w:right w:val="none" w:sz="0" w:space="0" w:color="auto"/>
      </w:divBdr>
      <w:divsChild>
        <w:div w:id="392388169">
          <w:marLeft w:val="0"/>
          <w:marRight w:val="0"/>
          <w:marTop w:val="0"/>
          <w:marBottom w:val="0"/>
          <w:divBdr>
            <w:top w:val="none" w:sz="0" w:space="0" w:color="auto"/>
            <w:left w:val="none" w:sz="0" w:space="0" w:color="auto"/>
            <w:bottom w:val="none" w:sz="0" w:space="0" w:color="auto"/>
            <w:right w:val="none" w:sz="0" w:space="0" w:color="auto"/>
          </w:divBdr>
          <w:divsChild>
            <w:div w:id="1550191474">
              <w:marLeft w:val="0"/>
              <w:marRight w:val="0"/>
              <w:marTop w:val="100"/>
              <w:marBottom w:val="100"/>
              <w:divBdr>
                <w:top w:val="none" w:sz="0" w:space="0" w:color="auto"/>
                <w:left w:val="none" w:sz="0" w:space="0" w:color="auto"/>
                <w:bottom w:val="none" w:sz="0" w:space="0" w:color="auto"/>
                <w:right w:val="none" w:sz="0" w:space="0" w:color="auto"/>
              </w:divBdr>
              <w:divsChild>
                <w:div w:id="849564573">
                  <w:marLeft w:val="0"/>
                  <w:marRight w:val="0"/>
                  <w:marTop w:val="0"/>
                  <w:marBottom w:val="0"/>
                  <w:divBdr>
                    <w:top w:val="none" w:sz="0" w:space="0" w:color="auto"/>
                    <w:left w:val="none" w:sz="0" w:space="0" w:color="auto"/>
                    <w:bottom w:val="none" w:sz="0" w:space="0" w:color="auto"/>
                    <w:right w:val="none" w:sz="0" w:space="0" w:color="auto"/>
                  </w:divBdr>
                  <w:divsChild>
                    <w:div w:id="692921378">
                      <w:marLeft w:val="0"/>
                      <w:marRight w:val="0"/>
                      <w:marTop w:val="0"/>
                      <w:marBottom w:val="0"/>
                      <w:divBdr>
                        <w:top w:val="none" w:sz="0" w:space="0" w:color="auto"/>
                        <w:left w:val="none" w:sz="0" w:space="0" w:color="auto"/>
                        <w:bottom w:val="none" w:sz="0" w:space="0" w:color="auto"/>
                        <w:right w:val="none" w:sz="0" w:space="0" w:color="auto"/>
                      </w:divBdr>
                      <w:divsChild>
                        <w:div w:id="1288701513">
                          <w:marLeft w:val="0"/>
                          <w:marRight w:val="0"/>
                          <w:marTop w:val="0"/>
                          <w:marBottom w:val="0"/>
                          <w:divBdr>
                            <w:top w:val="none" w:sz="0" w:space="0" w:color="auto"/>
                            <w:left w:val="none" w:sz="0" w:space="0" w:color="auto"/>
                            <w:bottom w:val="none" w:sz="0" w:space="0" w:color="auto"/>
                            <w:right w:val="none" w:sz="0" w:space="0" w:color="auto"/>
                          </w:divBdr>
                          <w:divsChild>
                            <w:div w:id="1609048715">
                              <w:marLeft w:val="0"/>
                              <w:marRight w:val="0"/>
                              <w:marTop w:val="0"/>
                              <w:marBottom w:val="0"/>
                              <w:divBdr>
                                <w:top w:val="none" w:sz="0" w:space="0" w:color="auto"/>
                                <w:left w:val="none" w:sz="0" w:space="0" w:color="auto"/>
                                <w:bottom w:val="none" w:sz="0" w:space="0" w:color="auto"/>
                                <w:right w:val="none" w:sz="0" w:space="0" w:color="auto"/>
                              </w:divBdr>
                              <w:divsChild>
                                <w:div w:id="1860655343">
                                  <w:marLeft w:val="0"/>
                                  <w:marRight w:val="0"/>
                                  <w:marTop w:val="0"/>
                                  <w:marBottom w:val="0"/>
                                  <w:divBdr>
                                    <w:top w:val="none" w:sz="0" w:space="0" w:color="auto"/>
                                    <w:left w:val="none" w:sz="0" w:space="0" w:color="auto"/>
                                    <w:bottom w:val="none" w:sz="0" w:space="0" w:color="auto"/>
                                    <w:right w:val="none" w:sz="0" w:space="0" w:color="auto"/>
                                  </w:divBdr>
                                  <w:divsChild>
                                    <w:div w:id="389035058">
                                      <w:marLeft w:val="0"/>
                                      <w:marRight w:val="0"/>
                                      <w:marTop w:val="0"/>
                                      <w:marBottom w:val="0"/>
                                      <w:divBdr>
                                        <w:top w:val="none" w:sz="0" w:space="0" w:color="auto"/>
                                        <w:left w:val="none" w:sz="0" w:space="0" w:color="auto"/>
                                        <w:bottom w:val="none" w:sz="0" w:space="0" w:color="auto"/>
                                        <w:right w:val="none" w:sz="0" w:space="0" w:color="auto"/>
                                      </w:divBdr>
                                      <w:divsChild>
                                        <w:div w:id="179785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1784235">
      <w:bodyDiv w:val="1"/>
      <w:marLeft w:val="0"/>
      <w:marRight w:val="0"/>
      <w:marTop w:val="0"/>
      <w:marBottom w:val="0"/>
      <w:divBdr>
        <w:top w:val="none" w:sz="0" w:space="0" w:color="auto"/>
        <w:left w:val="none" w:sz="0" w:space="0" w:color="auto"/>
        <w:bottom w:val="none" w:sz="0" w:space="0" w:color="auto"/>
        <w:right w:val="none" w:sz="0" w:space="0" w:color="auto"/>
      </w:divBdr>
      <w:divsChild>
        <w:div w:id="130370790">
          <w:marLeft w:val="0"/>
          <w:marRight w:val="0"/>
          <w:marTop w:val="0"/>
          <w:marBottom w:val="0"/>
          <w:divBdr>
            <w:top w:val="none" w:sz="0" w:space="0" w:color="auto"/>
            <w:left w:val="none" w:sz="0" w:space="0" w:color="auto"/>
            <w:bottom w:val="none" w:sz="0" w:space="0" w:color="auto"/>
            <w:right w:val="none" w:sz="0" w:space="0" w:color="auto"/>
          </w:divBdr>
          <w:divsChild>
            <w:div w:id="1050307562">
              <w:marLeft w:val="0"/>
              <w:marRight w:val="0"/>
              <w:marTop w:val="100"/>
              <w:marBottom w:val="100"/>
              <w:divBdr>
                <w:top w:val="none" w:sz="0" w:space="0" w:color="auto"/>
                <w:left w:val="none" w:sz="0" w:space="0" w:color="auto"/>
                <w:bottom w:val="none" w:sz="0" w:space="0" w:color="auto"/>
                <w:right w:val="none" w:sz="0" w:space="0" w:color="auto"/>
              </w:divBdr>
              <w:divsChild>
                <w:div w:id="716970274">
                  <w:marLeft w:val="0"/>
                  <w:marRight w:val="0"/>
                  <w:marTop w:val="0"/>
                  <w:marBottom w:val="0"/>
                  <w:divBdr>
                    <w:top w:val="none" w:sz="0" w:space="0" w:color="auto"/>
                    <w:left w:val="none" w:sz="0" w:space="0" w:color="auto"/>
                    <w:bottom w:val="none" w:sz="0" w:space="0" w:color="auto"/>
                    <w:right w:val="none" w:sz="0" w:space="0" w:color="auto"/>
                  </w:divBdr>
                  <w:divsChild>
                    <w:div w:id="1825660385">
                      <w:marLeft w:val="0"/>
                      <w:marRight w:val="0"/>
                      <w:marTop w:val="0"/>
                      <w:marBottom w:val="0"/>
                      <w:divBdr>
                        <w:top w:val="none" w:sz="0" w:space="0" w:color="auto"/>
                        <w:left w:val="none" w:sz="0" w:space="0" w:color="auto"/>
                        <w:bottom w:val="none" w:sz="0" w:space="0" w:color="auto"/>
                        <w:right w:val="none" w:sz="0" w:space="0" w:color="auto"/>
                      </w:divBdr>
                      <w:divsChild>
                        <w:div w:id="1423187846">
                          <w:marLeft w:val="0"/>
                          <w:marRight w:val="0"/>
                          <w:marTop w:val="0"/>
                          <w:marBottom w:val="0"/>
                          <w:divBdr>
                            <w:top w:val="none" w:sz="0" w:space="0" w:color="auto"/>
                            <w:left w:val="none" w:sz="0" w:space="0" w:color="auto"/>
                            <w:bottom w:val="none" w:sz="0" w:space="0" w:color="auto"/>
                            <w:right w:val="none" w:sz="0" w:space="0" w:color="auto"/>
                          </w:divBdr>
                          <w:divsChild>
                            <w:div w:id="1808812156">
                              <w:marLeft w:val="0"/>
                              <w:marRight w:val="0"/>
                              <w:marTop w:val="0"/>
                              <w:marBottom w:val="0"/>
                              <w:divBdr>
                                <w:top w:val="none" w:sz="0" w:space="0" w:color="auto"/>
                                <w:left w:val="none" w:sz="0" w:space="0" w:color="auto"/>
                                <w:bottom w:val="none" w:sz="0" w:space="0" w:color="auto"/>
                                <w:right w:val="none" w:sz="0" w:space="0" w:color="auto"/>
                              </w:divBdr>
                              <w:divsChild>
                                <w:div w:id="510224234">
                                  <w:marLeft w:val="0"/>
                                  <w:marRight w:val="0"/>
                                  <w:marTop w:val="0"/>
                                  <w:marBottom w:val="0"/>
                                  <w:divBdr>
                                    <w:top w:val="none" w:sz="0" w:space="0" w:color="auto"/>
                                    <w:left w:val="none" w:sz="0" w:space="0" w:color="auto"/>
                                    <w:bottom w:val="none" w:sz="0" w:space="0" w:color="auto"/>
                                    <w:right w:val="none" w:sz="0" w:space="0" w:color="auto"/>
                                  </w:divBdr>
                                  <w:divsChild>
                                    <w:div w:id="1730688188">
                                      <w:marLeft w:val="0"/>
                                      <w:marRight w:val="0"/>
                                      <w:marTop w:val="0"/>
                                      <w:marBottom w:val="0"/>
                                      <w:divBdr>
                                        <w:top w:val="none" w:sz="0" w:space="0" w:color="auto"/>
                                        <w:left w:val="none" w:sz="0" w:space="0" w:color="auto"/>
                                        <w:bottom w:val="none" w:sz="0" w:space="0" w:color="auto"/>
                                        <w:right w:val="none" w:sz="0" w:space="0" w:color="auto"/>
                                      </w:divBdr>
                                      <w:divsChild>
                                        <w:div w:id="1446846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4524458">
      <w:bodyDiv w:val="1"/>
      <w:marLeft w:val="0"/>
      <w:marRight w:val="0"/>
      <w:marTop w:val="0"/>
      <w:marBottom w:val="0"/>
      <w:divBdr>
        <w:top w:val="none" w:sz="0" w:space="0" w:color="auto"/>
        <w:left w:val="none" w:sz="0" w:space="0" w:color="auto"/>
        <w:bottom w:val="none" w:sz="0" w:space="0" w:color="auto"/>
        <w:right w:val="none" w:sz="0" w:space="0" w:color="auto"/>
      </w:divBdr>
      <w:divsChild>
        <w:div w:id="315844563">
          <w:marLeft w:val="0"/>
          <w:marRight w:val="0"/>
          <w:marTop w:val="0"/>
          <w:marBottom w:val="0"/>
          <w:divBdr>
            <w:top w:val="none" w:sz="0" w:space="0" w:color="auto"/>
            <w:left w:val="none" w:sz="0" w:space="0" w:color="auto"/>
            <w:bottom w:val="none" w:sz="0" w:space="0" w:color="auto"/>
            <w:right w:val="none" w:sz="0" w:space="0" w:color="auto"/>
          </w:divBdr>
          <w:divsChild>
            <w:div w:id="759717375">
              <w:marLeft w:val="0"/>
              <w:marRight w:val="0"/>
              <w:marTop w:val="100"/>
              <w:marBottom w:val="100"/>
              <w:divBdr>
                <w:top w:val="none" w:sz="0" w:space="0" w:color="auto"/>
                <w:left w:val="none" w:sz="0" w:space="0" w:color="auto"/>
                <w:bottom w:val="none" w:sz="0" w:space="0" w:color="auto"/>
                <w:right w:val="none" w:sz="0" w:space="0" w:color="auto"/>
              </w:divBdr>
              <w:divsChild>
                <w:div w:id="2117097479">
                  <w:marLeft w:val="0"/>
                  <w:marRight w:val="0"/>
                  <w:marTop w:val="0"/>
                  <w:marBottom w:val="0"/>
                  <w:divBdr>
                    <w:top w:val="none" w:sz="0" w:space="0" w:color="auto"/>
                    <w:left w:val="none" w:sz="0" w:space="0" w:color="auto"/>
                    <w:bottom w:val="none" w:sz="0" w:space="0" w:color="auto"/>
                    <w:right w:val="none" w:sz="0" w:space="0" w:color="auto"/>
                  </w:divBdr>
                  <w:divsChild>
                    <w:div w:id="430012574">
                      <w:marLeft w:val="0"/>
                      <w:marRight w:val="0"/>
                      <w:marTop w:val="0"/>
                      <w:marBottom w:val="0"/>
                      <w:divBdr>
                        <w:top w:val="none" w:sz="0" w:space="0" w:color="auto"/>
                        <w:left w:val="none" w:sz="0" w:space="0" w:color="auto"/>
                        <w:bottom w:val="none" w:sz="0" w:space="0" w:color="auto"/>
                        <w:right w:val="none" w:sz="0" w:space="0" w:color="auto"/>
                      </w:divBdr>
                      <w:divsChild>
                        <w:div w:id="204877444">
                          <w:marLeft w:val="0"/>
                          <w:marRight w:val="0"/>
                          <w:marTop w:val="0"/>
                          <w:marBottom w:val="0"/>
                          <w:divBdr>
                            <w:top w:val="none" w:sz="0" w:space="0" w:color="auto"/>
                            <w:left w:val="none" w:sz="0" w:space="0" w:color="auto"/>
                            <w:bottom w:val="none" w:sz="0" w:space="0" w:color="auto"/>
                            <w:right w:val="none" w:sz="0" w:space="0" w:color="auto"/>
                          </w:divBdr>
                          <w:divsChild>
                            <w:div w:id="1600749290">
                              <w:marLeft w:val="0"/>
                              <w:marRight w:val="0"/>
                              <w:marTop w:val="0"/>
                              <w:marBottom w:val="0"/>
                              <w:divBdr>
                                <w:top w:val="none" w:sz="0" w:space="0" w:color="auto"/>
                                <w:left w:val="none" w:sz="0" w:space="0" w:color="auto"/>
                                <w:bottom w:val="none" w:sz="0" w:space="0" w:color="auto"/>
                                <w:right w:val="none" w:sz="0" w:space="0" w:color="auto"/>
                              </w:divBdr>
                              <w:divsChild>
                                <w:div w:id="646010134">
                                  <w:marLeft w:val="0"/>
                                  <w:marRight w:val="0"/>
                                  <w:marTop w:val="0"/>
                                  <w:marBottom w:val="0"/>
                                  <w:divBdr>
                                    <w:top w:val="none" w:sz="0" w:space="0" w:color="auto"/>
                                    <w:left w:val="none" w:sz="0" w:space="0" w:color="auto"/>
                                    <w:bottom w:val="none" w:sz="0" w:space="0" w:color="auto"/>
                                    <w:right w:val="none" w:sz="0" w:space="0" w:color="auto"/>
                                  </w:divBdr>
                                  <w:divsChild>
                                    <w:div w:id="719331735">
                                      <w:marLeft w:val="0"/>
                                      <w:marRight w:val="0"/>
                                      <w:marTop w:val="0"/>
                                      <w:marBottom w:val="0"/>
                                      <w:divBdr>
                                        <w:top w:val="none" w:sz="0" w:space="0" w:color="auto"/>
                                        <w:left w:val="none" w:sz="0" w:space="0" w:color="auto"/>
                                        <w:bottom w:val="none" w:sz="0" w:space="0" w:color="auto"/>
                                        <w:right w:val="none" w:sz="0" w:space="0" w:color="auto"/>
                                      </w:divBdr>
                                      <w:divsChild>
                                        <w:div w:id="922490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6879140">
      <w:bodyDiv w:val="1"/>
      <w:marLeft w:val="0"/>
      <w:marRight w:val="0"/>
      <w:marTop w:val="0"/>
      <w:marBottom w:val="0"/>
      <w:divBdr>
        <w:top w:val="none" w:sz="0" w:space="0" w:color="auto"/>
        <w:left w:val="none" w:sz="0" w:space="0" w:color="auto"/>
        <w:bottom w:val="none" w:sz="0" w:space="0" w:color="auto"/>
        <w:right w:val="none" w:sz="0" w:space="0" w:color="auto"/>
      </w:divBdr>
    </w:div>
    <w:div w:id="1048534120">
      <w:bodyDiv w:val="1"/>
      <w:marLeft w:val="0"/>
      <w:marRight w:val="0"/>
      <w:marTop w:val="0"/>
      <w:marBottom w:val="0"/>
      <w:divBdr>
        <w:top w:val="none" w:sz="0" w:space="0" w:color="auto"/>
        <w:left w:val="none" w:sz="0" w:space="0" w:color="auto"/>
        <w:bottom w:val="none" w:sz="0" w:space="0" w:color="auto"/>
        <w:right w:val="none" w:sz="0" w:space="0" w:color="auto"/>
      </w:divBdr>
      <w:divsChild>
        <w:div w:id="1724479885">
          <w:marLeft w:val="0"/>
          <w:marRight w:val="0"/>
          <w:marTop w:val="0"/>
          <w:marBottom w:val="0"/>
          <w:divBdr>
            <w:top w:val="none" w:sz="0" w:space="0" w:color="auto"/>
            <w:left w:val="none" w:sz="0" w:space="0" w:color="auto"/>
            <w:bottom w:val="none" w:sz="0" w:space="0" w:color="auto"/>
            <w:right w:val="none" w:sz="0" w:space="0" w:color="auto"/>
          </w:divBdr>
          <w:divsChild>
            <w:div w:id="396130302">
              <w:marLeft w:val="0"/>
              <w:marRight w:val="0"/>
              <w:marTop w:val="100"/>
              <w:marBottom w:val="100"/>
              <w:divBdr>
                <w:top w:val="none" w:sz="0" w:space="0" w:color="auto"/>
                <w:left w:val="none" w:sz="0" w:space="0" w:color="auto"/>
                <w:bottom w:val="none" w:sz="0" w:space="0" w:color="auto"/>
                <w:right w:val="none" w:sz="0" w:space="0" w:color="auto"/>
              </w:divBdr>
              <w:divsChild>
                <w:div w:id="223222873">
                  <w:marLeft w:val="0"/>
                  <w:marRight w:val="0"/>
                  <w:marTop w:val="0"/>
                  <w:marBottom w:val="0"/>
                  <w:divBdr>
                    <w:top w:val="none" w:sz="0" w:space="0" w:color="auto"/>
                    <w:left w:val="none" w:sz="0" w:space="0" w:color="auto"/>
                    <w:bottom w:val="none" w:sz="0" w:space="0" w:color="auto"/>
                    <w:right w:val="none" w:sz="0" w:space="0" w:color="auto"/>
                  </w:divBdr>
                  <w:divsChild>
                    <w:div w:id="621965320">
                      <w:marLeft w:val="0"/>
                      <w:marRight w:val="0"/>
                      <w:marTop w:val="0"/>
                      <w:marBottom w:val="0"/>
                      <w:divBdr>
                        <w:top w:val="none" w:sz="0" w:space="0" w:color="auto"/>
                        <w:left w:val="none" w:sz="0" w:space="0" w:color="auto"/>
                        <w:bottom w:val="none" w:sz="0" w:space="0" w:color="auto"/>
                        <w:right w:val="none" w:sz="0" w:space="0" w:color="auto"/>
                      </w:divBdr>
                      <w:divsChild>
                        <w:div w:id="1826051492">
                          <w:marLeft w:val="0"/>
                          <w:marRight w:val="0"/>
                          <w:marTop w:val="0"/>
                          <w:marBottom w:val="0"/>
                          <w:divBdr>
                            <w:top w:val="none" w:sz="0" w:space="0" w:color="auto"/>
                            <w:left w:val="none" w:sz="0" w:space="0" w:color="auto"/>
                            <w:bottom w:val="none" w:sz="0" w:space="0" w:color="auto"/>
                            <w:right w:val="none" w:sz="0" w:space="0" w:color="auto"/>
                          </w:divBdr>
                          <w:divsChild>
                            <w:div w:id="1101101628">
                              <w:marLeft w:val="0"/>
                              <w:marRight w:val="0"/>
                              <w:marTop w:val="0"/>
                              <w:marBottom w:val="0"/>
                              <w:divBdr>
                                <w:top w:val="none" w:sz="0" w:space="0" w:color="auto"/>
                                <w:left w:val="none" w:sz="0" w:space="0" w:color="auto"/>
                                <w:bottom w:val="none" w:sz="0" w:space="0" w:color="auto"/>
                                <w:right w:val="none" w:sz="0" w:space="0" w:color="auto"/>
                              </w:divBdr>
                              <w:divsChild>
                                <w:div w:id="542643537">
                                  <w:marLeft w:val="0"/>
                                  <w:marRight w:val="0"/>
                                  <w:marTop w:val="0"/>
                                  <w:marBottom w:val="0"/>
                                  <w:divBdr>
                                    <w:top w:val="none" w:sz="0" w:space="0" w:color="auto"/>
                                    <w:left w:val="none" w:sz="0" w:space="0" w:color="auto"/>
                                    <w:bottom w:val="none" w:sz="0" w:space="0" w:color="auto"/>
                                    <w:right w:val="none" w:sz="0" w:space="0" w:color="auto"/>
                                  </w:divBdr>
                                  <w:divsChild>
                                    <w:div w:id="930771326">
                                      <w:marLeft w:val="0"/>
                                      <w:marRight w:val="0"/>
                                      <w:marTop w:val="0"/>
                                      <w:marBottom w:val="0"/>
                                      <w:divBdr>
                                        <w:top w:val="none" w:sz="0" w:space="0" w:color="auto"/>
                                        <w:left w:val="none" w:sz="0" w:space="0" w:color="auto"/>
                                        <w:bottom w:val="none" w:sz="0" w:space="0" w:color="auto"/>
                                        <w:right w:val="none" w:sz="0" w:space="0" w:color="auto"/>
                                      </w:divBdr>
                                      <w:divsChild>
                                        <w:div w:id="1767310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55081995">
      <w:bodyDiv w:val="1"/>
      <w:marLeft w:val="0"/>
      <w:marRight w:val="0"/>
      <w:marTop w:val="0"/>
      <w:marBottom w:val="0"/>
      <w:divBdr>
        <w:top w:val="none" w:sz="0" w:space="0" w:color="auto"/>
        <w:left w:val="none" w:sz="0" w:space="0" w:color="auto"/>
        <w:bottom w:val="none" w:sz="0" w:space="0" w:color="auto"/>
        <w:right w:val="none" w:sz="0" w:space="0" w:color="auto"/>
      </w:divBdr>
    </w:div>
    <w:div w:id="1058436283">
      <w:bodyDiv w:val="1"/>
      <w:marLeft w:val="0"/>
      <w:marRight w:val="0"/>
      <w:marTop w:val="0"/>
      <w:marBottom w:val="0"/>
      <w:divBdr>
        <w:top w:val="none" w:sz="0" w:space="0" w:color="auto"/>
        <w:left w:val="none" w:sz="0" w:space="0" w:color="auto"/>
        <w:bottom w:val="none" w:sz="0" w:space="0" w:color="auto"/>
        <w:right w:val="none" w:sz="0" w:space="0" w:color="auto"/>
      </w:divBdr>
      <w:divsChild>
        <w:div w:id="267661701">
          <w:marLeft w:val="0"/>
          <w:marRight w:val="0"/>
          <w:marTop w:val="0"/>
          <w:marBottom w:val="0"/>
          <w:divBdr>
            <w:top w:val="none" w:sz="0" w:space="0" w:color="auto"/>
            <w:left w:val="none" w:sz="0" w:space="0" w:color="auto"/>
            <w:bottom w:val="none" w:sz="0" w:space="0" w:color="auto"/>
            <w:right w:val="none" w:sz="0" w:space="0" w:color="auto"/>
          </w:divBdr>
          <w:divsChild>
            <w:div w:id="1625964142">
              <w:marLeft w:val="0"/>
              <w:marRight w:val="60"/>
              <w:marTop w:val="0"/>
              <w:marBottom w:val="0"/>
              <w:divBdr>
                <w:top w:val="none" w:sz="0" w:space="0" w:color="auto"/>
                <w:left w:val="none" w:sz="0" w:space="0" w:color="auto"/>
                <w:bottom w:val="none" w:sz="0" w:space="0" w:color="auto"/>
                <w:right w:val="none" w:sz="0" w:space="0" w:color="auto"/>
              </w:divBdr>
              <w:divsChild>
                <w:div w:id="288518274">
                  <w:marLeft w:val="0"/>
                  <w:marRight w:val="0"/>
                  <w:marTop w:val="0"/>
                  <w:marBottom w:val="150"/>
                  <w:divBdr>
                    <w:top w:val="none" w:sz="0" w:space="0" w:color="auto"/>
                    <w:left w:val="none" w:sz="0" w:space="0" w:color="auto"/>
                    <w:bottom w:val="none" w:sz="0" w:space="0" w:color="auto"/>
                    <w:right w:val="none" w:sz="0" w:space="0" w:color="auto"/>
                  </w:divBdr>
                  <w:divsChild>
                    <w:div w:id="1244223117">
                      <w:marLeft w:val="0"/>
                      <w:marRight w:val="0"/>
                      <w:marTop w:val="0"/>
                      <w:marBottom w:val="0"/>
                      <w:divBdr>
                        <w:top w:val="none" w:sz="0" w:space="0" w:color="auto"/>
                        <w:left w:val="none" w:sz="0" w:space="0" w:color="auto"/>
                        <w:bottom w:val="none" w:sz="0" w:space="0" w:color="auto"/>
                        <w:right w:val="none" w:sz="0" w:space="0" w:color="auto"/>
                      </w:divBdr>
                      <w:divsChild>
                        <w:div w:id="1585215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5226771">
      <w:bodyDiv w:val="1"/>
      <w:marLeft w:val="0"/>
      <w:marRight w:val="0"/>
      <w:marTop w:val="0"/>
      <w:marBottom w:val="0"/>
      <w:divBdr>
        <w:top w:val="none" w:sz="0" w:space="0" w:color="auto"/>
        <w:left w:val="none" w:sz="0" w:space="0" w:color="auto"/>
        <w:bottom w:val="none" w:sz="0" w:space="0" w:color="auto"/>
        <w:right w:val="none" w:sz="0" w:space="0" w:color="auto"/>
      </w:divBdr>
      <w:divsChild>
        <w:div w:id="1825123336">
          <w:marLeft w:val="0"/>
          <w:marRight w:val="0"/>
          <w:marTop w:val="0"/>
          <w:marBottom w:val="0"/>
          <w:divBdr>
            <w:top w:val="none" w:sz="0" w:space="0" w:color="auto"/>
            <w:left w:val="none" w:sz="0" w:space="0" w:color="auto"/>
            <w:bottom w:val="none" w:sz="0" w:space="0" w:color="auto"/>
            <w:right w:val="none" w:sz="0" w:space="0" w:color="auto"/>
          </w:divBdr>
          <w:divsChild>
            <w:div w:id="1578902927">
              <w:marLeft w:val="0"/>
              <w:marRight w:val="0"/>
              <w:marTop w:val="100"/>
              <w:marBottom w:val="100"/>
              <w:divBdr>
                <w:top w:val="none" w:sz="0" w:space="0" w:color="auto"/>
                <w:left w:val="none" w:sz="0" w:space="0" w:color="auto"/>
                <w:bottom w:val="none" w:sz="0" w:space="0" w:color="auto"/>
                <w:right w:val="none" w:sz="0" w:space="0" w:color="auto"/>
              </w:divBdr>
              <w:divsChild>
                <w:div w:id="315382369">
                  <w:marLeft w:val="0"/>
                  <w:marRight w:val="0"/>
                  <w:marTop w:val="0"/>
                  <w:marBottom w:val="0"/>
                  <w:divBdr>
                    <w:top w:val="none" w:sz="0" w:space="0" w:color="auto"/>
                    <w:left w:val="none" w:sz="0" w:space="0" w:color="auto"/>
                    <w:bottom w:val="none" w:sz="0" w:space="0" w:color="auto"/>
                    <w:right w:val="none" w:sz="0" w:space="0" w:color="auto"/>
                  </w:divBdr>
                  <w:divsChild>
                    <w:div w:id="475994414">
                      <w:marLeft w:val="0"/>
                      <w:marRight w:val="0"/>
                      <w:marTop w:val="0"/>
                      <w:marBottom w:val="0"/>
                      <w:divBdr>
                        <w:top w:val="none" w:sz="0" w:space="0" w:color="auto"/>
                        <w:left w:val="none" w:sz="0" w:space="0" w:color="auto"/>
                        <w:bottom w:val="none" w:sz="0" w:space="0" w:color="auto"/>
                        <w:right w:val="none" w:sz="0" w:space="0" w:color="auto"/>
                      </w:divBdr>
                      <w:divsChild>
                        <w:div w:id="1917278648">
                          <w:marLeft w:val="0"/>
                          <w:marRight w:val="0"/>
                          <w:marTop w:val="0"/>
                          <w:marBottom w:val="0"/>
                          <w:divBdr>
                            <w:top w:val="none" w:sz="0" w:space="0" w:color="auto"/>
                            <w:left w:val="none" w:sz="0" w:space="0" w:color="auto"/>
                            <w:bottom w:val="none" w:sz="0" w:space="0" w:color="auto"/>
                            <w:right w:val="none" w:sz="0" w:space="0" w:color="auto"/>
                          </w:divBdr>
                          <w:divsChild>
                            <w:div w:id="1682663251">
                              <w:marLeft w:val="0"/>
                              <w:marRight w:val="0"/>
                              <w:marTop w:val="0"/>
                              <w:marBottom w:val="0"/>
                              <w:divBdr>
                                <w:top w:val="none" w:sz="0" w:space="0" w:color="auto"/>
                                <w:left w:val="none" w:sz="0" w:space="0" w:color="auto"/>
                                <w:bottom w:val="none" w:sz="0" w:space="0" w:color="auto"/>
                                <w:right w:val="none" w:sz="0" w:space="0" w:color="auto"/>
                              </w:divBdr>
                              <w:divsChild>
                                <w:div w:id="1490822609">
                                  <w:marLeft w:val="0"/>
                                  <w:marRight w:val="0"/>
                                  <w:marTop w:val="0"/>
                                  <w:marBottom w:val="0"/>
                                  <w:divBdr>
                                    <w:top w:val="none" w:sz="0" w:space="0" w:color="auto"/>
                                    <w:left w:val="none" w:sz="0" w:space="0" w:color="auto"/>
                                    <w:bottom w:val="none" w:sz="0" w:space="0" w:color="auto"/>
                                    <w:right w:val="none" w:sz="0" w:space="0" w:color="auto"/>
                                  </w:divBdr>
                                  <w:divsChild>
                                    <w:div w:id="896282733">
                                      <w:marLeft w:val="0"/>
                                      <w:marRight w:val="0"/>
                                      <w:marTop w:val="0"/>
                                      <w:marBottom w:val="0"/>
                                      <w:divBdr>
                                        <w:top w:val="none" w:sz="0" w:space="0" w:color="auto"/>
                                        <w:left w:val="none" w:sz="0" w:space="0" w:color="auto"/>
                                        <w:bottom w:val="none" w:sz="0" w:space="0" w:color="auto"/>
                                        <w:right w:val="none" w:sz="0" w:space="0" w:color="auto"/>
                                      </w:divBdr>
                                      <w:divsChild>
                                        <w:div w:id="794257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70923851">
      <w:bodyDiv w:val="1"/>
      <w:marLeft w:val="0"/>
      <w:marRight w:val="0"/>
      <w:marTop w:val="0"/>
      <w:marBottom w:val="0"/>
      <w:divBdr>
        <w:top w:val="none" w:sz="0" w:space="0" w:color="auto"/>
        <w:left w:val="none" w:sz="0" w:space="0" w:color="auto"/>
        <w:bottom w:val="none" w:sz="0" w:space="0" w:color="auto"/>
        <w:right w:val="none" w:sz="0" w:space="0" w:color="auto"/>
      </w:divBdr>
    </w:div>
    <w:div w:id="1083529162">
      <w:bodyDiv w:val="1"/>
      <w:marLeft w:val="0"/>
      <w:marRight w:val="0"/>
      <w:marTop w:val="0"/>
      <w:marBottom w:val="0"/>
      <w:divBdr>
        <w:top w:val="none" w:sz="0" w:space="0" w:color="auto"/>
        <w:left w:val="none" w:sz="0" w:space="0" w:color="auto"/>
        <w:bottom w:val="none" w:sz="0" w:space="0" w:color="auto"/>
        <w:right w:val="none" w:sz="0" w:space="0" w:color="auto"/>
      </w:divBdr>
    </w:div>
    <w:div w:id="1086725981">
      <w:bodyDiv w:val="1"/>
      <w:marLeft w:val="0"/>
      <w:marRight w:val="0"/>
      <w:marTop w:val="0"/>
      <w:marBottom w:val="0"/>
      <w:divBdr>
        <w:top w:val="none" w:sz="0" w:space="0" w:color="auto"/>
        <w:left w:val="none" w:sz="0" w:space="0" w:color="auto"/>
        <w:bottom w:val="none" w:sz="0" w:space="0" w:color="auto"/>
        <w:right w:val="none" w:sz="0" w:space="0" w:color="auto"/>
      </w:divBdr>
    </w:div>
    <w:div w:id="1091126661">
      <w:bodyDiv w:val="1"/>
      <w:marLeft w:val="0"/>
      <w:marRight w:val="0"/>
      <w:marTop w:val="0"/>
      <w:marBottom w:val="0"/>
      <w:divBdr>
        <w:top w:val="none" w:sz="0" w:space="0" w:color="auto"/>
        <w:left w:val="none" w:sz="0" w:space="0" w:color="auto"/>
        <w:bottom w:val="none" w:sz="0" w:space="0" w:color="auto"/>
        <w:right w:val="none" w:sz="0" w:space="0" w:color="auto"/>
      </w:divBdr>
      <w:divsChild>
        <w:div w:id="892082676">
          <w:marLeft w:val="0"/>
          <w:marRight w:val="0"/>
          <w:marTop w:val="0"/>
          <w:marBottom w:val="0"/>
          <w:divBdr>
            <w:top w:val="none" w:sz="0" w:space="0" w:color="auto"/>
            <w:left w:val="none" w:sz="0" w:space="0" w:color="auto"/>
            <w:bottom w:val="none" w:sz="0" w:space="0" w:color="auto"/>
            <w:right w:val="none" w:sz="0" w:space="0" w:color="auto"/>
          </w:divBdr>
          <w:divsChild>
            <w:div w:id="1098479979">
              <w:marLeft w:val="0"/>
              <w:marRight w:val="0"/>
              <w:marTop w:val="100"/>
              <w:marBottom w:val="100"/>
              <w:divBdr>
                <w:top w:val="none" w:sz="0" w:space="0" w:color="auto"/>
                <w:left w:val="none" w:sz="0" w:space="0" w:color="auto"/>
                <w:bottom w:val="none" w:sz="0" w:space="0" w:color="auto"/>
                <w:right w:val="none" w:sz="0" w:space="0" w:color="auto"/>
              </w:divBdr>
              <w:divsChild>
                <w:div w:id="491989260">
                  <w:marLeft w:val="0"/>
                  <w:marRight w:val="0"/>
                  <w:marTop w:val="0"/>
                  <w:marBottom w:val="0"/>
                  <w:divBdr>
                    <w:top w:val="none" w:sz="0" w:space="0" w:color="auto"/>
                    <w:left w:val="none" w:sz="0" w:space="0" w:color="auto"/>
                    <w:bottom w:val="none" w:sz="0" w:space="0" w:color="auto"/>
                    <w:right w:val="none" w:sz="0" w:space="0" w:color="auto"/>
                  </w:divBdr>
                  <w:divsChild>
                    <w:div w:id="1886864309">
                      <w:marLeft w:val="0"/>
                      <w:marRight w:val="0"/>
                      <w:marTop w:val="0"/>
                      <w:marBottom w:val="0"/>
                      <w:divBdr>
                        <w:top w:val="none" w:sz="0" w:space="0" w:color="auto"/>
                        <w:left w:val="none" w:sz="0" w:space="0" w:color="auto"/>
                        <w:bottom w:val="none" w:sz="0" w:space="0" w:color="auto"/>
                        <w:right w:val="none" w:sz="0" w:space="0" w:color="auto"/>
                      </w:divBdr>
                      <w:divsChild>
                        <w:div w:id="805927050">
                          <w:marLeft w:val="0"/>
                          <w:marRight w:val="0"/>
                          <w:marTop w:val="0"/>
                          <w:marBottom w:val="0"/>
                          <w:divBdr>
                            <w:top w:val="none" w:sz="0" w:space="0" w:color="auto"/>
                            <w:left w:val="none" w:sz="0" w:space="0" w:color="auto"/>
                            <w:bottom w:val="none" w:sz="0" w:space="0" w:color="auto"/>
                            <w:right w:val="none" w:sz="0" w:space="0" w:color="auto"/>
                          </w:divBdr>
                          <w:divsChild>
                            <w:div w:id="1100221789">
                              <w:marLeft w:val="0"/>
                              <w:marRight w:val="0"/>
                              <w:marTop w:val="0"/>
                              <w:marBottom w:val="0"/>
                              <w:divBdr>
                                <w:top w:val="none" w:sz="0" w:space="0" w:color="auto"/>
                                <w:left w:val="none" w:sz="0" w:space="0" w:color="auto"/>
                                <w:bottom w:val="none" w:sz="0" w:space="0" w:color="auto"/>
                                <w:right w:val="none" w:sz="0" w:space="0" w:color="auto"/>
                              </w:divBdr>
                              <w:divsChild>
                                <w:div w:id="392582685">
                                  <w:marLeft w:val="0"/>
                                  <w:marRight w:val="0"/>
                                  <w:marTop w:val="0"/>
                                  <w:marBottom w:val="0"/>
                                  <w:divBdr>
                                    <w:top w:val="none" w:sz="0" w:space="0" w:color="auto"/>
                                    <w:left w:val="none" w:sz="0" w:space="0" w:color="auto"/>
                                    <w:bottom w:val="none" w:sz="0" w:space="0" w:color="auto"/>
                                    <w:right w:val="none" w:sz="0" w:space="0" w:color="auto"/>
                                  </w:divBdr>
                                  <w:divsChild>
                                    <w:div w:id="954601120">
                                      <w:marLeft w:val="0"/>
                                      <w:marRight w:val="0"/>
                                      <w:marTop w:val="0"/>
                                      <w:marBottom w:val="0"/>
                                      <w:divBdr>
                                        <w:top w:val="none" w:sz="0" w:space="0" w:color="auto"/>
                                        <w:left w:val="none" w:sz="0" w:space="0" w:color="auto"/>
                                        <w:bottom w:val="none" w:sz="0" w:space="0" w:color="auto"/>
                                        <w:right w:val="none" w:sz="0" w:space="0" w:color="auto"/>
                                      </w:divBdr>
                                      <w:divsChild>
                                        <w:div w:id="631134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2898905">
      <w:bodyDiv w:val="1"/>
      <w:marLeft w:val="0"/>
      <w:marRight w:val="0"/>
      <w:marTop w:val="0"/>
      <w:marBottom w:val="0"/>
      <w:divBdr>
        <w:top w:val="none" w:sz="0" w:space="0" w:color="auto"/>
        <w:left w:val="none" w:sz="0" w:space="0" w:color="auto"/>
        <w:bottom w:val="none" w:sz="0" w:space="0" w:color="auto"/>
        <w:right w:val="none" w:sz="0" w:space="0" w:color="auto"/>
      </w:divBdr>
      <w:divsChild>
        <w:div w:id="492263582">
          <w:marLeft w:val="0"/>
          <w:marRight w:val="0"/>
          <w:marTop w:val="0"/>
          <w:marBottom w:val="0"/>
          <w:divBdr>
            <w:top w:val="none" w:sz="0" w:space="0" w:color="auto"/>
            <w:left w:val="none" w:sz="0" w:space="0" w:color="auto"/>
            <w:bottom w:val="none" w:sz="0" w:space="0" w:color="auto"/>
            <w:right w:val="none" w:sz="0" w:space="0" w:color="auto"/>
          </w:divBdr>
          <w:divsChild>
            <w:div w:id="1580943806">
              <w:marLeft w:val="0"/>
              <w:marRight w:val="0"/>
              <w:marTop w:val="100"/>
              <w:marBottom w:val="100"/>
              <w:divBdr>
                <w:top w:val="none" w:sz="0" w:space="0" w:color="auto"/>
                <w:left w:val="none" w:sz="0" w:space="0" w:color="auto"/>
                <w:bottom w:val="none" w:sz="0" w:space="0" w:color="auto"/>
                <w:right w:val="none" w:sz="0" w:space="0" w:color="auto"/>
              </w:divBdr>
              <w:divsChild>
                <w:div w:id="178736112">
                  <w:marLeft w:val="0"/>
                  <w:marRight w:val="0"/>
                  <w:marTop w:val="0"/>
                  <w:marBottom w:val="0"/>
                  <w:divBdr>
                    <w:top w:val="none" w:sz="0" w:space="0" w:color="auto"/>
                    <w:left w:val="none" w:sz="0" w:space="0" w:color="auto"/>
                    <w:bottom w:val="none" w:sz="0" w:space="0" w:color="auto"/>
                    <w:right w:val="none" w:sz="0" w:space="0" w:color="auto"/>
                  </w:divBdr>
                  <w:divsChild>
                    <w:div w:id="1178732945">
                      <w:marLeft w:val="0"/>
                      <w:marRight w:val="0"/>
                      <w:marTop w:val="0"/>
                      <w:marBottom w:val="0"/>
                      <w:divBdr>
                        <w:top w:val="none" w:sz="0" w:space="0" w:color="auto"/>
                        <w:left w:val="none" w:sz="0" w:space="0" w:color="auto"/>
                        <w:bottom w:val="none" w:sz="0" w:space="0" w:color="auto"/>
                        <w:right w:val="none" w:sz="0" w:space="0" w:color="auto"/>
                      </w:divBdr>
                      <w:divsChild>
                        <w:div w:id="1900706006">
                          <w:marLeft w:val="0"/>
                          <w:marRight w:val="0"/>
                          <w:marTop w:val="0"/>
                          <w:marBottom w:val="0"/>
                          <w:divBdr>
                            <w:top w:val="none" w:sz="0" w:space="0" w:color="auto"/>
                            <w:left w:val="none" w:sz="0" w:space="0" w:color="auto"/>
                            <w:bottom w:val="none" w:sz="0" w:space="0" w:color="auto"/>
                            <w:right w:val="none" w:sz="0" w:space="0" w:color="auto"/>
                          </w:divBdr>
                          <w:divsChild>
                            <w:div w:id="1546602581">
                              <w:marLeft w:val="0"/>
                              <w:marRight w:val="0"/>
                              <w:marTop w:val="0"/>
                              <w:marBottom w:val="0"/>
                              <w:divBdr>
                                <w:top w:val="none" w:sz="0" w:space="0" w:color="auto"/>
                                <w:left w:val="none" w:sz="0" w:space="0" w:color="auto"/>
                                <w:bottom w:val="none" w:sz="0" w:space="0" w:color="auto"/>
                                <w:right w:val="none" w:sz="0" w:space="0" w:color="auto"/>
                              </w:divBdr>
                              <w:divsChild>
                                <w:div w:id="1693458827">
                                  <w:marLeft w:val="0"/>
                                  <w:marRight w:val="0"/>
                                  <w:marTop w:val="0"/>
                                  <w:marBottom w:val="0"/>
                                  <w:divBdr>
                                    <w:top w:val="none" w:sz="0" w:space="0" w:color="auto"/>
                                    <w:left w:val="none" w:sz="0" w:space="0" w:color="auto"/>
                                    <w:bottom w:val="none" w:sz="0" w:space="0" w:color="auto"/>
                                    <w:right w:val="none" w:sz="0" w:space="0" w:color="auto"/>
                                  </w:divBdr>
                                  <w:divsChild>
                                    <w:div w:id="2037340813">
                                      <w:marLeft w:val="0"/>
                                      <w:marRight w:val="0"/>
                                      <w:marTop w:val="0"/>
                                      <w:marBottom w:val="0"/>
                                      <w:divBdr>
                                        <w:top w:val="none" w:sz="0" w:space="0" w:color="auto"/>
                                        <w:left w:val="none" w:sz="0" w:space="0" w:color="auto"/>
                                        <w:bottom w:val="none" w:sz="0" w:space="0" w:color="auto"/>
                                        <w:right w:val="none" w:sz="0" w:space="0" w:color="auto"/>
                                      </w:divBdr>
                                      <w:divsChild>
                                        <w:div w:id="2014523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7364604">
      <w:bodyDiv w:val="1"/>
      <w:marLeft w:val="0"/>
      <w:marRight w:val="0"/>
      <w:marTop w:val="0"/>
      <w:marBottom w:val="0"/>
      <w:divBdr>
        <w:top w:val="none" w:sz="0" w:space="0" w:color="auto"/>
        <w:left w:val="none" w:sz="0" w:space="0" w:color="auto"/>
        <w:bottom w:val="none" w:sz="0" w:space="0" w:color="auto"/>
        <w:right w:val="none" w:sz="0" w:space="0" w:color="auto"/>
      </w:divBdr>
      <w:divsChild>
        <w:div w:id="442504569">
          <w:marLeft w:val="0"/>
          <w:marRight w:val="0"/>
          <w:marTop w:val="0"/>
          <w:marBottom w:val="0"/>
          <w:divBdr>
            <w:top w:val="none" w:sz="0" w:space="0" w:color="auto"/>
            <w:left w:val="none" w:sz="0" w:space="0" w:color="auto"/>
            <w:bottom w:val="none" w:sz="0" w:space="0" w:color="auto"/>
            <w:right w:val="none" w:sz="0" w:space="0" w:color="auto"/>
          </w:divBdr>
          <w:divsChild>
            <w:div w:id="1615479730">
              <w:marLeft w:val="0"/>
              <w:marRight w:val="0"/>
              <w:marTop w:val="100"/>
              <w:marBottom w:val="100"/>
              <w:divBdr>
                <w:top w:val="none" w:sz="0" w:space="0" w:color="auto"/>
                <w:left w:val="none" w:sz="0" w:space="0" w:color="auto"/>
                <w:bottom w:val="none" w:sz="0" w:space="0" w:color="auto"/>
                <w:right w:val="none" w:sz="0" w:space="0" w:color="auto"/>
              </w:divBdr>
              <w:divsChild>
                <w:div w:id="1476796044">
                  <w:marLeft w:val="0"/>
                  <w:marRight w:val="0"/>
                  <w:marTop w:val="0"/>
                  <w:marBottom w:val="0"/>
                  <w:divBdr>
                    <w:top w:val="none" w:sz="0" w:space="0" w:color="auto"/>
                    <w:left w:val="none" w:sz="0" w:space="0" w:color="auto"/>
                    <w:bottom w:val="none" w:sz="0" w:space="0" w:color="auto"/>
                    <w:right w:val="none" w:sz="0" w:space="0" w:color="auto"/>
                  </w:divBdr>
                  <w:divsChild>
                    <w:div w:id="404185754">
                      <w:marLeft w:val="0"/>
                      <w:marRight w:val="0"/>
                      <w:marTop w:val="0"/>
                      <w:marBottom w:val="0"/>
                      <w:divBdr>
                        <w:top w:val="none" w:sz="0" w:space="0" w:color="auto"/>
                        <w:left w:val="none" w:sz="0" w:space="0" w:color="auto"/>
                        <w:bottom w:val="none" w:sz="0" w:space="0" w:color="auto"/>
                        <w:right w:val="none" w:sz="0" w:space="0" w:color="auto"/>
                      </w:divBdr>
                      <w:divsChild>
                        <w:div w:id="2130587335">
                          <w:marLeft w:val="0"/>
                          <w:marRight w:val="0"/>
                          <w:marTop w:val="0"/>
                          <w:marBottom w:val="0"/>
                          <w:divBdr>
                            <w:top w:val="none" w:sz="0" w:space="0" w:color="auto"/>
                            <w:left w:val="none" w:sz="0" w:space="0" w:color="auto"/>
                            <w:bottom w:val="none" w:sz="0" w:space="0" w:color="auto"/>
                            <w:right w:val="none" w:sz="0" w:space="0" w:color="auto"/>
                          </w:divBdr>
                          <w:divsChild>
                            <w:div w:id="1227914732">
                              <w:marLeft w:val="0"/>
                              <w:marRight w:val="0"/>
                              <w:marTop w:val="0"/>
                              <w:marBottom w:val="0"/>
                              <w:divBdr>
                                <w:top w:val="none" w:sz="0" w:space="0" w:color="auto"/>
                                <w:left w:val="none" w:sz="0" w:space="0" w:color="auto"/>
                                <w:bottom w:val="none" w:sz="0" w:space="0" w:color="auto"/>
                                <w:right w:val="none" w:sz="0" w:space="0" w:color="auto"/>
                              </w:divBdr>
                              <w:divsChild>
                                <w:div w:id="806123890">
                                  <w:marLeft w:val="0"/>
                                  <w:marRight w:val="0"/>
                                  <w:marTop w:val="0"/>
                                  <w:marBottom w:val="0"/>
                                  <w:divBdr>
                                    <w:top w:val="none" w:sz="0" w:space="0" w:color="auto"/>
                                    <w:left w:val="none" w:sz="0" w:space="0" w:color="auto"/>
                                    <w:bottom w:val="none" w:sz="0" w:space="0" w:color="auto"/>
                                    <w:right w:val="none" w:sz="0" w:space="0" w:color="auto"/>
                                  </w:divBdr>
                                  <w:divsChild>
                                    <w:div w:id="1284263712">
                                      <w:marLeft w:val="0"/>
                                      <w:marRight w:val="0"/>
                                      <w:marTop w:val="0"/>
                                      <w:marBottom w:val="0"/>
                                      <w:divBdr>
                                        <w:top w:val="none" w:sz="0" w:space="0" w:color="auto"/>
                                        <w:left w:val="none" w:sz="0" w:space="0" w:color="auto"/>
                                        <w:bottom w:val="none" w:sz="0" w:space="0" w:color="auto"/>
                                        <w:right w:val="none" w:sz="0" w:space="0" w:color="auto"/>
                                      </w:divBdr>
                                      <w:divsChild>
                                        <w:div w:id="1647473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9333615">
      <w:bodyDiv w:val="1"/>
      <w:marLeft w:val="0"/>
      <w:marRight w:val="0"/>
      <w:marTop w:val="0"/>
      <w:marBottom w:val="0"/>
      <w:divBdr>
        <w:top w:val="none" w:sz="0" w:space="0" w:color="auto"/>
        <w:left w:val="none" w:sz="0" w:space="0" w:color="auto"/>
        <w:bottom w:val="none" w:sz="0" w:space="0" w:color="auto"/>
        <w:right w:val="none" w:sz="0" w:space="0" w:color="auto"/>
      </w:divBdr>
      <w:divsChild>
        <w:div w:id="2016884781">
          <w:marLeft w:val="0"/>
          <w:marRight w:val="0"/>
          <w:marTop w:val="0"/>
          <w:marBottom w:val="0"/>
          <w:divBdr>
            <w:top w:val="none" w:sz="0" w:space="0" w:color="auto"/>
            <w:left w:val="none" w:sz="0" w:space="0" w:color="auto"/>
            <w:bottom w:val="none" w:sz="0" w:space="0" w:color="auto"/>
            <w:right w:val="none" w:sz="0" w:space="0" w:color="auto"/>
          </w:divBdr>
          <w:divsChild>
            <w:div w:id="1707172193">
              <w:marLeft w:val="0"/>
              <w:marRight w:val="0"/>
              <w:marTop w:val="100"/>
              <w:marBottom w:val="100"/>
              <w:divBdr>
                <w:top w:val="none" w:sz="0" w:space="0" w:color="auto"/>
                <w:left w:val="none" w:sz="0" w:space="0" w:color="auto"/>
                <w:bottom w:val="none" w:sz="0" w:space="0" w:color="auto"/>
                <w:right w:val="none" w:sz="0" w:space="0" w:color="auto"/>
              </w:divBdr>
              <w:divsChild>
                <w:div w:id="214004219">
                  <w:marLeft w:val="0"/>
                  <w:marRight w:val="0"/>
                  <w:marTop w:val="0"/>
                  <w:marBottom w:val="0"/>
                  <w:divBdr>
                    <w:top w:val="none" w:sz="0" w:space="0" w:color="auto"/>
                    <w:left w:val="none" w:sz="0" w:space="0" w:color="auto"/>
                    <w:bottom w:val="none" w:sz="0" w:space="0" w:color="auto"/>
                    <w:right w:val="none" w:sz="0" w:space="0" w:color="auto"/>
                  </w:divBdr>
                  <w:divsChild>
                    <w:div w:id="517624064">
                      <w:marLeft w:val="0"/>
                      <w:marRight w:val="0"/>
                      <w:marTop w:val="0"/>
                      <w:marBottom w:val="0"/>
                      <w:divBdr>
                        <w:top w:val="none" w:sz="0" w:space="0" w:color="auto"/>
                        <w:left w:val="none" w:sz="0" w:space="0" w:color="auto"/>
                        <w:bottom w:val="none" w:sz="0" w:space="0" w:color="auto"/>
                        <w:right w:val="none" w:sz="0" w:space="0" w:color="auto"/>
                      </w:divBdr>
                      <w:divsChild>
                        <w:div w:id="1170170624">
                          <w:marLeft w:val="0"/>
                          <w:marRight w:val="0"/>
                          <w:marTop w:val="0"/>
                          <w:marBottom w:val="0"/>
                          <w:divBdr>
                            <w:top w:val="none" w:sz="0" w:space="0" w:color="auto"/>
                            <w:left w:val="none" w:sz="0" w:space="0" w:color="auto"/>
                            <w:bottom w:val="none" w:sz="0" w:space="0" w:color="auto"/>
                            <w:right w:val="none" w:sz="0" w:space="0" w:color="auto"/>
                          </w:divBdr>
                          <w:divsChild>
                            <w:div w:id="1843742670">
                              <w:marLeft w:val="0"/>
                              <w:marRight w:val="0"/>
                              <w:marTop w:val="0"/>
                              <w:marBottom w:val="0"/>
                              <w:divBdr>
                                <w:top w:val="none" w:sz="0" w:space="0" w:color="auto"/>
                                <w:left w:val="none" w:sz="0" w:space="0" w:color="auto"/>
                                <w:bottom w:val="none" w:sz="0" w:space="0" w:color="auto"/>
                                <w:right w:val="none" w:sz="0" w:space="0" w:color="auto"/>
                              </w:divBdr>
                              <w:divsChild>
                                <w:div w:id="1065563329">
                                  <w:marLeft w:val="0"/>
                                  <w:marRight w:val="0"/>
                                  <w:marTop w:val="0"/>
                                  <w:marBottom w:val="0"/>
                                  <w:divBdr>
                                    <w:top w:val="none" w:sz="0" w:space="0" w:color="auto"/>
                                    <w:left w:val="none" w:sz="0" w:space="0" w:color="auto"/>
                                    <w:bottom w:val="none" w:sz="0" w:space="0" w:color="auto"/>
                                    <w:right w:val="none" w:sz="0" w:space="0" w:color="auto"/>
                                  </w:divBdr>
                                  <w:divsChild>
                                    <w:div w:id="970480361">
                                      <w:marLeft w:val="0"/>
                                      <w:marRight w:val="0"/>
                                      <w:marTop w:val="0"/>
                                      <w:marBottom w:val="0"/>
                                      <w:divBdr>
                                        <w:top w:val="none" w:sz="0" w:space="0" w:color="auto"/>
                                        <w:left w:val="none" w:sz="0" w:space="0" w:color="auto"/>
                                        <w:bottom w:val="none" w:sz="0" w:space="0" w:color="auto"/>
                                        <w:right w:val="none" w:sz="0" w:space="0" w:color="auto"/>
                                      </w:divBdr>
                                      <w:divsChild>
                                        <w:div w:id="1400327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0226111">
      <w:bodyDiv w:val="1"/>
      <w:marLeft w:val="0"/>
      <w:marRight w:val="0"/>
      <w:marTop w:val="0"/>
      <w:marBottom w:val="0"/>
      <w:divBdr>
        <w:top w:val="none" w:sz="0" w:space="0" w:color="auto"/>
        <w:left w:val="none" w:sz="0" w:space="0" w:color="auto"/>
        <w:bottom w:val="none" w:sz="0" w:space="0" w:color="auto"/>
        <w:right w:val="none" w:sz="0" w:space="0" w:color="auto"/>
      </w:divBdr>
      <w:divsChild>
        <w:div w:id="2122533501">
          <w:marLeft w:val="0"/>
          <w:marRight w:val="0"/>
          <w:marTop w:val="0"/>
          <w:marBottom w:val="0"/>
          <w:divBdr>
            <w:top w:val="none" w:sz="0" w:space="0" w:color="auto"/>
            <w:left w:val="none" w:sz="0" w:space="0" w:color="auto"/>
            <w:bottom w:val="none" w:sz="0" w:space="0" w:color="auto"/>
            <w:right w:val="none" w:sz="0" w:space="0" w:color="auto"/>
          </w:divBdr>
          <w:divsChild>
            <w:div w:id="1340228856">
              <w:marLeft w:val="0"/>
              <w:marRight w:val="0"/>
              <w:marTop w:val="100"/>
              <w:marBottom w:val="100"/>
              <w:divBdr>
                <w:top w:val="none" w:sz="0" w:space="0" w:color="auto"/>
                <w:left w:val="none" w:sz="0" w:space="0" w:color="auto"/>
                <w:bottom w:val="none" w:sz="0" w:space="0" w:color="auto"/>
                <w:right w:val="none" w:sz="0" w:space="0" w:color="auto"/>
              </w:divBdr>
              <w:divsChild>
                <w:div w:id="1663700688">
                  <w:marLeft w:val="0"/>
                  <w:marRight w:val="0"/>
                  <w:marTop w:val="0"/>
                  <w:marBottom w:val="0"/>
                  <w:divBdr>
                    <w:top w:val="none" w:sz="0" w:space="0" w:color="auto"/>
                    <w:left w:val="none" w:sz="0" w:space="0" w:color="auto"/>
                    <w:bottom w:val="none" w:sz="0" w:space="0" w:color="auto"/>
                    <w:right w:val="none" w:sz="0" w:space="0" w:color="auto"/>
                  </w:divBdr>
                  <w:divsChild>
                    <w:div w:id="1059212272">
                      <w:marLeft w:val="0"/>
                      <w:marRight w:val="0"/>
                      <w:marTop w:val="0"/>
                      <w:marBottom w:val="0"/>
                      <w:divBdr>
                        <w:top w:val="none" w:sz="0" w:space="0" w:color="auto"/>
                        <w:left w:val="none" w:sz="0" w:space="0" w:color="auto"/>
                        <w:bottom w:val="none" w:sz="0" w:space="0" w:color="auto"/>
                        <w:right w:val="none" w:sz="0" w:space="0" w:color="auto"/>
                      </w:divBdr>
                      <w:divsChild>
                        <w:div w:id="534538282">
                          <w:marLeft w:val="0"/>
                          <w:marRight w:val="0"/>
                          <w:marTop w:val="0"/>
                          <w:marBottom w:val="0"/>
                          <w:divBdr>
                            <w:top w:val="none" w:sz="0" w:space="0" w:color="auto"/>
                            <w:left w:val="none" w:sz="0" w:space="0" w:color="auto"/>
                            <w:bottom w:val="none" w:sz="0" w:space="0" w:color="auto"/>
                            <w:right w:val="none" w:sz="0" w:space="0" w:color="auto"/>
                          </w:divBdr>
                          <w:divsChild>
                            <w:div w:id="713850703">
                              <w:marLeft w:val="0"/>
                              <w:marRight w:val="0"/>
                              <w:marTop w:val="0"/>
                              <w:marBottom w:val="0"/>
                              <w:divBdr>
                                <w:top w:val="none" w:sz="0" w:space="0" w:color="auto"/>
                                <w:left w:val="none" w:sz="0" w:space="0" w:color="auto"/>
                                <w:bottom w:val="none" w:sz="0" w:space="0" w:color="auto"/>
                                <w:right w:val="none" w:sz="0" w:space="0" w:color="auto"/>
                              </w:divBdr>
                              <w:divsChild>
                                <w:div w:id="2135980742">
                                  <w:marLeft w:val="0"/>
                                  <w:marRight w:val="0"/>
                                  <w:marTop w:val="0"/>
                                  <w:marBottom w:val="0"/>
                                  <w:divBdr>
                                    <w:top w:val="none" w:sz="0" w:space="0" w:color="auto"/>
                                    <w:left w:val="none" w:sz="0" w:space="0" w:color="auto"/>
                                    <w:bottom w:val="none" w:sz="0" w:space="0" w:color="auto"/>
                                    <w:right w:val="none" w:sz="0" w:space="0" w:color="auto"/>
                                  </w:divBdr>
                                  <w:divsChild>
                                    <w:div w:id="663050830">
                                      <w:marLeft w:val="0"/>
                                      <w:marRight w:val="0"/>
                                      <w:marTop w:val="0"/>
                                      <w:marBottom w:val="0"/>
                                      <w:divBdr>
                                        <w:top w:val="none" w:sz="0" w:space="0" w:color="auto"/>
                                        <w:left w:val="none" w:sz="0" w:space="0" w:color="auto"/>
                                        <w:bottom w:val="none" w:sz="0" w:space="0" w:color="auto"/>
                                        <w:right w:val="none" w:sz="0" w:space="0" w:color="auto"/>
                                      </w:divBdr>
                                      <w:divsChild>
                                        <w:div w:id="1542667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2989478">
      <w:bodyDiv w:val="1"/>
      <w:marLeft w:val="0"/>
      <w:marRight w:val="0"/>
      <w:marTop w:val="0"/>
      <w:marBottom w:val="0"/>
      <w:divBdr>
        <w:top w:val="none" w:sz="0" w:space="0" w:color="auto"/>
        <w:left w:val="none" w:sz="0" w:space="0" w:color="auto"/>
        <w:bottom w:val="none" w:sz="0" w:space="0" w:color="auto"/>
        <w:right w:val="none" w:sz="0" w:space="0" w:color="auto"/>
      </w:divBdr>
      <w:divsChild>
        <w:div w:id="1105266580">
          <w:marLeft w:val="0"/>
          <w:marRight w:val="0"/>
          <w:marTop w:val="0"/>
          <w:marBottom w:val="0"/>
          <w:divBdr>
            <w:top w:val="none" w:sz="0" w:space="0" w:color="auto"/>
            <w:left w:val="none" w:sz="0" w:space="0" w:color="auto"/>
            <w:bottom w:val="none" w:sz="0" w:space="0" w:color="auto"/>
            <w:right w:val="none" w:sz="0" w:space="0" w:color="auto"/>
          </w:divBdr>
          <w:divsChild>
            <w:div w:id="1691294814">
              <w:marLeft w:val="0"/>
              <w:marRight w:val="0"/>
              <w:marTop w:val="100"/>
              <w:marBottom w:val="100"/>
              <w:divBdr>
                <w:top w:val="none" w:sz="0" w:space="0" w:color="auto"/>
                <w:left w:val="none" w:sz="0" w:space="0" w:color="auto"/>
                <w:bottom w:val="none" w:sz="0" w:space="0" w:color="auto"/>
                <w:right w:val="none" w:sz="0" w:space="0" w:color="auto"/>
              </w:divBdr>
              <w:divsChild>
                <w:div w:id="1259292786">
                  <w:marLeft w:val="0"/>
                  <w:marRight w:val="0"/>
                  <w:marTop w:val="0"/>
                  <w:marBottom w:val="0"/>
                  <w:divBdr>
                    <w:top w:val="none" w:sz="0" w:space="0" w:color="auto"/>
                    <w:left w:val="none" w:sz="0" w:space="0" w:color="auto"/>
                    <w:bottom w:val="none" w:sz="0" w:space="0" w:color="auto"/>
                    <w:right w:val="none" w:sz="0" w:space="0" w:color="auto"/>
                  </w:divBdr>
                  <w:divsChild>
                    <w:div w:id="683820129">
                      <w:marLeft w:val="0"/>
                      <w:marRight w:val="0"/>
                      <w:marTop w:val="0"/>
                      <w:marBottom w:val="0"/>
                      <w:divBdr>
                        <w:top w:val="none" w:sz="0" w:space="0" w:color="auto"/>
                        <w:left w:val="none" w:sz="0" w:space="0" w:color="auto"/>
                        <w:bottom w:val="none" w:sz="0" w:space="0" w:color="auto"/>
                        <w:right w:val="none" w:sz="0" w:space="0" w:color="auto"/>
                      </w:divBdr>
                      <w:divsChild>
                        <w:div w:id="346097202">
                          <w:marLeft w:val="0"/>
                          <w:marRight w:val="0"/>
                          <w:marTop w:val="0"/>
                          <w:marBottom w:val="0"/>
                          <w:divBdr>
                            <w:top w:val="none" w:sz="0" w:space="0" w:color="auto"/>
                            <w:left w:val="none" w:sz="0" w:space="0" w:color="auto"/>
                            <w:bottom w:val="none" w:sz="0" w:space="0" w:color="auto"/>
                            <w:right w:val="none" w:sz="0" w:space="0" w:color="auto"/>
                          </w:divBdr>
                          <w:divsChild>
                            <w:div w:id="1161193370">
                              <w:marLeft w:val="0"/>
                              <w:marRight w:val="0"/>
                              <w:marTop w:val="0"/>
                              <w:marBottom w:val="0"/>
                              <w:divBdr>
                                <w:top w:val="none" w:sz="0" w:space="0" w:color="auto"/>
                                <w:left w:val="none" w:sz="0" w:space="0" w:color="auto"/>
                                <w:bottom w:val="none" w:sz="0" w:space="0" w:color="auto"/>
                                <w:right w:val="none" w:sz="0" w:space="0" w:color="auto"/>
                              </w:divBdr>
                              <w:divsChild>
                                <w:div w:id="228809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11123269">
      <w:bodyDiv w:val="1"/>
      <w:marLeft w:val="0"/>
      <w:marRight w:val="0"/>
      <w:marTop w:val="0"/>
      <w:marBottom w:val="0"/>
      <w:divBdr>
        <w:top w:val="none" w:sz="0" w:space="0" w:color="auto"/>
        <w:left w:val="none" w:sz="0" w:space="0" w:color="auto"/>
        <w:bottom w:val="none" w:sz="0" w:space="0" w:color="auto"/>
        <w:right w:val="none" w:sz="0" w:space="0" w:color="auto"/>
      </w:divBdr>
      <w:divsChild>
        <w:div w:id="1026756898">
          <w:marLeft w:val="0"/>
          <w:marRight w:val="0"/>
          <w:marTop w:val="0"/>
          <w:marBottom w:val="0"/>
          <w:divBdr>
            <w:top w:val="none" w:sz="0" w:space="0" w:color="auto"/>
            <w:left w:val="none" w:sz="0" w:space="0" w:color="auto"/>
            <w:bottom w:val="none" w:sz="0" w:space="0" w:color="auto"/>
            <w:right w:val="none" w:sz="0" w:space="0" w:color="auto"/>
          </w:divBdr>
          <w:divsChild>
            <w:div w:id="519200142">
              <w:marLeft w:val="0"/>
              <w:marRight w:val="0"/>
              <w:marTop w:val="100"/>
              <w:marBottom w:val="100"/>
              <w:divBdr>
                <w:top w:val="none" w:sz="0" w:space="0" w:color="auto"/>
                <w:left w:val="none" w:sz="0" w:space="0" w:color="auto"/>
                <w:bottom w:val="none" w:sz="0" w:space="0" w:color="auto"/>
                <w:right w:val="none" w:sz="0" w:space="0" w:color="auto"/>
              </w:divBdr>
              <w:divsChild>
                <w:div w:id="720783996">
                  <w:marLeft w:val="0"/>
                  <w:marRight w:val="0"/>
                  <w:marTop w:val="0"/>
                  <w:marBottom w:val="0"/>
                  <w:divBdr>
                    <w:top w:val="none" w:sz="0" w:space="0" w:color="auto"/>
                    <w:left w:val="none" w:sz="0" w:space="0" w:color="auto"/>
                    <w:bottom w:val="none" w:sz="0" w:space="0" w:color="auto"/>
                    <w:right w:val="none" w:sz="0" w:space="0" w:color="auto"/>
                  </w:divBdr>
                  <w:divsChild>
                    <w:div w:id="617300951">
                      <w:marLeft w:val="0"/>
                      <w:marRight w:val="0"/>
                      <w:marTop w:val="0"/>
                      <w:marBottom w:val="0"/>
                      <w:divBdr>
                        <w:top w:val="none" w:sz="0" w:space="0" w:color="auto"/>
                        <w:left w:val="none" w:sz="0" w:space="0" w:color="auto"/>
                        <w:bottom w:val="none" w:sz="0" w:space="0" w:color="auto"/>
                        <w:right w:val="none" w:sz="0" w:space="0" w:color="auto"/>
                      </w:divBdr>
                      <w:divsChild>
                        <w:div w:id="1934437593">
                          <w:marLeft w:val="0"/>
                          <w:marRight w:val="0"/>
                          <w:marTop w:val="0"/>
                          <w:marBottom w:val="0"/>
                          <w:divBdr>
                            <w:top w:val="none" w:sz="0" w:space="0" w:color="auto"/>
                            <w:left w:val="none" w:sz="0" w:space="0" w:color="auto"/>
                            <w:bottom w:val="none" w:sz="0" w:space="0" w:color="auto"/>
                            <w:right w:val="none" w:sz="0" w:space="0" w:color="auto"/>
                          </w:divBdr>
                          <w:divsChild>
                            <w:div w:id="679820235">
                              <w:marLeft w:val="0"/>
                              <w:marRight w:val="0"/>
                              <w:marTop w:val="0"/>
                              <w:marBottom w:val="0"/>
                              <w:divBdr>
                                <w:top w:val="none" w:sz="0" w:space="0" w:color="auto"/>
                                <w:left w:val="none" w:sz="0" w:space="0" w:color="auto"/>
                                <w:bottom w:val="none" w:sz="0" w:space="0" w:color="auto"/>
                                <w:right w:val="none" w:sz="0" w:space="0" w:color="auto"/>
                              </w:divBdr>
                              <w:divsChild>
                                <w:div w:id="154150005">
                                  <w:marLeft w:val="0"/>
                                  <w:marRight w:val="0"/>
                                  <w:marTop w:val="0"/>
                                  <w:marBottom w:val="0"/>
                                  <w:divBdr>
                                    <w:top w:val="none" w:sz="0" w:space="0" w:color="auto"/>
                                    <w:left w:val="none" w:sz="0" w:space="0" w:color="auto"/>
                                    <w:bottom w:val="none" w:sz="0" w:space="0" w:color="auto"/>
                                    <w:right w:val="none" w:sz="0" w:space="0" w:color="auto"/>
                                  </w:divBdr>
                                  <w:divsChild>
                                    <w:div w:id="1389837360">
                                      <w:marLeft w:val="0"/>
                                      <w:marRight w:val="0"/>
                                      <w:marTop w:val="0"/>
                                      <w:marBottom w:val="0"/>
                                      <w:divBdr>
                                        <w:top w:val="none" w:sz="0" w:space="0" w:color="auto"/>
                                        <w:left w:val="none" w:sz="0" w:space="0" w:color="auto"/>
                                        <w:bottom w:val="none" w:sz="0" w:space="0" w:color="auto"/>
                                        <w:right w:val="none" w:sz="0" w:space="0" w:color="auto"/>
                                      </w:divBdr>
                                      <w:divsChild>
                                        <w:div w:id="940993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15637076">
      <w:bodyDiv w:val="1"/>
      <w:marLeft w:val="0"/>
      <w:marRight w:val="0"/>
      <w:marTop w:val="0"/>
      <w:marBottom w:val="0"/>
      <w:divBdr>
        <w:top w:val="none" w:sz="0" w:space="0" w:color="auto"/>
        <w:left w:val="none" w:sz="0" w:space="0" w:color="auto"/>
        <w:bottom w:val="none" w:sz="0" w:space="0" w:color="auto"/>
        <w:right w:val="none" w:sz="0" w:space="0" w:color="auto"/>
      </w:divBdr>
      <w:divsChild>
        <w:div w:id="2109109948">
          <w:marLeft w:val="0"/>
          <w:marRight w:val="0"/>
          <w:marTop w:val="0"/>
          <w:marBottom w:val="0"/>
          <w:divBdr>
            <w:top w:val="none" w:sz="0" w:space="0" w:color="auto"/>
            <w:left w:val="none" w:sz="0" w:space="0" w:color="auto"/>
            <w:bottom w:val="none" w:sz="0" w:space="0" w:color="auto"/>
            <w:right w:val="none" w:sz="0" w:space="0" w:color="auto"/>
          </w:divBdr>
          <w:divsChild>
            <w:div w:id="1727684434">
              <w:marLeft w:val="0"/>
              <w:marRight w:val="60"/>
              <w:marTop w:val="0"/>
              <w:marBottom w:val="0"/>
              <w:divBdr>
                <w:top w:val="none" w:sz="0" w:space="0" w:color="auto"/>
                <w:left w:val="none" w:sz="0" w:space="0" w:color="auto"/>
                <w:bottom w:val="none" w:sz="0" w:space="0" w:color="auto"/>
                <w:right w:val="none" w:sz="0" w:space="0" w:color="auto"/>
              </w:divBdr>
              <w:divsChild>
                <w:div w:id="1985432394">
                  <w:marLeft w:val="0"/>
                  <w:marRight w:val="0"/>
                  <w:marTop w:val="0"/>
                  <w:marBottom w:val="150"/>
                  <w:divBdr>
                    <w:top w:val="none" w:sz="0" w:space="0" w:color="auto"/>
                    <w:left w:val="none" w:sz="0" w:space="0" w:color="auto"/>
                    <w:bottom w:val="none" w:sz="0" w:space="0" w:color="auto"/>
                    <w:right w:val="none" w:sz="0" w:space="0" w:color="auto"/>
                  </w:divBdr>
                  <w:divsChild>
                    <w:div w:id="1322149995">
                      <w:marLeft w:val="0"/>
                      <w:marRight w:val="0"/>
                      <w:marTop w:val="0"/>
                      <w:marBottom w:val="0"/>
                      <w:divBdr>
                        <w:top w:val="none" w:sz="0" w:space="0" w:color="auto"/>
                        <w:left w:val="none" w:sz="0" w:space="0" w:color="auto"/>
                        <w:bottom w:val="none" w:sz="0" w:space="0" w:color="auto"/>
                        <w:right w:val="none" w:sz="0" w:space="0" w:color="auto"/>
                      </w:divBdr>
                      <w:divsChild>
                        <w:div w:id="286009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3646366">
      <w:bodyDiv w:val="1"/>
      <w:marLeft w:val="0"/>
      <w:marRight w:val="0"/>
      <w:marTop w:val="0"/>
      <w:marBottom w:val="0"/>
      <w:divBdr>
        <w:top w:val="none" w:sz="0" w:space="0" w:color="auto"/>
        <w:left w:val="none" w:sz="0" w:space="0" w:color="auto"/>
        <w:bottom w:val="none" w:sz="0" w:space="0" w:color="auto"/>
        <w:right w:val="none" w:sz="0" w:space="0" w:color="auto"/>
      </w:divBdr>
      <w:divsChild>
        <w:div w:id="1648902724">
          <w:marLeft w:val="0"/>
          <w:marRight w:val="0"/>
          <w:marTop w:val="0"/>
          <w:marBottom w:val="0"/>
          <w:divBdr>
            <w:top w:val="none" w:sz="0" w:space="0" w:color="auto"/>
            <w:left w:val="none" w:sz="0" w:space="0" w:color="auto"/>
            <w:bottom w:val="none" w:sz="0" w:space="0" w:color="auto"/>
            <w:right w:val="none" w:sz="0" w:space="0" w:color="auto"/>
          </w:divBdr>
          <w:divsChild>
            <w:div w:id="692459954">
              <w:marLeft w:val="0"/>
              <w:marRight w:val="0"/>
              <w:marTop w:val="100"/>
              <w:marBottom w:val="100"/>
              <w:divBdr>
                <w:top w:val="none" w:sz="0" w:space="0" w:color="auto"/>
                <w:left w:val="none" w:sz="0" w:space="0" w:color="auto"/>
                <w:bottom w:val="none" w:sz="0" w:space="0" w:color="auto"/>
                <w:right w:val="none" w:sz="0" w:space="0" w:color="auto"/>
              </w:divBdr>
              <w:divsChild>
                <w:div w:id="1167867232">
                  <w:marLeft w:val="0"/>
                  <w:marRight w:val="0"/>
                  <w:marTop w:val="0"/>
                  <w:marBottom w:val="0"/>
                  <w:divBdr>
                    <w:top w:val="none" w:sz="0" w:space="0" w:color="auto"/>
                    <w:left w:val="none" w:sz="0" w:space="0" w:color="auto"/>
                    <w:bottom w:val="none" w:sz="0" w:space="0" w:color="auto"/>
                    <w:right w:val="none" w:sz="0" w:space="0" w:color="auto"/>
                  </w:divBdr>
                  <w:divsChild>
                    <w:div w:id="504824687">
                      <w:marLeft w:val="0"/>
                      <w:marRight w:val="0"/>
                      <w:marTop w:val="0"/>
                      <w:marBottom w:val="0"/>
                      <w:divBdr>
                        <w:top w:val="none" w:sz="0" w:space="0" w:color="auto"/>
                        <w:left w:val="none" w:sz="0" w:space="0" w:color="auto"/>
                        <w:bottom w:val="none" w:sz="0" w:space="0" w:color="auto"/>
                        <w:right w:val="none" w:sz="0" w:space="0" w:color="auto"/>
                      </w:divBdr>
                      <w:divsChild>
                        <w:div w:id="360131598">
                          <w:marLeft w:val="0"/>
                          <w:marRight w:val="0"/>
                          <w:marTop w:val="0"/>
                          <w:marBottom w:val="0"/>
                          <w:divBdr>
                            <w:top w:val="none" w:sz="0" w:space="0" w:color="auto"/>
                            <w:left w:val="none" w:sz="0" w:space="0" w:color="auto"/>
                            <w:bottom w:val="none" w:sz="0" w:space="0" w:color="auto"/>
                            <w:right w:val="none" w:sz="0" w:space="0" w:color="auto"/>
                          </w:divBdr>
                          <w:divsChild>
                            <w:div w:id="255984053">
                              <w:marLeft w:val="0"/>
                              <w:marRight w:val="0"/>
                              <w:marTop w:val="0"/>
                              <w:marBottom w:val="0"/>
                              <w:divBdr>
                                <w:top w:val="none" w:sz="0" w:space="0" w:color="auto"/>
                                <w:left w:val="none" w:sz="0" w:space="0" w:color="auto"/>
                                <w:bottom w:val="none" w:sz="0" w:space="0" w:color="auto"/>
                                <w:right w:val="none" w:sz="0" w:space="0" w:color="auto"/>
                              </w:divBdr>
                              <w:divsChild>
                                <w:div w:id="2086757293">
                                  <w:marLeft w:val="0"/>
                                  <w:marRight w:val="0"/>
                                  <w:marTop w:val="0"/>
                                  <w:marBottom w:val="0"/>
                                  <w:divBdr>
                                    <w:top w:val="none" w:sz="0" w:space="0" w:color="auto"/>
                                    <w:left w:val="none" w:sz="0" w:space="0" w:color="auto"/>
                                    <w:bottom w:val="none" w:sz="0" w:space="0" w:color="auto"/>
                                    <w:right w:val="none" w:sz="0" w:space="0" w:color="auto"/>
                                  </w:divBdr>
                                  <w:divsChild>
                                    <w:div w:id="1631013059">
                                      <w:marLeft w:val="0"/>
                                      <w:marRight w:val="0"/>
                                      <w:marTop w:val="0"/>
                                      <w:marBottom w:val="0"/>
                                      <w:divBdr>
                                        <w:top w:val="none" w:sz="0" w:space="0" w:color="auto"/>
                                        <w:left w:val="none" w:sz="0" w:space="0" w:color="auto"/>
                                        <w:bottom w:val="none" w:sz="0" w:space="0" w:color="auto"/>
                                        <w:right w:val="none" w:sz="0" w:space="0" w:color="auto"/>
                                      </w:divBdr>
                                      <w:divsChild>
                                        <w:div w:id="13689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28668152">
      <w:bodyDiv w:val="1"/>
      <w:marLeft w:val="0"/>
      <w:marRight w:val="0"/>
      <w:marTop w:val="0"/>
      <w:marBottom w:val="0"/>
      <w:divBdr>
        <w:top w:val="none" w:sz="0" w:space="0" w:color="auto"/>
        <w:left w:val="none" w:sz="0" w:space="0" w:color="auto"/>
        <w:bottom w:val="none" w:sz="0" w:space="0" w:color="auto"/>
        <w:right w:val="none" w:sz="0" w:space="0" w:color="auto"/>
      </w:divBdr>
      <w:divsChild>
        <w:div w:id="542333286">
          <w:marLeft w:val="0"/>
          <w:marRight w:val="0"/>
          <w:marTop w:val="0"/>
          <w:marBottom w:val="0"/>
          <w:divBdr>
            <w:top w:val="none" w:sz="0" w:space="0" w:color="auto"/>
            <w:left w:val="none" w:sz="0" w:space="0" w:color="auto"/>
            <w:bottom w:val="none" w:sz="0" w:space="0" w:color="auto"/>
            <w:right w:val="none" w:sz="0" w:space="0" w:color="auto"/>
          </w:divBdr>
          <w:divsChild>
            <w:div w:id="1744987037">
              <w:marLeft w:val="0"/>
              <w:marRight w:val="0"/>
              <w:marTop w:val="100"/>
              <w:marBottom w:val="100"/>
              <w:divBdr>
                <w:top w:val="none" w:sz="0" w:space="0" w:color="auto"/>
                <w:left w:val="none" w:sz="0" w:space="0" w:color="auto"/>
                <w:bottom w:val="none" w:sz="0" w:space="0" w:color="auto"/>
                <w:right w:val="none" w:sz="0" w:space="0" w:color="auto"/>
              </w:divBdr>
              <w:divsChild>
                <w:div w:id="1643001886">
                  <w:marLeft w:val="0"/>
                  <w:marRight w:val="0"/>
                  <w:marTop w:val="0"/>
                  <w:marBottom w:val="0"/>
                  <w:divBdr>
                    <w:top w:val="none" w:sz="0" w:space="0" w:color="auto"/>
                    <w:left w:val="none" w:sz="0" w:space="0" w:color="auto"/>
                    <w:bottom w:val="none" w:sz="0" w:space="0" w:color="auto"/>
                    <w:right w:val="none" w:sz="0" w:space="0" w:color="auto"/>
                  </w:divBdr>
                  <w:divsChild>
                    <w:div w:id="2105299279">
                      <w:marLeft w:val="0"/>
                      <w:marRight w:val="0"/>
                      <w:marTop w:val="0"/>
                      <w:marBottom w:val="0"/>
                      <w:divBdr>
                        <w:top w:val="none" w:sz="0" w:space="0" w:color="auto"/>
                        <w:left w:val="none" w:sz="0" w:space="0" w:color="auto"/>
                        <w:bottom w:val="none" w:sz="0" w:space="0" w:color="auto"/>
                        <w:right w:val="none" w:sz="0" w:space="0" w:color="auto"/>
                      </w:divBdr>
                      <w:divsChild>
                        <w:div w:id="1726761539">
                          <w:marLeft w:val="0"/>
                          <w:marRight w:val="0"/>
                          <w:marTop w:val="0"/>
                          <w:marBottom w:val="0"/>
                          <w:divBdr>
                            <w:top w:val="none" w:sz="0" w:space="0" w:color="auto"/>
                            <w:left w:val="none" w:sz="0" w:space="0" w:color="auto"/>
                            <w:bottom w:val="none" w:sz="0" w:space="0" w:color="auto"/>
                            <w:right w:val="none" w:sz="0" w:space="0" w:color="auto"/>
                          </w:divBdr>
                          <w:divsChild>
                            <w:div w:id="2095280866">
                              <w:marLeft w:val="0"/>
                              <w:marRight w:val="0"/>
                              <w:marTop w:val="0"/>
                              <w:marBottom w:val="0"/>
                              <w:divBdr>
                                <w:top w:val="none" w:sz="0" w:space="0" w:color="auto"/>
                                <w:left w:val="none" w:sz="0" w:space="0" w:color="auto"/>
                                <w:bottom w:val="none" w:sz="0" w:space="0" w:color="auto"/>
                                <w:right w:val="none" w:sz="0" w:space="0" w:color="auto"/>
                              </w:divBdr>
                              <w:divsChild>
                                <w:div w:id="596987269">
                                  <w:marLeft w:val="0"/>
                                  <w:marRight w:val="0"/>
                                  <w:marTop w:val="0"/>
                                  <w:marBottom w:val="0"/>
                                  <w:divBdr>
                                    <w:top w:val="none" w:sz="0" w:space="0" w:color="auto"/>
                                    <w:left w:val="none" w:sz="0" w:space="0" w:color="auto"/>
                                    <w:bottom w:val="none" w:sz="0" w:space="0" w:color="auto"/>
                                    <w:right w:val="none" w:sz="0" w:space="0" w:color="auto"/>
                                  </w:divBdr>
                                  <w:divsChild>
                                    <w:div w:id="338581584">
                                      <w:marLeft w:val="0"/>
                                      <w:marRight w:val="0"/>
                                      <w:marTop w:val="0"/>
                                      <w:marBottom w:val="0"/>
                                      <w:divBdr>
                                        <w:top w:val="none" w:sz="0" w:space="0" w:color="auto"/>
                                        <w:left w:val="none" w:sz="0" w:space="0" w:color="auto"/>
                                        <w:bottom w:val="none" w:sz="0" w:space="0" w:color="auto"/>
                                        <w:right w:val="none" w:sz="0" w:space="0" w:color="auto"/>
                                      </w:divBdr>
                                      <w:divsChild>
                                        <w:div w:id="1784417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1170034">
      <w:bodyDiv w:val="1"/>
      <w:marLeft w:val="0"/>
      <w:marRight w:val="0"/>
      <w:marTop w:val="0"/>
      <w:marBottom w:val="0"/>
      <w:divBdr>
        <w:top w:val="none" w:sz="0" w:space="0" w:color="auto"/>
        <w:left w:val="none" w:sz="0" w:space="0" w:color="auto"/>
        <w:bottom w:val="none" w:sz="0" w:space="0" w:color="auto"/>
        <w:right w:val="none" w:sz="0" w:space="0" w:color="auto"/>
      </w:divBdr>
      <w:divsChild>
        <w:div w:id="1069882398">
          <w:marLeft w:val="0"/>
          <w:marRight w:val="0"/>
          <w:marTop w:val="0"/>
          <w:marBottom w:val="0"/>
          <w:divBdr>
            <w:top w:val="none" w:sz="0" w:space="0" w:color="auto"/>
            <w:left w:val="none" w:sz="0" w:space="0" w:color="auto"/>
            <w:bottom w:val="none" w:sz="0" w:space="0" w:color="auto"/>
            <w:right w:val="none" w:sz="0" w:space="0" w:color="auto"/>
          </w:divBdr>
          <w:divsChild>
            <w:div w:id="1413165832">
              <w:marLeft w:val="0"/>
              <w:marRight w:val="0"/>
              <w:marTop w:val="100"/>
              <w:marBottom w:val="100"/>
              <w:divBdr>
                <w:top w:val="none" w:sz="0" w:space="0" w:color="auto"/>
                <w:left w:val="none" w:sz="0" w:space="0" w:color="auto"/>
                <w:bottom w:val="none" w:sz="0" w:space="0" w:color="auto"/>
                <w:right w:val="none" w:sz="0" w:space="0" w:color="auto"/>
              </w:divBdr>
              <w:divsChild>
                <w:div w:id="330066320">
                  <w:marLeft w:val="0"/>
                  <w:marRight w:val="0"/>
                  <w:marTop w:val="0"/>
                  <w:marBottom w:val="0"/>
                  <w:divBdr>
                    <w:top w:val="none" w:sz="0" w:space="0" w:color="auto"/>
                    <w:left w:val="none" w:sz="0" w:space="0" w:color="auto"/>
                    <w:bottom w:val="none" w:sz="0" w:space="0" w:color="auto"/>
                    <w:right w:val="none" w:sz="0" w:space="0" w:color="auto"/>
                  </w:divBdr>
                  <w:divsChild>
                    <w:div w:id="616910971">
                      <w:marLeft w:val="0"/>
                      <w:marRight w:val="0"/>
                      <w:marTop w:val="0"/>
                      <w:marBottom w:val="0"/>
                      <w:divBdr>
                        <w:top w:val="none" w:sz="0" w:space="0" w:color="auto"/>
                        <w:left w:val="none" w:sz="0" w:space="0" w:color="auto"/>
                        <w:bottom w:val="none" w:sz="0" w:space="0" w:color="auto"/>
                        <w:right w:val="none" w:sz="0" w:space="0" w:color="auto"/>
                      </w:divBdr>
                      <w:divsChild>
                        <w:div w:id="1549027237">
                          <w:marLeft w:val="0"/>
                          <w:marRight w:val="0"/>
                          <w:marTop w:val="0"/>
                          <w:marBottom w:val="0"/>
                          <w:divBdr>
                            <w:top w:val="none" w:sz="0" w:space="0" w:color="auto"/>
                            <w:left w:val="none" w:sz="0" w:space="0" w:color="auto"/>
                            <w:bottom w:val="none" w:sz="0" w:space="0" w:color="auto"/>
                            <w:right w:val="none" w:sz="0" w:space="0" w:color="auto"/>
                          </w:divBdr>
                          <w:divsChild>
                            <w:div w:id="1560095446">
                              <w:marLeft w:val="0"/>
                              <w:marRight w:val="0"/>
                              <w:marTop w:val="0"/>
                              <w:marBottom w:val="0"/>
                              <w:divBdr>
                                <w:top w:val="none" w:sz="0" w:space="0" w:color="auto"/>
                                <w:left w:val="none" w:sz="0" w:space="0" w:color="auto"/>
                                <w:bottom w:val="none" w:sz="0" w:space="0" w:color="auto"/>
                                <w:right w:val="none" w:sz="0" w:space="0" w:color="auto"/>
                              </w:divBdr>
                              <w:divsChild>
                                <w:div w:id="958758813">
                                  <w:marLeft w:val="0"/>
                                  <w:marRight w:val="0"/>
                                  <w:marTop w:val="0"/>
                                  <w:marBottom w:val="0"/>
                                  <w:divBdr>
                                    <w:top w:val="none" w:sz="0" w:space="0" w:color="auto"/>
                                    <w:left w:val="none" w:sz="0" w:space="0" w:color="auto"/>
                                    <w:bottom w:val="none" w:sz="0" w:space="0" w:color="auto"/>
                                    <w:right w:val="none" w:sz="0" w:space="0" w:color="auto"/>
                                  </w:divBdr>
                                  <w:divsChild>
                                    <w:div w:id="1625236324">
                                      <w:marLeft w:val="0"/>
                                      <w:marRight w:val="0"/>
                                      <w:marTop w:val="0"/>
                                      <w:marBottom w:val="0"/>
                                      <w:divBdr>
                                        <w:top w:val="none" w:sz="0" w:space="0" w:color="auto"/>
                                        <w:left w:val="none" w:sz="0" w:space="0" w:color="auto"/>
                                        <w:bottom w:val="none" w:sz="0" w:space="0" w:color="auto"/>
                                        <w:right w:val="none" w:sz="0" w:space="0" w:color="auto"/>
                                      </w:divBdr>
                                      <w:divsChild>
                                        <w:div w:id="457408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4446759">
      <w:bodyDiv w:val="1"/>
      <w:marLeft w:val="0"/>
      <w:marRight w:val="0"/>
      <w:marTop w:val="0"/>
      <w:marBottom w:val="0"/>
      <w:divBdr>
        <w:top w:val="none" w:sz="0" w:space="0" w:color="auto"/>
        <w:left w:val="none" w:sz="0" w:space="0" w:color="auto"/>
        <w:bottom w:val="none" w:sz="0" w:space="0" w:color="auto"/>
        <w:right w:val="none" w:sz="0" w:space="0" w:color="auto"/>
      </w:divBdr>
      <w:divsChild>
        <w:div w:id="1916041012">
          <w:marLeft w:val="0"/>
          <w:marRight w:val="0"/>
          <w:marTop w:val="0"/>
          <w:marBottom w:val="0"/>
          <w:divBdr>
            <w:top w:val="none" w:sz="0" w:space="0" w:color="auto"/>
            <w:left w:val="none" w:sz="0" w:space="0" w:color="auto"/>
            <w:bottom w:val="none" w:sz="0" w:space="0" w:color="auto"/>
            <w:right w:val="none" w:sz="0" w:space="0" w:color="auto"/>
          </w:divBdr>
          <w:divsChild>
            <w:div w:id="322047063">
              <w:marLeft w:val="0"/>
              <w:marRight w:val="0"/>
              <w:marTop w:val="100"/>
              <w:marBottom w:val="100"/>
              <w:divBdr>
                <w:top w:val="none" w:sz="0" w:space="0" w:color="auto"/>
                <w:left w:val="none" w:sz="0" w:space="0" w:color="auto"/>
                <w:bottom w:val="none" w:sz="0" w:space="0" w:color="auto"/>
                <w:right w:val="none" w:sz="0" w:space="0" w:color="auto"/>
              </w:divBdr>
              <w:divsChild>
                <w:div w:id="1538084777">
                  <w:marLeft w:val="0"/>
                  <w:marRight w:val="0"/>
                  <w:marTop w:val="0"/>
                  <w:marBottom w:val="0"/>
                  <w:divBdr>
                    <w:top w:val="none" w:sz="0" w:space="0" w:color="auto"/>
                    <w:left w:val="none" w:sz="0" w:space="0" w:color="auto"/>
                    <w:bottom w:val="none" w:sz="0" w:space="0" w:color="auto"/>
                    <w:right w:val="none" w:sz="0" w:space="0" w:color="auto"/>
                  </w:divBdr>
                  <w:divsChild>
                    <w:div w:id="642465435">
                      <w:marLeft w:val="0"/>
                      <w:marRight w:val="0"/>
                      <w:marTop w:val="0"/>
                      <w:marBottom w:val="0"/>
                      <w:divBdr>
                        <w:top w:val="none" w:sz="0" w:space="0" w:color="auto"/>
                        <w:left w:val="none" w:sz="0" w:space="0" w:color="auto"/>
                        <w:bottom w:val="none" w:sz="0" w:space="0" w:color="auto"/>
                        <w:right w:val="none" w:sz="0" w:space="0" w:color="auto"/>
                      </w:divBdr>
                      <w:divsChild>
                        <w:div w:id="618142980">
                          <w:marLeft w:val="0"/>
                          <w:marRight w:val="0"/>
                          <w:marTop w:val="0"/>
                          <w:marBottom w:val="0"/>
                          <w:divBdr>
                            <w:top w:val="none" w:sz="0" w:space="0" w:color="auto"/>
                            <w:left w:val="none" w:sz="0" w:space="0" w:color="auto"/>
                            <w:bottom w:val="none" w:sz="0" w:space="0" w:color="auto"/>
                            <w:right w:val="none" w:sz="0" w:space="0" w:color="auto"/>
                          </w:divBdr>
                          <w:divsChild>
                            <w:div w:id="1997372739">
                              <w:marLeft w:val="0"/>
                              <w:marRight w:val="0"/>
                              <w:marTop w:val="0"/>
                              <w:marBottom w:val="0"/>
                              <w:divBdr>
                                <w:top w:val="none" w:sz="0" w:space="0" w:color="auto"/>
                                <w:left w:val="none" w:sz="0" w:space="0" w:color="auto"/>
                                <w:bottom w:val="none" w:sz="0" w:space="0" w:color="auto"/>
                                <w:right w:val="none" w:sz="0" w:space="0" w:color="auto"/>
                              </w:divBdr>
                              <w:divsChild>
                                <w:div w:id="1657175962">
                                  <w:marLeft w:val="0"/>
                                  <w:marRight w:val="0"/>
                                  <w:marTop w:val="0"/>
                                  <w:marBottom w:val="0"/>
                                  <w:divBdr>
                                    <w:top w:val="none" w:sz="0" w:space="0" w:color="auto"/>
                                    <w:left w:val="none" w:sz="0" w:space="0" w:color="auto"/>
                                    <w:bottom w:val="none" w:sz="0" w:space="0" w:color="auto"/>
                                    <w:right w:val="none" w:sz="0" w:space="0" w:color="auto"/>
                                  </w:divBdr>
                                  <w:divsChild>
                                    <w:div w:id="1321543839">
                                      <w:marLeft w:val="0"/>
                                      <w:marRight w:val="0"/>
                                      <w:marTop w:val="0"/>
                                      <w:marBottom w:val="0"/>
                                      <w:divBdr>
                                        <w:top w:val="none" w:sz="0" w:space="0" w:color="auto"/>
                                        <w:left w:val="none" w:sz="0" w:space="0" w:color="auto"/>
                                        <w:bottom w:val="none" w:sz="0" w:space="0" w:color="auto"/>
                                        <w:right w:val="none" w:sz="0" w:space="0" w:color="auto"/>
                                      </w:divBdr>
                                      <w:divsChild>
                                        <w:div w:id="67113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7913136">
      <w:bodyDiv w:val="1"/>
      <w:marLeft w:val="0"/>
      <w:marRight w:val="0"/>
      <w:marTop w:val="0"/>
      <w:marBottom w:val="0"/>
      <w:divBdr>
        <w:top w:val="none" w:sz="0" w:space="0" w:color="auto"/>
        <w:left w:val="none" w:sz="0" w:space="0" w:color="auto"/>
        <w:bottom w:val="none" w:sz="0" w:space="0" w:color="auto"/>
        <w:right w:val="none" w:sz="0" w:space="0" w:color="auto"/>
      </w:divBdr>
      <w:divsChild>
        <w:div w:id="1422289502">
          <w:marLeft w:val="0"/>
          <w:marRight w:val="0"/>
          <w:marTop w:val="0"/>
          <w:marBottom w:val="0"/>
          <w:divBdr>
            <w:top w:val="none" w:sz="0" w:space="0" w:color="auto"/>
            <w:left w:val="none" w:sz="0" w:space="0" w:color="auto"/>
            <w:bottom w:val="none" w:sz="0" w:space="0" w:color="auto"/>
            <w:right w:val="none" w:sz="0" w:space="0" w:color="auto"/>
          </w:divBdr>
          <w:divsChild>
            <w:div w:id="440341914">
              <w:marLeft w:val="0"/>
              <w:marRight w:val="0"/>
              <w:marTop w:val="100"/>
              <w:marBottom w:val="100"/>
              <w:divBdr>
                <w:top w:val="none" w:sz="0" w:space="0" w:color="auto"/>
                <w:left w:val="none" w:sz="0" w:space="0" w:color="auto"/>
                <w:bottom w:val="none" w:sz="0" w:space="0" w:color="auto"/>
                <w:right w:val="none" w:sz="0" w:space="0" w:color="auto"/>
              </w:divBdr>
              <w:divsChild>
                <w:div w:id="1413695934">
                  <w:marLeft w:val="0"/>
                  <w:marRight w:val="0"/>
                  <w:marTop w:val="0"/>
                  <w:marBottom w:val="0"/>
                  <w:divBdr>
                    <w:top w:val="none" w:sz="0" w:space="0" w:color="auto"/>
                    <w:left w:val="none" w:sz="0" w:space="0" w:color="auto"/>
                    <w:bottom w:val="none" w:sz="0" w:space="0" w:color="auto"/>
                    <w:right w:val="none" w:sz="0" w:space="0" w:color="auto"/>
                  </w:divBdr>
                  <w:divsChild>
                    <w:div w:id="247858722">
                      <w:marLeft w:val="0"/>
                      <w:marRight w:val="0"/>
                      <w:marTop w:val="0"/>
                      <w:marBottom w:val="0"/>
                      <w:divBdr>
                        <w:top w:val="none" w:sz="0" w:space="0" w:color="auto"/>
                        <w:left w:val="none" w:sz="0" w:space="0" w:color="auto"/>
                        <w:bottom w:val="none" w:sz="0" w:space="0" w:color="auto"/>
                        <w:right w:val="none" w:sz="0" w:space="0" w:color="auto"/>
                      </w:divBdr>
                      <w:divsChild>
                        <w:div w:id="1837332599">
                          <w:marLeft w:val="0"/>
                          <w:marRight w:val="0"/>
                          <w:marTop w:val="0"/>
                          <w:marBottom w:val="0"/>
                          <w:divBdr>
                            <w:top w:val="none" w:sz="0" w:space="0" w:color="auto"/>
                            <w:left w:val="none" w:sz="0" w:space="0" w:color="auto"/>
                            <w:bottom w:val="none" w:sz="0" w:space="0" w:color="auto"/>
                            <w:right w:val="none" w:sz="0" w:space="0" w:color="auto"/>
                          </w:divBdr>
                          <w:divsChild>
                            <w:div w:id="1247762975">
                              <w:marLeft w:val="0"/>
                              <w:marRight w:val="0"/>
                              <w:marTop w:val="0"/>
                              <w:marBottom w:val="0"/>
                              <w:divBdr>
                                <w:top w:val="none" w:sz="0" w:space="0" w:color="auto"/>
                                <w:left w:val="none" w:sz="0" w:space="0" w:color="auto"/>
                                <w:bottom w:val="none" w:sz="0" w:space="0" w:color="auto"/>
                                <w:right w:val="none" w:sz="0" w:space="0" w:color="auto"/>
                              </w:divBdr>
                              <w:divsChild>
                                <w:div w:id="1426461332">
                                  <w:marLeft w:val="0"/>
                                  <w:marRight w:val="0"/>
                                  <w:marTop w:val="0"/>
                                  <w:marBottom w:val="0"/>
                                  <w:divBdr>
                                    <w:top w:val="none" w:sz="0" w:space="0" w:color="auto"/>
                                    <w:left w:val="none" w:sz="0" w:space="0" w:color="auto"/>
                                    <w:bottom w:val="none" w:sz="0" w:space="0" w:color="auto"/>
                                    <w:right w:val="none" w:sz="0" w:space="0" w:color="auto"/>
                                  </w:divBdr>
                                  <w:divsChild>
                                    <w:div w:id="1470127069">
                                      <w:marLeft w:val="0"/>
                                      <w:marRight w:val="0"/>
                                      <w:marTop w:val="0"/>
                                      <w:marBottom w:val="0"/>
                                      <w:divBdr>
                                        <w:top w:val="none" w:sz="0" w:space="0" w:color="auto"/>
                                        <w:left w:val="none" w:sz="0" w:space="0" w:color="auto"/>
                                        <w:bottom w:val="none" w:sz="0" w:space="0" w:color="auto"/>
                                        <w:right w:val="none" w:sz="0" w:space="0" w:color="auto"/>
                                      </w:divBdr>
                                      <w:divsChild>
                                        <w:div w:id="881096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8762646">
      <w:bodyDiv w:val="1"/>
      <w:marLeft w:val="0"/>
      <w:marRight w:val="0"/>
      <w:marTop w:val="0"/>
      <w:marBottom w:val="0"/>
      <w:divBdr>
        <w:top w:val="none" w:sz="0" w:space="0" w:color="auto"/>
        <w:left w:val="none" w:sz="0" w:space="0" w:color="auto"/>
        <w:bottom w:val="none" w:sz="0" w:space="0" w:color="auto"/>
        <w:right w:val="none" w:sz="0" w:space="0" w:color="auto"/>
      </w:divBdr>
      <w:divsChild>
        <w:div w:id="683096757">
          <w:marLeft w:val="0"/>
          <w:marRight w:val="0"/>
          <w:marTop w:val="0"/>
          <w:marBottom w:val="0"/>
          <w:divBdr>
            <w:top w:val="none" w:sz="0" w:space="0" w:color="auto"/>
            <w:left w:val="none" w:sz="0" w:space="0" w:color="auto"/>
            <w:bottom w:val="none" w:sz="0" w:space="0" w:color="auto"/>
            <w:right w:val="none" w:sz="0" w:space="0" w:color="auto"/>
          </w:divBdr>
          <w:divsChild>
            <w:div w:id="1685017213">
              <w:marLeft w:val="0"/>
              <w:marRight w:val="0"/>
              <w:marTop w:val="100"/>
              <w:marBottom w:val="100"/>
              <w:divBdr>
                <w:top w:val="none" w:sz="0" w:space="0" w:color="auto"/>
                <w:left w:val="none" w:sz="0" w:space="0" w:color="auto"/>
                <w:bottom w:val="none" w:sz="0" w:space="0" w:color="auto"/>
                <w:right w:val="none" w:sz="0" w:space="0" w:color="auto"/>
              </w:divBdr>
              <w:divsChild>
                <w:div w:id="572130637">
                  <w:marLeft w:val="0"/>
                  <w:marRight w:val="0"/>
                  <w:marTop w:val="0"/>
                  <w:marBottom w:val="0"/>
                  <w:divBdr>
                    <w:top w:val="none" w:sz="0" w:space="0" w:color="auto"/>
                    <w:left w:val="none" w:sz="0" w:space="0" w:color="auto"/>
                    <w:bottom w:val="none" w:sz="0" w:space="0" w:color="auto"/>
                    <w:right w:val="none" w:sz="0" w:space="0" w:color="auto"/>
                  </w:divBdr>
                  <w:divsChild>
                    <w:div w:id="1466199926">
                      <w:marLeft w:val="0"/>
                      <w:marRight w:val="0"/>
                      <w:marTop w:val="0"/>
                      <w:marBottom w:val="0"/>
                      <w:divBdr>
                        <w:top w:val="none" w:sz="0" w:space="0" w:color="auto"/>
                        <w:left w:val="none" w:sz="0" w:space="0" w:color="auto"/>
                        <w:bottom w:val="none" w:sz="0" w:space="0" w:color="auto"/>
                        <w:right w:val="none" w:sz="0" w:space="0" w:color="auto"/>
                      </w:divBdr>
                      <w:divsChild>
                        <w:div w:id="2075396205">
                          <w:marLeft w:val="0"/>
                          <w:marRight w:val="0"/>
                          <w:marTop w:val="0"/>
                          <w:marBottom w:val="0"/>
                          <w:divBdr>
                            <w:top w:val="none" w:sz="0" w:space="0" w:color="auto"/>
                            <w:left w:val="none" w:sz="0" w:space="0" w:color="auto"/>
                            <w:bottom w:val="none" w:sz="0" w:space="0" w:color="auto"/>
                            <w:right w:val="none" w:sz="0" w:space="0" w:color="auto"/>
                          </w:divBdr>
                          <w:divsChild>
                            <w:div w:id="1558392154">
                              <w:marLeft w:val="0"/>
                              <w:marRight w:val="0"/>
                              <w:marTop w:val="0"/>
                              <w:marBottom w:val="0"/>
                              <w:divBdr>
                                <w:top w:val="none" w:sz="0" w:space="0" w:color="auto"/>
                                <w:left w:val="none" w:sz="0" w:space="0" w:color="auto"/>
                                <w:bottom w:val="none" w:sz="0" w:space="0" w:color="auto"/>
                                <w:right w:val="none" w:sz="0" w:space="0" w:color="auto"/>
                              </w:divBdr>
                              <w:divsChild>
                                <w:div w:id="798717986">
                                  <w:marLeft w:val="0"/>
                                  <w:marRight w:val="0"/>
                                  <w:marTop w:val="0"/>
                                  <w:marBottom w:val="0"/>
                                  <w:divBdr>
                                    <w:top w:val="none" w:sz="0" w:space="0" w:color="auto"/>
                                    <w:left w:val="none" w:sz="0" w:space="0" w:color="auto"/>
                                    <w:bottom w:val="none" w:sz="0" w:space="0" w:color="auto"/>
                                    <w:right w:val="none" w:sz="0" w:space="0" w:color="auto"/>
                                  </w:divBdr>
                                  <w:divsChild>
                                    <w:div w:id="1816945952">
                                      <w:marLeft w:val="0"/>
                                      <w:marRight w:val="0"/>
                                      <w:marTop w:val="0"/>
                                      <w:marBottom w:val="0"/>
                                      <w:divBdr>
                                        <w:top w:val="none" w:sz="0" w:space="0" w:color="auto"/>
                                        <w:left w:val="none" w:sz="0" w:space="0" w:color="auto"/>
                                        <w:bottom w:val="none" w:sz="0" w:space="0" w:color="auto"/>
                                        <w:right w:val="none" w:sz="0" w:space="0" w:color="auto"/>
                                      </w:divBdr>
                                      <w:divsChild>
                                        <w:div w:id="665321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43232012">
      <w:bodyDiv w:val="1"/>
      <w:marLeft w:val="0"/>
      <w:marRight w:val="0"/>
      <w:marTop w:val="0"/>
      <w:marBottom w:val="0"/>
      <w:divBdr>
        <w:top w:val="none" w:sz="0" w:space="0" w:color="auto"/>
        <w:left w:val="none" w:sz="0" w:space="0" w:color="auto"/>
        <w:bottom w:val="none" w:sz="0" w:space="0" w:color="auto"/>
        <w:right w:val="none" w:sz="0" w:space="0" w:color="auto"/>
      </w:divBdr>
      <w:divsChild>
        <w:div w:id="984041779">
          <w:marLeft w:val="0"/>
          <w:marRight w:val="0"/>
          <w:marTop w:val="0"/>
          <w:marBottom w:val="0"/>
          <w:divBdr>
            <w:top w:val="none" w:sz="0" w:space="0" w:color="auto"/>
            <w:left w:val="none" w:sz="0" w:space="0" w:color="auto"/>
            <w:bottom w:val="none" w:sz="0" w:space="0" w:color="auto"/>
            <w:right w:val="none" w:sz="0" w:space="0" w:color="auto"/>
          </w:divBdr>
          <w:divsChild>
            <w:div w:id="1543908517">
              <w:marLeft w:val="0"/>
              <w:marRight w:val="0"/>
              <w:marTop w:val="0"/>
              <w:marBottom w:val="0"/>
              <w:divBdr>
                <w:top w:val="none" w:sz="0" w:space="0" w:color="auto"/>
                <w:left w:val="none" w:sz="0" w:space="0" w:color="auto"/>
                <w:bottom w:val="none" w:sz="0" w:space="0" w:color="auto"/>
                <w:right w:val="none" w:sz="0" w:space="0" w:color="auto"/>
              </w:divBdr>
              <w:divsChild>
                <w:div w:id="1664162793">
                  <w:marLeft w:val="-225"/>
                  <w:marRight w:val="-225"/>
                  <w:marTop w:val="0"/>
                  <w:marBottom w:val="0"/>
                  <w:divBdr>
                    <w:top w:val="none" w:sz="0" w:space="0" w:color="auto"/>
                    <w:left w:val="none" w:sz="0" w:space="0" w:color="auto"/>
                    <w:bottom w:val="none" w:sz="0" w:space="0" w:color="auto"/>
                    <w:right w:val="none" w:sz="0" w:space="0" w:color="auto"/>
                  </w:divBdr>
                  <w:divsChild>
                    <w:div w:id="1743216369">
                      <w:marLeft w:val="0"/>
                      <w:marRight w:val="0"/>
                      <w:marTop w:val="0"/>
                      <w:marBottom w:val="0"/>
                      <w:divBdr>
                        <w:top w:val="none" w:sz="0" w:space="0" w:color="auto"/>
                        <w:left w:val="none" w:sz="0" w:space="0" w:color="auto"/>
                        <w:bottom w:val="none" w:sz="0" w:space="0" w:color="auto"/>
                        <w:right w:val="none" w:sz="0" w:space="0" w:color="auto"/>
                      </w:divBdr>
                      <w:divsChild>
                        <w:div w:id="731201500">
                          <w:marLeft w:val="-225"/>
                          <w:marRight w:val="-225"/>
                          <w:marTop w:val="0"/>
                          <w:marBottom w:val="0"/>
                          <w:divBdr>
                            <w:top w:val="none" w:sz="0" w:space="0" w:color="auto"/>
                            <w:left w:val="none" w:sz="0" w:space="0" w:color="auto"/>
                            <w:bottom w:val="none" w:sz="0" w:space="0" w:color="auto"/>
                            <w:right w:val="none" w:sz="0" w:space="0" w:color="auto"/>
                          </w:divBdr>
                          <w:divsChild>
                            <w:div w:id="472260254">
                              <w:marLeft w:val="0"/>
                              <w:marRight w:val="0"/>
                              <w:marTop w:val="0"/>
                              <w:marBottom w:val="0"/>
                              <w:divBdr>
                                <w:top w:val="none" w:sz="0" w:space="0" w:color="auto"/>
                                <w:left w:val="none" w:sz="0" w:space="0" w:color="auto"/>
                                <w:bottom w:val="none" w:sz="0" w:space="0" w:color="auto"/>
                                <w:right w:val="none" w:sz="0" w:space="0" w:color="auto"/>
                              </w:divBdr>
                              <w:divsChild>
                                <w:div w:id="1699230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54906171">
      <w:bodyDiv w:val="1"/>
      <w:marLeft w:val="0"/>
      <w:marRight w:val="0"/>
      <w:marTop w:val="0"/>
      <w:marBottom w:val="0"/>
      <w:divBdr>
        <w:top w:val="none" w:sz="0" w:space="0" w:color="auto"/>
        <w:left w:val="none" w:sz="0" w:space="0" w:color="auto"/>
        <w:bottom w:val="none" w:sz="0" w:space="0" w:color="auto"/>
        <w:right w:val="none" w:sz="0" w:space="0" w:color="auto"/>
      </w:divBdr>
    </w:div>
    <w:div w:id="1160539462">
      <w:bodyDiv w:val="1"/>
      <w:marLeft w:val="0"/>
      <w:marRight w:val="0"/>
      <w:marTop w:val="0"/>
      <w:marBottom w:val="0"/>
      <w:divBdr>
        <w:top w:val="none" w:sz="0" w:space="0" w:color="auto"/>
        <w:left w:val="none" w:sz="0" w:space="0" w:color="auto"/>
        <w:bottom w:val="none" w:sz="0" w:space="0" w:color="auto"/>
        <w:right w:val="none" w:sz="0" w:space="0" w:color="auto"/>
      </w:divBdr>
      <w:divsChild>
        <w:div w:id="2103255694">
          <w:marLeft w:val="0"/>
          <w:marRight w:val="0"/>
          <w:marTop w:val="0"/>
          <w:marBottom w:val="0"/>
          <w:divBdr>
            <w:top w:val="none" w:sz="0" w:space="0" w:color="auto"/>
            <w:left w:val="none" w:sz="0" w:space="0" w:color="auto"/>
            <w:bottom w:val="none" w:sz="0" w:space="0" w:color="auto"/>
            <w:right w:val="none" w:sz="0" w:space="0" w:color="auto"/>
          </w:divBdr>
          <w:divsChild>
            <w:div w:id="1052001261">
              <w:marLeft w:val="0"/>
              <w:marRight w:val="0"/>
              <w:marTop w:val="100"/>
              <w:marBottom w:val="100"/>
              <w:divBdr>
                <w:top w:val="none" w:sz="0" w:space="0" w:color="auto"/>
                <w:left w:val="none" w:sz="0" w:space="0" w:color="auto"/>
                <w:bottom w:val="none" w:sz="0" w:space="0" w:color="auto"/>
                <w:right w:val="none" w:sz="0" w:space="0" w:color="auto"/>
              </w:divBdr>
              <w:divsChild>
                <w:div w:id="534082616">
                  <w:marLeft w:val="0"/>
                  <w:marRight w:val="0"/>
                  <w:marTop w:val="0"/>
                  <w:marBottom w:val="0"/>
                  <w:divBdr>
                    <w:top w:val="none" w:sz="0" w:space="0" w:color="auto"/>
                    <w:left w:val="none" w:sz="0" w:space="0" w:color="auto"/>
                    <w:bottom w:val="none" w:sz="0" w:space="0" w:color="auto"/>
                    <w:right w:val="none" w:sz="0" w:space="0" w:color="auto"/>
                  </w:divBdr>
                  <w:divsChild>
                    <w:div w:id="830560680">
                      <w:marLeft w:val="0"/>
                      <w:marRight w:val="0"/>
                      <w:marTop w:val="0"/>
                      <w:marBottom w:val="0"/>
                      <w:divBdr>
                        <w:top w:val="none" w:sz="0" w:space="0" w:color="auto"/>
                        <w:left w:val="none" w:sz="0" w:space="0" w:color="auto"/>
                        <w:bottom w:val="none" w:sz="0" w:space="0" w:color="auto"/>
                        <w:right w:val="none" w:sz="0" w:space="0" w:color="auto"/>
                      </w:divBdr>
                      <w:divsChild>
                        <w:div w:id="571083785">
                          <w:marLeft w:val="0"/>
                          <w:marRight w:val="0"/>
                          <w:marTop w:val="0"/>
                          <w:marBottom w:val="0"/>
                          <w:divBdr>
                            <w:top w:val="none" w:sz="0" w:space="0" w:color="auto"/>
                            <w:left w:val="none" w:sz="0" w:space="0" w:color="auto"/>
                            <w:bottom w:val="none" w:sz="0" w:space="0" w:color="auto"/>
                            <w:right w:val="none" w:sz="0" w:space="0" w:color="auto"/>
                          </w:divBdr>
                          <w:divsChild>
                            <w:div w:id="1527214456">
                              <w:marLeft w:val="0"/>
                              <w:marRight w:val="0"/>
                              <w:marTop w:val="0"/>
                              <w:marBottom w:val="0"/>
                              <w:divBdr>
                                <w:top w:val="none" w:sz="0" w:space="0" w:color="auto"/>
                                <w:left w:val="none" w:sz="0" w:space="0" w:color="auto"/>
                                <w:bottom w:val="none" w:sz="0" w:space="0" w:color="auto"/>
                                <w:right w:val="none" w:sz="0" w:space="0" w:color="auto"/>
                              </w:divBdr>
                              <w:divsChild>
                                <w:div w:id="1944992841">
                                  <w:marLeft w:val="0"/>
                                  <w:marRight w:val="0"/>
                                  <w:marTop w:val="0"/>
                                  <w:marBottom w:val="0"/>
                                  <w:divBdr>
                                    <w:top w:val="none" w:sz="0" w:space="0" w:color="auto"/>
                                    <w:left w:val="none" w:sz="0" w:space="0" w:color="auto"/>
                                    <w:bottom w:val="none" w:sz="0" w:space="0" w:color="auto"/>
                                    <w:right w:val="none" w:sz="0" w:space="0" w:color="auto"/>
                                  </w:divBdr>
                                  <w:divsChild>
                                    <w:div w:id="821854193">
                                      <w:marLeft w:val="0"/>
                                      <w:marRight w:val="0"/>
                                      <w:marTop w:val="0"/>
                                      <w:marBottom w:val="0"/>
                                      <w:divBdr>
                                        <w:top w:val="none" w:sz="0" w:space="0" w:color="auto"/>
                                        <w:left w:val="none" w:sz="0" w:space="0" w:color="auto"/>
                                        <w:bottom w:val="none" w:sz="0" w:space="0" w:color="auto"/>
                                        <w:right w:val="none" w:sz="0" w:space="0" w:color="auto"/>
                                      </w:divBdr>
                                      <w:divsChild>
                                        <w:div w:id="543063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65974130">
      <w:bodyDiv w:val="1"/>
      <w:marLeft w:val="0"/>
      <w:marRight w:val="0"/>
      <w:marTop w:val="0"/>
      <w:marBottom w:val="0"/>
      <w:divBdr>
        <w:top w:val="none" w:sz="0" w:space="0" w:color="auto"/>
        <w:left w:val="none" w:sz="0" w:space="0" w:color="auto"/>
        <w:bottom w:val="none" w:sz="0" w:space="0" w:color="auto"/>
        <w:right w:val="none" w:sz="0" w:space="0" w:color="auto"/>
      </w:divBdr>
      <w:divsChild>
        <w:div w:id="653875098">
          <w:marLeft w:val="0"/>
          <w:marRight w:val="0"/>
          <w:marTop w:val="0"/>
          <w:marBottom w:val="0"/>
          <w:divBdr>
            <w:top w:val="none" w:sz="0" w:space="0" w:color="auto"/>
            <w:left w:val="none" w:sz="0" w:space="0" w:color="auto"/>
            <w:bottom w:val="none" w:sz="0" w:space="0" w:color="auto"/>
            <w:right w:val="none" w:sz="0" w:space="0" w:color="auto"/>
          </w:divBdr>
          <w:divsChild>
            <w:div w:id="1629125275">
              <w:marLeft w:val="0"/>
              <w:marRight w:val="0"/>
              <w:marTop w:val="100"/>
              <w:marBottom w:val="100"/>
              <w:divBdr>
                <w:top w:val="none" w:sz="0" w:space="0" w:color="auto"/>
                <w:left w:val="none" w:sz="0" w:space="0" w:color="auto"/>
                <w:bottom w:val="none" w:sz="0" w:space="0" w:color="auto"/>
                <w:right w:val="none" w:sz="0" w:space="0" w:color="auto"/>
              </w:divBdr>
              <w:divsChild>
                <w:div w:id="1796366992">
                  <w:marLeft w:val="0"/>
                  <w:marRight w:val="0"/>
                  <w:marTop w:val="0"/>
                  <w:marBottom w:val="0"/>
                  <w:divBdr>
                    <w:top w:val="none" w:sz="0" w:space="0" w:color="auto"/>
                    <w:left w:val="none" w:sz="0" w:space="0" w:color="auto"/>
                    <w:bottom w:val="none" w:sz="0" w:space="0" w:color="auto"/>
                    <w:right w:val="none" w:sz="0" w:space="0" w:color="auto"/>
                  </w:divBdr>
                  <w:divsChild>
                    <w:div w:id="220289213">
                      <w:marLeft w:val="0"/>
                      <w:marRight w:val="0"/>
                      <w:marTop w:val="0"/>
                      <w:marBottom w:val="0"/>
                      <w:divBdr>
                        <w:top w:val="none" w:sz="0" w:space="0" w:color="auto"/>
                        <w:left w:val="none" w:sz="0" w:space="0" w:color="auto"/>
                        <w:bottom w:val="none" w:sz="0" w:space="0" w:color="auto"/>
                        <w:right w:val="none" w:sz="0" w:space="0" w:color="auto"/>
                      </w:divBdr>
                      <w:divsChild>
                        <w:div w:id="705912482">
                          <w:marLeft w:val="0"/>
                          <w:marRight w:val="0"/>
                          <w:marTop w:val="0"/>
                          <w:marBottom w:val="0"/>
                          <w:divBdr>
                            <w:top w:val="none" w:sz="0" w:space="0" w:color="auto"/>
                            <w:left w:val="none" w:sz="0" w:space="0" w:color="auto"/>
                            <w:bottom w:val="none" w:sz="0" w:space="0" w:color="auto"/>
                            <w:right w:val="none" w:sz="0" w:space="0" w:color="auto"/>
                          </w:divBdr>
                          <w:divsChild>
                            <w:div w:id="1397430395">
                              <w:marLeft w:val="0"/>
                              <w:marRight w:val="0"/>
                              <w:marTop w:val="0"/>
                              <w:marBottom w:val="0"/>
                              <w:divBdr>
                                <w:top w:val="none" w:sz="0" w:space="0" w:color="auto"/>
                                <w:left w:val="none" w:sz="0" w:space="0" w:color="auto"/>
                                <w:bottom w:val="none" w:sz="0" w:space="0" w:color="auto"/>
                                <w:right w:val="none" w:sz="0" w:space="0" w:color="auto"/>
                              </w:divBdr>
                              <w:divsChild>
                                <w:div w:id="2066023750">
                                  <w:marLeft w:val="0"/>
                                  <w:marRight w:val="0"/>
                                  <w:marTop w:val="0"/>
                                  <w:marBottom w:val="0"/>
                                  <w:divBdr>
                                    <w:top w:val="none" w:sz="0" w:space="0" w:color="auto"/>
                                    <w:left w:val="none" w:sz="0" w:space="0" w:color="auto"/>
                                    <w:bottom w:val="none" w:sz="0" w:space="0" w:color="auto"/>
                                    <w:right w:val="none" w:sz="0" w:space="0" w:color="auto"/>
                                  </w:divBdr>
                                  <w:divsChild>
                                    <w:div w:id="1606615343">
                                      <w:marLeft w:val="0"/>
                                      <w:marRight w:val="0"/>
                                      <w:marTop w:val="0"/>
                                      <w:marBottom w:val="0"/>
                                      <w:divBdr>
                                        <w:top w:val="none" w:sz="0" w:space="0" w:color="auto"/>
                                        <w:left w:val="none" w:sz="0" w:space="0" w:color="auto"/>
                                        <w:bottom w:val="none" w:sz="0" w:space="0" w:color="auto"/>
                                        <w:right w:val="none" w:sz="0" w:space="0" w:color="auto"/>
                                      </w:divBdr>
                                      <w:divsChild>
                                        <w:div w:id="1640577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4733842">
      <w:bodyDiv w:val="1"/>
      <w:marLeft w:val="0"/>
      <w:marRight w:val="0"/>
      <w:marTop w:val="0"/>
      <w:marBottom w:val="0"/>
      <w:divBdr>
        <w:top w:val="none" w:sz="0" w:space="0" w:color="auto"/>
        <w:left w:val="none" w:sz="0" w:space="0" w:color="auto"/>
        <w:bottom w:val="none" w:sz="0" w:space="0" w:color="auto"/>
        <w:right w:val="none" w:sz="0" w:space="0" w:color="auto"/>
      </w:divBdr>
      <w:divsChild>
        <w:div w:id="1064645500">
          <w:marLeft w:val="0"/>
          <w:marRight w:val="0"/>
          <w:marTop w:val="0"/>
          <w:marBottom w:val="0"/>
          <w:divBdr>
            <w:top w:val="none" w:sz="0" w:space="0" w:color="auto"/>
            <w:left w:val="none" w:sz="0" w:space="0" w:color="auto"/>
            <w:bottom w:val="none" w:sz="0" w:space="0" w:color="auto"/>
            <w:right w:val="none" w:sz="0" w:space="0" w:color="auto"/>
          </w:divBdr>
          <w:divsChild>
            <w:div w:id="83496542">
              <w:marLeft w:val="0"/>
              <w:marRight w:val="0"/>
              <w:marTop w:val="100"/>
              <w:marBottom w:val="100"/>
              <w:divBdr>
                <w:top w:val="none" w:sz="0" w:space="0" w:color="auto"/>
                <w:left w:val="none" w:sz="0" w:space="0" w:color="auto"/>
                <w:bottom w:val="none" w:sz="0" w:space="0" w:color="auto"/>
                <w:right w:val="none" w:sz="0" w:space="0" w:color="auto"/>
              </w:divBdr>
              <w:divsChild>
                <w:div w:id="1790010815">
                  <w:marLeft w:val="0"/>
                  <w:marRight w:val="0"/>
                  <w:marTop w:val="0"/>
                  <w:marBottom w:val="0"/>
                  <w:divBdr>
                    <w:top w:val="none" w:sz="0" w:space="0" w:color="auto"/>
                    <w:left w:val="none" w:sz="0" w:space="0" w:color="auto"/>
                    <w:bottom w:val="none" w:sz="0" w:space="0" w:color="auto"/>
                    <w:right w:val="none" w:sz="0" w:space="0" w:color="auto"/>
                  </w:divBdr>
                  <w:divsChild>
                    <w:div w:id="1462386378">
                      <w:marLeft w:val="0"/>
                      <w:marRight w:val="0"/>
                      <w:marTop w:val="0"/>
                      <w:marBottom w:val="0"/>
                      <w:divBdr>
                        <w:top w:val="none" w:sz="0" w:space="0" w:color="auto"/>
                        <w:left w:val="none" w:sz="0" w:space="0" w:color="auto"/>
                        <w:bottom w:val="none" w:sz="0" w:space="0" w:color="auto"/>
                        <w:right w:val="none" w:sz="0" w:space="0" w:color="auto"/>
                      </w:divBdr>
                      <w:divsChild>
                        <w:div w:id="1418987776">
                          <w:marLeft w:val="0"/>
                          <w:marRight w:val="0"/>
                          <w:marTop w:val="0"/>
                          <w:marBottom w:val="0"/>
                          <w:divBdr>
                            <w:top w:val="none" w:sz="0" w:space="0" w:color="auto"/>
                            <w:left w:val="none" w:sz="0" w:space="0" w:color="auto"/>
                            <w:bottom w:val="none" w:sz="0" w:space="0" w:color="auto"/>
                            <w:right w:val="none" w:sz="0" w:space="0" w:color="auto"/>
                          </w:divBdr>
                          <w:divsChild>
                            <w:div w:id="1472163877">
                              <w:marLeft w:val="0"/>
                              <w:marRight w:val="0"/>
                              <w:marTop w:val="0"/>
                              <w:marBottom w:val="0"/>
                              <w:divBdr>
                                <w:top w:val="none" w:sz="0" w:space="0" w:color="auto"/>
                                <w:left w:val="none" w:sz="0" w:space="0" w:color="auto"/>
                                <w:bottom w:val="none" w:sz="0" w:space="0" w:color="auto"/>
                                <w:right w:val="none" w:sz="0" w:space="0" w:color="auto"/>
                              </w:divBdr>
                              <w:divsChild>
                                <w:div w:id="1062562128">
                                  <w:marLeft w:val="0"/>
                                  <w:marRight w:val="0"/>
                                  <w:marTop w:val="0"/>
                                  <w:marBottom w:val="0"/>
                                  <w:divBdr>
                                    <w:top w:val="none" w:sz="0" w:space="0" w:color="auto"/>
                                    <w:left w:val="none" w:sz="0" w:space="0" w:color="auto"/>
                                    <w:bottom w:val="none" w:sz="0" w:space="0" w:color="auto"/>
                                    <w:right w:val="none" w:sz="0" w:space="0" w:color="auto"/>
                                  </w:divBdr>
                                  <w:divsChild>
                                    <w:div w:id="1757483971">
                                      <w:marLeft w:val="0"/>
                                      <w:marRight w:val="0"/>
                                      <w:marTop w:val="0"/>
                                      <w:marBottom w:val="0"/>
                                      <w:divBdr>
                                        <w:top w:val="none" w:sz="0" w:space="0" w:color="auto"/>
                                        <w:left w:val="none" w:sz="0" w:space="0" w:color="auto"/>
                                        <w:bottom w:val="none" w:sz="0" w:space="0" w:color="auto"/>
                                        <w:right w:val="none" w:sz="0" w:space="0" w:color="auto"/>
                                      </w:divBdr>
                                      <w:divsChild>
                                        <w:div w:id="439109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5460969">
      <w:bodyDiv w:val="1"/>
      <w:marLeft w:val="0"/>
      <w:marRight w:val="0"/>
      <w:marTop w:val="0"/>
      <w:marBottom w:val="0"/>
      <w:divBdr>
        <w:top w:val="none" w:sz="0" w:space="0" w:color="auto"/>
        <w:left w:val="none" w:sz="0" w:space="0" w:color="auto"/>
        <w:bottom w:val="none" w:sz="0" w:space="0" w:color="auto"/>
        <w:right w:val="none" w:sz="0" w:space="0" w:color="auto"/>
      </w:divBdr>
      <w:divsChild>
        <w:div w:id="617685730">
          <w:marLeft w:val="0"/>
          <w:marRight w:val="0"/>
          <w:marTop w:val="0"/>
          <w:marBottom w:val="0"/>
          <w:divBdr>
            <w:top w:val="none" w:sz="0" w:space="0" w:color="auto"/>
            <w:left w:val="none" w:sz="0" w:space="0" w:color="auto"/>
            <w:bottom w:val="none" w:sz="0" w:space="0" w:color="auto"/>
            <w:right w:val="none" w:sz="0" w:space="0" w:color="auto"/>
          </w:divBdr>
          <w:divsChild>
            <w:div w:id="1860705199">
              <w:marLeft w:val="0"/>
              <w:marRight w:val="60"/>
              <w:marTop w:val="0"/>
              <w:marBottom w:val="0"/>
              <w:divBdr>
                <w:top w:val="none" w:sz="0" w:space="0" w:color="auto"/>
                <w:left w:val="none" w:sz="0" w:space="0" w:color="auto"/>
                <w:bottom w:val="none" w:sz="0" w:space="0" w:color="auto"/>
                <w:right w:val="none" w:sz="0" w:space="0" w:color="auto"/>
              </w:divBdr>
              <w:divsChild>
                <w:div w:id="882324096">
                  <w:marLeft w:val="0"/>
                  <w:marRight w:val="0"/>
                  <w:marTop w:val="0"/>
                  <w:marBottom w:val="150"/>
                  <w:divBdr>
                    <w:top w:val="none" w:sz="0" w:space="0" w:color="auto"/>
                    <w:left w:val="none" w:sz="0" w:space="0" w:color="auto"/>
                    <w:bottom w:val="none" w:sz="0" w:space="0" w:color="auto"/>
                    <w:right w:val="none" w:sz="0" w:space="0" w:color="auto"/>
                  </w:divBdr>
                  <w:divsChild>
                    <w:div w:id="1429539932">
                      <w:marLeft w:val="0"/>
                      <w:marRight w:val="0"/>
                      <w:marTop w:val="0"/>
                      <w:marBottom w:val="0"/>
                      <w:divBdr>
                        <w:top w:val="none" w:sz="0" w:space="0" w:color="auto"/>
                        <w:left w:val="none" w:sz="0" w:space="0" w:color="auto"/>
                        <w:bottom w:val="none" w:sz="0" w:space="0" w:color="auto"/>
                        <w:right w:val="none" w:sz="0" w:space="0" w:color="auto"/>
                      </w:divBdr>
                      <w:divsChild>
                        <w:div w:id="2025353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8038805">
      <w:bodyDiv w:val="1"/>
      <w:marLeft w:val="0"/>
      <w:marRight w:val="0"/>
      <w:marTop w:val="0"/>
      <w:marBottom w:val="0"/>
      <w:divBdr>
        <w:top w:val="none" w:sz="0" w:space="0" w:color="auto"/>
        <w:left w:val="none" w:sz="0" w:space="0" w:color="auto"/>
        <w:bottom w:val="none" w:sz="0" w:space="0" w:color="auto"/>
        <w:right w:val="none" w:sz="0" w:space="0" w:color="auto"/>
      </w:divBdr>
      <w:divsChild>
        <w:div w:id="2117745360">
          <w:marLeft w:val="0"/>
          <w:marRight w:val="0"/>
          <w:marTop w:val="0"/>
          <w:marBottom w:val="0"/>
          <w:divBdr>
            <w:top w:val="none" w:sz="0" w:space="0" w:color="auto"/>
            <w:left w:val="none" w:sz="0" w:space="0" w:color="auto"/>
            <w:bottom w:val="none" w:sz="0" w:space="0" w:color="auto"/>
            <w:right w:val="none" w:sz="0" w:space="0" w:color="auto"/>
          </w:divBdr>
          <w:divsChild>
            <w:div w:id="2052798818">
              <w:marLeft w:val="0"/>
              <w:marRight w:val="0"/>
              <w:marTop w:val="100"/>
              <w:marBottom w:val="100"/>
              <w:divBdr>
                <w:top w:val="none" w:sz="0" w:space="0" w:color="auto"/>
                <w:left w:val="none" w:sz="0" w:space="0" w:color="auto"/>
                <w:bottom w:val="none" w:sz="0" w:space="0" w:color="auto"/>
                <w:right w:val="none" w:sz="0" w:space="0" w:color="auto"/>
              </w:divBdr>
              <w:divsChild>
                <w:div w:id="671567727">
                  <w:marLeft w:val="0"/>
                  <w:marRight w:val="0"/>
                  <w:marTop w:val="0"/>
                  <w:marBottom w:val="0"/>
                  <w:divBdr>
                    <w:top w:val="none" w:sz="0" w:space="0" w:color="auto"/>
                    <w:left w:val="none" w:sz="0" w:space="0" w:color="auto"/>
                    <w:bottom w:val="none" w:sz="0" w:space="0" w:color="auto"/>
                    <w:right w:val="none" w:sz="0" w:space="0" w:color="auto"/>
                  </w:divBdr>
                  <w:divsChild>
                    <w:div w:id="334455793">
                      <w:marLeft w:val="0"/>
                      <w:marRight w:val="0"/>
                      <w:marTop w:val="0"/>
                      <w:marBottom w:val="0"/>
                      <w:divBdr>
                        <w:top w:val="none" w:sz="0" w:space="0" w:color="auto"/>
                        <w:left w:val="none" w:sz="0" w:space="0" w:color="auto"/>
                        <w:bottom w:val="none" w:sz="0" w:space="0" w:color="auto"/>
                        <w:right w:val="none" w:sz="0" w:space="0" w:color="auto"/>
                      </w:divBdr>
                      <w:divsChild>
                        <w:div w:id="476605842">
                          <w:marLeft w:val="0"/>
                          <w:marRight w:val="0"/>
                          <w:marTop w:val="0"/>
                          <w:marBottom w:val="0"/>
                          <w:divBdr>
                            <w:top w:val="none" w:sz="0" w:space="0" w:color="auto"/>
                            <w:left w:val="none" w:sz="0" w:space="0" w:color="auto"/>
                            <w:bottom w:val="none" w:sz="0" w:space="0" w:color="auto"/>
                            <w:right w:val="none" w:sz="0" w:space="0" w:color="auto"/>
                          </w:divBdr>
                          <w:divsChild>
                            <w:div w:id="1684865201">
                              <w:marLeft w:val="0"/>
                              <w:marRight w:val="0"/>
                              <w:marTop w:val="0"/>
                              <w:marBottom w:val="0"/>
                              <w:divBdr>
                                <w:top w:val="none" w:sz="0" w:space="0" w:color="auto"/>
                                <w:left w:val="none" w:sz="0" w:space="0" w:color="auto"/>
                                <w:bottom w:val="none" w:sz="0" w:space="0" w:color="auto"/>
                                <w:right w:val="none" w:sz="0" w:space="0" w:color="auto"/>
                              </w:divBdr>
                              <w:divsChild>
                                <w:div w:id="460657554">
                                  <w:marLeft w:val="0"/>
                                  <w:marRight w:val="0"/>
                                  <w:marTop w:val="0"/>
                                  <w:marBottom w:val="0"/>
                                  <w:divBdr>
                                    <w:top w:val="none" w:sz="0" w:space="0" w:color="auto"/>
                                    <w:left w:val="none" w:sz="0" w:space="0" w:color="auto"/>
                                    <w:bottom w:val="none" w:sz="0" w:space="0" w:color="auto"/>
                                    <w:right w:val="none" w:sz="0" w:space="0" w:color="auto"/>
                                  </w:divBdr>
                                  <w:divsChild>
                                    <w:div w:id="1955551749">
                                      <w:marLeft w:val="0"/>
                                      <w:marRight w:val="0"/>
                                      <w:marTop w:val="0"/>
                                      <w:marBottom w:val="0"/>
                                      <w:divBdr>
                                        <w:top w:val="none" w:sz="0" w:space="0" w:color="auto"/>
                                        <w:left w:val="none" w:sz="0" w:space="0" w:color="auto"/>
                                        <w:bottom w:val="none" w:sz="0" w:space="0" w:color="auto"/>
                                        <w:right w:val="none" w:sz="0" w:space="0" w:color="auto"/>
                                      </w:divBdr>
                                      <w:divsChild>
                                        <w:div w:id="1842117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3514671">
      <w:bodyDiv w:val="1"/>
      <w:marLeft w:val="0"/>
      <w:marRight w:val="0"/>
      <w:marTop w:val="0"/>
      <w:marBottom w:val="0"/>
      <w:divBdr>
        <w:top w:val="none" w:sz="0" w:space="0" w:color="auto"/>
        <w:left w:val="none" w:sz="0" w:space="0" w:color="auto"/>
        <w:bottom w:val="none" w:sz="0" w:space="0" w:color="auto"/>
        <w:right w:val="none" w:sz="0" w:space="0" w:color="auto"/>
      </w:divBdr>
      <w:divsChild>
        <w:div w:id="1403288233">
          <w:marLeft w:val="0"/>
          <w:marRight w:val="0"/>
          <w:marTop w:val="0"/>
          <w:marBottom w:val="0"/>
          <w:divBdr>
            <w:top w:val="none" w:sz="0" w:space="0" w:color="auto"/>
            <w:left w:val="none" w:sz="0" w:space="0" w:color="auto"/>
            <w:bottom w:val="none" w:sz="0" w:space="0" w:color="auto"/>
            <w:right w:val="none" w:sz="0" w:space="0" w:color="auto"/>
          </w:divBdr>
          <w:divsChild>
            <w:div w:id="115878397">
              <w:marLeft w:val="0"/>
              <w:marRight w:val="60"/>
              <w:marTop w:val="0"/>
              <w:marBottom w:val="0"/>
              <w:divBdr>
                <w:top w:val="none" w:sz="0" w:space="0" w:color="auto"/>
                <w:left w:val="none" w:sz="0" w:space="0" w:color="auto"/>
                <w:bottom w:val="none" w:sz="0" w:space="0" w:color="auto"/>
                <w:right w:val="none" w:sz="0" w:space="0" w:color="auto"/>
              </w:divBdr>
              <w:divsChild>
                <w:div w:id="1365600330">
                  <w:marLeft w:val="0"/>
                  <w:marRight w:val="0"/>
                  <w:marTop w:val="0"/>
                  <w:marBottom w:val="150"/>
                  <w:divBdr>
                    <w:top w:val="none" w:sz="0" w:space="0" w:color="auto"/>
                    <w:left w:val="none" w:sz="0" w:space="0" w:color="auto"/>
                    <w:bottom w:val="none" w:sz="0" w:space="0" w:color="auto"/>
                    <w:right w:val="none" w:sz="0" w:space="0" w:color="auto"/>
                  </w:divBdr>
                  <w:divsChild>
                    <w:div w:id="1459690323">
                      <w:marLeft w:val="0"/>
                      <w:marRight w:val="0"/>
                      <w:marTop w:val="0"/>
                      <w:marBottom w:val="0"/>
                      <w:divBdr>
                        <w:top w:val="none" w:sz="0" w:space="0" w:color="auto"/>
                        <w:left w:val="none" w:sz="0" w:space="0" w:color="auto"/>
                        <w:bottom w:val="none" w:sz="0" w:space="0" w:color="auto"/>
                        <w:right w:val="none" w:sz="0" w:space="0" w:color="auto"/>
                      </w:divBdr>
                      <w:divsChild>
                        <w:div w:id="977494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7719983">
      <w:bodyDiv w:val="1"/>
      <w:marLeft w:val="0"/>
      <w:marRight w:val="0"/>
      <w:marTop w:val="0"/>
      <w:marBottom w:val="0"/>
      <w:divBdr>
        <w:top w:val="none" w:sz="0" w:space="0" w:color="auto"/>
        <w:left w:val="none" w:sz="0" w:space="0" w:color="auto"/>
        <w:bottom w:val="none" w:sz="0" w:space="0" w:color="auto"/>
        <w:right w:val="none" w:sz="0" w:space="0" w:color="auto"/>
      </w:divBdr>
      <w:divsChild>
        <w:div w:id="70320373">
          <w:marLeft w:val="0"/>
          <w:marRight w:val="0"/>
          <w:marTop w:val="0"/>
          <w:marBottom w:val="0"/>
          <w:divBdr>
            <w:top w:val="none" w:sz="0" w:space="0" w:color="auto"/>
            <w:left w:val="none" w:sz="0" w:space="0" w:color="auto"/>
            <w:bottom w:val="none" w:sz="0" w:space="0" w:color="auto"/>
            <w:right w:val="none" w:sz="0" w:space="0" w:color="auto"/>
          </w:divBdr>
          <w:divsChild>
            <w:div w:id="455758704">
              <w:marLeft w:val="0"/>
              <w:marRight w:val="0"/>
              <w:marTop w:val="100"/>
              <w:marBottom w:val="100"/>
              <w:divBdr>
                <w:top w:val="none" w:sz="0" w:space="0" w:color="auto"/>
                <w:left w:val="none" w:sz="0" w:space="0" w:color="auto"/>
                <w:bottom w:val="none" w:sz="0" w:space="0" w:color="auto"/>
                <w:right w:val="none" w:sz="0" w:space="0" w:color="auto"/>
              </w:divBdr>
              <w:divsChild>
                <w:div w:id="662127241">
                  <w:marLeft w:val="0"/>
                  <w:marRight w:val="0"/>
                  <w:marTop w:val="0"/>
                  <w:marBottom w:val="0"/>
                  <w:divBdr>
                    <w:top w:val="none" w:sz="0" w:space="0" w:color="auto"/>
                    <w:left w:val="none" w:sz="0" w:space="0" w:color="auto"/>
                    <w:bottom w:val="none" w:sz="0" w:space="0" w:color="auto"/>
                    <w:right w:val="none" w:sz="0" w:space="0" w:color="auto"/>
                  </w:divBdr>
                  <w:divsChild>
                    <w:div w:id="1078021076">
                      <w:marLeft w:val="0"/>
                      <w:marRight w:val="0"/>
                      <w:marTop w:val="0"/>
                      <w:marBottom w:val="0"/>
                      <w:divBdr>
                        <w:top w:val="none" w:sz="0" w:space="0" w:color="auto"/>
                        <w:left w:val="none" w:sz="0" w:space="0" w:color="auto"/>
                        <w:bottom w:val="none" w:sz="0" w:space="0" w:color="auto"/>
                        <w:right w:val="none" w:sz="0" w:space="0" w:color="auto"/>
                      </w:divBdr>
                      <w:divsChild>
                        <w:div w:id="638921532">
                          <w:marLeft w:val="0"/>
                          <w:marRight w:val="0"/>
                          <w:marTop w:val="0"/>
                          <w:marBottom w:val="0"/>
                          <w:divBdr>
                            <w:top w:val="none" w:sz="0" w:space="0" w:color="auto"/>
                            <w:left w:val="none" w:sz="0" w:space="0" w:color="auto"/>
                            <w:bottom w:val="none" w:sz="0" w:space="0" w:color="auto"/>
                            <w:right w:val="none" w:sz="0" w:space="0" w:color="auto"/>
                          </w:divBdr>
                          <w:divsChild>
                            <w:div w:id="1497837872">
                              <w:marLeft w:val="0"/>
                              <w:marRight w:val="0"/>
                              <w:marTop w:val="0"/>
                              <w:marBottom w:val="0"/>
                              <w:divBdr>
                                <w:top w:val="none" w:sz="0" w:space="0" w:color="auto"/>
                                <w:left w:val="none" w:sz="0" w:space="0" w:color="auto"/>
                                <w:bottom w:val="none" w:sz="0" w:space="0" w:color="auto"/>
                                <w:right w:val="none" w:sz="0" w:space="0" w:color="auto"/>
                              </w:divBdr>
                              <w:divsChild>
                                <w:div w:id="1707679415">
                                  <w:marLeft w:val="0"/>
                                  <w:marRight w:val="0"/>
                                  <w:marTop w:val="0"/>
                                  <w:marBottom w:val="0"/>
                                  <w:divBdr>
                                    <w:top w:val="none" w:sz="0" w:space="0" w:color="auto"/>
                                    <w:left w:val="none" w:sz="0" w:space="0" w:color="auto"/>
                                    <w:bottom w:val="none" w:sz="0" w:space="0" w:color="auto"/>
                                    <w:right w:val="none" w:sz="0" w:space="0" w:color="auto"/>
                                  </w:divBdr>
                                  <w:divsChild>
                                    <w:div w:id="830757793">
                                      <w:marLeft w:val="0"/>
                                      <w:marRight w:val="0"/>
                                      <w:marTop w:val="0"/>
                                      <w:marBottom w:val="0"/>
                                      <w:divBdr>
                                        <w:top w:val="none" w:sz="0" w:space="0" w:color="auto"/>
                                        <w:left w:val="none" w:sz="0" w:space="0" w:color="auto"/>
                                        <w:bottom w:val="none" w:sz="0" w:space="0" w:color="auto"/>
                                        <w:right w:val="none" w:sz="0" w:space="0" w:color="auto"/>
                                      </w:divBdr>
                                      <w:divsChild>
                                        <w:div w:id="263078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9683878">
      <w:bodyDiv w:val="1"/>
      <w:marLeft w:val="0"/>
      <w:marRight w:val="0"/>
      <w:marTop w:val="0"/>
      <w:marBottom w:val="0"/>
      <w:divBdr>
        <w:top w:val="none" w:sz="0" w:space="0" w:color="auto"/>
        <w:left w:val="none" w:sz="0" w:space="0" w:color="auto"/>
        <w:bottom w:val="none" w:sz="0" w:space="0" w:color="auto"/>
        <w:right w:val="none" w:sz="0" w:space="0" w:color="auto"/>
      </w:divBdr>
      <w:divsChild>
        <w:div w:id="1543790233">
          <w:marLeft w:val="0"/>
          <w:marRight w:val="0"/>
          <w:marTop w:val="0"/>
          <w:marBottom w:val="0"/>
          <w:divBdr>
            <w:top w:val="none" w:sz="0" w:space="0" w:color="auto"/>
            <w:left w:val="none" w:sz="0" w:space="0" w:color="auto"/>
            <w:bottom w:val="none" w:sz="0" w:space="0" w:color="auto"/>
            <w:right w:val="none" w:sz="0" w:space="0" w:color="auto"/>
          </w:divBdr>
          <w:divsChild>
            <w:div w:id="1494832009">
              <w:marLeft w:val="0"/>
              <w:marRight w:val="0"/>
              <w:marTop w:val="100"/>
              <w:marBottom w:val="100"/>
              <w:divBdr>
                <w:top w:val="none" w:sz="0" w:space="0" w:color="auto"/>
                <w:left w:val="none" w:sz="0" w:space="0" w:color="auto"/>
                <w:bottom w:val="none" w:sz="0" w:space="0" w:color="auto"/>
                <w:right w:val="none" w:sz="0" w:space="0" w:color="auto"/>
              </w:divBdr>
              <w:divsChild>
                <w:div w:id="998581166">
                  <w:marLeft w:val="0"/>
                  <w:marRight w:val="0"/>
                  <w:marTop w:val="0"/>
                  <w:marBottom w:val="0"/>
                  <w:divBdr>
                    <w:top w:val="none" w:sz="0" w:space="0" w:color="auto"/>
                    <w:left w:val="none" w:sz="0" w:space="0" w:color="auto"/>
                    <w:bottom w:val="none" w:sz="0" w:space="0" w:color="auto"/>
                    <w:right w:val="none" w:sz="0" w:space="0" w:color="auto"/>
                  </w:divBdr>
                  <w:divsChild>
                    <w:div w:id="505747129">
                      <w:marLeft w:val="0"/>
                      <w:marRight w:val="0"/>
                      <w:marTop w:val="0"/>
                      <w:marBottom w:val="0"/>
                      <w:divBdr>
                        <w:top w:val="none" w:sz="0" w:space="0" w:color="auto"/>
                        <w:left w:val="none" w:sz="0" w:space="0" w:color="auto"/>
                        <w:bottom w:val="none" w:sz="0" w:space="0" w:color="auto"/>
                        <w:right w:val="none" w:sz="0" w:space="0" w:color="auto"/>
                      </w:divBdr>
                      <w:divsChild>
                        <w:div w:id="1826703956">
                          <w:marLeft w:val="0"/>
                          <w:marRight w:val="0"/>
                          <w:marTop w:val="0"/>
                          <w:marBottom w:val="0"/>
                          <w:divBdr>
                            <w:top w:val="none" w:sz="0" w:space="0" w:color="auto"/>
                            <w:left w:val="none" w:sz="0" w:space="0" w:color="auto"/>
                            <w:bottom w:val="none" w:sz="0" w:space="0" w:color="auto"/>
                            <w:right w:val="none" w:sz="0" w:space="0" w:color="auto"/>
                          </w:divBdr>
                          <w:divsChild>
                            <w:div w:id="965542978">
                              <w:marLeft w:val="0"/>
                              <w:marRight w:val="0"/>
                              <w:marTop w:val="0"/>
                              <w:marBottom w:val="0"/>
                              <w:divBdr>
                                <w:top w:val="none" w:sz="0" w:space="0" w:color="auto"/>
                                <w:left w:val="none" w:sz="0" w:space="0" w:color="auto"/>
                                <w:bottom w:val="none" w:sz="0" w:space="0" w:color="auto"/>
                                <w:right w:val="none" w:sz="0" w:space="0" w:color="auto"/>
                              </w:divBdr>
                              <w:divsChild>
                                <w:div w:id="1362050274">
                                  <w:marLeft w:val="0"/>
                                  <w:marRight w:val="0"/>
                                  <w:marTop w:val="0"/>
                                  <w:marBottom w:val="0"/>
                                  <w:divBdr>
                                    <w:top w:val="none" w:sz="0" w:space="0" w:color="auto"/>
                                    <w:left w:val="none" w:sz="0" w:space="0" w:color="auto"/>
                                    <w:bottom w:val="none" w:sz="0" w:space="0" w:color="auto"/>
                                    <w:right w:val="none" w:sz="0" w:space="0" w:color="auto"/>
                                  </w:divBdr>
                                  <w:divsChild>
                                    <w:div w:id="1356929251">
                                      <w:marLeft w:val="0"/>
                                      <w:marRight w:val="0"/>
                                      <w:marTop w:val="0"/>
                                      <w:marBottom w:val="0"/>
                                      <w:divBdr>
                                        <w:top w:val="none" w:sz="0" w:space="0" w:color="auto"/>
                                        <w:left w:val="none" w:sz="0" w:space="0" w:color="auto"/>
                                        <w:bottom w:val="none" w:sz="0" w:space="0" w:color="auto"/>
                                        <w:right w:val="none" w:sz="0" w:space="0" w:color="auto"/>
                                      </w:divBdr>
                                      <w:divsChild>
                                        <w:div w:id="16983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94344991">
      <w:bodyDiv w:val="1"/>
      <w:marLeft w:val="0"/>
      <w:marRight w:val="0"/>
      <w:marTop w:val="0"/>
      <w:marBottom w:val="0"/>
      <w:divBdr>
        <w:top w:val="none" w:sz="0" w:space="0" w:color="auto"/>
        <w:left w:val="none" w:sz="0" w:space="0" w:color="auto"/>
        <w:bottom w:val="none" w:sz="0" w:space="0" w:color="auto"/>
        <w:right w:val="none" w:sz="0" w:space="0" w:color="auto"/>
      </w:divBdr>
    </w:div>
    <w:div w:id="1195004230">
      <w:bodyDiv w:val="1"/>
      <w:marLeft w:val="0"/>
      <w:marRight w:val="0"/>
      <w:marTop w:val="0"/>
      <w:marBottom w:val="0"/>
      <w:divBdr>
        <w:top w:val="none" w:sz="0" w:space="0" w:color="auto"/>
        <w:left w:val="none" w:sz="0" w:space="0" w:color="auto"/>
        <w:bottom w:val="none" w:sz="0" w:space="0" w:color="auto"/>
        <w:right w:val="none" w:sz="0" w:space="0" w:color="auto"/>
      </w:divBdr>
    </w:div>
    <w:div w:id="1195195396">
      <w:bodyDiv w:val="1"/>
      <w:marLeft w:val="0"/>
      <w:marRight w:val="0"/>
      <w:marTop w:val="0"/>
      <w:marBottom w:val="0"/>
      <w:divBdr>
        <w:top w:val="none" w:sz="0" w:space="0" w:color="auto"/>
        <w:left w:val="none" w:sz="0" w:space="0" w:color="auto"/>
        <w:bottom w:val="none" w:sz="0" w:space="0" w:color="auto"/>
        <w:right w:val="none" w:sz="0" w:space="0" w:color="auto"/>
      </w:divBdr>
      <w:divsChild>
        <w:div w:id="722292366">
          <w:marLeft w:val="0"/>
          <w:marRight w:val="0"/>
          <w:marTop w:val="0"/>
          <w:marBottom w:val="0"/>
          <w:divBdr>
            <w:top w:val="none" w:sz="0" w:space="0" w:color="auto"/>
            <w:left w:val="none" w:sz="0" w:space="0" w:color="auto"/>
            <w:bottom w:val="none" w:sz="0" w:space="0" w:color="auto"/>
            <w:right w:val="none" w:sz="0" w:space="0" w:color="auto"/>
          </w:divBdr>
          <w:divsChild>
            <w:div w:id="1729038371">
              <w:marLeft w:val="0"/>
              <w:marRight w:val="60"/>
              <w:marTop w:val="0"/>
              <w:marBottom w:val="0"/>
              <w:divBdr>
                <w:top w:val="none" w:sz="0" w:space="0" w:color="auto"/>
                <w:left w:val="none" w:sz="0" w:space="0" w:color="auto"/>
                <w:bottom w:val="none" w:sz="0" w:space="0" w:color="auto"/>
                <w:right w:val="none" w:sz="0" w:space="0" w:color="auto"/>
              </w:divBdr>
              <w:divsChild>
                <w:div w:id="672415554">
                  <w:marLeft w:val="0"/>
                  <w:marRight w:val="0"/>
                  <w:marTop w:val="0"/>
                  <w:marBottom w:val="150"/>
                  <w:divBdr>
                    <w:top w:val="none" w:sz="0" w:space="0" w:color="auto"/>
                    <w:left w:val="none" w:sz="0" w:space="0" w:color="auto"/>
                    <w:bottom w:val="none" w:sz="0" w:space="0" w:color="auto"/>
                    <w:right w:val="none" w:sz="0" w:space="0" w:color="auto"/>
                  </w:divBdr>
                  <w:divsChild>
                    <w:div w:id="1630087248">
                      <w:marLeft w:val="0"/>
                      <w:marRight w:val="0"/>
                      <w:marTop w:val="0"/>
                      <w:marBottom w:val="0"/>
                      <w:divBdr>
                        <w:top w:val="none" w:sz="0" w:space="0" w:color="auto"/>
                        <w:left w:val="none" w:sz="0" w:space="0" w:color="auto"/>
                        <w:bottom w:val="none" w:sz="0" w:space="0" w:color="auto"/>
                        <w:right w:val="none" w:sz="0" w:space="0" w:color="auto"/>
                      </w:divBdr>
                      <w:divsChild>
                        <w:div w:id="978221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8157753">
      <w:bodyDiv w:val="1"/>
      <w:marLeft w:val="0"/>
      <w:marRight w:val="0"/>
      <w:marTop w:val="0"/>
      <w:marBottom w:val="0"/>
      <w:divBdr>
        <w:top w:val="none" w:sz="0" w:space="0" w:color="auto"/>
        <w:left w:val="none" w:sz="0" w:space="0" w:color="auto"/>
        <w:bottom w:val="none" w:sz="0" w:space="0" w:color="auto"/>
        <w:right w:val="none" w:sz="0" w:space="0" w:color="auto"/>
      </w:divBdr>
    </w:div>
    <w:div w:id="1207790358">
      <w:bodyDiv w:val="1"/>
      <w:marLeft w:val="0"/>
      <w:marRight w:val="0"/>
      <w:marTop w:val="0"/>
      <w:marBottom w:val="0"/>
      <w:divBdr>
        <w:top w:val="none" w:sz="0" w:space="0" w:color="auto"/>
        <w:left w:val="none" w:sz="0" w:space="0" w:color="auto"/>
        <w:bottom w:val="none" w:sz="0" w:space="0" w:color="auto"/>
        <w:right w:val="none" w:sz="0" w:space="0" w:color="auto"/>
      </w:divBdr>
      <w:divsChild>
        <w:div w:id="1438334829">
          <w:marLeft w:val="0"/>
          <w:marRight w:val="0"/>
          <w:marTop w:val="0"/>
          <w:marBottom w:val="0"/>
          <w:divBdr>
            <w:top w:val="none" w:sz="0" w:space="0" w:color="auto"/>
            <w:left w:val="none" w:sz="0" w:space="0" w:color="auto"/>
            <w:bottom w:val="none" w:sz="0" w:space="0" w:color="auto"/>
            <w:right w:val="none" w:sz="0" w:space="0" w:color="auto"/>
          </w:divBdr>
          <w:divsChild>
            <w:div w:id="1162744051">
              <w:marLeft w:val="0"/>
              <w:marRight w:val="0"/>
              <w:marTop w:val="100"/>
              <w:marBottom w:val="100"/>
              <w:divBdr>
                <w:top w:val="none" w:sz="0" w:space="0" w:color="auto"/>
                <w:left w:val="none" w:sz="0" w:space="0" w:color="auto"/>
                <w:bottom w:val="none" w:sz="0" w:space="0" w:color="auto"/>
                <w:right w:val="none" w:sz="0" w:space="0" w:color="auto"/>
              </w:divBdr>
              <w:divsChild>
                <w:div w:id="1558202555">
                  <w:marLeft w:val="0"/>
                  <w:marRight w:val="0"/>
                  <w:marTop w:val="0"/>
                  <w:marBottom w:val="0"/>
                  <w:divBdr>
                    <w:top w:val="none" w:sz="0" w:space="0" w:color="auto"/>
                    <w:left w:val="none" w:sz="0" w:space="0" w:color="auto"/>
                    <w:bottom w:val="none" w:sz="0" w:space="0" w:color="auto"/>
                    <w:right w:val="none" w:sz="0" w:space="0" w:color="auto"/>
                  </w:divBdr>
                  <w:divsChild>
                    <w:div w:id="63182799">
                      <w:marLeft w:val="0"/>
                      <w:marRight w:val="0"/>
                      <w:marTop w:val="0"/>
                      <w:marBottom w:val="0"/>
                      <w:divBdr>
                        <w:top w:val="none" w:sz="0" w:space="0" w:color="auto"/>
                        <w:left w:val="none" w:sz="0" w:space="0" w:color="auto"/>
                        <w:bottom w:val="none" w:sz="0" w:space="0" w:color="auto"/>
                        <w:right w:val="none" w:sz="0" w:space="0" w:color="auto"/>
                      </w:divBdr>
                      <w:divsChild>
                        <w:div w:id="1662925525">
                          <w:marLeft w:val="0"/>
                          <w:marRight w:val="0"/>
                          <w:marTop w:val="0"/>
                          <w:marBottom w:val="0"/>
                          <w:divBdr>
                            <w:top w:val="none" w:sz="0" w:space="0" w:color="auto"/>
                            <w:left w:val="none" w:sz="0" w:space="0" w:color="auto"/>
                            <w:bottom w:val="none" w:sz="0" w:space="0" w:color="auto"/>
                            <w:right w:val="none" w:sz="0" w:space="0" w:color="auto"/>
                          </w:divBdr>
                          <w:divsChild>
                            <w:div w:id="425545059">
                              <w:marLeft w:val="0"/>
                              <w:marRight w:val="0"/>
                              <w:marTop w:val="0"/>
                              <w:marBottom w:val="0"/>
                              <w:divBdr>
                                <w:top w:val="none" w:sz="0" w:space="0" w:color="auto"/>
                                <w:left w:val="none" w:sz="0" w:space="0" w:color="auto"/>
                                <w:bottom w:val="none" w:sz="0" w:space="0" w:color="auto"/>
                                <w:right w:val="none" w:sz="0" w:space="0" w:color="auto"/>
                              </w:divBdr>
                              <w:divsChild>
                                <w:div w:id="217479210">
                                  <w:marLeft w:val="0"/>
                                  <w:marRight w:val="0"/>
                                  <w:marTop w:val="0"/>
                                  <w:marBottom w:val="0"/>
                                  <w:divBdr>
                                    <w:top w:val="none" w:sz="0" w:space="0" w:color="auto"/>
                                    <w:left w:val="none" w:sz="0" w:space="0" w:color="auto"/>
                                    <w:bottom w:val="none" w:sz="0" w:space="0" w:color="auto"/>
                                    <w:right w:val="none" w:sz="0" w:space="0" w:color="auto"/>
                                  </w:divBdr>
                                  <w:divsChild>
                                    <w:div w:id="389614166">
                                      <w:marLeft w:val="0"/>
                                      <w:marRight w:val="0"/>
                                      <w:marTop w:val="0"/>
                                      <w:marBottom w:val="0"/>
                                      <w:divBdr>
                                        <w:top w:val="none" w:sz="0" w:space="0" w:color="auto"/>
                                        <w:left w:val="none" w:sz="0" w:space="0" w:color="auto"/>
                                        <w:bottom w:val="none" w:sz="0" w:space="0" w:color="auto"/>
                                        <w:right w:val="none" w:sz="0" w:space="0" w:color="auto"/>
                                      </w:divBdr>
                                      <w:divsChild>
                                        <w:div w:id="1037435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8568532">
      <w:bodyDiv w:val="1"/>
      <w:marLeft w:val="0"/>
      <w:marRight w:val="0"/>
      <w:marTop w:val="0"/>
      <w:marBottom w:val="0"/>
      <w:divBdr>
        <w:top w:val="none" w:sz="0" w:space="0" w:color="auto"/>
        <w:left w:val="none" w:sz="0" w:space="0" w:color="auto"/>
        <w:bottom w:val="none" w:sz="0" w:space="0" w:color="auto"/>
        <w:right w:val="none" w:sz="0" w:space="0" w:color="auto"/>
      </w:divBdr>
    </w:div>
    <w:div w:id="1213006633">
      <w:bodyDiv w:val="1"/>
      <w:marLeft w:val="0"/>
      <w:marRight w:val="0"/>
      <w:marTop w:val="0"/>
      <w:marBottom w:val="0"/>
      <w:divBdr>
        <w:top w:val="none" w:sz="0" w:space="0" w:color="auto"/>
        <w:left w:val="none" w:sz="0" w:space="0" w:color="auto"/>
        <w:bottom w:val="none" w:sz="0" w:space="0" w:color="auto"/>
        <w:right w:val="none" w:sz="0" w:space="0" w:color="auto"/>
      </w:divBdr>
    </w:div>
    <w:div w:id="1214271456">
      <w:bodyDiv w:val="1"/>
      <w:marLeft w:val="0"/>
      <w:marRight w:val="0"/>
      <w:marTop w:val="0"/>
      <w:marBottom w:val="0"/>
      <w:divBdr>
        <w:top w:val="none" w:sz="0" w:space="0" w:color="auto"/>
        <w:left w:val="none" w:sz="0" w:space="0" w:color="auto"/>
        <w:bottom w:val="none" w:sz="0" w:space="0" w:color="auto"/>
        <w:right w:val="none" w:sz="0" w:space="0" w:color="auto"/>
      </w:divBdr>
      <w:divsChild>
        <w:div w:id="1194685133">
          <w:marLeft w:val="0"/>
          <w:marRight w:val="0"/>
          <w:marTop w:val="0"/>
          <w:marBottom w:val="0"/>
          <w:divBdr>
            <w:top w:val="none" w:sz="0" w:space="0" w:color="auto"/>
            <w:left w:val="none" w:sz="0" w:space="0" w:color="auto"/>
            <w:bottom w:val="none" w:sz="0" w:space="0" w:color="auto"/>
            <w:right w:val="none" w:sz="0" w:space="0" w:color="auto"/>
          </w:divBdr>
          <w:divsChild>
            <w:div w:id="1091971350">
              <w:marLeft w:val="0"/>
              <w:marRight w:val="0"/>
              <w:marTop w:val="100"/>
              <w:marBottom w:val="100"/>
              <w:divBdr>
                <w:top w:val="none" w:sz="0" w:space="0" w:color="auto"/>
                <w:left w:val="none" w:sz="0" w:space="0" w:color="auto"/>
                <w:bottom w:val="none" w:sz="0" w:space="0" w:color="auto"/>
                <w:right w:val="none" w:sz="0" w:space="0" w:color="auto"/>
              </w:divBdr>
              <w:divsChild>
                <w:div w:id="285504972">
                  <w:marLeft w:val="0"/>
                  <w:marRight w:val="0"/>
                  <w:marTop w:val="0"/>
                  <w:marBottom w:val="0"/>
                  <w:divBdr>
                    <w:top w:val="none" w:sz="0" w:space="0" w:color="auto"/>
                    <w:left w:val="none" w:sz="0" w:space="0" w:color="auto"/>
                    <w:bottom w:val="none" w:sz="0" w:space="0" w:color="auto"/>
                    <w:right w:val="none" w:sz="0" w:space="0" w:color="auto"/>
                  </w:divBdr>
                  <w:divsChild>
                    <w:div w:id="1452430596">
                      <w:marLeft w:val="0"/>
                      <w:marRight w:val="0"/>
                      <w:marTop w:val="0"/>
                      <w:marBottom w:val="0"/>
                      <w:divBdr>
                        <w:top w:val="none" w:sz="0" w:space="0" w:color="auto"/>
                        <w:left w:val="none" w:sz="0" w:space="0" w:color="auto"/>
                        <w:bottom w:val="none" w:sz="0" w:space="0" w:color="auto"/>
                        <w:right w:val="none" w:sz="0" w:space="0" w:color="auto"/>
                      </w:divBdr>
                      <w:divsChild>
                        <w:div w:id="528756905">
                          <w:marLeft w:val="0"/>
                          <w:marRight w:val="0"/>
                          <w:marTop w:val="0"/>
                          <w:marBottom w:val="0"/>
                          <w:divBdr>
                            <w:top w:val="none" w:sz="0" w:space="0" w:color="auto"/>
                            <w:left w:val="none" w:sz="0" w:space="0" w:color="auto"/>
                            <w:bottom w:val="none" w:sz="0" w:space="0" w:color="auto"/>
                            <w:right w:val="none" w:sz="0" w:space="0" w:color="auto"/>
                          </w:divBdr>
                          <w:divsChild>
                            <w:div w:id="1641379515">
                              <w:marLeft w:val="0"/>
                              <w:marRight w:val="0"/>
                              <w:marTop w:val="0"/>
                              <w:marBottom w:val="0"/>
                              <w:divBdr>
                                <w:top w:val="none" w:sz="0" w:space="0" w:color="auto"/>
                                <w:left w:val="none" w:sz="0" w:space="0" w:color="auto"/>
                                <w:bottom w:val="none" w:sz="0" w:space="0" w:color="auto"/>
                                <w:right w:val="none" w:sz="0" w:space="0" w:color="auto"/>
                              </w:divBdr>
                              <w:divsChild>
                                <w:div w:id="1810317112">
                                  <w:marLeft w:val="0"/>
                                  <w:marRight w:val="0"/>
                                  <w:marTop w:val="0"/>
                                  <w:marBottom w:val="0"/>
                                  <w:divBdr>
                                    <w:top w:val="none" w:sz="0" w:space="0" w:color="auto"/>
                                    <w:left w:val="none" w:sz="0" w:space="0" w:color="auto"/>
                                    <w:bottom w:val="none" w:sz="0" w:space="0" w:color="auto"/>
                                    <w:right w:val="none" w:sz="0" w:space="0" w:color="auto"/>
                                  </w:divBdr>
                                  <w:divsChild>
                                    <w:div w:id="1794405143">
                                      <w:marLeft w:val="0"/>
                                      <w:marRight w:val="0"/>
                                      <w:marTop w:val="0"/>
                                      <w:marBottom w:val="0"/>
                                      <w:divBdr>
                                        <w:top w:val="none" w:sz="0" w:space="0" w:color="auto"/>
                                        <w:left w:val="none" w:sz="0" w:space="0" w:color="auto"/>
                                        <w:bottom w:val="none" w:sz="0" w:space="0" w:color="auto"/>
                                        <w:right w:val="none" w:sz="0" w:space="0" w:color="auto"/>
                                      </w:divBdr>
                                      <w:divsChild>
                                        <w:div w:id="252016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17207654">
      <w:bodyDiv w:val="1"/>
      <w:marLeft w:val="0"/>
      <w:marRight w:val="0"/>
      <w:marTop w:val="0"/>
      <w:marBottom w:val="0"/>
      <w:divBdr>
        <w:top w:val="none" w:sz="0" w:space="0" w:color="auto"/>
        <w:left w:val="none" w:sz="0" w:space="0" w:color="auto"/>
        <w:bottom w:val="none" w:sz="0" w:space="0" w:color="auto"/>
        <w:right w:val="none" w:sz="0" w:space="0" w:color="auto"/>
      </w:divBdr>
      <w:divsChild>
        <w:div w:id="1090079227">
          <w:marLeft w:val="0"/>
          <w:marRight w:val="0"/>
          <w:marTop w:val="0"/>
          <w:marBottom w:val="0"/>
          <w:divBdr>
            <w:top w:val="none" w:sz="0" w:space="0" w:color="auto"/>
            <w:left w:val="none" w:sz="0" w:space="0" w:color="auto"/>
            <w:bottom w:val="none" w:sz="0" w:space="0" w:color="auto"/>
            <w:right w:val="none" w:sz="0" w:space="0" w:color="auto"/>
          </w:divBdr>
          <w:divsChild>
            <w:div w:id="490608480">
              <w:marLeft w:val="0"/>
              <w:marRight w:val="60"/>
              <w:marTop w:val="0"/>
              <w:marBottom w:val="0"/>
              <w:divBdr>
                <w:top w:val="none" w:sz="0" w:space="0" w:color="auto"/>
                <w:left w:val="none" w:sz="0" w:space="0" w:color="auto"/>
                <w:bottom w:val="none" w:sz="0" w:space="0" w:color="auto"/>
                <w:right w:val="none" w:sz="0" w:space="0" w:color="auto"/>
              </w:divBdr>
              <w:divsChild>
                <w:div w:id="937249321">
                  <w:marLeft w:val="0"/>
                  <w:marRight w:val="0"/>
                  <w:marTop w:val="0"/>
                  <w:marBottom w:val="150"/>
                  <w:divBdr>
                    <w:top w:val="none" w:sz="0" w:space="0" w:color="auto"/>
                    <w:left w:val="none" w:sz="0" w:space="0" w:color="auto"/>
                    <w:bottom w:val="none" w:sz="0" w:space="0" w:color="auto"/>
                    <w:right w:val="none" w:sz="0" w:space="0" w:color="auto"/>
                  </w:divBdr>
                  <w:divsChild>
                    <w:div w:id="1325553188">
                      <w:marLeft w:val="0"/>
                      <w:marRight w:val="0"/>
                      <w:marTop w:val="0"/>
                      <w:marBottom w:val="0"/>
                      <w:divBdr>
                        <w:top w:val="none" w:sz="0" w:space="0" w:color="auto"/>
                        <w:left w:val="none" w:sz="0" w:space="0" w:color="auto"/>
                        <w:bottom w:val="none" w:sz="0" w:space="0" w:color="auto"/>
                        <w:right w:val="none" w:sz="0" w:space="0" w:color="auto"/>
                      </w:divBdr>
                      <w:divsChild>
                        <w:div w:id="1260217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9124699">
      <w:bodyDiv w:val="1"/>
      <w:marLeft w:val="0"/>
      <w:marRight w:val="0"/>
      <w:marTop w:val="0"/>
      <w:marBottom w:val="0"/>
      <w:divBdr>
        <w:top w:val="none" w:sz="0" w:space="0" w:color="auto"/>
        <w:left w:val="none" w:sz="0" w:space="0" w:color="auto"/>
        <w:bottom w:val="none" w:sz="0" w:space="0" w:color="auto"/>
        <w:right w:val="none" w:sz="0" w:space="0" w:color="auto"/>
      </w:divBdr>
    </w:div>
    <w:div w:id="1225482018">
      <w:bodyDiv w:val="1"/>
      <w:marLeft w:val="0"/>
      <w:marRight w:val="0"/>
      <w:marTop w:val="0"/>
      <w:marBottom w:val="0"/>
      <w:divBdr>
        <w:top w:val="none" w:sz="0" w:space="0" w:color="auto"/>
        <w:left w:val="none" w:sz="0" w:space="0" w:color="auto"/>
        <w:bottom w:val="none" w:sz="0" w:space="0" w:color="auto"/>
        <w:right w:val="none" w:sz="0" w:space="0" w:color="auto"/>
      </w:divBdr>
    </w:div>
    <w:div w:id="1230112750">
      <w:bodyDiv w:val="1"/>
      <w:marLeft w:val="0"/>
      <w:marRight w:val="0"/>
      <w:marTop w:val="0"/>
      <w:marBottom w:val="0"/>
      <w:divBdr>
        <w:top w:val="none" w:sz="0" w:space="0" w:color="auto"/>
        <w:left w:val="none" w:sz="0" w:space="0" w:color="auto"/>
        <w:bottom w:val="none" w:sz="0" w:space="0" w:color="auto"/>
        <w:right w:val="none" w:sz="0" w:space="0" w:color="auto"/>
      </w:divBdr>
    </w:div>
    <w:div w:id="1236359358">
      <w:bodyDiv w:val="1"/>
      <w:marLeft w:val="0"/>
      <w:marRight w:val="0"/>
      <w:marTop w:val="0"/>
      <w:marBottom w:val="0"/>
      <w:divBdr>
        <w:top w:val="none" w:sz="0" w:space="0" w:color="auto"/>
        <w:left w:val="none" w:sz="0" w:space="0" w:color="auto"/>
        <w:bottom w:val="none" w:sz="0" w:space="0" w:color="auto"/>
        <w:right w:val="none" w:sz="0" w:space="0" w:color="auto"/>
      </w:divBdr>
    </w:div>
    <w:div w:id="1239512473">
      <w:bodyDiv w:val="1"/>
      <w:marLeft w:val="0"/>
      <w:marRight w:val="0"/>
      <w:marTop w:val="0"/>
      <w:marBottom w:val="0"/>
      <w:divBdr>
        <w:top w:val="none" w:sz="0" w:space="0" w:color="auto"/>
        <w:left w:val="none" w:sz="0" w:space="0" w:color="auto"/>
        <w:bottom w:val="none" w:sz="0" w:space="0" w:color="auto"/>
        <w:right w:val="none" w:sz="0" w:space="0" w:color="auto"/>
      </w:divBdr>
      <w:divsChild>
        <w:div w:id="792362168">
          <w:marLeft w:val="0"/>
          <w:marRight w:val="0"/>
          <w:marTop w:val="0"/>
          <w:marBottom w:val="0"/>
          <w:divBdr>
            <w:top w:val="none" w:sz="0" w:space="0" w:color="auto"/>
            <w:left w:val="none" w:sz="0" w:space="0" w:color="auto"/>
            <w:bottom w:val="none" w:sz="0" w:space="0" w:color="auto"/>
            <w:right w:val="none" w:sz="0" w:space="0" w:color="auto"/>
          </w:divBdr>
          <w:divsChild>
            <w:div w:id="277880712">
              <w:marLeft w:val="0"/>
              <w:marRight w:val="60"/>
              <w:marTop w:val="0"/>
              <w:marBottom w:val="0"/>
              <w:divBdr>
                <w:top w:val="none" w:sz="0" w:space="0" w:color="auto"/>
                <w:left w:val="none" w:sz="0" w:space="0" w:color="auto"/>
                <w:bottom w:val="none" w:sz="0" w:space="0" w:color="auto"/>
                <w:right w:val="none" w:sz="0" w:space="0" w:color="auto"/>
              </w:divBdr>
              <w:divsChild>
                <w:div w:id="310328485">
                  <w:marLeft w:val="0"/>
                  <w:marRight w:val="0"/>
                  <w:marTop w:val="0"/>
                  <w:marBottom w:val="150"/>
                  <w:divBdr>
                    <w:top w:val="none" w:sz="0" w:space="0" w:color="auto"/>
                    <w:left w:val="none" w:sz="0" w:space="0" w:color="auto"/>
                    <w:bottom w:val="none" w:sz="0" w:space="0" w:color="auto"/>
                    <w:right w:val="none" w:sz="0" w:space="0" w:color="auto"/>
                  </w:divBdr>
                  <w:divsChild>
                    <w:div w:id="252326836">
                      <w:marLeft w:val="0"/>
                      <w:marRight w:val="0"/>
                      <w:marTop w:val="0"/>
                      <w:marBottom w:val="0"/>
                      <w:divBdr>
                        <w:top w:val="none" w:sz="0" w:space="0" w:color="auto"/>
                        <w:left w:val="none" w:sz="0" w:space="0" w:color="auto"/>
                        <w:bottom w:val="none" w:sz="0" w:space="0" w:color="auto"/>
                        <w:right w:val="none" w:sz="0" w:space="0" w:color="auto"/>
                      </w:divBdr>
                      <w:divsChild>
                        <w:div w:id="177037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4607724">
      <w:bodyDiv w:val="1"/>
      <w:marLeft w:val="0"/>
      <w:marRight w:val="0"/>
      <w:marTop w:val="0"/>
      <w:marBottom w:val="0"/>
      <w:divBdr>
        <w:top w:val="none" w:sz="0" w:space="0" w:color="auto"/>
        <w:left w:val="none" w:sz="0" w:space="0" w:color="auto"/>
        <w:bottom w:val="none" w:sz="0" w:space="0" w:color="auto"/>
        <w:right w:val="none" w:sz="0" w:space="0" w:color="auto"/>
      </w:divBdr>
      <w:divsChild>
        <w:div w:id="848786735">
          <w:marLeft w:val="0"/>
          <w:marRight w:val="0"/>
          <w:marTop w:val="0"/>
          <w:marBottom w:val="0"/>
          <w:divBdr>
            <w:top w:val="none" w:sz="0" w:space="0" w:color="auto"/>
            <w:left w:val="none" w:sz="0" w:space="0" w:color="auto"/>
            <w:bottom w:val="none" w:sz="0" w:space="0" w:color="auto"/>
            <w:right w:val="none" w:sz="0" w:space="0" w:color="auto"/>
          </w:divBdr>
          <w:divsChild>
            <w:div w:id="1682126700">
              <w:marLeft w:val="0"/>
              <w:marRight w:val="0"/>
              <w:marTop w:val="100"/>
              <w:marBottom w:val="100"/>
              <w:divBdr>
                <w:top w:val="none" w:sz="0" w:space="0" w:color="auto"/>
                <w:left w:val="none" w:sz="0" w:space="0" w:color="auto"/>
                <w:bottom w:val="none" w:sz="0" w:space="0" w:color="auto"/>
                <w:right w:val="none" w:sz="0" w:space="0" w:color="auto"/>
              </w:divBdr>
              <w:divsChild>
                <w:div w:id="669217179">
                  <w:marLeft w:val="0"/>
                  <w:marRight w:val="0"/>
                  <w:marTop w:val="0"/>
                  <w:marBottom w:val="0"/>
                  <w:divBdr>
                    <w:top w:val="none" w:sz="0" w:space="0" w:color="auto"/>
                    <w:left w:val="none" w:sz="0" w:space="0" w:color="auto"/>
                    <w:bottom w:val="none" w:sz="0" w:space="0" w:color="auto"/>
                    <w:right w:val="none" w:sz="0" w:space="0" w:color="auto"/>
                  </w:divBdr>
                  <w:divsChild>
                    <w:div w:id="1675258275">
                      <w:marLeft w:val="0"/>
                      <w:marRight w:val="0"/>
                      <w:marTop w:val="0"/>
                      <w:marBottom w:val="0"/>
                      <w:divBdr>
                        <w:top w:val="none" w:sz="0" w:space="0" w:color="auto"/>
                        <w:left w:val="none" w:sz="0" w:space="0" w:color="auto"/>
                        <w:bottom w:val="none" w:sz="0" w:space="0" w:color="auto"/>
                        <w:right w:val="none" w:sz="0" w:space="0" w:color="auto"/>
                      </w:divBdr>
                      <w:divsChild>
                        <w:div w:id="360404280">
                          <w:marLeft w:val="0"/>
                          <w:marRight w:val="0"/>
                          <w:marTop w:val="0"/>
                          <w:marBottom w:val="0"/>
                          <w:divBdr>
                            <w:top w:val="none" w:sz="0" w:space="0" w:color="auto"/>
                            <w:left w:val="none" w:sz="0" w:space="0" w:color="auto"/>
                            <w:bottom w:val="none" w:sz="0" w:space="0" w:color="auto"/>
                            <w:right w:val="none" w:sz="0" w:space="0" w:color="auto"/>
                          </w:divBdr>
                          <w:divsChild>
                            <w:div w:id="29452973">
                              <w:marLeft w:val="0"/>
                              <w:marRight w:val="0"/>
                              <w:marTop w:val="0"/>
                              <w:marBottom w:val="0"/>
                              <w:divBdr>
                                <w:top w:val="none" w:sz="0" w:space="0" w:color="auto"/>
                                <w:left w:val="none" w:sz="0" w:space="0" w:color="auto"/>
                                <w:bottom w:val="none" w:sz="0" w:space="0" w:color="auto"/>
                                <w:right w:val="none" w:sz="0" w:space="0" w:color="auto"/>
                              </w:divBdr>
                              <w:divsChild>
                                <w:div w:id="834808802">
                                  <w:marLeft w:val="0"/>
                                  <w:marRight w:val="0"/>
                                  <w:marTop w:val="0"/>
                                  <w:marBottom w:val="0"/>
                                  <w:divBdr>
                                    <w:top w:val="none" w:sz="0" w:space="0" w:color="auto"/>
                                    <w:left w:val="none" w:sz="0" w:space="0" w:color="auto"/>
                                    <w:bottom w:val="none" w:sz="0" w:space="0" w:color="auto"/>
                                    <w:right w:val="none" w:sz="0" w:space="0" w:color="auto"/>
                                  </w:divBdr>
                                  <w:divsChild>
                                    <w:div w:id="500435917">
                                      <w:marLeft w:val="0"/>
                                      <w:marRight w:val="0"/>
                                      <w:marTop w:val="0"/>
                                      <w:marBottom w:val="0"/>
                                      <w:divBdr>
                                        <w:top w:val="none" w:sz="0" w:space="0" w:color="auto"/>
                                        <w:left w:val="none" w:sz="0" w:space="0" w:color="auto"/>
                                        <w:bottom w:val="none" w:sz="0" w:space="0" w:color="auto"/>
                                        <w:right w:val="none" w:sz="0" w:space="0" w:color="auto"/>
                                      </w:divBdr>
                                      <w:divsChild>
                                        <w:div w:id="131513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9535652">
      <w:bodyDiv w:val="1"/>
      <w:marLeft w:val="0"/>
      <w:marRight w:val="0"/>
      <w:marTop w:val="0"/>
      <w:marBottom w:val="0"/>
      <w:divBdr>
        <w:top w:val="none" w:sz="0" w:space="0" w:color="auto"/>
        <w:left w:val="none" w:sz="0" w:space="0" w:color="auto"/>
        <w:bottom w:val="none" w:sz="0" w:space="0" w:color="auto"/>
        <w:right w:val="none" w:sz="0" w:space="0" w:color="auto"/>
      </w:divBdr>
      <w:divsChild>
        <w:div w:id="688681093">
          <w:marLeft w:val="0"/>
          <w:marRight w:val="0"/>
          <w:marTop w:val="0"/>
          <w:marBottom w:val="0"/>
          <w:divBdr>
            <w:top w:val="none" w:sz="0" w:space="0" w:color="auto"/>
            <w:left w:val="none" w:sz="0" w:space="0" w:color="auto"/>
            <w:bottom w:val="none" w:sz="0" w:space="0" w:color="auto"/>
            <w:right w:val="none" w:sz="0" w:space="0" w:color="auto"/>
          </w:divBdr>
          <w:divsChild>
            <w:div w:id="1889607440">
              <w:marLeft w:val="0"/>
              <w:marRight w:val="60"/>
              <w:marTop w:val="0"/>
              <w:marBottom w:val="0"/>
              <w:divBdr>
                <w:top w:val="none" w:sz="0" w:space="0" w:color="auto"/>
                <w:left w:val="none" w:sz="0" w:space="0" w:color="auto"/>
                <w:bottom w:val="none" w:sz="0" w:space="0" w:color="auto"/>
                <w:right w:val="none" w:sz="0" w:space="0" w:color="auto"/>
              </w:divBdr>
              <w:divsChild>
                <w:div w:id="1653678936">
                  <w:marLeft w:val="0"/>
                  <w:marRight w:val="0"/>
                  <w:marTop w:val="0"/>
                  <w:marBottom w:val="150"/>
                  <w:divBdr>
                    <w:top w:val="none" w:sz="0" w:space="0" w:color="auto"/>
                    <w:left w:val="none" w:sz="0" w:space="0" w:color="auto"/>
                    <w:bottom w:val="none" w:sz="0" w:space="0" w:color="auto"/>
                    <w:right w:val="none" w:sz="0" w:space="0" w:color="auto"/>
                  </w:divBdr>
                  <w:divsChild>
                    <w:div w:id="1657955224">
                      <w:marLeft w:val="0"/>
                      <w:marRight w:val="0"/>
                      <w:marTop w:val="0"/>
                      <w:marBottom w:val="0"/>
                      <w:divBdr>
                        <w:top w:val="none" w:sz="0" w:space="0" w:color="auto"/>
                        <w:left w:val="none" w:sz="0" w:space="0" w:color="auto"/>
                        <w:bottom w:val="none" w:sz="0" w:space="0" w:color="auto"/>
                        <w:right w:val="none" w:sz="0" w:space="0" w:color="auto"/>
                      </w:divBdr>
                      <w:divsChild>
                        <w:div w:id="1487281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7209167">
      <w:bodyDiv w:val="1"/>
      <w:marLeft w:val="0"/>
      <w:marRight w:val="0"/>
      <w:marTop w:val="0"/>
      <w:marBottom w:val="0"/>
      <w:divBdr>
        <w:top w:val="none" w:sz="0" w:space="0" w:color="auto"/>
        <w:left w:val="none" w:sz="0" w:space="0" w:color="auto"/>
        <w:bottom w:val="none" w:sz="0" w:space="0" w:color="auto"/>
        <w:right w:val="none" w:sz="0" w:space="0" w:color="auto"/>
      </w:divBdr>
    </w:div>
    <w:div w:id="1259363162">
      <w:bodyDiv w:val="1"/>
      <w:marLeft w:val="0"/>
      <w:marRight w:val="0"/>
      <w:marTop w:val="0"/>
      <w:marBottom w:val="0"/>
      <w:divBdr>
        <w:top w:val="none" w:sz="0" w:space="0" w:color="auto"/>
        <w:left w:val="none" w:sz="0" w:space="0" w:color="auto"/>
        <w:bottom w:val="none" w:sz="0" w:space="0" w:color="auto"/>
        <w:right w:val="none" w:sz="0" w:space="0" w:color="auto"/>
      </w:divBdr>
    </w:div>
    <w:div w:id="1260405815">
      <w:bodyDiv w:val="1"/>
      <w:marLeft w:val="0"/>
      <w:marRight w:val="0"/>
      <w:marTop w:val="0"/>
      <w:marBottom w:val="0"/>
      <w:divBdr>
        <w:top w:val="none" w:sz="0" w:space="0" w:color="auto"/>
        <w:left w:val="none" w:sz="0" w:space="0" w:color="auto"/>
        <w:bottom w:val="none" w:sz="0" w:space="0" w:color="auto"/>
        <w:right w:val="none" w:sz="0" w:space="0" w:color="auto"/>
      </w:divBdr>
    </w:div>
    <w:div w:id="1261141246">
      <w:bodyDiv w:val="1"/>
      <w:marLeft w:val="0"/>
      <w:marRight w:val="0"/>
      <w:marTop w:val="0"/>
      <w:marBottom w:val="0"/>
      <w:divBdr>
        <w:top w:val="none" w:sz="0" w:space="0" w:color="auto"/>
        <w:left w:val="none" w:sz="0" w:space="0" w:color="auto"/>
        <w:bottom w:val="none" w:sz="0" w:space="0" w:color="auto"/>
        <w:right w:val="none" w:sz="0" w:space="0" w:color="auto"/>
      </w:divBdr>
      <w:divsChild>
        <w:div w:id="248660315">
          <w:marLeft w:val="0"/>
          <w:marRight w:val="0"/>
          <w:marTop w:val="0"/>
          <w:marBottom w:val="0"/>
          <w:divBdr>
            <w:top w:val="none" w:sz="0" w:space="0" w:color="auto"/>
            <w:left w:val="none" w:sz="0" w:space="0" w:color="auto"/>
            <w:bottom w:val="none" w:sz="0" w:space="0" w:color="auto"/>
            <w:right w:val="none" w:sz="0" w:space="0" w:color="auto"/>
          </w:divBdr>
          <w:divsChild>
            <w:div w:id="1437749170">
              <w:marLeft w:val="0"/>
              <w:marRight w:val="0"/>
              <w:marTop w:val="100"/>
              <w:marBottom w:val="100"/>
              <w:divBdr>
                <w:top w:val="none" w:sz="0" w:space="0" w:color="auto"/>
                <w:left w:val="none" w:sz="0" w:space="0" w:color="auto"/>
                <w:bottom w:val="none" w:sz="0" w:space="0" w:color="auto"/>
                <w:right w:val="none" w:sz="0" w:space="0" w:color="auto"/>
              </w:divBdr>
              <w:divsChild>
                <w:div w:id="1662922821">
                  <w:marLeft w:val="0"/>
                  <w:marRight w:val="0"/>
                  <w:marTop w:val="0"/>
                  <w:marBottom w:val="0"/>
                  <w:divBdr>
                    <w:top w:val="none" w:sz="0" w:space="0" w:color="auto"/>
                    <w:left w:val="none" w:sz="0" w:space="0" w:color="auto"/>
                    <w:bottom w:val="none" w:sz="0" w:space="0" w:color="auto"/>
                    <w:right w:val="none" w:sz="0" w:space="0" w:color="auto"/>
                  </w:divBdr>
                  <w:divsChild>
                    <w:div w:id="554392898">
                      <w:marLeft w:val="0"/>
                      <w:marRight w:val="0"/>
                      <w:marTop w:val="0"/>
                      <w:marBottom w:val="0"/>
                      <w:divBdr>
                        <w:top w:val="none" w:sz="0" w:space="0" w:color="auto"/>
                        <w:left w:val="none" w:sz="0" w:space="0" w:color="auto"/>
                        <w:bottom w:val="none" w:sz="0" w:space="0" w:color="auto"/>
                        <w:right w:val="none" w:sz="0" w:space="0" w:color="auto"/>
                      </w:divBdr>
                      <w:divsChild>
                        <w:div w:id="949169039">
                          <w:marLeft w:val="0"/>
                          <w:marRight w:val="0"/>
                          <w:marTop w:val="0"/>
                          <w:marBottom w:val="0"/>
                          <w:divBdr>
                            <w:top w:val="none" w:sz="0" w:space="0" w:color="auto"/>
                            <w:left w:val="none" w:sz="0" w:space="0" w:color="auto"/>
                            <w:bottom w:val="none" w:sz="0" w:space="0" w:color="auto"/>
                            <w:right w:val="none" w:sz="0" w:space="0" w:color="auto"/>
                          </w:divBdr>
                          <w:divsChild>
                            <w:div w:id="1218591519">
                              <w:marLeft w:val="0"/>
                              <w:marRight w:val="0"/>
                              <w:marTop w:val="0"/>
                              <w:marBottom w:val="0"/>
                              <w:divBdr>
                                <w:top w:val="none" w:sz="0" w:space="0" w:color="auto"/>
                                <w:left w:val="none" w:sz="0" w:space="0" w:color="auto"/>
                                <w:bottom w:val="none" w:sz="0" w:space="0" w:color="auto"/>
                                <w:right w:val="none" w:sz="0" w:space="0" w:color="auto"/>
                              </w:divBdr>
                              <w:divsChild>
                                <w:div w:id="1907108842">
                                  <w:marLeft w:val="0"/>
                                  <w:marRight w:val="0"/>
                                  <w:marTop w:val="0"/>
                                  <w:marBottom w:val="0"/>
                                  <w:divBdr>
                                    <w:top w:val="none" w:sz="0" w:space="0" w:color="auto"/>
                                    <w:left w:val="none" w:sz="0" w:space="0" w:color="auto"/>
                                    <w:bottom w:val="none" w:sz="0" w:space="0" w:color="auto"/>
                                    <w:right w:val="none" w:sz="0" w:space="0" w:color="auto"/>
                                  </w:divBdr>
                                  <w:divsChild>
                                    <w:div w:id="1891306843">
                                      <w:marLeft w:val="0"/>
                                      <w:marRight w:val="0"/>
                                      <w:marTop w:val="0"/>
                                      <w:marBottom w:val="0"/>
                                      <w:divBdr>
                                        <w:top w:val="none" w:sz="0" w:space="0" w:color="auto"/>
                                        <w:left w:val="none" w:sz="0" w:space="0" w:color="auto"/>
                                        <w:bottom w:val="none" w:sz="0" w:space="0" w:color="auto"/>
                                        <w:right w:val="none" w:sz="0" w:space="0" w:color="auto"/>
                                      </w:divBdr>
                                      <w:divsChild>
                                        <w:div w:id="1628268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9990831">
      <w:bodyDiv w:val="1"/>
      <w:marLeft w:val="0"/>
      <w:marRight w:val="0"/>
      <w:marTop w:val="0"/>
      <w:marBottom w:val="0"/>
      <w:divBdr>
        <w:top w:val="none" w:sz="0" w:space="0" w:color="auto"/>
        <w:left w:val="none" w:sz="0" w:space="0" w:color="auto"/>
        <w:bottom w:val="none" w:sz="0" w:space="0" w:color="auto"/>
        <w:right w:val="none" w:sz="0" w:space="0" w:color="auto"/>
      </w:divBdr>
    </w:div>
    <w:div w:id="1288393690">
      <w:bodyDiv w:val="1"/>
      <w:marLeft w:val="0"/>
      <w:marRight w:val="0"/>
      <w:marTop w:val="0"/>
      <w:marBottom w:val="0"/>
      <w:divBdr>
        <w:top w:val="none" w:sz="0" w:space="0" w:color="auto"/>
        <w:left w:val="none" w:sz="0" w:space="0" w:color="auto"/>
        <w:bottom w:val="none" w:sz="0" w:space="0" w:color="auto"/>
        <w:right w:val="none" w:sz="0" w:space="0" w:color="auto"/>
      </w:divBdr>
      <w:divsChild>
        <w:div w:id="1345204646">
          <w:marLeft w:val="0"/>
          <w:marRight w:val="0"/>
          <w:marTop w:val="0"/>
          <w:marBottom w:val="0"/>
          <w:divBdr>
            <w:top w:val="none" w:sz="0" w:space="0" w:color="auto"/>
            <w:left w:val="none" w:sz="0" w:space="0" w:color="auto"/>
            <w:bottom w:val="none" w:sz="0" w:space="0" w:color="auto"/>
            <w:right w:val="none" w:sz="0" w:space="0" w:color="auto"/>
          </w:divBdr>
          <w:divsChild>
            <w:div w:id="148983725">
              <w:marLeft w:val="0"/>
              <w:marRight w:val="60"/>
              <w:marTop w:val="0"/>
              <w:marBottom w:val="0"/>
              <w:divBdr>
                <w:top w:val="none" w:sz="0" w:space="0" w:color="auto"/>
                <w:left w:val="none" w:sz="0" w:space="0" w:color="auto"/>
                <w:bottom w:val="none" w:sz="0" w:space="0" w:color="auto"/>
                <w:right w:val="none" w:sz="0" w:space="0" w:color="auto"/>
              </w:divBdr>
              <w:divsChild>
                <w:div w:id="614217719">
                  <w:marLeft w:val="0"/>
                  <w:marRight w:val="0"/>
                  <w:marTop w:val="0"/>
                  <w:marBottom w:val="150"/>
                  <w:divBdr>
                    <w:top w:val="none" w:sz="0" w:space="0" w:color="auto"/>
                    <w:left w:val="none" w:sz="0" w:space="0" w:color="auto"/>
                    <w:bottom w:val="none" w:sz="0" w:space="0" w:color="auto"/>
                    <w:right w:val="none" w:sz="0" w:space="0" w:color="auto"/>
                  </w:divBdr>
                  <w:divsChild>
                    <w:div w:id="875387304">
                      <w:marLeft w:val="0"/>
                      <w:marRight w:val="0"/>
                      <w:marTop w:val="0"/>
                      <w:marBottom w:val="0"/>
                      <w:divBdr>
                        <w:top w:val="none" w:sz="0" w:space="0" w:color="auto"/>
                        <w:left w:val="none" w:sz="0" w:space="0" w:color="auto"/>
                        <w:bottom w:val="none" w:sz="0" w:space="0" w:color="auto"/>
                        <w:right w:val="none" w:sz="0" w:space="0" w:color="auto"/>
                      </w:divBdr>
                      <w:divsChild>
                        <w:div w:id="194001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2859874">
      <w:bodyDiv w:val="1"/>
      <w:marLeft w:val="0"/>
      <w:marRight w:val="0"/>
      <w:marTop w:val="0"/>
      <w:marBottom w:val="0"/>
      <w:divBdr>
        <w:top w:val="none" w:sz="0" w:space="0" w:color="auto"/>
        <w:left w:val="none" w:sz="0" w:space="0" w:color="auto"/>
        <w:bottom w:val="none" w:sz="0" w:space="0" w:color="auto"/>
        <w:right w:val="none" w:sz="0" w:space="0" w:color="auto"/>
      </w:divBdr>
      <w:divsChild>
        <w:div w:id="1452624289">
          <w:marLeft w:val="0"/>
          <w:marRight w:val="0"/>
          <w:marTop w:val="0"/>
          <w:marBottom w:val="0"/>
          <w:divBdr>
            <w:top w:val="none" w:sz="0" w:space="0" w:color="auto"/>
            <w:left w:val="none" w:sz="0" w:space="0" w:color="auto"/>
            <w:bottom w:val="none" w:sz="0" w:space="0" w:color="auto"/>
            <w:right w:val="none" w:sz="0" w:space="0" w:color="auto"/>
          </w:divBdr>
          <w:divsChild>
            <w:div w:id="1123307628">
              <w:marLeft w:val="0"/>
              <w:marRight w:val="0"/>
              <w:marTop w:val="100"/>
              <w:marBottom w:val="100"/>
              <w:divBdr>
                <w:top w:val="none" w:sz="0" w:space="0" w:color="auto"/>
                <w:left w:val="none" w:sz="0" w:space="0" w:color="auto"/>
                <w:bottom w:val="none" w:sz="0" w:space="0" w:color="auto"/>
                <w:right w:val="none" w:sz="0" w:space="0" w:color="auto"/>
              </w:divBdr>
              <w:divsChild>
                <w:div w:id="1266767760">
                  <w:marLeft w:val="0"/>
                  <w:marRight w:val="0"/>
                  <w:marTop w:val="0"/>
                  <w:marBottom w:val="0"/>
                  <w:divBdr>
                    <w:top w:val="none" w:sz="0" w:space="0" w:color="auto"/>
                    <w:left w:val="none" w:sz="0" w:space="0" w:color="auto"/>
                    <w:bottom w:val="none" w:sz="0" w:space="0" w:color="auto"/>
                    <w:right w:val="none" w:sz="0" w:space="0" w:color="auto"/>
                  </w:divBdr>
                  <w:divsChild>
                    <w:div w:id="1570576488">
                      <w:marLeft w:val="0"/>
                      <w:marRight w:val="0"/>
                      <w:marTop w:val="0"/>
                      <w:marBottom w:val="0"/>
                      <w:divBdr>
                        <w:top w:val="none" w:sz="0" w:space="0" w:color="auto"/>
                        <w:left w:val="none" w:sz="0" w:space="0" w:color="auto"/>
                        <w:bottom w:val="none" w:sz="0" w:space="0" w:color="auto"/>
                        <w:right w:val="none" w:sz="0" w:space="0" w:color="auto"/>
                      </w:divBdr>
                      <w:divsChild>
                        <w:div w:id="1361123592">
                          <w:marLeft w:val="0"/>
                          <w:marRight w:val="0"/>
                          <w:marTop w:val="0"/>
                          <w:marBottom w:val="0"/>
                          <w:divBdr>
                            <w:top w:val="none" w:sz="0" w:space="0" w:color="auto"/>
                            <w:left w:val="none" w:sz="0" w:space="0" w:color="auto"/>
                            <w:bottom w:val="none" w:sz="0" w:space="0" w:color="auto"/>
                            <w:right w:val="none" w:sz="0" w:space="0" w:color="auto"/>
                          </w:divBdr>
                          <w:divsChild>
                            <w:div w:id="1140925791">
                              <w:marLeft w:val="0"/>
                              <w:marRight w:val="0"/>
                              <w:marTop w:val="0"/>
                              <w:marBottom w:val="0"/>
                              <w:divBdr>
                                <w:top w:val="none" w:sz="0" w:space="0" w:color="auto"/>
                                <w:left w:val="none" w:sz="0" w:space="0" w:color="auto"/>
                                <w:bottom w:val="none" w:sz="0" w:space="0" w:color="auto"/>
                                <w:right w:val="none" w:sz="0" w:space="0" w:color="auto"/>
                              </w:divBdr>
                              <w:divsChild>
                                <w:div w:id="1704550205">
                                  <w:marLeft w:val="0"/>
                                  <w:marRight w:val="0"/>
                                  <w:marTop w:val="0"/>
                                  <w:marBottom w:val="0"/>
                                  <w:divBdr>
                                    <w:top w:val="none" w:sz="0" w:space="0" w:color="auto"/>
                                    <w:left w:val="none" w:sz="0" w:space="0" w:color="auto"/>
                                    <w:bottom w:val="none" w:sz="0" w:space="0" w:color="auto"/>
                                    <w:right w:val="none" w:sz="0" w:space="0" w:color="auto"/>
                                  </w:divBdr>
                                  <w:divsChild>
                                    <w:div w:id="1350453759">
                                      <w:marLeft w:val="0"/>
                                      <w:marRight w:val="0"/>
                                      <w:marTop w:val="0"/>
                                      <w:marBottom w:val="0"/>
                                      <w:divBdr>
                                        <w:top w:val="none" w:sz="0" w:space="0" w:color="auto"/>
                                        <w:left w:val="none" w:sz="0" w:space="0" w:color="auto"/>
                                        <w:bottom w:val="none" w:sz="0" w:space="0" w:color="auto"/>
                                        <w:right w:val="none" w:sz="0" w:space="0" w:color="auto"/>
                                      </w:divBdr>
                                      <w:divsChild>
                                        <w:div w:id="1135558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3436813">
      <w:bodyDiv w:val="1"/>
      <w:marLeft w:val="0"/>
      <w:marRight w:val="0"/>
      <w:marTop w:val="0"/>
      <w:marBottom w:val="0"/>
      <w:divBdr>
        <w:top w:val="none" w:sz="0" w:space="0" w:color="auto"/>
        <w:left w:val="none" w:sz="0" w:space="0" w:color="auto"/>
        <w:bottom w:val="none" w:sz="0" w:space="0" w:color="auto"/>
        <w:right w:val="none" w:sz="0" w:space="0" w:color="auto"/>
      </w:divBdr>
      <w:divsChild>
        <w:div w:id="896091303">
          <w:marLeft w:val="0"/>
          <w:marRight w:val="0"/>
          <w:marTop w:val="0"/>
          <w:marBottom w:val="0"/>
          <w:divBdr>
            <w:top w:val="none" w:sz="0" w:space="0" w:color="auto"/>
            <w:left w:val="none" w:sz="0" w:space="0" w:color="auto"/>
            <w:bottom w:val="none" w:sz="0" w:space="0" w:color="auto"/>
            <w:right w:val="none" w:sz="0" w:space="0" w:color="auto"/>
          </w:divBdr>
          <w:divsChild>
            <w:div w:id="1484010868">
              <w:marLeft w:val="0"/>
              <w:marRight w:val="0"/>
              <w:marTop w:val="100"/>
              <w:marBottom w:val="100"/>
              <w:divBdr>
                <w:top w:val="none" w:sz="0" w:space="0" w:color="auto"/>
                <w:left w:val="none" w:sz="0" w:space="0" w:color="auto"/>
                <w:bottom w:val="none" w:sz="0" w:space="0" w:color="auto"/>
                <w:right w:val="none" w:sz="0" w:space="0" w:color="auto"/>
              </w:divBdr>
              <w:divsChild>
                <w:div w:id="1532566762">
                  <w:marLeft w:val="0"/>
                  <w:marRight w:val="0"/>
                  <w:marTop w:val="0"/>
                  <w:marBottom w:val="0"/>
                  <w:divBdr>
                    <w:top w:val="none" w:sz="0" w:space="0" w:color="auto"/>
                    <w:left w:val="none" w:sz="0" w:space="0" w:color="auto"/>
                    <w:bottom w:val="none" w:sz="0" w:space="0" w:color="auto"/>
                    <w:right w:val="none" w:sz="0" w:space="0" w:color="auto"/>
                  </w:divBdr>
                  <w:divsChild>
                    <w:div w:id="1160385763">
                      <w:marLeft w:val="0"/>
                      <w:marRight w:val="0"/>
                      <w:marTop w:val="0"/>
                      <w:marBottom w:val="0"/>
                      <w:divBdr>
                        <w:top w:val="none" w:sz="0" w:space="0" w:color="auto"/>
                        <w:left w:val="none" w:sz="0" w:space="0" w:color="auto"/>
                        <w:bottom w:val="none" w:sz="0" w:space="0" w:color="auto"/>
                        <w:right w:val="none" w:sz="0" w:space="0" w:color="auto"/>
                      </w:divBdr>
                      <w:divsChild>
                        <w:div w:id="1196775695">
                          <w:marLeft w:val="0"/>
                          <w:marRight w:val="0"/>
                          <w:marTop w:val="0"/>
                          <w:marBottom w:val="0"/>
                          <w:divBdr>
                            <w:top w:val="none" w:sz="0" w:space="0" w:color="auto"/>
                            <w:left w:val="none" w:sz="0" w:space="0" w:color="auto"/>
                            <w:bottom w:val="none" w:sz="0" w:space="0" w:color="auto"/>
                            <w:right w:val="none" w:sz="0" w:space="0" w:color="auto"/>
                          </w:divBdr>
                          <w:divsChild>
                            <w:div w:id="234777960">
                              <w:marLeft w:val="0"/>
                              <w:marRight w:val="0"/>
                              <w:marTop w:val="0"/>
                              <w:marBottom w:val="0"/>
                              <w:divBdr>
                                <w:top w:val="none" w:sz="0" w:space="0" w:color="auto"/>
                                <w:left w:val="none" w:sz="0" w:space="0" w:color="auto"/>
                                <w:bottom w:val="none" w:sz="0" w:space="0" w:color="auto"/>
                                <w:right w:val="none" w:sz="0" w:space="0" w:color="auto"/>
                              </w:divBdr>
                              <w:divsChild>
                                <w:div w:id="1256790185">
                                  <w:marLeft w:val="0"/>
                                  <w:marRight w:val="0"/>
                                  <w:marTop w:val="0"/>
                                  <w:marBottom w:val="0"/>
                                  <w:divBdr>
                                    <w:top w:val="none" w:sz="0" w:space="0" w:color="auto"/>
                                    <w:left w:val="none" w:sz="0" w:space="0" w:color="auto"/>
                                    <w:bottom w:val="none" w:sz="0" w:space="0" w:color="auto"/>
                                    <w:right w:val="none" w:sz="0" w:space="0" w:color="auto"/>
                                  </w:divBdr>
                                  <w:divsChild>
                                    <w:div w:id="989670168">
                                      <w:marLeft w:val="0"/>
                                      <w:marRight w:val="0"/>
                                      <w:marTop w:val="0"/>
                                      <w:marBottom w:val="0"/>
                                      <w:divBdr>
                                        <w:top w:val="none" w:sz="0" w:space="0" w:color="auto"/>
                                        <w:left w:val="none" w:sz="0" w:space="0" w:color="auto"/>
                                        <w:bottom w:val="none" w:sz="0" w:space="0" w:color="auto"/>
                                        <w:right w:val="none" w:sz="0" w:space="0" w:color="auto"/>
                                      </w:divBdr>
                                      <w:divsChild>
                                        <w:div w:id="527958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5519659">
      <w:bodyDiv w:val="1"/>
      <w:marLeft w:val="0"/>
      <w:marRight w:val="0"/>
      <w:marTop w:val="0"/>
      <w:marBottom w:val="0"/>
      <w:divBdr>
        <w:top w:val="none" w:sz="0" w:space="0" w:color="auto"/>
        <w:left w:val="none" w:sz="0" w:space="0" w:color="auto"/>
        <w:bottom w:val="none" w:sz="0" w:space="0" w:color="auto"/>
        <w:right w:val="none" w:sz="0" w:space="0" w:color="auto"/>
      </w:divBdr>
      <w:divsChild>
        <w:div w:id="1635523378">
          <w:marLeft w:val="0"/>
          <w:marRight w:val="0"/>
          <w:marTop w:val="0"/>
          <w:marBottom w:val="0"/>
          <w:divBdr>
            <w:top w:val="none" w:sz="0" w:space="0" w:color="auto"/>
            <w:left w:val="none" w:sz="0" w:space="0" w:color="auto"/>
            <w:bottom w:val="none" w:sz="0" w:space="0" w:color="auto"/>
            <w:right w:val="none" w:sz="0" w:space="0" w:color="auto"/>
          </w:divBdr>
          <w:divsChild>
            <w:div w:id="31347330">
              <w:marLeft w:val="0"/>
              <w:marRight w:val="0"/>
              <w:marTop w:val="100"/>
              <w:marBottom w:val="100"/>
              <w:divBdr>
                <w:top w:val="none" w:sz="0" w:space="0" w:color="auto"/>
                <w:left w:val="none" w:sz="0" w:space="0" w:color="auto"/>
                <w:bottom w:val="none" w:sz="0" w:space="0" w:color="auto"/>
                <w:right w:val="none" w:sz="0" w:space="0" w:color="auto"/>
              </w:divBdr>
              <w:divsChild>
                <w:div w:id="1604460886">
                  <w:marLeft w:val="0"/>
                  <w:marRight w:val="0"/>
                  <w:marTop w:val="0"/>
                  <w:marBottom w:val="0"/>
                  <w:divBdr>
                    <w:top w:val="none" w:sz="0" w:space="0" w:color="auto"/>
                    <w:left w:val="none" w:sz="0" w:space="0" w:color="auto"/>
                    <w:bottom w:val="none" w:sz="0" w:space="0" w:color="auto"/>
                    <w:right w:val="none" w:sz="0" w:space="0" w:color="auto"/>
                  </w:divBdr>
                  <w:divsChild>
                    <w:div w:id="307177327">
                      <w:marLeft w:val="0"/>
                      <w:marRight w:val="0"/>
                      <w:marTop w:val="0"/>
                      <w:marBottom w:val="0"/>
                      <w:divBdr>
                        <w:top w:val="none" w:sz="0" w:space="0" w:color="auto"/>
                        <w:left w:val="none" w:sz="0" w:space="0" w:color="auto"/>
                        <w:bottom w:val="none" w:sz="0" w:space="0" w:color="auto"/>
                        <w:right w:val="none" w:sz="0" w:space="0" w:color="auto"/>
                      </w:divBdr>
                      <w:divsChild>
                        <w:div w:id="249194574">
                          <w:marLeft w:val="0"/>
                          <w:marRight w:val="0"/>
                          <w:marTop w:val="0"/>
                          <w:marBottom w:val="0"/>
                          <w:divBdr>
                            <w:top w:val="none" w:sz="0" w:space="0" w:color="auto"/>
                            <w:left w:val="none" w:sz="0" w:space="0" w:color="auto"/>
                            <w:bottom w:val="none" w:sz="0" w:space="0" w:color="auto"/>
                            <w:right w:val="none" w:sz="0" w:space="0" w:color="auto"/>
                          </w:divBdr>
                          <w:divsChild>
                            <w:div w:id="1948464599">
                              <w:marLeft w:val="0"/>
                              <w:marRight w:val="0"/>
                              <w:marTop w:val="0"/>
                              <w:marBottom w:val="0"/>
                              <w:divBdr>
                                <w:top w:val="none" w:sz="0" w:space="0" w:color="auto"/>
                                <w:left w:val="none" w:sz="0" w:space="0" w:color="auto"/>
                                <w:bottom w:val="none" w:sz="0" w:space="0" w:color="auto"/>
                                <w:right w:val="none" w:sz="0" w:space="0" w:color="auto"/>
                              </w:divBdr>
                              <w:divsChild>
                                <w:div w:id="193539318">
                                  <w:marLeft w:val="0"/>
                                  <w:marRight w:val="0"/>
                                  <w:marTop w:val="0"/>
                                  <w:marBottom w:val="0"/>
                                  <w:divBdr>
                                    <w:top w:val="none" w:sz="0" w:space="0" w:color="auto"/>
                                    <w:left w:val="none" w:sz="0" w:space="0" w:color="auto"/>
                                    <w:bottom w:val="none" w:sz="0" w:space="0" w:color="auto"/>
                                    <w:right w:val="none" w:sz="0" w:space="0" w:color="auto"/>
                                  </w:divBdr>
                                  <w:divsChild>
                                    <w:div w:id="584345751">
                                      <w:marLeft w:val="0"/>
                                      <w:marRight w:val="0"/>
                                      <w:marTop w:val="0"/>
                                      <w:marBottom w:val="0"/>
                                      <w:divBdr>
                                        <w:top w:val="none" w:sz="0" w:space="0" w:color="auto"/>
                                        <w:left w:val="none" w:sz="0" w:space="0" w:color="auto"/>
                                        <w:bottom w:val="none" w:sz="0" w:space="0" w:color="auto"/>
                                        <w:right w:val="none" w:sz="0" w:space="0" w:color="auto"/>
                                      </w:divBdr>
                                      <w:divsChild>
                                        <w:div w:id="2103524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9989147">
      <w:bodyDiv w:val="1"/>
      <w:marLeft w:val="0"/>
      <w:marRight w:val="0"/>
      <w:marTop w:val="0"/>
      <w:marBottom w:val="0"/>
      <w:divBdr>
        <w:top w:val="none" w:sz="0" w:space="0" w:color="auto"/>
        <w:left w:val="none" w:sz="0" w:space="0" w:color="auto"/>
        <w:bottom w:val="none" w:sz="0" w:space="0" w:color="auto"/>
        <w:right w:val="none" w:sz="0" w:space="0" w:color="auto"/>
      </w:divBdr>
    </w:div>
    <w:div w:id="1303345468">
      <w:bodyDiv w:val="1"/>
      <w:marLeft w:val="0"/>
      <w:marRight w:val="0"/>
      <w:marTop w:val="0"/>
      <w:marBottom w:val="0"/>
      <w:divBdr>
        <w:top w:val="none" w:sz="0" w:space="0" w:color="auto"/>
        <w:left w:val="none" w:sz="0" w:space="0" w:color="auto"/>
        <w:bottom w:val="none" w:sz="0" w:space="0" w:color="auto"/>
        <w:right w:val="none" w:sz="0" w:space="0" w:color="auto"/>
      </w:divBdr>
    </w:div>
    <w:div w:id="1304657309">
      <w:bodyDiv w:val="1"/>
      <w:marLeft w:val="0"/>
      <w:marRight w:val="0"/>
      <w:marTop w:val="0"/>
      <w:marBottom w:val="0"/>
      <w:divBdr>
        <w:top w:val="none" w:sz="0" w:space="0" w:color="auto"/>
        <w:left w:val="none" w:sz="0" w:space="0" w:color="auto"/>
        <w:bottom w:val="none" w:sz="0" w:space="0" w:color="auto"/>
        <w:right w:val="none" w:sz="0" w:space="0" w:color="auto"/>
      </w:divBdr>
      <w:divsChild>
        <w:div w:id="138420612">
          <w:marLeft w:val="0"/>
          <w:marRight w:val="0"/>
          <w:marTop w:val="0"/>
          <w:marBottom w:val="0"/>
          <w:divBdr>
            <w:top w:val="none" w:sz="0" w:space="0" w:color="auto"/>
            <w:left w:val="none" w:sz="0" w:space="0" w:color="auto"/>
            <w:bottom w:val="none" w:sz="0" w:space="0" w:color="auto"/>
            <w:right w:val="none" w:sz="0" w:space="0" w:color="auto"/>
          </w:divBdr>
          <w:divsChild>
            <w:div w:id="566962783">
              <w:marLeft w:val="0"/>
              <w:marRight w:val="60"/>
              <w:marTop w:val="0"/>
              <w:marBottom w:val="0"/>
              <w:divBdr>
                <w:top w:val="none" w:sz="0" w:space="0" w:color="auto"/>
                <w:left w:val="none" w:sz="0" w:space="0" w:color="auto"/>
                <w:bottom w:val="none" w:sz="0" w:space="0" w:color="auto"/>
                <w:right w:val="none" w:sz="0" w:space="0" w:color="auto"/>
              </w:divBdr>
              <w:divsChild>
                <w:div w:id="1285040168">
                  <w:marLeft w:val="0"/>
                  <w:marRight w:val="0"/>
                  <w:marTop w:val="0"/>
                  <w:marBottom w:val="150"/>
                  <w:divBdr>
                    <w:top w:val="none" w:sz="0" w:space="0" w:color="auto"/>
                    <w:left w:val="none" w:sz="0" w:space="0" w:color="auto"/>
                    <w:bottom w:val="none" w:sz="0" w:space="0" w:color="auto"/>
                    <w:right w:val="none" w:sz="0" w:space="0" w:color="auto"/>
                  </w:divBdr>
                  <w:divsChild>
                    <w:div w:id="264193414">
                      <w:marLeft w:val="0"/>
                      <w:marRight w:val="0"/>
                      <w:marTop w:val="0"/>
                      <w:marBottom w:val="0"/>
                      <w:divBdr>
                        <w:top w:val="none" w:sz="0" w:space="0" w:color="auto"/>
                        <w:left w:val="none" w:sz="0" w:space="0" w:color="auto"/>
                        <w:bottom w:val="none" w:sz="0" w:space="0" w:color="auto"/>
                        <w:right w:val="none" w:sz="0" w:space="0" w:color="auto"/>
                      </w:divBdr>
                      <w:divsChild>
                        <w:div w:id="405033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1251437">
      <w:bodyDiv w:val="1"/>
      <w:marLeft w:val="0"/>
      <w:marRight w:val="0"/>
      <w:marTop w:val="0"/>
      <w:marBottom w:val="0"/>
      <w:divBdr>
        <w:top w:val="none" w:sz="0" w:space="0" w:color="auto"/>
        <w:left w:val="none" w:sz="0" w:space="0" w:color="auto"/>
        <w:bottom w:val="none" w:sz="0" w:space="0" w:color="auto"/>
        <w:right w:val="none" w:sz="0" w:space="0" w:color="auto"/>
      </w:divBdr>
    </w:div>
    <w:div w:id="1315257424">
      <w:bodyDiv w:val="1"/>
      <w:marLeft w:val="0"/>
      <w:marRight w:val="0"/>
      <w:marTop w:val="0"/>
      <w:marBottom w:val="0"/>
      <w:divBdr>
        <w:top w:val="none" w:sz="0" w:space="0" w:color="auto"/>
        <w:left w:val="none" w:sz="0" w:space="0" w:color="auto"/>
        <w:bottom w:val="none" w:sz="0" w:space="0" w:color="auto"/>
        <w:right w:val="none" w:sz="0" w:space="0" w:color="auto"/>
      </w:divBdr>
      <w:divsChild>
        <w:div w:id="1543708990">
          <w:marLeft w:val="0"/>
          <w:marRight w:val="0"/>
          <w:marTop w:val="0"/>
          <w:marBottom w:val="0"/>
          <w:divBdr>
            <w:top w:val="none" w:sz="0" w:space="0" w:color="auto"/>
            <w:left w:val="none" w:sz="0" w:space="0" w:color="auto"/>
            <w:bottom w:val="none" w:sz="0" w:space="0" w:color="auto"/>
            <w:right w:val="none" w:sz="0" w:space="0" w:color="auto"/>
          </w:divBdr>
          <w:divsChild>
            <w:div w:id="604777034">
              <w:marLeft w:val="0"/>
              <w:marRight w:val="60"/>
              <w:marTop w:val="0"/>
              <w:marBottom w:val="0"/>
              <w:divBdr>
                <w:top w:val="none" w:sz="0" w:space="0" w:color="auto"/>
                <w:left w:val="none" w:sz="0" w:space="0" w:color="auto"/>
                <w:bottom w:val="none" w:sz="0" w:space="0" w:color="auto"/>
                <w:right w:val="none" w:sz="0" w:space="0" w:color="auto"/>
              </w:divBdr>
              <w:divsChild>
                <w:div w:id="958101360">
                  <w:marLeft w:val="0"/>
                  <w:marRight w:val="0"/>
                  <w:marTop w:val="0"/>
                  <w:marBottom w:val="150"/>
                  <w:divBdr>
                    <w:top w:val="none" w:sz="0" w:space="0" w:color="auto"/>
                    <w:left w:val="none" w:sz="0" w:space="0" w:color="auto"/>
                    <w:bottom w:val="none" w:sz="0" w:space="0" w:color="auto"/>
                    <w:right w:val="none" w:sz="0" w:space="0" w:color="auto"/>
                  </w:divBdr>
                  <w:divsChild>
                    <w:div w:id="71317272">
                      <w:marLeft w:val="0"/>
                      <w:marRight w:val="0"/>
                      <w:marTop w:val="0"/>
                      <w:marBottom w:val="0"/>
                      <w:divBdr>
                        <w:top w:val="none" w:sz="0" w:space="0" w:color="auto"/>
                        <w:left w:val="none" w:sz="0" w:space="0" w:color="auto"/>
                        <w:bottom w:val="none" w:sz="0" w:space="0" w:color="auto"/>
                        <w:right w:val="none" w:sz="0" w:space="0" w:color="auto"/>
                      </w:divBdr>
                      <w:divsChild>
                        <w:div w:id="1834493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5455485">
      <w:bodyDiv w:val="1"/>
      <w:marLeft w:val="0"/>
      <w:marRight w:val="0"/>
      <w:marTop w:val="0"/>
      <w:marBottom w:val="0"/>
      <w:divBdr>
        <w:top w:val="none" w:sz="0" w:space="0" w:color="auto"/>
        <w:left w:val="none" w:sz="0" w:space="0" w:color="auto"/>
        <w:bottom w:val="none" w:sz="0" w:space="0" w:color="auto"/>
        <w:right w:val="none" w:sz="0" w:space="0" w:color="auto"/>
      </w:divBdr>
    </w:div>
    <w:div w:id="1324360414">
      <w:bodyDiv w:val="1"/>
      <w:marLeft w:val="0"/>
      <w:marRight w:val="0"/>
      <w:marTop w:val="0"/>
      <w:marBottom w:val="0"/>
      <w:divBdr>
        <w:top w:val="none" w:sz="0" w:space="0" w:color="auto"/>
        <w:left w:val="none" w:sz="0" w:space="0" w:color="auto"/>
        <w:bottom w:val="none" w:sz="0" w:space="0" w:color="auto"/>
        <w:right w:val="none" w:sz="0" w:space="0" w:color="auto"/>
      </w:divBdr>
      <w:divsChild>
        <w:div w:id="194737883">
          <w:marLeft w:val="0"/>
          <w:marRight w:val="0"/>
          <w:marTop w:val="0"/>
          <w:marBottom w:val="0"/>
          <w:divBdr>
            <w:top w:val="none" w:sz="0" w:space="0" w:color="auto"/>
            <w:left w:val="none" w:sz="0" w:space="0" w:color="auto"/>
            <w:bottom w:val="none" w:sz="0" w:space="0" w:color="auto"/>
            <w:right w:val="none" w:sz="0" w:space="0" w:color="auto"/>
          </w:divBdr>
          <w:divsChild>
            <w:div w:id="2014067583">
              <w:marLeft w:val="0"/>
              <w:marRight w:val="0"/>
              <w:marTop w:val="100"/>
              <w:marBottom w:val="100"/>
              <w:divBdr>
                <w:top w:val="none" w:sz="0" w:space="0" w:color="auto"/>
                <w:left w:val="none" w:sz="0" w:space="0" w:color="auto"/>
                <w:bottom w:val="none" w:sz="0" w:space="0" w:color="auto"/>
                <w:right w:val="none" w:sz="0" w:space="0" w:color="auto"/>
              </w:divBdr>
              <w:divsChild>
                <w:div w:id="201484835">
                  <w:marLeft w:val="0"/>
                  <w:marRight w:val="0"/>
                  <w:marTop w:val="0"/>
                  <w:marBottom w:val="0"/>
                  <w:divBdr>
                    <w:top w:val="none" w:sz="0" w:space="0" w:color="auto"/>
                    <w:left w:val="none" w:sz="0" w:space="0" w:color="auto"/>
                    <w:bottom w:val="none" w:sz="0" w:space="0" w:color="auto"/>
                    <w:right w:val="none" w:sz="0" w:space="0" w:color="auto"/>
                  </w:divBdr>
                  <w:divsChild>
                    <w:div w:id="1845590445">
                      <w:marLeft w:val="0"/>
                      <w:marRight w:val="0"/>
                      <w:marTop w:val="0"/>
                      <w:marBottom w:val="0"/>
                      <w:divBdr>
                        <w:top w:val="none" w:sz="0" w:space="0" w:color="auto"/>
                        <w:left w:val="none" w:sz="0" w:space="0" w:color="auto"/>
                        <w:bottom w:val="none" w:sz="0" w:space="0" w:color="auto"/>
                        <w:right w:val="none" w:sz="0" w:space="0" w:color="auto"/>
                      </w:divBdr>
                      <w:divsChild>
                        <w:div w:id="1361853363">
                          <w:marLeft w:val="0"/>
                          <w:marRight w:val="0"/>
                          <w:marTop w:val="0"/>
                          <w:marBottom w:val="0"/>
                          <w:divBdr>
                            <w:top w:val="none" w:sz="0" w:space="0" w:color="auto"/>
                            <w:left w:val="none" w:sz="0" w:space="0" w:color="auto"/>
                            <w:bottom w:val="none" w:sz="0" w:space="0" w:color="auto"/>
                            <w:right w:val="none" w:sz="0" w:space="0" w:color="auto"/>
                          </w:divBdr>
                          <w:divsChild>
                            <w:div w:id="1838229609">
                              <w:marLeft w:val="0"/>
                              <w:marRight w:val="0"/>
                              <w:marTop w:val="0"/>
                              <w:marBottom w:val="0"/>
                              <w:divBdr>
                                <w:top w:val="none" w:sz="0" w:space="0" w:color="auto"/>
                                <w:left w:val="none" w:sz="0" w:space="0" w:color="auto"/>
                                <w:bottom w:val="none" w:sz="0" w:space="0" w:color="auto"/>
                                <w:right w:val="none" w:sz="0" w:space="0" w:color="auto"/>
                              </w:divBdr>
                              <w:divsChild>
                                <w:div w:id="30568909">
                                  <w:marLeft w:val="0"/>
                                  <w:marRight w:val="0"/>
                                  <w:marTop w:val="0"/>
                                  <w:marBottom w:val="0"/>
                                  <w:divBdr>
                                    <w:top w:val="none" w:sz="0" w:space="0" w:color="auto"/>
                                    <w:left w:val="none" w:sz="0" w:space="0" w:color="auto"/>
                                    <w:bottom w:val="none" w:sz="0" w:space="0" w:color="auto"/>
                                    <w:right w:val="none" w:sz="0" w:space="0" w:color="auto"/>
                                  </w:divBdr>
                                  <w:divsChild>
                                    <w:div w:id="113603555">
                                      <w:marLeft w:val="0"/>
                                      <w:marRight w:val="0"/>
                                      <w:marTop w:val="0"/>
                                      <w:marBottom w:val="0"/>
                                      <w:divBdr>
                                        <w:top w:val="none" w:sz="0" w:space="0" w:color="auto"/>
                                        <w:left w:val="none" w:sz="0" w:space="0" w:color="auto"/>
                                        <w:bottom w:val="none" w:sz="0" w:space="0" w:color="auto"/>
                                        <w:right w:val="none" w:sz="0" w:space="0" w:color="auto"/>
                                      </w:divBdr>
                                      <w:divsChild>
                                        <w:div w:id="2057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5085909">
      <w:bodyDiv w:val="1"/>
      <w:marLeft w:val="0"/>
      <w:marRight w:val="0"/>
      <w:marTop w:val="0"/>
      <w:marBottom w:val="0"/>
      <w:divBdr>
        <w:top w:val="none" w:sz="0" w:space="0" w:color="auto"/>
        <w:left w:val="none" w:sz="0" w:space="0" w:color="auto"/>
        <w:bottom w:val="none" w:sz="0" w:space="0" w:color="auto"/>
        <w:right w:val="none" w:sz="0" w:space="0" w:color="auto"/>
      </w:divBdr>
    </w:div>
    <w:div w:id="1334645537">
      <w:bodyDiv w:val="1"/>
      <w:marLeft w:val="0"/>
      <w:marRight w:val="0"/>
      <w:marTop w:val="0"/>
      <w:marBottom w:val="0"/>
      <w:divBdr>
        <w:top w:val="none" w:sz="0" w:space="0" w:color="auto"/>
        <w:left w:val="none" w:sz="0" w:space="0" w:color="auto"/>
        <w:bottom w:val="none" w:sz="0" w:space="0" w:color="auto"/>
        <w:right w:val="none" w:sz="0" w:space="0" w:color="auto"/>
      </w:divBdr>
      <w:divsChild>
        <w:div w:id="1280406635">
          <w:marLeft w:val="0"/>
          <w:marRight w:val="0"/>
          <w:marTop w:val="0"/>
          <w:marBottom w:val="0"/>
          <w:divBdr>
            <w:top w:val="none" w:sz="0" w:space="0" w:color="auto"/>
            <w:left w:val="none" w:sz="0" w:space="0" w:color="auto"/>
            <w:bottom w:val="none" w:sz="0" w:space="0" w:color="auto"/>
            <w:right w:val="none" w:sz="0" w:space="0" w:color="auto"/>
          </w:divBdr>
          <w:divsChild>
            <w:div w:id="497578788">
              <w:marLeft w:val="0"/>
              <w:marRight w:val="0"/>
              <w:marTop w:val="100"/>
              <w:marBottom w:val="100"/>
              <w:divBdr>
                <w:top w:val="none" w:sz="0" w:space="0" w:color="auto"/>
                <w:left w:val="none" w:sz="0" w:space="0" w:color="auto"/>
                <w:bottom w:val="none" w:sz="0" w:space="0" w:color="auto"/>
                <w:right w:val="none" w:sz="0" w:space="0" w:color="auto"/>
              </w:divBdr>
              <w:divsChild>
                <w:div w:id="891386676">
                  <w:marLeft w:val="0"/>
                  <w:marRight w:val="0"/>
                  <w:marTop w:val="0"/>
                  <w:marBottom w:val="0"/>
                  <w:divBdr>
                    <w:top w:val="none" w:sz="0" w:space="0" w:color="auto"/>
                    <w:left w:val="none" w:sz="0" w:space="0" w:color="auto"/>
                    <w:bottom w:val="none" w:sz="0" w:space="0" w:color="auto"/>
                    <w:right w:val="none" w:sz="0" w:space="0" w:color="auto"/>
                  </w:divBdr>
                  <w:divsChild>
                    <w:div w:id="1250045800">
                      <w:marLeft w:val="0"/>
                      <w:marRight w:val="0"/>
                      <w:marTop w:val="0"/>
                      <w:marBottom w:val="0"/>
                      <w:divBdr>
                        <w:top w:val="none" w:sz="0" w:space="0" w:color="auto"/>
                        <w:left w:val="none" w:sz="0" w:space="0" w:color="auto"/>
                        <w:bottom w:val="none" w:sz="0" w:space="0" w:color="auto"/>
                        <w:right w:val="none" w:sz="0" w:space="0" w:color="auto"/>
                      </w:divBdr>
                      <w:divsChild>
                        <w:div w:id="580409899">
                          <w:marLeft w:val="0"/>
                          <w:marRight w:val="0"/>
                          <w:marTop w:val="0"/>
                          <w:marBottom w:val="0"/>
                          <w:divBdr>
                            <w:top w:val="none" w:sz="0" w:space="0" w:color="auto"/>
                            <w:left w:val="none" w:sz="0" w:space="0" w:color="auto"/>
                            <w:bottom w:val="none" w:sz="0" w:space="0" w:color="auto"/>
                            <w:right w:val="none" w:sz="0" w:space="0" w:color="auto"/>
                          </w:divBdr>
                          <w:divsChild>
                            <w:div w:id="1234046411">
                              <w:marLeft w:val="0"/>
                              <w:marRight w:val="0"/>
                              <w:marTop w:val="0"/>
                              <w:marBottom w:val="0"/>
                              <w:divBdr>
                                <w:top w:val="none" w:sz="0" w:space="0" w:color="auto"/>
                                <w:left w:val="none" w:sz="0" w:space="0" w:color="auto"/>
                                <w:bottom w:val="none" w:sz="0" w:space="0" w:color="auto"/>
                                <w:right w:val="none" w:sz="0" w:space="0" w:color="auto"/>
                              </w:divBdr>
                              <w:divsChild>
                                <w:div w:id="1673332995">
                                  <w:marLeft w:val="0"/>
                                  <w:marRight w:val="0"/>
                                  <w:marTop w:val="0"/>
                                  <w:marBottom w:val="0"/>
                                  <w:divBdr>
                                    <w:top w:val="none" w:sz="0" w:space="0" w:color="auto"/>
                                    <w:left w:val="none" w:sz="0" w:space="0" w:color="auto"/>
                                    <w:bottom w:val="none" w:sz="0" w:space="0" w:color="auto"/>
                                    <w:right w:val="none" w:sz="0" w:space="0" w:color="auto"/>
                                  </w:divBdr>
                                  <w:divsChild>
                                    <w:div w:id="1345665467">
                                      <w:marLeft w:val="0"/>
                                      <w:marRight w:val="0"/>
                                      <w:marTop w:val="0"/>
                                      <w:marBottom w:val="0"/>
                                      <w:divBdr>
                                        <w:top w:val="none" w:sz="0" w:space="0" w:color="auto"/>
                                        <w:left w:val="none" w:sz="0" w:space="0" w:color="auto"/>
                                        <w:bottom w:val="none" w:sz="0" w:space="0" w:color="auto"/>
                                        <w:right w:val="none" w:sz="0" w:space="0" w:color="auto"/>
                                      </w:divBdr>
                                      <w:divsChild>
                                        <w:div w:id="1239705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36222180">
      <w:bodyDiv w:val="1"/>
      <w:marLeft w:val="0"/>
      <w:marRight w:val="0"/>
      <w:marTop w:val="0"/>
      <w:marBottom w:val="0"/>
      <w:divBdr>
        <w:top w:val="none" w:sz="0" w:space="0" w:color="auto"/>
        <w:left w:val="none" w:sz="0" w:space="0" w:color="auto"/>
        <w:bottom w:val="none" w:sz="0" w:space="0" w:color="auto"/>
        <w:right w:val="none" w:sz="0" w:space="0" w:color="auto"/>
      </w:divBdr>
    </w:div>
    <w:div w:id="1341159276">
      <w:bodyDiv w:val="1"/>
      <w:marLeft w:val="0"/>
      <w:marRight w:val="0"/>
      <w:marTop w:val="0"/>
      <w:marBottom w:val="0"/>
      <w:divBdr>
        <w:top w:val="none" w:sz="0" w:space="0" w:color="auto"/>
        <w:left w:val="none" w:sz="0" w:space="0" w:color="auto"/>
        <w:bottom w:val="none" w:sz="0" w:space="0" w:color="auto"/>
        <w:right w:val="none" w:sz="0" w:space="0" w:color="auto"/>
      </w:divBdr>
      <w:divsChild>
        <w:div w:id="2081247139">
          <w:marLeft w:val="0"/>
          <w:marRight w:val="0"/>
          <w:marTop w:val="0"/>
          <w:marBottom w:val="0"/>
          <w:divBdr>
            <w:top w:val="none" w:sz="0" w:space="0" w:color="auto"/>
            <w:left w:val="none" w:sz="0" w:space="0" w:color="auto"/>
            <w:bottom w:val="none" w:sz="0" w:space="0" w:color="auto"/>
            <w:right w:val="none" w:sz="0" w:space="0" w:color="auto"/>
          </w:divBdr>
          <w:divsChild>
            <w:div w:id="195583022">
              <w:marLeft w:val="0"/>
              <w:marRight w:val="0"/>
              <w:marTop w:val="100"/>
              <w:marBottom w:val="100"/>
              <w:divBdr>
                <w:top w:val="none" w:sz="0" w:space="0" w:color="auto"/>
                <w:left w:val="none" w:sz="0" w:space="0" w:color="auto"/>
                <w:bottom w:val="none" w:sz="0" w:space="0" w:color="auto"/>
                <w:right w:val="none" w:sz="0" w:space="0" w:color="auto"/>
              </w:divBdr>
              <w:divsChild>
                <w:div w:id="1582256417">
                  <w:marLeft w:val="0"/>
                  <w:marRight w:val="0"/>
                  <w:marTop w:val="0"/>
                  <w:marBottom w:val="0"/>
                  <w:divBdr>
                    <w:top w:val="none" w:sz="0" w:space="0" w:color="auto"/>
                    <w:left w:val="none" w:sz="0" w:space="0" w:color="auto"/>
                    <w:bottom w:val="none" w:sz="0" w:space="0" w:color="auto"/>
                    <w:right w:val="none" w:sz="0" w:space="0" w:color="auto"/>
                  </w:divBdr>
                  <w:divsChild>
                    <w:div w:id="157767221">
                      <w:marLeft w:val="0"/>
                      <w:marRight w:val="0"/>
                      <w:marTop w:val="0"/>
                      <w:marBottom w:val="0"/>
                      <w:divBdr>
                        <w:top w:val="none" w:sz="0" w:space="0" w:color="auto"/>
                        <w:left w:val="none" w:sz="0" w:space="0" w:color="auto"/>
                        <w:bottom w:val="none" w:sz="0" w:space="0" w:color="auto"/>
                        <w:right w:val="none" w:sz="0" w:space="0" w:color="auto"/>
                      </w:divBdr>
                      <w:divsChild>
                        <w:div w:id="402144047">
                          <w:marLeft w:val="0"/>
                          <w:marRight w:val="0"/>
                          <w:marTop w:val="0"/>
                          <w:marBottom w:val="0"/>
                          <w:divBdr>
                            <w:top w:val="none" w:sz="0" w:space="0" w:color="auto"/>
                            <w:left w:val="none" w:sz="0" w:space="0" w:color="auto"/>
                            <w:bottom w:val="none" w:sz="0" w:space="0" w:color="auto"/>
                            <w:right w:val="none" w:sz="0" w:space="0" w:color="auto"/>
                          </w:divBdr>
                          <w:divsChild>
                            <w:div w:id="1836647288">
                              <w:marLeft w:val="0"/>
                              <w:marRight w:val="0"/>
                              <w:marTop w:val="0"/>
                              <w:marBottom w:val="0"/>
                              <w:divBdr>
                                <w:top w:val="none" w:sz="0" w:space="0" w:color="auto"/>
                                <w:left w:val="none" w:sz="0" w:space="0" w:color="auto"/>
                                <w:bottom w:val="none" w:sz="0" w:space="0" w:color="auto"/>
                                <w:right w:val="none" w:sz="0" w:space="0" w:color="auto"/>
                              </w:divBdr>
                              <w:divsChild>
                                <w:div w:id="1336767249">
                                  <w:marLeft w:val="0"/>
                                  <w:marRight w:val="0"/>
                                  <w:marTop w:val="0"/>
                                  <w:marBottom w:val="0"/>
                                  <w:divBdr>
                                    <w:top w:val="none" w:sz="0" w:space="0" w:color="auto"/>
                                    <w:left w:val="none" w:sz="0" w:space="0" w:color="auto"/>
                                    <w:bottom w:val="none" w:sz="0" w:space="0" w:color="auto"/>
                                    <w:right w:val="none" w:sz="0" w:space="0" w:color="auto"/>
                                  </w:divBdr>
                                  <w:divsChild>
                                    <w:div w:id="349065854">
                                      <w:marLeft w:val="0"/>
                                      <w:marRight w:val="0"/>
                                      <w:marTop w:val="0"/>
                                      <w:marBottom w:val="0"/>
                                      <w:divBdr>
                                        <w:top w:val="none" w:sz="0" w:space="0" w:color="auto"/>
                                        <w:left w:val="none" w:sz="0" w:space="0" w:color="auto"/>
                                        <w:bottom w:val="none" w:sz="0" w:space="0" w:color="auto"/>
                                        <w:right w:val="none" w:sz="0" w:space="0" w:color="auto"/>
                                      </w:divBdr>
                                      <w:divsChild>
                                        <w:div w:id="390471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5673053">
      <w:bodyDiv w:val="1"/>
      <w:marLeft w:val="0"/>
      <w:marRight w:val="0"/>
      <w:marTop w:val="0"/>
      <w:marBottom w:val="0"/>
      <w:divBdr>
        <w:top w:val="none" w:sz="0" w:space="0" w:color="auto"/>
        <w:left w:val="none" w:sz="0" w:space="0" w:color="auto"/>
        <w:bottom w:val="none" w:sz="0" w:space="0" w:color="auto"/>
        <w:right w:val="none" w:sz="0" w:space="0" w:color="auto"/>
      </w:divBdr>
      <w:divsChild>
        <w:div w:id="891579895">
          <w:marLeft w:val="0"/>
          <w:marRight w:val="0"/>
          <w:marTop w:val="0"/>
          <w:marBottom w:val="0"/>
          <w:divBdr>
            <w:top w:val="none" w:sz="0" w:space="0" w:color="auto"/>
            <w:left w:val="none" w:sz="0" w:space="0" w:color="auto"/>
            <w:bottom w:val="none" w:sz="0" w:space="0" w:color="auto"/>
            <w:right w:val="none" w:sz="0" w:space="0" w:color="auto"/>
          </w:divBdr>
          <w:divsChild>
            <w:div w:id="847598209">
              <w:marLeft w:val="0"/>
              <w:marRight w:val="0"/>
              <w:marTop w:val="100"/>
              <w:marBottom w:val="100"/>
              <w:divBdr>
                <w:top w:val="none" w:sz="0" w:space="0" w:color="auto"/>
                <w:left w:val="none" w:sz="0" w:space="0" w:color="auto"/>
                <w:bottom w:val="none" w:sz="0" w:space="0" w:color="auto"/>
                <w:right w:val="none" w:sz="0" w:space="0" w:color="auto"/>
              </w:divBdr>
              <w:divsChild>
                <w:div w:id="799227946">
                  <w:marLeft w:val="0"/>
                  <w:marRight w:val="0"/>
                  <w:marTop w:val="0"/>
                  <w:marBottom w:val="0"/>
                  <w:divBdr>
                    <w:top w:val="none" w:sz="0" w:space="0" w:color="auto"/>
                    <w:left w:val="none" w:sz="0" w:space="0" w:color="auto"/>
                    <w:bottom w:val="none" w:sz="0" w:space="0" w:color="auto"/>
                    <w:right w:val="none" w:sz="0" w:space="0" w:color="auto"/>
                  </w:divBdr>
                  <w:divsChild>
                    <w:div w:id="342977972">
                      <w:marLeft w:val="0"/>
                      <w:marRight w:val="0"/>
                      <w:marTop w:val="0"/>
                      <w:marBottom w:val="0"/>
                      <w:divBdr>
                        <w:top w:val="none" w:sz="0" w:space="0" w:color="auto"/>
                        <w:left w:val="none" w:sz="0" w:space="0" w:color="auto"/>
                        <w:bottom w:val="none" w:sz="0" w:space="0" w:color="auto"/>
                        <w:right w:val="none" w:sz="0" w:space="0" w:color="auto"/>
                      </w:divBdr>
                      <w:divsChild>
                        <w:div w:id="896933634">
                          <w:marLeft w:val="0"/>
                          <w:marRight w:val="0"/>
                          <w:marTop w:val="0"/>
                          <w:marBottom w:val="0"/>
                          <w:divBdr>
                            <w:top w:val="none" w:sz="0" w:space="0" w:color="auto"/>
                            <w:left w:val="none" w:sz="0" w:space="0" w:color="auto"/>
                            <w:bottom w:val="none" w:sz="0" w:space="0" w:color="auto"/>
                            <w:right w:val="none" w:sz="0" w:space="0" w:color="auto"/>
                          </w:divBdr>
                          <w:divsChild>
                            <w:div w:id="292716214">
                              <w:marLeft w:val="0"/>
                              <w:marRight w:val="0"/>
                              <w:marTop w:val="0"/>
                              <w:marBottom w:val="0"/>
                              <w:divBdr>
                                <w:top w:val="none" w:sz="0" w:space="0" w:color="auto"/>
                                <w:left w:val="none" w:sz="0" w:space="0" w:color="auto"/>
                                <w:bottom w:val="none" w:sz="0" w:space="0" w:color="auto"/>
                                <w:right w:val="none" w:sz="0" w:space="0" w:color="auto"/>
                              </w:divBdr>
                              <w:divsChild>
                                <w:div w:id="1183863661">
                                  <w:marLeft w:val="0"/>
                                  <w:marRight w:val="0"/>
                                  <w:marTop w:val="0"/>
                                  <w:marBottom w:val="0"/>
                                  <w:divBdr>
                                    <w:top w:val="none" w:sz="0" w:space="0" w:color="auto"/>
                                    <w:left w:val="none" w:sz="0" w:space="0" w:color="auto"/>
                                    <w:bottom w:val="none" w:sz="0" w:space="0" w:color="auto"/>
                                    <w:right w:val="none" w:sz="0" w:space="0" w:color="auto"/>
                                  </w:divBdr>
                                  <w:divsChild>
                                    <w:div w:id="1296909485">
                                      <w:marLeft w:val="0"/>
                                      <w:marRight w:val="0"/>
                                      <w:marTop w:val="0"/>
                                      <w:marBottom w:val="0"/>
                                      <w:divBdr>
                                        <w:top w:val="none" w:sz="0" w:space="0" w:color="auto"/>
                                        <w:left w:val="none" w:sz="0" w:space="0" w:color="auto"/>
                                        <w:bottom w:val="none" w:sz="0" w:space="0" w:color="auto"/>
                                        <w:right w:val="none" w:sz="0" w:space="0" w:color="auto"/>
                                      </w:divBdr>
                                      <w:divsChild>
                                        <w:div w:id="182669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7438986">
      <w:bodyDiv w:val="1"/>
      <w:marLeft w:val="0"/>
      <w:marRight w:val="0"/>
      <w:marTop w:val="0"/>
      <w:marBottom w:val="0"/>
      <w:divBdr>
        <w:top w:val="none" w:sz="0" w:space="0" w:color="auto"/>
        <w:left w:val="none" w:sz="0" w:space="0" w:color="auto"/>
        <w:bottom w:val="none" w:sz="0" w:space="0" w:color="auto"/>
        <w:right w:val="none" w:sz="0" w:space="0" w:color="auto"/>
      </w:divBdr>
    </w:div>
    <w:div w:id="1349063540">
      <w:bodyDiv w:val="1"/>
      <w:marLeft w:val="0"/>
      <w:marRight w:val="0"/>
      <w:marTop w:val="0"/>
      <w:marBottom w:val="0"/>
      <w:divBdr>
        <w:top w:val="none" w:sz="0" w:space="0" w:color="auto"/>
        <w:left w:val="none" w:sz="0" w:space="0" w:color="auto"/>
        <w:bottom w:val="none" w:sz="0" w:space="0" w:color="auto"/>
        <w:right w:val="none" w:sz="0" w:space="0" w:color="auto"/>
      </w:divBdr>
      <w:divsChild>
        <w:div w:id="215774188">
          <w:marLeft w:val="0"/>
          <w:marRight w:val="0"/>
          <w:marTop w:val="0"/>
          <w:marBottom w:val="0"/>
          <w:divBdr>
            <w:top w:val="none" w:sz="0" w:space="0" w:color="auto"/>
            <w:left w:val="none" w:sz="0" w:space="0" w:color="auto"/>
            <w:bottom w:val="none" w:sz="0" w:space="0" w:color="auto"/>
            <w:right w:val="none" w:sz="0" w:space="0" w:color="auto"/>
          </w:divBdr>
          <w:divsChild>
            <w:div w:id="2041928727">
              <w:marLeft w:val="0"/>
              <w:marRight w:val="0"/>
              <w:marTop w:val="100"/>
              <w:marBottom w:val="100"/>
              <w:divBdr>
                <w:top w:val="none" w:sz="0" w:space="0" w:color="auto"/>
                <w:left w:val="none" w:sz="0" w:space="0" w:color="auto"/>
                <w:bottom w:val="none" w:sz="0" w:space="0" w:color="auto"/>
                <w:right w:val="none" w:sz="0" w:space="0" w:color="auto"/>
              </w:divBdr>
              <w:divsChild>
                <w:div w:id="279343312">
                  <w:marLeft w:val="0"/>
                  <w:marRight w:val="0"/>
                  <w:marTop w:val="0"/>
                  <w:marBottom w:val="0"/>
                  <w:divBdr>
                    <w:top w:val="none" w:sz="0" w:space="0" w:color="auto"/>
                    <w:left w:val="none" w:sz="0" w:space="0" w:color="auto"/>
                    <w:bottom w:val="none" w:sz="0" w:space="0" w:color="auto"/>
                    <w:right w:val="none" w:sz="0" w:space="0" w:color="auto"/>
                  </w:divBdr>
                  <w:divsChild>
                    <w:div w:id="1382824421">
                      <w:marLeft w:val="0"/>
                      <w:marRight w:val="0"/>
                      <w:marTop w:val="0"/>
                      <w:marBottom w:val="0"/>
                      <w:divBdr>
                        <w:top w:val="none" w:sz="0" w:space="0" w:color="auto"/>
                        <w:left w:val="none" w:sz="0" w:space="0" w:color="auto"/>
                        <w:bottom w:val="none" w:sz="0" w:space="0" w:color="auto"/>
                        <w:right w:val="none" w:sz="0" w:space="0" w:color="auto"/>
                      </w:divBdr>
                      <w:divsChild>
                        <w:div w:id="1074426723">
                          <w:marLeft w:val="0"/>
                          <w:marRight w:val="0"/>
                          <w:marTop w:val="0"/>
                          <w:marBottom w:val="0"/>
                          <w:divBdr>
                            <w:top w:val="none" w:sz="0" w:space="0" w:color="auto"/>
                            <w:left w:val="none" w:sz="0" w:space="0" w:color="auto"/>
                            <w:bottom w:val="none" w:sz="0" w:space="0" w:color="auto"/>
                            <w:right w:val="none" w:sz="0" w:space="0" w:color="auto"/>
                          </w:divBdr>
                          <w:divsChild>
                            <w:div w:id="1135832086">
                              <w:marLeft w:val="0"/>
                              <w:marRight w:val="0"/>
                              <w:marTop w:val="0"/>
                              <w:marBottom w:val="0"/>
                              <w:divBdr>
                                <w:top w:val="none" w:sz="0" w:space="0" w:color="auto"/>
                                <w:left w:val="none" w:sz="0" w:space="0" w:color="auto"/>
                                <w:bottom w:val="none" w:sz="0" w:space="0" w:color="auto"/>
                                <w:right w:val="none" w:sz="0" w:space="0" w:color="auto"/>
                              </w:divBdr>
                              <w:divsChild>
                                <w:div w:id="1873031220">
                                  <w:marLeft w:val="0"/>
                                  <w:marRight w:val="0"/>
                                  <w:marTop w:val="0"/>
                                  <w:marBottom w:val="0"/>
                                  <w:divBdr>
                                    <w:top w:val="none" w:sz="0" w:space="0" w:color="auto"/>
                                    <w:left w:val="none" w:sz="0" w:space="0" w:color="auto"/>
                                    <w:bottom w:val="none" w:sz="0" w:space="0" w:color="auto"/>
                                    <w:right w:val="none" w:sz="0" w:space="0" w:color="auto"/>
                                  </w:divBdr>
                                  <w:divsChild>
                                    <w:div w:id="658653798">
                                      <w:marLeft w:val="0"/>
                                      <w:marRight w:val="0"/>
                                      <w:marTop w:val="0"/>
                                      <w:marBottom w:val="0"/>
                                      <w:divBdr>
                                        <w:top w:val="none" w:sz="0" w:space="0" w:color="auto"/>
                                        <w:left w:val="none" w:sz="0" w:space="0" w:color="auto"/>
                                        <w:bottom w:val="none" w:sz="0" w:space="0" w:color="auto"/>
                                        <w:right w:val="none" w:sz="0" w:space="0" w:color="auto"/>
                                      </w:divBdr>
                                      <w:divsChild>
                                        <w:div w:id="1411002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9409952">
      <w:bodyDiv w:val="1"/>
      <w:marLeft w:val="0"/>
      <w:marRight w:val="0"/>
      <w:marTop w:val="0"/>
      <w:marBottom w:val="0"/>
      <w:divBdr>
        <w:top w:val="none" w:sz="0" w:space="0" w:color="auto"/>
        <w:left w:val="none" w:sz="0" w:space="0" w:color="auto"/>
        <w:bottom w:val="none" w:sz="0" w:space="0" w:color="auto"/>
        <w:right w:val="none" w:sz="0" w:space="0" w:color="auto"/>
      </w:divBdr>
      <w:divsChild>
        <w:div w:id="1974092520">
          <w:marLeft w:val="0"/>
          <w:marRight w:val="0"/>
          <w:marTop w:val="0"/>
          <w:marBottom w:val="0"/>
          <w:divBdr>
            <w:top w:val="none" w:sz="0" w:space="0" w:color="auto"/>
            <w:left w:val="none" w:sz="0" w:space="0" w:color="auto"/>
            <w:bottom w:val="none" w:sz="0" w:space="0" w:color="auto"/>
            <w:right w:val="none" w:sz="0" w:space="0" w:color="auto"/>
          </w:divBdr>
          <w:divsChild>
            <w:div w:id="435519123">
              <w:marLeft w:val="0"/>
              <w:marRight w:val="0"/>
              <w:marTop w:val="100"/>
              <w:marBottom w:val="100"/>
              <w:divBdr>
                <w:top w:val="none" w:sz="0" w:space="0" w:color="auto"/>
                <w:left w:val="none" w:sz="0" w:space="0" w:color="auto"/>
                <w:bottom w:val="none" w:sz="0" w:space="0" w:color="auto"/>
                <w:right w:val="none" w:sz="0" w:space="0" w:color="auto"/>
              </w:divBdr>
              <w:divsChild>
                <w:div w:id="768358458">
                  <w:marLeft w:val="0"/>
                  <w:marRight w:val="0"/>
                  <w:marTop w:val="0"/>
                  <w:marBottom w:val="0"/>
                  <w:divBdr>
                    <w:top w:val="none" w:sz="0" w:space="0" w:color="auto"/>
                    <w:left w:val="none" w:sz="0" w:space="0" w:color="auto"/>
                    <w:bottom w:val="none" w:sz="0" w:space="0" w:color="auto"/>
                    <w:right w:val="none" w:sz="0" w:space="0" w:color="auto"/>
                  </w:divBdr>
                  <w:divsChild>
                    <w:div w:id="2002003328">
                      <w:marLeft w:val="0"/>
                      <w:marRight w:val="0"/>
                      <w:marTop w:val="0"/>
                      <w:marBottom w:val="0"/>
                      <w:divBdr>
                        <w:top w:val="none" w:sz="0" w:space="0" w:color="auto"/>
                        <w:left w:val="none" w:sz="0" w:space="0" w:color="auto"/>
                        <w:bottom w:val="none" w:sz="0" w:space="0" w:color="auto"/>
                        <w:right w:val="none" w:sz="0" w:space="0" w:color="auto"/>
                      </w:divBdr>
                      <w:divsChild>
                        <w:div w:id="1010985814">
                          <w:marLeft w:val="0"/>
                          <w:marRight w:val="0"/>
                          <w:marTop w:val="0"/>
                          <w:marBottom w:val="0"/>
                          <w:divBdr>
                            <w:top w:val="none" w:sz="0" w:space="0" w:color="auto"/>
                            <w:left w:val="none" w:sz="0" w:space="0" w:color="auto"/>
                            <w:bottom w:val="none" w:sz="0" w:space="0" w:color="auto"/>
                            <w:right w:val="none" w:sz="0" w:space="0" w:color="auto"/>
                          </w:divBdr>
                          <w:divsChild>
                            <w:div w:id="941257364">
                              <w:marLeft w:val="0"/>
                              <w:marRight w:val="0"/>
                              <w:marTop w:val="0"/>
                              <w:marBottom w:val="0"/>
                              <w:divBdr>
                                <w:top w:val="none" w:sz="0" w:space="0" w:color="auto"/>
                                <w:left w:val="none" w:sz="0" w:space="0" w:color="auto"/>
                                <w:bottom w:val="none" w:sz="0" w:space="0" w:color="auto"/>
                                <w:right w:val="none" w:sz="0" w:space="0" w:color="auto"/>
                              </w:divBdr>
                              <w:divsChild>
                                <w:div w:id="426120695">
                                  <w:marLeft w:val="0"/>
                                  <w:marRight w:val="0"/>
                                  <w:marTop w:val="0"/>
                                  <w:marBottom w:val="0"/>
                                  <w:divBdr>
                                    <w:top w:val="none" w:sz="0" w:space="0" w:color="auto"/>
                                    <w:left w:val="none" w:sz="0" w:space="0" w:color="auto"/>
                                    <w:bottom w:val="none" w:sz="0" w:space="0" w:color="auto"/>
                                    <w:right w:val="none" w:sz="0" w:space="0" w:color="auto"/>
                                  </w:divBdr>
                                  <w:divsChild>
                                    <w:div w:id="992415362">
                                      <w:marLeft w:val="0"/>
                                      <w:marRight w:val="0"/>
                                      <w:marTop w:val="0"/>
                                      <w:marBottom w:val="0"/>
                                      <w:divBdr>
                                        <w:top w:val="none" w:sz="0" w:space="0" w:color="auto"/>
                                        <w:left w:val="none" w:sz="0" w:space="0" w:color="auto"/>
                                        <w:bottom w:val="none" w:sz="0" w:space="0" w:color="auto"/>
                                        <w:right w:val="none" w:sz="0" w:space="0" w:color="auto"/>
                                      </w:divBdr>
                                      <w:divsChild>
                                        <w:div w:id="1622304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2709247">
      <w:bodyDiv w:val="1"/>
      <w:marLeft w:val="0"/>
      <w:marRight w:val="0"/>
      <w:marTop w:val="0"/>
      <w:marBottom w:val="0"/>
      <w:divBdr>
        <w:top w:val="none" w:sz="0" w:space="0" w:color="auto"/>
        <w:left w:val="none" w:sz="0" w:space="0" w:color="auto"/>
        <w:bottom w:val="none" w:sz="0" w:space="0" w:color="auto"/>
        <w:right w:val="none" w:sz="0" w:space="0" w:color="auto"/>
      </w:divBdr>
    </w:div>
    <w:div w:id="1363626420">
      <w:bodyDiv w:val="1"/>
      <w:marLeft w:val="0"/>
      <w:marRight w:val="0"/>
      <w:marTop w:val="0"/>
      <w:marBottom w:val="0"/>
      <w:divBdr>
        <w:top w:val="none" w:sz="0" w:space="0" w:color="auto"/>
        <w:left w:val="none" w:sz="0" w:space="0" w:color="auto"/>
        <w:bottom w:val="none" w:sz="0" w:space="0" w:color="auto"/>
        <w:right w:val="none" w:sz="0" w:space="0" w:color="auto"/>
      </w:divBdr>
      <w:divsChild>
        <w:div w:id="1886598657">
          <w:marLeft w:val="0"/>
          <w:marRight w:val="0"/>
          <w:marTop w:val="0"/>
          <w:marBottom w:val="0"/>
          <w:divBdr>
            <w:top w:val="none" w:sz="0" w:space="0" w:color="auto"/>
            <w:left w:val="none" w:sz="0" w:space="0" w:color="auto"/>
            <w:bottom w:val="none" w:sz="0" w:space="0" w:color="auto"/>
            <w:right w:val="none" w:sz="0" w:space="0" w:color="auto"/>
          </w:divBdr>
          <w:divsChild>
            <w:div w:id="495656698">
              <w:marLeft w:val="0"/>
              <w:marRight w:val="0"/>
              <w:marTop w:val="100"/>
              <w:marBottom w:val="100"/>
              <w:divBdr>
                <w:top w:val="none" w:sz="0" w:space="0" w:color="auto"/>
                <w:left w:val="none" w:sz="0" w:space="0" w:color="auto"/>
                <w:bottom w:val="none" w:sz="0" w:space="0" w:color="auto"/>
                <w:right w:val="none" w:sz="0" w:space="0" w:color="auto"/>
              </w:divBdr>
              <w:divsChild>
                <w:div w:id="1634290050">
                  <w:marLeft w:val="0"/>
                  <w:marRight w:val="0"/>
                  <w:marTop w:val="0"/>
                  <w:marBottom w:val="0"/>
                  <w:divBdr>
                    <w:top w:val="none" w:sz="0" w:space="0" w:color="auto"/>
                    <w:left w:val="none" w:sz="0" w:space="0" w:color="auto"/>
                    <w:bottom w:val="none" w:sz="0" w:space="0" w:color="auto"/>
                    <w:right w:val="none" w:sz="0" w:space="0" w:color="auto"/>
                  </w:divBdr>
                  <w:divsChild>
                    <w:div w:id="2037928915">
                      <w:marLeft w:val="0"/>
                      <w:marRight w:val="0"/>
                      <w:marTop w:val="0"/>
                      <w:marBottom w:val="0"/>
                      <w:divBdr>
                        <w:top w:val="none" w:sz="0" w:space="0" w:color="auto"/>
                        <w:left w:val="none" w:sz="0" w:space="0" w:color="auto"/>
                        <w:bottom w:val="none" w:sz="0" w:space="0" w:color="auto"/>
                        <w:right w:val="none" w:sz="0" w:space="0" w:color="auto"/>
                      </w:divBdr>
                      <w:divsChild>
                        <w:div w:id="480775302">
                          <w:marLeft w:val="0"/>
                          <w:marRight w:val="0"/>
                          <w:marTop w:val="0"/>
                          <w:marBottom w:val="0"/>
                          <w:divBdr>
                            <w:top w:val="none" w:sz="0" w:space="0" w:color="auto"/>
                            <w:left w:val="none" w:sz="0" w:space="0" w:color="auto"/>
                            <w:bottom w:val="none" w:sz="0" w:space="0" w:color="auto"/>
                            <w:right w:val="none" w:sz="0" w:space="0" w:color="auto"/>
                          </w:divBdr>
                          <w:divsChild>
                            <w:div w:id="354623357">
                              <w:marLeft w:val="0"/>
                              <w:marRight w:val="0"/>
                              <w:marTop w:val="0"/>
                              <w:marBottom w:val="0"/>
                              <w:divBdr>
                                <w:top w:val="none" w:sz="0" w:space="0" w:color="auto"/>
                                <w:left w:val="none" w:sz="0" w:space="0" w:color="auto"/>
                                <w:bottom w:val="none" w:sz="0" w:space="0" w:color="auto"/>
                                <w:right w:val="none" w:sz="0" w:space="0" w:color="auto"/>
                              </w:divBdr>
                              <w:divsChild>
                                <w:div w:id="955598560">
                                  <w:marLeft w:val="0"/>
                                  <w:marRight w:val="0"/>
                                  <w:marTop w:val="0"/>
                                  <w:marBottom w:val="0"/>
                                  <w:divBdr>
                                    <w:top w:val="none" w:sz="0" w:space="0" w:color="auto"/>
                                    <w:left w:val="none" w:sz="0" w:space="0" w:color="auto"/>
                                    <w:bottom w:val="none" w:sz="0" w:space="0" w:color="auto"/>
                                    <w:right w:val="none" w:sz="0" w:space="0" w:color="auto"/>
                                  </w:divBdr>
                                  <w:divsChild>
                                    <w:div w:id="1311864768">
                                      <w:marLeft w:val="0"/>
                                      <w:marRight w:val="0"/>
                                      <w:marTop w:val="0"/>
                                      <w:marBottom w:val="0"/>
                                      <w:divBdr>
                                        <w:top w:val="none" w:sz="0" w:space="0" w:color="auto"/>
                                        <w:left w:val="none" w:sz="0" w:space="0" w:color="auto"/>
                                        <w:bottom w:val="none" w:sz="0" w:space="0" w:color="auto"/>
                                        <w:right w:val="none" w:sz="0" w:space="0" w:color="auto"/>
                                      </w:divBdr>
                                      <w:divsChild>
                                        <w:div w:id="711273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5209094">
      <w:bodyDiv w:val="1"/>
      <w:marLeft w:val="0"/>
      <w:marRight w:val="0"/>
      <w:marTop w:val="0"/>
      <w:marBottom w:val="0"/>
      <w:divBdr>
        <w:top w:val="none" w:sz="0" w:space="0" w:color="auto"/>
        <w:left w:val="none" w:sz="0" w:space="0" w:color="auto"/>
        <w:bottom w:val="none" w:sz="0" w:space="0" w:color="auto"/>
        <w:right w:val="none" w:sz="0" w:space="0" w:color="auto"/>
      </w:divBdr>
    </w:div>
    <w:div w:id="1370300470">
      <w:bodyDiv w:val="1"/>
      <w:marLeft w:val="0"/>
      <w:marRight w:val="0"/>
      <w:marTop w:val="0"/>
      <w:marBottom w:val="0"/>
      <w:divBdr>
        <w:top w:val="none" w:sz="0" w:space="0" w:color="auto"/>
        <w:left w:val="none" w:sz="0" w:space="0" w:color="auto"/>
        <w:bottom w:val="none" w:sz="0" w:space="0" w:color="auto"/>
        <w:right w:val="none" w:sz="0" w:space="0" w:color="auto"/>
      </w:divBdr>
      <w:divsChild>
        <w:div w:id="1445729120">
          <w:marLeft w:val="0"/>
          <w:marRight w:val="0"/>
          <w:marTop w:val="0"/>
          <w:marBottom w:val="0"/>
          <w:divBdr>
            <w:top w:val="none" w:sz="0" w:space="0" w:color="auto"/>
            <w:left w:val="none" w:sz="0" w:space="0" w:color="auto"/>
            <w:bottom w:val="none" w:sz="0" w:space="0" w:color="auto"/>
            <w:right w:val="none" w:sz="0" w:space="0" w:color="auto"/>
          </w:divBdr>
          <w:divsChild>
            <w:div w:id="462770994">
              <w:marLeft w:val="0"/>
              <w:marRight w:val="0"/>
              <w:marTop w:val="100"/>
              <w:marBottom w:val="100"/>
              <w:divBdr>
                <w:top w:val="none" w:sz="0" w:space="0" w:color="auto"/>
                <w:left w:val="none" w:sz="0" w:space="0" w:color="auto"/>
                <w:bottom w:val="none" w:sz="0" w:space="0" w:color="auto"/>
                <w:right w:val="none" w:sz="0" w:space="0" w:color="auto"/>
              </w:divBdr>
              <w:divsChild>
                <w:div w:id="136915932">
                  <w:marLeft w:val="0"/>
                  <w:marRight w:val="0"/>
                  <w:marTop w:val="0"/>
                  <w:marBottom w:val="0"/>
                  <w:divBdr>
                    <w:top w:val="none" w:sz="0" w:space="0" w:color="auto"/>
                    <w:left w:val="none" w:sz="0" w:space="0" w:color="auto"/>
                    <w:bottom w:val="none" w:sz="0" w:space="0" w:color="auto"/>
                    <w:right w:val="none" w:sz="0" w:space="0" w:color="auto"/>
                  </w:divBdr>
                  <w:divsChild>
                    <w:div w:id="1338970263">
                      <w:marLeft w:val="0"/>
                      <w:marRight w:val="0"/>
                      <w:marTop w:val="0"/>
                      <w:marBottom w:val="0"/>
                      <w:divBdr>
                        <w:top w:val="none" w:sz="0" w:space="0" w:color="auto"/>
                        <w:left w:val="none" w:sz="0" w:space="0" w:color="auto"/>
                        <w:bottom w:val="none" w:sz="0" w:space="0" w:color="auto"/>
                        <w:right w:val="none" w:sz="0" w:space="0" w:color="auto"/>
                      </w:divBdr>
                      <w:divsChild>
                        <w:div w:id="573318916">
                          <w:marLeft w:val="0"/>
                          <w:marRight w:val="0"/>
                          <w:marTop w:val="0"/>
                          <w:marBottom w:val="0"/>
                          <w:divBdr>
                            <w:top w:val="none" w:sz="0" w:space="0" w:color="auto"/>
                            <w:left w:val="none" w:sz="0" w:space="0" w:color="auto"/>
                            <w:bottom w:val="none" w:sz="0" w:space="0" w:color="auto"/>
                            <w:right w:val="none" w:sz="0" w:space="0" w:color="auto"/>
                          </w:divBdr>
                          <w:divsChild>
                            <w:div w:id="752509172">
                              <w:marLeft w:val="0"/>
                              <w:marRight w:val="0"/>
                              <w:marTop w:val="0"/>
                              <w:marBottom w:val="0"/>
                              <w:divBdr>
                                <w:top w:val="none" w:sz="0" w:space="0" w:color="auto"/>
                                <w:left w:val="none" w:sz="0" w:space="0" w:color="auto"/>
                                <w:bottom w:val="none" w:sz="0" w:space="0" w:color="auto"/>
                                <w:right w:val="none" w:sz="0" w:space="0" w:color="auto"/>
                              </w:divBdr>
                              <w:divsChild>
                                <w:div w:id="2137790613">
                                  <w:marLeft w:val="0"/>
                                  <w:marRight w:val="0"/>
                                  <w:marTop w:val="0"/>
                                  <w:marBottom w:val="0"/>
                                  <w:divBdr>
                                    <w:top w:val="none" w:sz="0" w:space="0" w:color="auto"/>
                                    <w:left w:val="none" w:sz="0" w:space="0" w:color="auto"/>
                                    <w:bottom w:val="none" w:sz="0" w:space="0" w:color="auto"/>
                                    <w:right w:val="none" w:sz="0" w:space="0" w:color="auto"/>
                                  </w:divBdr>
                                  <w:divsChild>
                                    <w:div w:id="99572132">
                                      <w:marLeft w:val="0"/>
                                      <w:marRight w:val="0"/>
                                      <w:marTop w:val="0"/>
                                      <w:marBottom w:val="0"/>
                                      <w:divBdr>
                                        <w:top w:val="none" w:sz="0" w:space="0" w:color="auto"/>
                                        <w:left w:val="none" w:sz="0" w:space="0" w:color="auto"/>
                                        <w:bottom w:val="none" w:sz="0" w:space="0" w:color="auto"/>
                                        <w:right w:val="none" w:sz="0" w:space="0" w:color="auto"/>
                                      </w:divBdr>
                                      <w:divsChild>
                                        <w:div w:id="169299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2462445">
      <w:bodyDiv w:val="1"/>
      <w:marLeft w:val="0"/>
      <w:marRight w:val="0"/>
      <w:marTop w:val="0"/>
      <w:marBottom w:val="0"/>
      <w:divBdr>
        <w:top w:val="none" w:sz="0" w:space="0" w:color="auto"/>
        <w:left w:val="none" w:sz="0" w:space="0" w:color="auto"/>
        <w:bottom w:val="none" w:sz="0" w:space="0" w:color="auto"/>
        <w:right w:val="none" w:sz="0" w:space="0" w:color="auto"/>
      </w:divBdr>
      <w:divsChild>
        <w:div w:id="783575223">
          <w:marLeft w:val="0"/>
          <w:marRight w:val="0"/>
          <w:marTop w:val="0"/>
          <w:marBottom w:val="0"/>
          <w:divBdr>
            <w:top w:val="none" w:sz="0" w:space="0" w:color="auto"/>
            <w:left w:val="none" w:sz="0" w:space="0" w:color="auto"/>
            <w:bottom w:val="none" w:sz="0" w:space="0" w:color="auto"/>
            <w:right w:val="none" w:sz="0" w:space="0" w:color="auto"/>
          </w:divBdr>
          <w:divsChild>
            <w:div w:id="1424105245">
              <w:marLeft w:val="0"/>
              <w:marRight w:val="0"/>
              <w:marTop w:val="100"/>
              <w:marBottom w:val="100"/>
              <w:divBdr>
                <w:top w:val="none" w:sz="0" w:space="0" w:color="auto"/>
                <w:left w:val="none" w:sz="0" w:space="0" w:color="auto"/>
                <w:bottom w:val="none" w:sz="0" w:space="0" w:color="auto"/>
                <w:right w:val="none" w:sz="0" w:space="0" w:color="auto"/>
              </w:divBdr>
              <w:divsChild>
                <w:div w:id="1881745770">
                  <w:marLeft w:val="0"/>
                  <w:marRight w:val="0"/>
                  <w:marTop w:val="0"/>
                  <w:marBottom w:val="0"/>
                  <w:divBdr>
                    <w:top w:val="none" w:sz="0" w:space="0" w:color="auto"/>
                    <w:left w:val="none" w:sz="0" w:space="0" w:color="auto"/>
                    <w:bottom w:val="none" w:sz="0" w:space="0" w:color="auto"/>
                    <w:right w:val="none" w:sz="0" w:space="0" w:color="auto"/>
                  </w:divBdr>
                  <w:divsChild>
                    <w:div w:id="1550071945">
                      <w:marLeft w:val="0"/>
                      <w:marRight w:val="0"/>
                      <w:marTop w:val="0"/>
                      <w:marBottom w:val="0"/>
                      <w:divBdr>
                        <w:top w:val="none" w:sz="0" w:space="0" w:color="auto"/>
                        <w:left w:val="none" w:sz="0" w:space="0" w:color="auto"/>
                        <w:bottom w:val="none" w:sz="0" w:space="0" w:color="auto"/>
                        <w:right w:val="none" w:sz="0" w:space="0" w:color="auto"/>
                      </w:divBdr>
                      <w:divsChild>
                        <w:div w:id="130251337">
                          <w:marLeft w:val="0"/>
                          <w:marRight w:val="0"/>
                          <w:marTop w:val="0"/>
                          <w:marBottom w:val="0"/>
                          <w:divBdr>
                            <w:top w:val="none" w:sz="0" w:space="0" w:color="auto"/>
                            <w:left w:val="none" w:sz="0" w:space="0" w:color="auto"/>
                            <w:bottom w:val="none" w:sz="0" w:space="0" w:color="auto"/>
                            <w:right w:val="none" w:sz="0" w:space="0" w:color="auto"/>
                          </w:divBdr>
                          <w:divsChild>
                            <w:div w:id="1822691569">
                              <w:marLeft w:val="0"/>
                              <w:marRight w:val="0"/>
                              <w:marTop w:val="0"/>
                              <w:marBottom w:val="0"/>
                              <w:divBdr>
                                <w:top w:val="none" w:sz="0" w:space="0" w:color="auto"/>
                                <w:left w:val="none" w:sz="0" w:space="0" w:color="auto"/>
                                <w:bottom w:val="none" w:sz="0" w:space="0" w:color="auto"/>
                                <w:right w:val="none" w:sz="0" w:space="0" w:color="auto"/>
                              </w:divBdr>
                              <w:divsChild>
                                <w:div w:id="1089933549">
                                  <w:marLeft w:val="0"/>
                                  <w:marRight w:val="0"/>
                                  <w:marTop w:val="0"/>
                                  <w:marBottom w:val="0"/>
                                  <w:divBdr>
                                    <w:top w:val="none" w:sz="0" w:space="0" w:color="auto"/>
                                    <w:left w:val="none" w:sz="0" w:space="0" w:color="auto"/>
                                    <w:bottom w:val="none" w:sz="0" w:space="0" w:color="auto"/>
                                    <w:right w:val="none" w:sz="0" w:space="0" w:color="auto"/>
                                  </w:divBdr>
                                  <w:divsChild>
                                    <w:div w:id="869026149">
                                      <w:marLeft w:val="0"/>
                                      <w:marRight w:val="0"/>
                                      <w:marTop w:val="0"/>
                                      <w:marBottom w:val="0"/>
                                      <w:divBdr>
                                        <w:top w:val="none" w:sz="0" w:space="0" w:color="auto"/>
                                        <w:left w:val="none" w:sz="0" w:space="0" w:color="auto"/>
                                        <w:bottom w:val="none" w:sz="0" w:space="0" w:color="auto"/>
                                        <w:right w:val="none" w:sz="0" w:space="0" w:color="auto"/>
                                      </w:divBdr>
                                      <w:divsChild>
                                        <w:div w:id="469060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2538683">
      <w:bodyDiv w:val="1"/>
      <w:marLeft w:val="0"/>
      <w:marRight w:val="0"/>
      <w:marTop w:val="0"/>
      <w:marBottom w:val="0"/>
      <w:divBdr>
        <w:top w:val="none" w:sz="0" w:space="0" w:color="auto"/>
        <w:left w:val="none" w:sz="0" w:space="0" w:color="auto"/>
        <w:bottom w:val="none" w:sz="0" w:space="0" w:color="auto"/>
        <w:right w:val="none" w:sz="0" w:space="0" w:color="auto"/>
      </w:divBdr>
    </w:div>
    <w:div w:id="1372992443">
      <w:bodyDiv w:val="1"/>
      <w:marLeft w:val="0"/>
      <w:marRight w:val="0"/>
      <w:marTop w:val="0"/>
      <w:marBottom w:val="0"/>
      <w:divBdr>
        <w:top w:val="none" w:sz="0" w:space="0" w:color="auto"/>
        <w:left w:val="none" w:sz="0" w:space="0" w:color="auto"/>
        <w:bottom w:val="none" w:sz="0" w:space="0" w:color="auto"/>
        <w:right w:val="none" w:sz="0" w:space="0" w:color="auto"/>
      </w:divBdr>
    </w:div>
    <w:div w:id="1380008658">
      <w:bodyDiv w:val="1"/>
      <w:marLeft w:val="0"/>
      <w:marRight w:val="0"/>
      <w:marTop w:val="0"/>
      <w:marBottom w:val="0"/>
      <w:divBdr>
        <w:top w:val="none" w:sz="0" w:space="0" w:color="auto"/>
        <w:left w:val="none" w:sz="0" w:space="0" w:color="auto"/>
        <w:bottom w:val="none" w:sz="0" w:space="0" w:color="auto"/>
        <w:right w:val="none" w:sz="0" w:space="0" w:color="auto"/>
      </w:divBdr>
      <w:divsChild>
        <w:div w:id="215430340">
          <w:marLeft w:val="0"/>
          <w:marRight w:val="0"/>
          <w:marTop w:val="0"/>
          <w:marBottom w:val="0"/>
          <w:divBdr>
            <w:top w:val="none" w:sz="0" w:space="0" w:color="auto"/>
            <w:left w:val="none" w:sz="0" w:space="0" w:color="auto"/>
            <w:bottom w:val="none" w:sz="0" w:space="0" w:color="auto"/>
            <w:right w:val="none" w:sz="0" w:space="0" w:color="auto"/>
          </w:divBdr>
          <w:divsChild>
            <w:div w:id="2062746231">
              <w:marLeft w:val="0"/>
              <w:marRight w:val="0"/>
              <w:marTop w:val="100"/>
              <w:marBottom w:val="100"/>
              <w:divBdr>
                <w:top w:val="none" w:sz="0" w:space="0" w:color="auto"/>
                <w:left w:val="none" w:sz="0" w:space="0" w:color="auto"/>
                <w:bottom w:val="none" w:sz="0" w:space="0" w:color="auto"/>
                <w:right w:val="none" w:sz="0" w:space="0" w:color="auto"/>
              </w:divBdr>
              <w:divsChild>
                <w:div w:id="233856533">
                  <w:marLeft w:val="0"/>
                  <w:marRight w:val="0"/>
                  <w:marTop w:val="0"/>
                  <w:marBottom w:val="0"/>
                  <w:divBdr>
                    <w:top w:val="none" w:sz="0" w:space="0" w:color="auto"/>
                    <w:left w:val="none" w:sz="0" w:space="0" w:color="auto"/>
                    <w:bottom w:val="none" w:sz="0" w:space="0" w:color="auto"/>
                    <w:right w:val="none" w:sz="0" w:space="0" w:color="auto"/>
                  </w:divBdr>
                  <w:divsChild>
                    <w:div w:id="1972130315">
                      <w:marLeft w:val="0"/>
                      <w:marRight w:val="0"/>
                      <w:marTop w:val="0"/>
                      <w:marBottom w:val="0"/>
                      <w:divBdr>
                        <w:top w:val="none" w:sz="0" w:space="0" w:color="auto"/>
                        <w:left w:val="none" w:sz="0" w:space="0" w:color="auto"/>
                        <w:bottom w:val="none" w:sz="0" w:space="0" w:color="auto"/>
                        <w:right w:val="none" w:sz="0" w:space="0" w:color="auto"/>
                      </w:divBdr>
                      <w:divsChild>
                        <w:div w:id="2124298163">
                          <w:marLeft w:val="0"/>
                          <w:marRight w:val="0"/>
                          <w:marTop w:val="0"/>
                          <w:marBottom w:val="0"/>
                          <w:divBdr>
                            <w:top w:val="none" w:sz="0" w:space="0" w:color="auto"/>
                            <w:left w:val="none" w:sz="0" w:space="0" w:color="auto"/>
                            <w:bottom w:val="none" w:sz="0" w:space="0" w:color="auto"/>
                            <w:right w:val="none" w:sz="0" w:space="0" w:color="auto"/>
                          </w:divBdr>
                          <w:divsChild>
                            <w:div w:id="1562668240">
                              <w:marLeft w:val="0"/>
                              <w:marRight w:val="0"/>
                              <w:marTop w:val="0"/>
                              <w:marBottom w:val="0"/>
                              <w:divBdr>
                                <w:top w:val="none" w:sz="0" w:space="0" w:color="auto"/>
                                <w:left w:val="none" w:sz="0" w:space="0" w:color="auto"/>
                                <w:bottom w:val="none" w:sz="0" w:space="0" w:color="auto"/>
                                <w:right w:val="none" w:sz="0" w:space="0" w:color="auto"/>
                              </w:divBdr>
                              <w:divsChild>
                                <w:div w:id="715544137">
                                  <w:marLeft w:val="0"/>
                                  <w:marRight w:val="0"/>
                                  <w:marTop w:val="0"/>
                                  <w:marBottom w:val="0"/>
                                  <w:divBdr>
                                    <w:top w:val="none" w:sz="0" w:space="0" w:color="auto"/>
                                    <w:left w:val="none" w:sz="0" w:space="0" w:color="auto"/>
                                    <w:bottom w:val="none" w:sz="0" w:space="0" w:color="auto"/>
                                    <w:right w:val="none" w:sz="0" w:space="0" w:color="auto"/>
                                  </w:divBdr>
                                  <w:divsChild>
                                    <w:div w:id="1477838422">
                                      <w:marLeft w:val="0"/>
                                      <w:marRight w:val="0"/>
                                      <w:marTop w:val="0"/>
                                      <w:marBottom w:val="0"/>
                                      <w:divBdr>
                                        <w:top w:val="none" w:sz="0" w:space="0" w:color="auto"/>
                                        <w:left w:val="none" w:sz="0" w:space="0" w:color="auto"/>
                                        <w:bottom w:val="none" w:sz="0" w:space="0" w:color="auto"/>
                                        <w:right w:val="none" w:sz="0" w:space="0" w:color="auto"/>
                                      </w:divBdr>
                                      <w:divsChild>
                                        <w:div w:id="1580022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0518779">
      <w:bodyDiv w:val="1"/>
      <w:marLeft w:val="0"/>
      <w:marRight w:val="0"/>
      <w:marTop w:val="0"/>
      <w:marBottom w:val="0"/>
      <w:divBdr>
        <w:top w:val="none" w:sz="0" w:space="0" w:color="auto"/>
        <w:left w:val="none" w:sz="0" w:space="0" w:color="auto"/>
        <w:bottom w:val="none" w:sz="0" w:space="0" w:color="auto"/>
        <w:right w:val="none" w:sz="0" w:space="0" w:color="auto"/>
      </w:divBdr>
    </w:div>
    <w:div w:id="1383284955">
      <w:bodyDiv w:val="1"/>
      <w:marLeft w:val="0"/>
      <w:marRight w:val="0"/>
      <w:marTop w:val="0"/>
      <w:marBottom w:val="0"/>
      <w:divBdr>
        <w:top w:val="none" w:sz="0" w:space="0" w:color="auto"/>
        <w:left w:val="none" w:sz="0" w:space="0" w:color="auto"/>
        <w:bottom w:val="none" w:sz="0" w:space="0" w:color="auto"/>
        <w:right w:val="none" w:sz="0" w:space="0" w:color="auto"/>
      </w:divBdr>
      <w:divsChild>
        <w:div w:id="1181238756">
          <w:marLeft w:val="0"/>
          <w:marRight w:val="0"/>
          <w:marTop w:val="0"/>
          <w:marBottom w:val="0"/>
          <w:divBdr>
            <w:top w:val="none" w:sz="0" w:space="0" w:color="auto"/>
            <w:left w:val="none" w:sz="0" w:space="0" w:color="auto"/>
            <w:bottom w:val="none" w:sz="0" w:space="0" w:color="auto"/>
            <w:right w:val="none" w:sz="0" w:space="0" w:color="auto"/>
          </w:divBdr>
          <w:divsChild>
            <w:div w:id="875891324">
              <w:marLeft w:val="0"/>
              <w:marRight w:val="0"/>
              <w:marTop w:val="100"/>
              <w:marBottom w:val="100"/>
              <w:divBdr>
                <w:top w:val="none" w:sz="0" w:space="0" w:color="auto"/>
                <w:left w:val="none" w:sz="0" w:space="0" w:color="auto"/>
                <w:bottom w:val="none" w:sz="0" w:space="0" w:color="auto"/>
                <w:right w:val="none" w:sz="0" w:space="0" w:color="auto"/>
              </w:divBdr>
              <w:divsChild>
                <w:div w:id="48069615">
                  <w:marLeft w:val="0"/>
                  <w:marRight w:val="0"/>
                  <w:marTop w:val="0"/>
                  <w:marBottom w:val="0"/>
                  <w:divBdr>
                    <w:top w:val="none" w:sz="0" w:space="0" w:color="auto"/>
                    <w:left w:val="none" w:sz="0" w:space="0" w:color="auto"/>
                    <w:bottom w:val="none" w:sz="0" w:space="0" w:color="auto"/>
                    <w:right w:val="none" w:sz="0" w:space="0" w:color="auto"/>
                  </w:divBdr>
                  <w:divsChild>
                    <w:div w:id="821704207">
                      <w:marLeft w:val="0"/>
                      <w:marRight w:val="0"/>
                      <w:marTop w:val="0"/>
                      <w:marBottom w:val="0"/>
                      <w:divBdr>
                        <w:top w:val="none" w:sz="0" w:space="0" w:color="auto"/>
                        <w:left w:val="none" w:sz="0" w:space="0" w:color="auto"/>
                        <w:bottom w:val="none" w:sz="0" w:space="0" w:color="auto"/>
                        <w:right w:val="none" w:sz="0" w:space="0" w:color="auto"/>
                      </w:divBdr>
                      <w:divsChild>
                        <w:div w:id="615600268">
                          <w:marLeft w:val="0"/>
                          <w:marRight w:val="0"/>
                          <w:marTop w:val="0"/>
                          <w:marBottom w:val="0"/>
                          <w:divBdr>
                            <w:top w:val="none" w:sz="0" w:space="0" w:color="auto"/>
                            <w:left w:val="none" w:sz="0" w:space="0" w:color="auto"/>
                            <w:bottom w:val="none" w:sz="0" w:space="0" w:color="auto"/>
                            <w:right w:val="none" w:sz="0" w:space="0" w:color="auto"/>
                          </w:divBdr>
                          <w:divsChild>
                            <w:div w:id="1594243614">
                              <w:marLeft w:val="0"/>
                              <w:marRight w:val="0"/>
                              <w:marTop w:val="0"/>
                              <w:marBottom w:val="0"/>
                              <w:divBdr>
                                <w:top w:val="none" w:sz="0" w:space="0" w:color="auto"/>
                                <w:left w:val="none" w:sz="0" w:space="0" w:color="auto"/>
                                <w:bottom w:val="none" w:sz="0" w:space="0" w:color="auto"/>
                                <w:right w:val="none" w:sz="0" w:space="0" w:color="auto"/>
                              </w:divBdr>
                              <w:divsChild>
                                <w:div w:id="1540236400">
                                  <w:marLeft w:val="0"/>
                                  <w:marRight w:val="0"/>
                                  <w:marTop w:val="0"/>
                                  <w:marBottom w:val="0"/>
                                  <w:divBdr>
                                    <w:top w:val="none" w:sz="0" w:space="0" w:color="auto"/>
                                    <w:left w:val="none" w:sz="0" w:space="0" w:color="auto"/>
                                    <w:bottom w:val="none" w:sz="0" w:space="0" w:color="auto"/>
                                    <w:right w:val="none" w:sz="0" w:space="0" w:color="auto"/>
                                  </w:divBdr>
                                  <w:divsChild>
                                    <w:div w:id="1950815513">
                                      <w:marLeft w:val="0"/>
                                      <w:marRight w:val="0"/>
                                      <w:marTop w:val="0"/>
                                      <w:marBottom w:val="0"/>
                                      <w:divBdr>
                                        <w:top w:val="none" w:sz="0" w:space="0" w:color="auto"/>
                                        <w:left w:val="none" w:sz="0" w:space="0" w:color="auto"/>
                                        <w:bottom w:val="none" w:sz="0" w:space="0" w:color="auto"/>
                                        <w:right w:val="none" w:sz="0" w:space="0" w:color="auto"/>
                                      </w:divBdr>
                                      <w:divsChild>
                                        <w:div w:id="1831094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6367842">
      <w:bodyDiv w:val="1"/>
      <w:marLeft w:val="0"/>
      <w:marRight w:val="0"/>
      <w:marTop w:val="0"/>
      <w:marBottom w:val="0"/>
      <w:divBdr>
        <w:top w:val="none" w:sz="0" w:space="0" w:color="auto"/>
        <w:left w:val="none" w:sz="0" w:space="0" w:color="auto"/>
        <w:bottom w:val="none" w:sz="0" w:space="0" w:color="auto"/>
        <w:right w:val="none" w:sz="0" w:space="0" w:color="auto"/>
      </w:divBdr>
    </w:div>
    <w:div w:id="1387604407">
      <w:bodyDiv w:val="1"/>
      <w:marLeft w:val="0"/>
      <w:marRight w:val="0"/>
      <w:marTop w:val="0"/>
      <w:marBottom w:val="0"/>
      <w:divBdr>
        <w:top w:val="none" w:sz="0" w:space="0" w:color="auto"/>
        <w:left w:val="none" w:sz="0" w:space="0" w:color="auto"/>
        <w:bottom w:val="none" w:sz="0" w:space="0" w:color="auto"/>
        <w:right w:val="none" w:sz="0" w:space="0" w:color="auto"/>
      </w:divBdr>
      <w:divsChild>
        <w:div w:id="1016997663">
          <w:marLeft w:val="0"/>
          <w:marRight w:val="0"/>
          <w:marTop w:val="0"/>
          <w:marBottom w:val="0"/>
          <w:divBdr>
            <w:top w:val="none" w:sz="0" w:space="0" w:color="auto"/>
            <w:left w:val="none" w:sz="0" w:space="0" w:color="auto"/>
            <w:bottom w:val="none" w:sz="0" w:space="0" w:color="auto"/>
            <w:right w:val="none" w:sz="0" w:space="0" w:color="auto"/>
          </w:divBdr>
          <w:divsChild>
            <w:div w:id="500894662">
              <w:marLeft w:val="0"/>
              <w:marRight w:val="0"/>
              <w:marTop w:val="100"/>
              <w:marBottom w:val="100"/>
              <w:divBdr>
                <w:top w:val="none" w:sz="0" w:space="0" w:color="auto"/>
                <w:left w:val="none" w:sz="0" w:space="0" w:color="auto"/>
                <w:bottom w:val="none" w:sz="0" w:space="0" w:color="auto"/>
                <w:right w:val="none" w:sz="0" w:space="0" w:color="auto"/>
              </w:divBdr>
              <w:divsChild>
                <w:div w:id="1243563390">
                  <w:marLeft w:val="0"/>
                  <w:marRight w:val="0"/>
                  <w:marTop w:val="0"/>
                  <w:marBottom w:val="0"/>
                  <w:divBdr>
                    <w:top w:val="none" w:sz="0" w:space="0" w:color="auto"/>
                    <w:left w:val="none" w:sz="0" w:space="0" w:color="auto"/>
                    <w:bottom w:val="none" w:sz="0" w:space="0" w:color="auto"/>
                    <w:right w:val="none" w:sz="0" w:space="0" w:color="auto"/>
                  </w:divBdr>
                  <w:divsChild>
                    <w:div w:id="1545173172">
                      <w:marLeft w:val="0"/>
                      <w:marRight w:val="0"/>
                      <w:marTop w:val="0"/>
                      <w:marBottom w:val="0"/>
                      <w:divBdr>
                        <w:top w:val="none" w:sz="0" w:space="0" w:color="auto"/>
                        <w:left w:val="none" w:sz="0" w:space="0" w:color="auto"/>
                        <w:bottom w:val="none" w:sz="0" w:space="0" w:color="auto"/>
                        <w:right w:val="none" w:sz="0" w:space="0" w:color="auto"/>
                      </w:divBdr>
                      <w:divsChild>
                        <w:div w:id="254675297">
                          <w:marLeft w:val="0"/>
                          <w:marRight w:val="0"/>
                          <w:marTop w:val="0"/>
                          <w:marBottom w:val="0"/>
                          <w:divBdr>
                            <w:top w:val="none" w:sz="0" w:space="0" w:color="auto"/>
                            <w:left w:val="none" w:sz="0" w:space="0" w:color="auto"/>
                            <w:bottom w:val="none" w:sz="0" w:space="0" w:color="auto"/>
                            <w:right w:val="none" w:sz="0" w:space="0" w:color="auto"/>
                          </w:divBdr>
                          <w:divsChild>
                            <w:div w:id="2079088430">
                              <w:marLeft w:val="0"/>
                              <w:marRight w:val="0"/>
                              <w:marTop w:val="0"/>
                              <w:marBottom w:val="0"/>
                              <w:divBdr>
                                <w:top w:val="none" w:sz="0" w:space="0" w:color="auto"/>
                                <w:left w:val="none" w:sz="0" w:space="0" w:color="auto"/>
                                <w:bottom w:val="none" w:sz="0" w:space="0" w:color="auto"/>
                                <w:right w:val="none" w:sz="0" w:space="0" w:color="auto"/>
                              </w:divBdr>
                              <w:divsChild>
                                <w:div w:id="206457174">
                                  <w:marLeft w:val="0"/>
                                  <w:marRight w:val="0"/>
                                  <w:marTop w:val="0"/>
                                  <w:marBottom w:val="0"/>
                                  <w:divBdr>
                                    <w:top w:val="none" w:sz="0" w:space="0" w:color="auto"/>
                                    <w:left w:val="none" w:sz="0" w:space="0" w:color="auto"/>
                                    <w:bottom w:val="none" w:sz="0" w:space="0" w:color="auto"/>
                                    <w:right w:val="none" w:sz="0" w:space="0" w:color="auto"/>
                                  </w:divBdr>
                                  <w:divsChild>
                                    <w:div w:id="1861309446">
                                      <w:marLeft w:val="0"/>
                                      <w:marRight w:val="0"/>
                                      <w:marTop w:val="0"/>
                                      <w:marBottom w:val="0"/>
                                      <w:divBdr>
                                        <w:top w:val="none" w:sz="0" w:space="0" w:color="auto"/>
                                        <w:left w:val="none" w:sz="0" w:space="0" w:color="auto"/>
                                        <w:bottom w:val="none" w:sz="0" w:space="0" w:color="auto"/>
                                        <w:right w:val="none" w:sz="0" w:space="0" w:color="auto"/>
                                      </w:divBdr>
                                      <w:divsChild>
                                        <w:div w:id="1408381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99592400">
      <w:bodyDiv w:val="1"/>
      <w:marLeft w:val="0"/>
      <w:marRight w:val="0"/>
      <w:marTop w:val="0"/>
      <w:marBottom w:val="0"/>
      <w:divBdr>
        <w:top w:val="none" w:sz="0" w:space="0" w:color="auto"/>
        <w:left w:val="none" w:sz="0" w:space="0" w:color="auto"/>
        <w:bottom w:val="none" w:sz="0" w:space="0" w:color="auto"/>
        <w:right w:val="none" w:sz="0" w:space="0" w:color="auto"/>
      </w:divBdr>
      <w:divsChild>
        <w:div w:id="789666778">
          <w:marLeft w:val="0"/>
          <w:marRight w:val="0"/>
          <w:marTop w:val="0"/>
          <w:marBottom w:val="0"/>
          <w:divBdr>
            <w:top w:val="none" w:sz="0" w:space="0" w:color="auto"/>
            <w:left w:val="none" w:sz="0" w:space="0" w:color="auto"/>
            <w:bottom w:val="none" w:sz="0" w:space="0" w:color="auto"/>
            <w:right w:val="none" w:sz="0" w:space="0" w:color="auto"/>
          </w:divBdr>
          <w:divsChild>
            <w:div w:id="52311542">
              <w:marLeft w:val="0"/>
              <w:marRight w:val="60"/>
              <w:marTop w:val="0"/>
              <w:marBottom w:val="0"/>
              <w:divBdr>
                <w:top w:val="none" w:sz="0" w:space="0" w:color="auto"/>
                <w:left w:val="none" w:sz="0" w:space="0" w:color="auto"/>
                <w:bottom w:val="none" w:sz="0" w:space="0" w:color="auto"/>
                <w:right w:val="none" w:sz="0" w:space="0" w:color="auto"/>
              </w:divBdr>
              <w:divsChild>
                <w:div w:id="1710639780">
                  <w:marLeft w:val="0"/>
                  <w:marRight w:val="0"/>
                  <w:marTop w:val="0"/>
                  <w:marBottom w:val="150"/>
                  <w:divBdr>
                    <w:top w:val="none" w:sz="0" w:space="0" w:color="auto"/>
                    <w:left w:val="none" w:sz="0" w:space="0" w:color="auto"/>
                    <w:bottom w:val="none" w:sz="0" w:space="0" w:color="auto"/>
                    <w:right w:val="none" w:sz="0" w:space="0" w:color="auto"/>
                  </w:divBdr>
                  <w:divsChild>
                    <w:div w:id="1364553525">
                      <w:marLeft w:val="0"/>
                      <w:marRight w:val="0"/>
                      <w:marTop w:val="0"/>
                      <w:marBottom w:val="0"/>
                      <w:divBdr>
                        <w:top w:val="none" w:sz="0" w:space="0" w:color="auto"/>
                        <w:left w:val="none" w:sz="0" w:space="0" w:color="auto"/>
                        <w:bottom w:val="none" w:sz="0" w:space="0" w:color="auto"/>
                        <w:right w:val="none" w:sz="0" w:space="0" w:color="auto"/>
                      </w:divBdr>
                      <w:divsChild>
                        <w:div w:id="147818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3941856">
      <w:bodyDiv w:val="1"/>
      <w:marLeft w:val="0"/>
      <w:marRight w:val="0"/>
      <w:marTop w:val="0"/>
      <w:marBottom w:val="0"/>
      <w:divBdr>
        <w:top w:val="none" w:sz="0" w:space="0" w:color="auto"/>
        <w:left w:val="none" w:sz="0" w:space="0" w:color="auto"/>
        <w:bottom w:val="none" w:sz="0" w:space="0" w:color="auto"/>
        <w:right w:val="none" w:sz="0" w:space="0" w:color="auto"/>
      </w:divBdr>
    </w:div>
    <w:div w:id="1404327798">
      <w:bodyDiv w:val="1"/>
      <w:marLeft w:val="0"/>
      <w:marRight w:val="0"/>
      <w:marTop w:val="0"/>
      <w:marBottom w:val="0"/>
      <w:divBdr>
        <w:top w:val="none" w:sz="0" w:space="0" w:color="auto"/>
        <w:left w:val="none" w:sz="0" w:space="0" w:color="auto"/>
        <w:bottom w:val="none" w:sz="0" w:space="0" w:color="auto"/>
        <w:right w:val="none" w:sz="0" w:space="0" w:color="auto"/>
      </w:divBdr>
    </w:div>
    <w:div w:id="1411659164">
      <w:bodyDiv w:val="1"/>
      <w:marLeft w:val="0"/>
      <w:marRight w:val="0"/>
      <w:marTop w:val="0"/>
      <w:marBottom w:val="0"/>
      <w:divBdr>
        <w:top w:val="none" w:sz="0" w:space="0" w:color="auto"/>
        <w:left w:val="none" w:sz="0" w:space="0" w:color="auto"/>
        <w:bottom w:val="none" w:sz="0" w:space="0" w:color="auto"/>
        <w:right w:val="none" w:sz="0" w:space="0" w:color="auto"/>
      </w:divBdr>
      <w:divsChild>
        <w:div w:id="1855145461">
          <w:marLeft w:val="0"/>
          <w:marRight w:val="0"/>
          <w:marTop w:val="0"/>
          <w:marBottom w:val="0"/>
          <w:divBdr>
            <w:top w:val="none" w:sz="0" w:space="0" w:color="auto"/>
            <w:left w:val="none" w:sz="0" w:space="0" w:color="auto"/>
            <w:bottom w:val="none" w:sz="0" w:space="0" w:color="auto"/>
            <w:right w:val="none" w:sz="0" w:space="0" w:color="auto"/>
          </w:divBdr>
          <w:divsChild>
            <w:div w:id="2018386192">
              <w:marLeft w:val="0"/>
              <w:marRight w:val="0"/>
              <w:marTop w:val="100"/>
              <w:marBottom w:val="100"/>
              <w:divBdr>
                <w:top w:val="none" w:sz="0" w:space="0" w:color="auto"/>
                <w:left w:val="none" w:sz="0" w:space="0" w:color="auto"/>
                <w:bottom w:val="none" w:sz="0" w:space="0" w:color="auto"/>
                <w:right w:val="none" w:sz="0" w:space="0" w:color="auto"/>
              </w:divBdr>
              <w:divsChild>
                <w:div w:id="2118987198">
                  <w:marLeft w:val="0"/>
                  <w:marRight w:val="0"/>
                  <w:marTop w:val="0"/>
                  <w:marBottom w:val="0"/>
                  <w:divBdr>
                    <w:top w:val="none" w:sz="0" w:space="0" w:color="auto"/>
                    <w:left w:val="none" w:sz="0" w:space="0" w:color="auto"/>
                    <w:bottom w:val="none" w:sz="0" w:space="0" w:color="auto"/>
                    <w:right w:val="none" w:sz="0" w:space="0" w:color="auto"/>
                  </w:divBdr>
                  <w:divsChild>
                    <w:div w:id="689993349">
                      <w:marLeft w:val="0"/>
                      <w:marRight w:val="0"/>
                      <w:marTop w:val="0"/>
                      <w:marBottom w:val="0"/>
                      <w:divBdr>
                        <w:top w:val="none" w:sz="0" w:space="0" w:color="auto"/>
                        <w:left w:val="none" w:sz="0" w:space="0" w:color="auto"/>
                        <w:bottom w:val="none" w:sz="0" w:space="0" w:color="auto"/>
                        <w:right w:val="none" w:sz="0" w:space="0" w:color="auto"/>
                      </w:divBdr>
                      <w:divsChild>
                        <w:div w:id="1883976485">
                          <w:marLeft w:val="0"/>
                          <w:marRight w:val="0"/>
                          <w:marTop w:val="0"/>
                          <w:marBottom w:val="0"/>
                          <w:divBdr>
                            <w:top w:val="none" w:sz="0" w:space="0" w:color="auto"/>
                            <w:left w:val="none" w:sz="0" w:space="0" w:color="auto"/>
                            <w:bottom w:val="none" w:sz="0" w:space="0" w:color="auto"/>
                            <w:right w:val="none" w:sz="0" w:space="0" w:color="auto"/>
                          </w:divBdr>
                          <w:divsChild>
                            <w:div w:id="835926700">
                              <w:marLeft w:val="0"/>
                              <w:marRight w:val="0"/>
                              <w:marTop w:val="0"/>
                              <w:marBottom w:val="0"/>
                              <w:divBdr>
                                <w:top w:val="none" w:sz="0" w:space="0" w:color="auto"/>
                                <w:left w:val="none" w:sz="0" w:space="0" w:color="auto"/>
                                <w:bottom w:val="none" w:sz="0" w:space="0" w:color="auto"/>
                                <w:right w:val="none" w:sz="0" w:space="0" w:color="auto"/>
                              </w:divBdr>
                              <w:divsChild>
                                <w:div w:id="866680679">
                                  <w:marLeft w:val="0"/>
                                  <w:marRight w:val="0"/>
                                  <w:marTop w:val="0"/>
                                  <w:marBottom w:val="0"/>
                                  <w:divBdr>
                                    <w:top w:val="none" w:sz="0" w:space="0" w:color="auto"/>
                                    <w:left w:val="none" w:sz="0" w:space="0" w:color="auto"/>
                                    <w:bottom w:val="none" w:sz="0" w:space="0" w:color="auto"/>
                                    <w:right w:val="none" w:sz="0" w:space="0" w:color="auto"/>
                                  </w:divBdr>
                                  <w:divsChild>
                                    <w:div w:id="287394676">
                                      <w:marLeft w:val="0"/>
                                      <w:marRight w:val="0"/>
                                      <w:marTop w:val="0"/>
                                      <w:marBottom w:val="0"/>
                                      <w:divBdr>
                                        <w:top w:val="none" w:sz="0" w:space="0" w:color="auto"/>
                                        <w:left w:val="none" w:sz="0" w:space="0" w:color="auto"/>
                                        <w:bottom w:val="none" w:sz="0" w:space="0" w:color="auto"/>
                                        <w:right w:val="none" w:sz="0" w:space="0" w:color="auto"/>
                                      </w:divBdr>
                                      <w:divsChild>
                                        <w:div w:id="1249340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15323124">
      <w:bodyDiv w:val="1"/>
      <w:marLeft w:val="0"/>
      <w:marRight w:val="0"/>
      <w:marTop w:val="0"/>
      <w:marBottom w:val="0"/>
      <w:divBdr>
        <w:top w:val="none" w:sz="0" w:space="0" w:color="auto"/>
        <w:left w:val="none" w:sz="0" w:space="0" w:color="auto"/>
        <w:bottom w:val="none" w:sz="0" w:space="0" w:color="auto"/>
        <w:right w:val="none" w:sz="0" w:space="0" w:color="auto"/>
      </w:divBdr>
    </w:div>
    <w:div w:id="1415665804">
      <w:bodyDiv w:val="1"/>
      <w:marLeft w:val="0"/>
      <w:marRight w:val="0"/>
      <w:marTop w:val="0"/>
      <w:marBottom w:val="0"/>
      <w:divBdr>
        <w:top w:val="none" w:sz="0" w:space="0" w:color="auto"/>
        <w:left w:val="none" w:sz="0" w:space="0" w:color="auto"/>
        <w:bottom w:val="none" w:sz="0" w:space="0" w:color="auto"/>
        <w:right w:val="none" w:sz="0" w:space="0" w:color="auto"/>
      </w:divBdr>
      <w:divsChild>
        <w:div w:id="1718042277">
          <w:marLeft w:val="0"/>
          <w:marRight w:val="0"/>
          <w:marTop w:val="0"/>
          <w:marBottom w:val="0"/>
          <w:divBdr>
            <w:top w:val="none" w:sz="0" w:space="0" w:color="auto"/>
            <w:left w:val="none" w:sz="0" w:space="0" w:color="auto"/>
            <w:bottom w:val="none" w:sz="0" w:space="0" w:color="auto"/>
            <w:right w:val="none" w:sz="0" w:space="0" w:color="auto"/>
          </w:divBdr>
          <w:divsChild>
            <w:div w:id="937056018">
              <w:marLeft w:val="0"/>
              <w:marRight w:val="0"/>
              <w:marTop w:val="100"/>
              <w:marBottom w:val="100"/>
              <w:divBdr>
                <w:top w:val="none" w:sz="0" w:space="0" w:color="auto"/>
                <w:left w:val="none" w:sz="0" w:space="0" w:color="auto"/>
                <w:bottom w:val="none" w:sz="0" w:space="0" w:color="auto"/>
                <w:right w:val="none" w:sz="0" w:space="0" w:color="auto"/>
              </w:divBdr>
              <w:divsChild>
                <w:div w:id="1622343928">
                  <w:marLeft w:val="0"/>
                  <w:marRight w:val="0"/>
                  <w:marTop w:val="0"/>
                  <w:marBottom w:val="0"/>
                  <w:divBdr>
                    <w:top w:val="none" w:sz="0" w:space="0" w:color="auto"/>
                    <w:left w:val="none" w:sz="0" w:space="0" w:color="auto"/>
                    <w:bottom w:val="none" w:sz="0" w:space="0" w:color="auto"/>
                    <w:right w:val="none" w:sz="0" w:space="0" w:color="auto"/>
                  </w:divBdr>
                  <w:divsChild>
                    <w:div w:id="1207715143">
                      <w:marLeft w:val="0"/>
                      <w:marRight w:val="0"/>
                      <w:marTop w:val="0"/>
                      <w:marBottom w:val="0"/>
                      <w:divBdr>
                        <w:top w:val="none" w:sz="0" w:space="0" w:color="auto"/>
                        <w:left w:val="none" w:sz="0" w:space="0" w:color="auto"/>
                        <w:bottom w:val="none" w:sz="0" w:space="0" w:color="auto"/>
                        <w:right w:val="none" w:sz="0" w:space="0" w:color="auto"/>
                      </w:divBdr>
                      <w:divsChild>
                        <w:div w:id="1495023469">
                          <w:marLeft w:val="0"/>
                          <w:marRight w:val="0"/>
                          <w:marTop w:val="0"/>
                          <w:marBottom w:val="0"/>
                          <w:divBdr>
                            <w:top w:val="none" w:sz="0" w:space="0" w:color="auto"/>
                            <w:left w:val="none" w:sz="0" w:space="0" w:color="auto"/>
                            <w:bottom w:val="none" w:sz="0" w:space="0" w:color="auto"/>
                            <w:right w:val="none" w:sz="0" w:space="0" w:color="auto"/>
                          </w:divBdr>
                          <w:divsChild>
                            <w:div w:id="2119912345">
                              <w:marLeft w:val="0"/>
                              <w:marRight w:val="0"/>
                              <w:marTop w:val="0"/>
                              <w:marBottom w:val="0"/>
                              <w:divBdr>
                                <w:top w:val="none" w:sz="0" w:space="0" w:color="auto"/>
                                <w:left w:val="none" w:sz="0" w:space="0" w:color="auto"/>
                                <w:bottom w:val="none" w:sz="0" w:space="0" w:color="auto"/>
                                <w:right w:val="none" w:sz="0" w:space="0" w:color="auto"/>
                              </w:divBdr>
                              <w:divsChild>
                                <w:div w:id="2021735058">
                                  <w:marLeft w:val="0"/>
                                  <w:marRight w:val="0"/>
                                  <w:marTop w:val="0"/>
                                  <w:marBottom w:val="0"/>
                                  <w:divBdr>
                                    <w:top w:val="none" w:sz="0" w:space="0" w:color="auto"/>
                                    <w:left w:val="none" w:sz="0" w:space="0" w:color="auto"/>
                                    <w:bottom w:val="none" w:sz="0" w:space="0" w:color="auto"/>
                                    <w:right w:val="none" w:sz="0" w:space="0" w:color="auto"/>
                                  </w:divBdr>
                                  <w:divsChild>
                                    <w:div w:id="1699312815">
                                      <w:marLeft w:val="0"/>
                                      <w:marRight w:val="0"/>
                                      <w:marTop w:val="0"/>
                                      <w:marBottom w:val="0"/>
                                      <w:divBdr>
                                        <w:top w:val="none" w:sz="0" w:space="0" w:color="auto"/>
                                        <w:left w:val="none" w:sz="0" w:space="0" w:color="auto"/>
                                        <w:bottom w:val="none" w:sz="0" w:space="0" w:color="auto"/>
                                        <w:right w:val="none" w:sz="0" w:space="0" w:color="auto"/>
                                      </w:divBdr>
                                      <w:divsChild>
                                        <w:div w:id="143276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2606207">
      <w:bodyDiv w:val="1"/>
      <w:marLeft w:val="0"/>
      <w:marRight w:val="0"/>
      <w:marTop w:val="0"/>
      <w:marBottom w:val="0"/>
      <w:divBdr>
        <w:top w:val="none" w:sz="0" w:space="0" w:color="auto"/>
        <w:left w:val="none" w:sz="0" w:space="0" w:color="auto"/>
        <w:bottom w:val="none" w:sz="0" w:space="0" w:color="auto"/>
        <w:right w:val="none" w:sz="0" w:space="0" w:color="auto"/>
      </w:divBdr>
    </w:div>
    <w:div w:id="1429275142">
      <w:bodyDiv w:val="1"/>
      <w:marLeft w:val="0"/>
      <w:marRight w:val="0"/>
      <w:marTop w:val="0"/>
      <w:marBottom w:val="0"/>
      <w:divBdr>
        <w:top w:val="none" w:sz="0" w:space="0" w:color="auto"/>
        <w:left w:val="none" w:sz="0" w:space="0" w:color="auto"/>
        <w:bottom w:val="none" w:sz="0" w:space="0" w:color="auto"/>
        <w:right w:val="none" w:sz="0" w:space="0" w:color="auto"/>
      </w:divBdr>
    </w:div>
    <w:div w:id="1429621271">
      <w:bodyDiv w:val="1"/>
      <w:marLeft w:val="0"/>
      <w:marRight w:val="0"/>
      <w:marTop w:val="0"/>
      <w:marBottom w:val="0"/>
      <w:divBdr>
        <w:top w:val="none" w:sz="0" w:space="0" w:color="auto"/>
        <w:left w:val="none" w:sz="0" w:space="0" w:color="auto"/>
        <w:bottom w:val="none" w:sz="0" w:space="0" w:color="auto"/>
        <w:right w:val="none" w:sz="0" w:space="0" w:color="auto"/>
      </w:divBdr>
      <w:divsChild>
        <w:div w:id="1173105582">
          <w:marLeft w:val="0"/>
          <w:marRight w:val="0"/>
          <w:marTop w:val="0"/>
          <w:marBottom w:val="0"/>
          <w:divBdr>
            <w:top w:val="none" w:sz="0" w:space="0" w:color="auto"/>
            <w:left w:val="none" w:sz="0" w:space="0" w:color="auto"/>
            <w:bottom w:val="none" w:sz="0" w:space="0" w:color="auto"/>
            <w:right w:val="none" w:sz="0" w:space="0" w:color="auto"/>
          </w:divBdr>
          <w:divsChild>
            <w:div w:id="2137986371">
              <w:marLeft w:val="0"/>
              <w:marRight w:val="0"/>
              <w:marTop w:val="100"/>
              <w:marBottom w:val="100"/>
              <w:divBdr>
                <w:top w:val="none" w:sz="0" w:space="0" w:color="auto"/>
                <w:left w:val="none" w:sz="0" w:space="0" w:color="auto"/>
                <w:bottom w:val="none" w:sz="0" w:space="0" w:color="auto"/>
                <w:right w:val="none" w:sz="0" w:space="0" w:color="auto"/>
              </w:divBdr>
              <w:divsChild>
                <w:div w:id="1892382385">
                  <w:marLeft w:val="0"/>
                  <w:marRight w:val="0"/>
                  <w:marTop w:val="0"/>
                  <w:marBottom w:val="0"/>
                  <w:divBdr>
                    <w:top w:val="none" w:sz="0" w:space="0" w:color="auto"/>
                    <w:left w:val="none" w:sz="0" w:space="0" w:color="auto"/>
                    <w:bottom w:val="none" w:sz="0" w:space="0" w:color="auto"/>
                    <w:right w:val="none" w:sz="0" w:space="0" w:color="auto"/>
                  </w:divBdr>
                  <w:divsChild>
                    <w:div w:id="2085372662">
                      <w:marLeft w:val="0"/>
                      <w:marRight w:val="0"/>
                      <w:marTop w:val="0"/>
                      <w:marBottom w:val="0"/>
                      <w:divBdr>
                        <w:top w:val="none" w:sz="0" w:space="0" w:color="auto"/>
                        <w:left w:val="none" w:sz="0" w:space="0" w:color="auto"/>
                        <w:bottom w:val="none" w:sz="0" w:space="0" w:color="auto"/>
                        <w:right w:val="none" w:sz="0" w:space="0" w:color="auto"/>
                      </w:divBdr>
                      <w:divsChild>
                        <w:div w:id="1066293631">
                          <w:marLeft w:val="0"/>
                          <w:marRight w:val="0"/>
                          <w:marTop w:val="0"/>
                          <w:marBottom w:val="0"/>
                          <w:divBdr>
                            <w:top w:val="none" w:sz="0" w:space="0" w:color="auto"/>
                            <w:left w:val="none" w:sz="0" w:space="0" w:color="auto"/>
                            <w:bottom w:val="none" w:sz="0" w:space="0" w:color="auto"/>
                            <w:right w:val="none" w:sz="0" w:space="0" w:color="auto"/>
                          </w:divBdr>
                          <w:divsChild>
                            <w:div w:id="1172405919">
                              <w:marLeft w:val="0"/>
                              <w:marRight w:val="0"/>
                              <w:marTop w:val="0"/>
                              <w:marBottom w:val="0"/>
                              <w:divBdr>
                                <w:top w:val="none" w:sz="0" w:space="0" w:color="auto"/>
                                <w:left w:val="none" w:sz="0" w:space="0" w:color="auto"/>
                                <w:bottom w:val="none" w:sz="0" w:space="0" w:color="auto"/>
                                <w:right w:val="none" w:sz="0" w:space="0" w:color="auto"/>
                              </w:divBdr>
                              <w:divsChild>
                                <w:div w:id="1610745978">
                                  <w:marLeft w:val="0"/>
                                  <w:marRight w:val="0"/>
                                  <w:marTop w:val="0"/>
                                  <w:marBottom w:val="0"/>
                                  <w:divBdr>
                                    <w:top w:val="none" w:sz="0" w:space="0" w:color="auto"/>
                                    <w:left w:val="none" w:sz="0" w:space="0" w:color="auto"/>
                                    <w:bottom w:val="none" w:sz="0" w:space="0" w:color="auto"/>
                                    <w:right w:val="none" w:sz="0" w:space="0" w:color="auto"/>
                                  </w:divBdr>
                                  <w:divsChild>
                                    <w:div w:id="503739266">
                                      <w:marLeft w:val="0"/>
                                      <w:marRight w:val="0"/>
                                      <w:marTop w:val="0"/>
                                      <w:marBottom w:val="0"/>
                                      <w:divBdr>
                                        <w:top w:val="none" w:sz="0" w:space="0" w:color="auto"/>
                                        <w:left w:val="none" w:sz="0" w:space="0" w:color="auto"/>
                                        <w:bottom w:val="none" w:sz="0" w:space="0" w:color="auto"/>
                                        <w:right w:val="none" w:sz="0" w:space="0" w:color="auto"/>
                                      </w:divBdr>
                                      <w:divsChild>
                                        <w:div w:id="368844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1339305">
      <w:bodyDiv w:val="1"/>
      <w:marLeft w:val="0"/>
      <w:marRight w:val="0"/>
      <w:marTop w:val="0"/>
      <w:marBottom w:val="0"/>
      <w:divBdr>
        <w:top w:val="none" w:sz="0" w:space="0" w:color="auto"/>
        <w:left w:val="none" w:sz="0" w:space="0" w:color="auto"/>
        <w:bottom w:val="none" w:sz="0" w:space="0" w:color="auto"/>
        <w:right w:val="none" w:sz="0" w:space="0" w:color="auto"/>
      </w:divBdr>
    </w:div>
    <w:div w:id="1456294782">
      <w:bodyDiv w:val="1"/>
      <w:marLeft w:val="0"/>
      <w:marRight w:val="0"/>
      <w:marTop w:val="0"/>
      <w:marBottom w:val="0"/>
      <w:divBdr>
        <w:top w:val="none" w:sz="0" w:space="0" w:color="auto"/>
        <w:left w:val="none" w:sz="0" w:space="0" w:color="auto"/>
        <w:bottom w:val="none" w:sz="0" w:space="0" w:color="auto"/>
        <w:right w:val="none" w:sz="0" w:space="0" w:color="auto"/>
      </w:divBdr>
    </w:div>
    <w:div w:id="1460143352">
      <w:bodyDiv w:val="1"/>
      <w:marLeft w:val="0"/>
      <w:marRight w:val="0"/>
      <w:marTop w:val="0"/>
      <w:marBottom w:val="0"/>
      <w:divBdr>
        <w:top w:val="none" w:sz="0" w:space="0" w:color="auto"/>
        <w:left w:val="none" w:sz="0" w:space="0" w:color="auto"/>
        <w:bottom w:val="none" w:sz="0" w:space="0" w:color="auto"/>
        <w:right w:val="none" w:sz="0" w:space="0" w:color="auto"/>
      </w:divBdr>
      <w:divsChild>
        <w:div w:id="1027875528">
          <w:marLeft w:val="0"/>
          <w:marRight w:val="0"/>
          <w:marTop w:val="0"/>
          <w:marBottom w:val="0"/>
          <w:divBdr>
            <w:top w:val="none" w:sz="0" w:space="0" w:color="auto"/>
            <w:left w:val="none" w:sz="0" w:space="0" w:color="auto"/>
            <w:bottom w:val="none" w:sz="0" w:space="0" w:color="auto"/>
            <w:right w:val="none" w:sz="0" w:space="0" w:color="auto"/>
          </w:divBdr>
          <w:divsChild>
            <w:div w:id="1022390718">
              <w:marLeft w:val="0"/>
              <w:marRight w:val="60"/>
              <w:marTop w:val="0"/>
              <w:marBottom w:val="0"/>
              <w:divBdr>
                <w:top w:val="none" w:sz="0" w:space="0" w:color="auto"/>
                <w:left w:val="none" w:sz="0" w:space="0" w:color="auto"/>
                <w:bottom w:val="none" w:sz="0" w:space="0" w:color="auto"/>
                <w:right w:val="none" w:sz="0" w:space="0" w:color="auto"/>
              </w:divBdr>
              <w:divsChild>
                <w:div w:id="152986489">
                  <w:marLeft w:val="0"/>
                  <w:marRight w:val="0"/>
                  <w:marTop w:val="0"/>
                  <w:marBottom w:val="150"/>
                  <w:divBdr>
                    <w:top w:val="none" w:sz="0" w:space="0" w:color="auto"/>
                    <w:left w:val="none" w:sz="0" w:space="0" w:color="auto"/>
                    <w:bottom w:val="none" w:sz="0" w:space="0" w:color="auto"/>
                    <w:right w:val="none" w:sz="0" w:space="0" w:color="auto"/>
                  </w:divBdr>
                  <w:divsChild>
                    <w:div w:id="1206216481">
                      <w:marLeft w:val="0"/>
                      <w:marRight w:val="0"/>
                      <w:marTop w:val="0"/>
                      <w:marBottom w:val="0"/>
                      <w:divBdr>
                        <w:top w:val="none" w:sz="0" w:space="0" w:color="auto"/>
                        <w:left w:val="none" w:sz="0" w:space="0" w:color="auto"/>
                        <w:bottom w:val="none" w:sz="0" w:space="0" w:color="auto"/>
                        <w:right w:val="none" w:sz="0" w:space="0" w:color="auto"/>
                      </w:divBdr>
                      <w:divsChild>
                        <w:div w:id="388922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0415141">
      <w:bodyDiv w:val="1"/>
      <w:marLeft w:val="0"/>
      <w:marRight w:val="0"/>
      <w:marTop w:val="0"/>
      <w:marBottom w:val="0"/>
      <w:divBdr>
        <w:top w:val="none" w:sz="0" w:space="0" w:color="auto"/>
        <w:left w:val="none" w:sz="0" w:space="0" w:color="auto"/>
        <w:bottom w:val="none" w:sz="0" w:space="0" w:color="auto"/>
        <w:right w:val="none" w:sz="0" w:space="0" w:color="auto"/>
      </w:divBdr>
      <w:divsChild>
        <w:div w:id="1885167545">
          <w:marLeft w:val="0"/>
          <w:marRight w:val="0"/>
          <w:marTop w:val="0"/>
          <w:marBottom w:val="0"/>
          <w:divBdr>
            <w:top w:val="none" w:sz="0" w:space="0" w:color="auto"/>
            <w:left w:val="none" w:sz="0" w:space="0" w:color="auto"/>
            <w:bottom w:val="none" w:sz="0" w:space="0" w:color="auto"/>
            <w:right w:val="none" w:sz="0" w:space="0" w:color="auto"/>
          </w:divBdr>
          <w:divsChild>
            <w:div w:id="1145313595">
              <w:marLeft w:val="0"/>
              <w:marRight w:val="0"/>
              <w:marTop w:val="100"/>
              <w:marBottom w:val="100"/>
              <w:divBdr>
                <w:top w:val="none" w:sz="0" w:space="0" w:color="auto"/>
                <w:left w:val="none" w:sz="0" w:space="0" w:color="auto"/>
                <w:bottom w:val="none" w:sz="0" w:space="0" w:color="auto"/>
                <w:right w:val="none" w:sz="0" w:space="0" w:color="auto"/>
              </w:divBdr>
              <w:divsChild>
                <w:div w:id="1587031225">
                  <w:marLeft w:val="0"/>
                  <w:marRight w:val="0"/>
                  <w:marTop w:val="0"/>
                  <w:marBottom w:val="0"/>
                  <w:divBdr>
                    <w:top w:val="none" w:sz="0" w:space="0" w:color="auto"/>
                    <w:left w:val="none" w:sz="0" w:space="0" w:color="auto"/>
                    <w:bottom w:val="none" w:sz="0" w:space="0" w:color="auto"/>
                    <w:right w:val="none" w:sz="0" w:space="0" w:color="auto"/>
                  </w:divBdr>
                  <w:divsChild>
                    <w:div w:id="2007856973">
                      <w:marLeft w:val="0"/>
                      <w:marRight w:val="0"/>
                      <w:marTop w:val="0"/>
                      <w:marBottom w:val="0"/>
                      <w:divBdr>
                        <w:top w:val="none" w:sz="0" w:space="0" w:color="auto"/>
                        <w:left w:val="none" w:sz="0" w:space="0" w:color="auto"/>
                        <w:bottom w:val="none" w:sz="0" w:space="0" w:color="auto"/>
                        <w:right w:val="none" w:sz="0" w:space="0" w:color="auto"/>
                      </w:divBdr>
                      <w:divsChild>
                        <w:div w:id="1444037660">
                          <w:marLeft w:val="0"/>
                          <w:marRight w:val="0"/>
                          <w:marTop w:val="0"/>
                          <w:marBottom w:val="0"/>
                          <w:divBdr>
                            <w:top w:val="none" w:sz="0" w:space="0" w:color="auto"/>
                            <w:left w:val="none" w:sz="0" w:space="0" w:color="auto"/>
                            <w:bottom w:val="none" w:sz="0" w:space="0" w:color="auto"/>
                            <w:right w:val="none" w:sz="0" w:space="0" w:color="auto"/>
                          </w:divBdr>
                          <w:divsChild>
                            <w:div w:id="790129984">
                              <w:marLeft w:val="0"/>
                              <w:marRight w:val="0"/>
                              <w:marTop w:val="0"/>
                              <w:marBottom w:val="0"/>
                              <w:divBdr>
                                <w:top w:val="none" w:sz="0" w:space="0" w:color="auto"/>
                                <w:left w:val="none" w:sz="0" w:space="0" w:color="auto"/>
                                <w:bottom w:val="none" w:sz="0" w:space="0" w:color="auto"/>
                                <w:right w:val="none" w:sz="0" w:space="0" w:color="auto"/>
                              </w:divBdr>
                              <w:divsChild>
                                <w:div w:id="2003386534">
                                  <w:marLeft w:val="0"/>
                                  <w:marRight w:val="0"/>
                                  <w:marTop w:val="0"/>
                                  <w:marBottom w:val="0"/>
                                  <w:divBdr>
                                    <w:top w:val="none" w:sz="0" w:space="0" w:color="auto"/>
                                    <w:left w:val="none" w:sz="0" w:space="0" w:color="auto"/>
                                    <w:bottom w:val="none" w:sz="0" w:space="0" w:color="auto"/>
                                    <w:right w:val="none" w:sz="0" w:space="0" w:color="auto"/>
                                  </w:divBdr>
                                  <w:divsChild>
                                    <w:div w:id="1253318638">
                                      <w:marLeft w:val="0"/>
                                      <w:marRight w:val="0"/>
                                      <w:marTop w:val="0"/>
                                      <w:marBottom w:val="0"/>
                                      <w:divBdr>
                                        <w:top w:val="none" w:sz="0" w:space="0" w:color="auto"/>
                                        <w:left w:val="none" w:sz="0" w:space="0" w:color="auto"/>
                                        <w:bottom w:val="none" w:sz="0" w:space="0" w:color="auto"/>
                                        <w:right w:val="none" w:sz="0" w:space="0" w:color="auto"/>
                                      </w:divBdr>
                                      <w:divsChild>
                                        <w:div w:id="2052146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62187501">
      <w:bodyDiv w:val="1"/>
      <w:marLeft w:val="0"/>
      <w:marRight w:val="0"/>
      <w:marTop w:val="0"/>
      <w:marBottom w:val="0"/>
      <w:divBdr>
        <w:top w:val="none" w:sz="0" w:space="0" w:color="auto"/>
        <w:left w:val="none" w:sz="0" w:space="0" w:color="auto"/>
        <w:bottom w:val="none" w:sz="0" w:space="0" w:color="auto"/>
        <w:right w:val="none" w:sz="0" w:space="0" w:color="auto"/>
      </w:divBdr>
      <w:divsChild>
        <w:div w:id="87581745">
          <w:marLeft w:val="0"/>
          <w:marRight w:val="0"/>
          <w:marTop w:val="0"/>
          <w:marBottom w:val="0"/>
          <w:divBdr>
            <w:top w:val="none" w:sz="0" w:space="0" w:color="auto"/>
            <w:left w:val="none" w:sz="0" w:space="0" w:color="auto"/>
            <w:bottom w:val="none" w:sz="0" w:space="0" w:color="auto"/>
            <w:right w:val="none" w:sz="0" w:space="0" w:color="auto"/>
          </w:divBdr>
          <w:divsChild>
            <w:div w:id="912816086">
              <w:marLeft w:val="0"/>
              <w:marRight w:val="0"/>
              <w:marTop w:val="100"/>
              <w:marBottom w:val="100"/>
              <w:divBdr>
                <w:top w:val="none" w:sz="0" w:space="0" w:color="auto"/>
                <w:left w:val="none" w:sz="0" w:space="0" w:color="auto"/>
                <w:bottom w:val="none" w:sz="0" w:space="0" w:color="auto"/>
                <w:right w:val="none" w:sz="0" w:space="0" w:color="auto"/>
              </w:divBdr>
              <w:divsChild>
                <w:div w:id="109785653">
                  <w:marLeft w:val="0"/>
                  <w:marRight w:val="0"/>
                  <w:marTop w:val="0"/>
                  <w:marBottom w:val="0"/>
                  <w:divBdr>
                    <w:top w:val="none" w:sz="0" w:space="0" w:color="auto"/>
                    <w:left w:val="none" w:sz="0" w:space="0" w:color="auto"/>
                    <w:bottom w:val="none" w:sz="0" w:space="0" w:color="auto"/>
                    <w:right w:val="none" w:sz="0" w:space="0" w:color="auto"/>
                  </w:divBdr>
                  <w:divsChild>
                    <w:div w:id="1198736412">
                      <w:marLeft w:val="0"/>
                      <w:marRight w:val="0"/>
                      <w:marTop w:val="0"/>
                      <w:marBottom w:val="0"/>
                      <w:divBdr>
                        <w:top w:val="none" w:sz="0" w:space="0" w:color="auto"/>
                        <w:left w:val="none" w:sz="0" w:space="0" w:color="auto"/>
                        <w:bottom w:val="none" w:sz="0" w:space="0" w:color="auto"/>
                        <w:right w:val="none" w:sz="0" w:space="0" w:color="auto"/>
                      </w:divBdr>
                      <w:divsChild>
                        <w:div w:id="460198491">
                          <w:marLeft w:val="0"/>
                          <w:marRight w:val="0"/>
                          <w:marTop w:val="0"/>
                          <w:marBottom w:val="0"/>
                          <w:divBdr>
                            <w:top w:val="none" w:sz="0" w:space="0" w:color="auto"/>
                            <w:left w:val="none" w:sz="0" w:space="0" w:color="auto"/>
                            <w:bottom w:val="none" w:sz="0" w:space="0" w:color="auto"/>
                            <w:right w:val="none" w:sz="0" w:space="0" w:color="auto"/>
                          </w:divBdr>
                          <w:divsChild>
                            <w:div w:id="1580165298">
                              <w:marLeft w:val="0"/>
                              <w:marRight w:val="0"/>
                              <w:marTop w:val="0"/>
                              <w:marBottom w:val="0"/>
                              <w:divBdr>
                                <w:top w:val="none" w:sz="0" w:space="0" w:color="auto"/>
                                <w:left w:val="none" w:sz="0" w:space="0" w:color="auto"/>
                                <w:bottom w:val="none" w:sz="0" w:space="0" w:color="auto"/>
                                <w:right w:val="none" w:sz="0" w:space="0" w:color="auto"/>
                              </w:divBdr>
                              <w:divsChild>
                                <w:div w:id="1655602774">
                                  <w:marLeft w:val="0"/>
                                  <w:marRight w:val="0"/>
                                  <w:marTop w:val="0"/>
                                  <w:marBottom w:val="0"/>
                                  <w:divBdr>
                                    <w:top w:val="none" w:sz="0" w:space="0" w:color="auto"/>
                                    <w:left w:val="none" w:sz="0" w:space="0" w:color="auto"/>
                                    <w:bottom w:val="none" w:sz="0" w:space="0" w:color="auto"/>
                                    <w:right w:val="none" w:sz="0" w:space="0" w:color="auto"/>
                                  </w:divBdr>
                                  <w:divsChild>
                                    <w:div w:id="149099240">
                                      <w:marLeft w:val="0"/>
                                      <w:marRight w:val="0"/>
                                      <w:marTop w:val="0"/>
                                      <w:marBottom w:val="0"/>
                                      <w:divBdr>
                                        <w:top w:val="none" w:sz="0" w:space="0" w:color="auto"/>
                                        <w:left w:val="none" w:sz="0" w:space="0" w:color="auto"/>
                                        <w:bottom w:val="none" w:sz="0" w:space="0" w:color="auto"/>
                                        <w:right w:val="none" w:sz="0" w:space="0" w:color="auto"/>
                                      </w:divBdr>
                                      <w:divsChild>
                                        <w:div w:id="24433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4250579">
      <w:bodyDiv w:val="1"/>
      <w:marLeft w:val="0"/>
      <w:marRight w:val="0"/>
      <w:marTop w:val="0"/>
      <w:marBottom w:val="0"/>
      <w:divBdr>
        <w:top w:val="none" w:sz="0" w:space="0" w:color="auto"/>
        <w:left w:val="none" w:sz="0" w:space="0" w:color="auto"/>
        <w:bottom w:val="none" w:sz="0" w:space="0" w:color="auto"/>
        <w:right w:val="none" w:sz="0" w:space="0" w:color="auto"/>
      </w:divBdr>
      <w:divsChild>
        <w:div w:id="2041121124">
          <w:marLeft w:val="0"/>
          <w:marRight w:val="0"/>
          <w:marTop w:val="0"/>
          <w:marBottom w:val="0"/>
          <w:divBdr>
            <w:top w:val="none" w:sz="0" w:space="0" w:color="auto"/>
            <w:left w:val="none" w:sz="0" w:space="0" w:color="auto"/>
            <w:bottom w:val="none" w:sz="0" w:space="0" w:color="auto"/>
            <w:right w:val="none" w:sz="0" w:space="0" w:color="auto"/>
          </w:divBdr>
          <w:divsChild>
            <w:div w:id="1096174760">
              <w:marLeft w:val="0"/>
              <w:marRight w:val="0"/>
              <w:marTop w:val="100"/>
              <w:marBottom w:val="100"/>
              <w:divBdr>
                <w:top w:val="none" w:sz="0" w:space="0" w:color="auto"/>
                <w:left w:val="none" w:sz="0" w:space="0" w:color="auto"/>
                <w:bottom w:val="none" w:sz="0" w:space="0" w:color="auto"/>
                <w:right w:val="none" w:sz="0" w:space="0" w:color="auto"/>
              </w:divBdr>
              <w:divsChild>
                <w:div w:id="255284131">
                  <w:marLeft w:val="0"/>
                  <w:marRight w:val="0"/>
                  <w:marTop w:val="0"/>
                  <w:marBottom w:val="0"/>
                  <w:divBdr>
                    <w:top w:val="none" w:sz="0" w:space="0" w:color="auto"/>
                    <w:left w:val="none" w:sz="0" w:space="0" w:color="auto"/>
                    <w:bottom w:val="none" w:sz="0" w:space="0" w:color="auto"/>
                    <w:right w:val="none" w:sz="0" w:space="0" w:color="auto"/>
                  </w:divBdr>
                  <w:divsChild>
                    <w:div w:id="37123117">
                      <w:marLeft w:val="0"/>
                      <w:marRight w:val="0"/>
                      <w:marTop w:val="0"/>
                      <w:marBottom w:val="0"/>
                      <w:divBdr>
                        <w:top w:val="none" w:sz="0" w:space="0" w:color="auto"/>
                        <w:left w:val="none" w:sz="0" w:space="0" w:color="auto"/>
                        <w:bottom w:val="none" w:sz="0" w:space="0" w:color="auto"/>
                        <w:right w:val="none" w:sz="0" w:space="0" w:color="auto"/>
                      </w:divBdr>
                      <w:divsChild>
                        <w:div w:id="798837799">
                          <w:marLeft w:val="0"/>
                          <w:marRight w:val="0"/>
                          <w:marTop w:val="0"/>
                          <w:marBottom w:val="0"/>
                          <w:divBdr>
                            <w:top w:val="none" w:sz="0" w:space="0" w:color="auto"/>
                            <w:left w:val="none" w:sz="0" w:space="0" w:color="auto"/>
                            <w:bottom w:val="none" w:sz="0" w:space="0" w:color="auto"/>
                            <w:right w:val="none" w:sz="0" w:space="0" w:color="auto"/>
                          </w:divBdr>
                          <w:divsChild>
                            <w:div w:id="1006594390">
                              <w:marLeft w:val="0"/>
                              <w:marRight w:val="0"/>
                              <w:marTop w:val="0"/>
                              <w:marBottom w:val="0"/>
                              <w:divBdr>
                                <w:top w:val="none" w:sz="0" w:space="0" w:color="auto"/>
                                <w:left w:val="none" w:sz="0" w:space="0" w:color="auto"/>
                                <w:bottom w:val="none" w:sz="0" w:space="0" w:color="auto"/>
                                <w:right w:val="none" w:sz="0" w:space="0" w:color="auto"/>
                              </w:divBdr>
                              <w:divsChild>
                                <w:div w:id="342711768">
                                  <w:marLeft w:val="0"/>
                                  <w:marRight w:val="0"/>
                                  <w:marTop w:val="0"/>
                                  <w:marBottom w:val="0"/>
                                  <w:divBdr>
                                    <w:top w:val="none" w:sz="0" w:space="0" w:color="auto"/>
                                    <w:left w:val="none" w:sz="0" w:space="0" w:color="auto"/>
                                    <w:bottom w:val="none" w:sz="0" w:space="0" w:color="auto"/>
                                    <w:right w:val="none" w:sz="0" w:space="0" w:color="auto"/>
                                  </w:divBdr>
                                  <w:divsChild>
                                    <w:div w:id="1698197829">
                                      <w:marLeft w:val="0"/>
                                      <w:marRight w:val="0"/>
                                      <w:marTop w:val="0"/>
                                      <w:marBottom w:val="0"/>
                                      <w:divBdr>
                                        <w:top w:val="none" w:sz="0" w:space="0" w:color="auto"/>
                                        <w:left w:val="none" w:sz="0" w:space="0" w:color="auto"/>
                                        <w:bottom w:val="none" w:sz="0" w:space="0" w:color="auto"/>
                                        <w:right w:val="none" w:sz="0" w:space="0" w:color="auto"/>
                                      </w:divBdr>
                                      <w:divsChild>
                                        <w:div w:id="1246376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87669039">
      <w:bodyDiv w:val="1"/>
      <w:marLeft w:val="0"/>
      <w:marRight w:val="0"/>
      <w:marTop w:val="0"/>
      <w:marBottom w:val="0"/>
      <w:divBdr>
        <w:top w:val="none" w:sz="0" w:space="0" w:color="auto"/>
        <w:left w:val="none" w:sz="0" w:space="0" w:color="auto"/>
        <w:bottom w:val="none" w:sz="0" w:space="0" w:color="auto"/>
        <w:right w:val="none" w:sz="0" w:space="0" w:color="auto"/>
      </w:divBdr>
      <w:divsChild>
        <w:div w:id="2140605213">
          <w:marLeft w:val="0"/>
          <w:marRight w:val="0"/>
          <w:marTop w:val="0"/>
          <w:marBottom w:val="0"/>
          <w:divBdr>
            <w:top w:val="none" w:sz="0" w:space="0" w:color="auto"/>
            <w:left w:val="none" w:sz="0" w:space="0" w:color="auto"/>
            <w:bottom w:val="none" w:sz="0" w:space="0" w:color="auto"/>
            <w:right w:val="none" w:sz="0" w:space="0" w:color="auto"/>
          </w:divBdr>
          <w:divsChild>
            <w:div w:id="803043553">
              <w:marLeft w:val="0"/>
              <w:marRight w:val="0"/>
              <w:marTop w:val="100"/>
              <w:marBottom w:val="100"/>
              <w:divBdr>
                <w:top w:val="none" w:sz="0" w:space="0" w:color="auto"/>
                <w:left w:val="none" w:sz="0" w:space="0" w:color="auto"/>
                <w:bottom w:val="none" w:sz="0" w:space="0" w:color="auto"/>
                <w:right w:val="none" w:sz="0" w:space="0" w:color="auto"/>
              </w:divBdr>
              <w:divsChild>
                <w:div w:id="706444591">
                  <w:marLeft w:val="0"/>
                  <w:marRight w:val="0"/>
                  <w:marTop w:val="0"/>
                  <w:marBottom w:val="0"/>
                  <w:divBdr>
                    <w:top w:val="none" w:sz="0" w:space="0" w:color="auto"/>
                    <w:left w:val="none" w:sz="0" w:space="0" w:color="auto"/>
                    <w:bottom w:val="none" w:sz="0" w:space="0" w:color="auto"/>
                    <w:right w:val="none" w:sz="0" w:space="0" w:color="auto"/>
                  </w:divBdr>
                  <w:divsChild>
                    <w:div w:id="1858540436">
                      <w:marLeft w:val="0"/>
                      <w:marRight w:val="0"/>
                      <w:marTop w:val="0"/>
                      <w:marBottom w:val="0"/>
                      <w:divBdr>
                        <w:top w:val="none" w:sz="0" w:space="0" w:color="auto"/>
                        <w:left w:val="none" w:sz="0" w:space="0" w:color="auto"/>
                        <w:bottom w:val="none" w:sz="0" w:space="0" w:color="auto"/>
                        <w:right w:val="none" w:sz="0" w:space="0" w:color="auto"/>
                      </w:divBdr>
                      <w:divsChild>
                        <w:div w:id="1006590895">
                          <w:marLeft w:val="0"/>
                          <w:marRight w:val="0"/>
                          <w:marTop w:val="0"/>
                          <w:marBottom w:val="0"/>
                          <w:divBdr>
                            <w:top w:val="none" w:sz="0" w:space="0" w:color="auto"/>
                            <w:left w:val="none" w:sz="0" w:space="0" w:color="auto"/>
                            <w:bottom w:val="none" w:sz="0" w:space="0" w:color="auto"/>
                            <w:right w:val="none" w:sz="0" w:space="0" w:color="auto"/>
                          </w:divBdr>
                          <w:divsChild>
                            <w:div w:id="485129106">
                              <w:marLeft w:val="0"/>
                              <w:marRight w:val="0"/>
                              <w:marTop w:val="0"/>
                              <w:marBottom w:val="0"/>
                              <w:divBdr>
                                <w:top w:val="none" w:sz="0" w:space="0" w:color="auto"/>
                                <w:left w:val="none" w:sz="0" w:space="0" w:color="auto"/>
                                <w:bottom w:val="none" w:sz="0" w:space="0" w:color="auto"/>
                                <w:right w:val="none" w:sz="0" w:space="0" w:color="auto"/>
                              </w:divBdr>
                              <w:divsChild>
                                <w:div w:id="1459833271">
                                  <w:marLeft w:val="0"/>
                                  <w:marRight w:val="0"/>
                                  <w:marTop w:val="0"/>
                                  <w:marBottom w:val="0"/>
                                  <w:divBdr>
                                    <w:top w:val="none" w:sz="0" w:space="0" w:color="auto"/>
                                    <w:left w:val="none" w:sz="0" w:space="0" w:color="auto"/>
                                    <w:bottom w:val="none" w:sz="0" w:space="0" w:color="auto"/>
                                    <w:right w:val="none" w:sz="0" w:space="0" w:color="auto"/>
                                  </w:divBdr>
                                  <w:divsChild>
                                    <w:div w:id="918558367">
                                      <w:marLeft w:val="0"/>
                                      <w:marRight w:val="0"/>
                                      <w:marTop w:val="0"/>
                                      <w:marBottom w:val="0"/>
                                      <w:divBdr>
                                        <w:top w:val="none" w:sz="0" w:space="0" w:color="auto"/>
                                        <w:left w:val="none" w:sz="0" w:space="0" w:color="auto"/>
                                        <w:bottom w:val="none" w:sz="0" w:space="0" w:color="auto"/>
                                        <w:right w:val="none" w:sz="0" w:space="0" w:color="auto"/>
                                      </w:divBdr>
                                      <w:divsChild>
                                        <w:div w:id="306858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0486354">
      <w:bodyDiv w:val="1"/>
      <w:marLeft w:val="0"/>
      <w:marRight w:val="0"/>
      <w:marTop w:val="0"/>
      <w:marBottom w:val="0"/>
      <w:divBdr>
        <w:top w:val="none" w:sz="0" w:space="0" w:color="auto"/>
        <w:left w:val="none" w:sz="0" w:space="0" w:color="auto"/>
        <w:bottom w:val="none" w:sz="0" w:space="0" w:color="auto"/>
        <w:right w:val="none" w:sz="0" w:space="0" w:color="auto"/>
      </w:divBdr>
      <w:divsChild>
        <w:div w:id="374936216">
          <w:marLeft w:val="0"/>
          <w:marRight w:val="0"/>
          <w:marTop w:val="0"/>
          <w:marBottom w:val="0"/>
          <w:divBdr>
            <w:top w:val="none" w:sz="0" w:space="0" w:color="auto"/>
            <w:left w:val="none" w:sz="0" w:space="0" w:color="auto"/>
            <w:bottom w:val="none" w:sz="0" w:space="0" w:color="auto"/>
            <w:right w:val="none" w:sz="0" w:space="0" w:color="auto"/>
          </w:divBdr>
          <w:divsChild>
            <w:div w:id="1909999368">
              <w:marLeft w:val="0"/>
              <w:marRight w:val="0"/>
              <w:marTop w:val="100"/>
              <w:marBottom w:val="100"/>
              <w:divBdr>
                <w:top w:val="none" w:sz="0" w:space="0" w:color="auto"/>
                <w:left w:val="none" w:sz="0" w:space="0" w:color="auto"/>
                <w:bottom w:val="none" w:sz="0" w:space="0" w:color="auto"/>
                <w:right w:val="none" w:sz="0" w:space="0" w:color="auto"/>
              </w:divBdr>
              <w:divsChild>
                <w:div w:id="707685296">
                  <w:marLeft w:val="0"/>
                  <w:marRight w:val="0"/>
                  <w:marTop w:val="0"/>
                  <w:marBottom w:val="0"/>
                  <w:divBdr>
                    <w:top w:val="none" w:sz="0" w:space="0" w:color="auto"/>
                    <w:left w:val="none" w:sz="0" w:space="0" w:color="auto"/>
                    <w:bottom w:val="none" w:sz="0" w:space="0" w:color="auto"/>
                    <w:right w:val="none" w:sz="0" w:space="0" w:color="auto"/>
                  </w:divBdr>
                  <w:divsChild>
                    <w:div w:id="345864051">
                      <w:marLeft w:val="0"/>
                      <w:marRight w:val="0"/>
                      <w:marTop w:val="0"/>
                      <w:marBottom w:val="0"/>
                      <w:divBdr>
                        <w:top w:val="none" w:sz="0" w:space="0" w:color="auto"/>
                        <w:left w:val="none" w:sz="0" w:space="0" w:color="auto"/>
                        <w:bottom w:val="none" w:sz="0" w:space="0" w:color="auto"/>
                        <w:right w:val="none" w:sz="0" w:space="0" w:color="auto"/>
                      </w:divBdr>
                      <w:divsChild>
                        <w:div w:id="1797019831">
                          <w:marLeft w:val="0"/>
                          <w:marRight w:val="0"/>
                          <w:marTop w:val="0"/>
                          <w:marBottom w:val="0"/>
                          <w:divBdr>
                            <w:top w:val="none" w:sz="0" w:space="0" w:color="auto"/>
                            <w:left w:val="none" w:sz="0" w:space="0" w:color="auto"/>
                            <w:bottom w:val="none" w:sz="0" w:space="0" w:color="auto"/>
                            <w:right w:val="none" w:sz="0" w:space="0" w:color="auto"/>
                          </w:divBdr>
                          <w:divsChild>
                            <w:div w:id="1084111091">
                              <w:marLeft w:val="0"/>
                              <w:marRight w:val="0"/>
                              <w:marTop w:val="0"/>
                              <w:marBottom w:val="0"/>
                              <w:divBdr>
                                <w:top w:val="none" w:sz="0" w:space="0" w:color="auto"/>
                                <w:left w:val="none" w:sz="0" w:space="0" w:color="auto"/>
                                <w:bottom w:val="none" w:sz="0" w:space="0" w:color="auto"/>
                                <w:right w:val="none" w:sz="0" w:space="0" w:color="auto"/>
                              </w:divBdr>
                              <w:divsChild>
                                <w:div w:id="1160652781">
                                  <w:marLeft w:val="0"/>
                                  <w:marRight w:val="0"/>
                                  <w:marTop w:val="0"/>
                                  <w:marBottom w:val="0"/>
                                  <w:divBdr>
                                    <w:top w:val="none" w:sz="0" w:space="0" w:color="auto"/>
                                    <w:left w:val="none" w:sz="0" w:space="0" w:color="auto"/>
                                    <w:bottom w:val="none" w:sz="0" w:space="0" w:color="auto"/>
                                    <w:right w:val="none" w:sz="0" w:space="0" w:color="auto"/>
                                  </w:divBdr>
                                  <w:divsChild>
                                    <w:div w:id="168447400">
                                      <w:marLeft w:val="0"/>
                                      <w:marRight w:val="0"/>
                                      <w:marTop w:val="0"/>
                                      <w:marBottom w:val="0"/>
                                      <w:divBdr>
                                        <w:top w:val="none" w:sz="0" w:space="0" w:color="auto"/>
                                        <w:left w:val="none" w:sz="0" w:space="0" w:color="auto"/>
                                        <w:bottom w:val="none" w:sz="0" w:space="0" w:color="auto"/>
                                        <w:right w:val="none" w:sz="0" w:space="0" w:color="auto"/>
                                      </w:divBdr>
                                      <w:divsChild>
                                        <w:div w:id="178310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4680685">
      <w:bodyDiv w:val="1"/>
      <w:marLeft w:val="0"/>
      <w:marRight w:val="0"/>
      <w:marTop w:val="0"/>
      <w:marBottom w:val="0"/>
      <w:divBdr>
        <w:top w:val="none" w:sz="0" w:space="0" w:color="auto"/>
        <w:left w:val="none" w:sz="0" w:space="0" w:color="auto"/>
        <w:bottom w:val="none" w:sz="0" w:space="0" w:color="auto"/>
        <w:right w:val="none" w:sz="0" w:space="0" w:color="auto"/>
      </w:divBdr>
      <w:divsChild>
        <w:div w:id="173884793">
          <w:marLeft w:val="0"/>
          <w:marRight w:val="0"/>
          <w:marTop w:val="0"/>
          <w:marBottom w:val="0"/>
          <w:divBdr>
            <w:top w:val="none" w:sz="0" w:space="0" w:color="auto"/>
            <w:left w:val="none" w:sz="0" w:space="0" w:color="auto"/>
            <w:bottom w:val="none" w:sz="0" w:space="0" w:color="auto"/>
            <w:right w:val="none" w:sz="0" w:space="0" w:color="auto"/>
          </w:divBdr>
          <w:divsChild>
            <w:div w:id="196822868">
              <w:marLeft w:val="0"/>
              <w:marRight w:val="60"/>
              <w:marTop w:val="0"/>
              <w:marBottom w:val="0"/>
              <w:divBdr>
                <w:top w:val="none" w:sz="0" w:space="0" w:color="auto"/>
                <w:left w:val="none" w:sz="0" w:space="0" w:color="auto"/>
                <w:bottom w:val="none" w:sz="0" w:space="0" w:color="auto"/>
                <w:right w:val="none" w:sz="0" w:space="0" w:color="auto"/>
              </w:divBdr>
              <w:divsChild>
                <w:div w:id="1514103458">
                  <w:marLeft w:val="0"/>
                  <w:marRight w:val="0"/>
                  <w:marTop w:val="0"/>
                  <w:marBottom w:val="150"/>
                  <w:divBdr>
                    <w:top w:val="none" w:sz="0" w:space="0" w:color="auto"/>
                    <w:left w:val="none" w:sz="0" w:space="0" w:color="auto"/>
                    <w:bottom w:val="none" w:sz="0" w:space="0" w:color="auto"/>
                    <w:right w:val="none" w:sz="0" w:space="0" w:color="auto"/>
                  </w:divBdr>
                  <w:divsChild>
                    <w:div w:id="1816726468">
                      <w:marLeft w:val="0"/>
                      <w:marRight w:val="0"/>
                      <w:marTop w:val="0"/>
                      <w:marBottom w:val="0"/>
                      <w:divBdr>
                        <w:top w:val="none" w:sz="0" w:space="0" w:color="auto"/>
                        <w:left w:val="none" w:sz="0" w:space="0" w:color="auto"/>
                        <w:bottom w:val="none" w:sz="0" w:space="0" w:color="auto"/>
                        <w:right w:val="none" w:sz="0" w:space="0" w:color="auto"/>
                      </w:divBdr>
                      <w:divsChild>
                        <w:div w:id="1073087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0727476">
      <w:bodyDiv w:val="1"/>
      <w:marLeft w:val="0"/>
      <w:marRight w:val="0"/>
      <w:marTop w:val="0"/>
      <w:marBottom w:val="0"/>
      <w:divBdr>
        <w:top w:val="none" w:sz="0" w:space="0" w:color="auto"/>
        <w:left w:val="none" w:sz="0" w:space="0" w:color="auto"/>
        <w:bottom w:val="none" w:sz="0" w:space="0" w:color="auto"/>
        <w:right w:val="none" w:sz="0" w:space="0" w:color="auto"/>
      </w:divBdr>
      <w:divsChild>
        <w:div w:id="1679114200">
          <w:marLeft w:val="0"/>
          <w:marRight w:val="0"/>
          <w:marTop w:val="0"/>
          <w:marBottom w:val="0"/>
          <w:divBdr>
            <w:top w:val="none" w:sz="0" w:space="0" w:color="auto"/>
            <w:left w:val="none" w:sz="0" w:space="0" w:color="auto"/>
            <w:bottom w:val="none" w:sz="0" w:space="0" w:color="auto"/>
            <w:right w:val="none" w:sz="0" w:space="0" w:color="auto"/>
          </w:divBdr>
          <w:divsChild>
            <w:div w:id="1014721669">
              <w:marLeft w:val="0"/>
              <w:marRight w:val="0"/>
              <w:marTop w:val="100"/>
              <w:marBottom w:val="100"/>
              <w:divBdr>
                <w:top w:val="none" w:sz="0" w:space="0" w:color="auto"/>
                <w:left w:val="none" w:sz="0" w:space="0" w:color="auto"/>
                <w:bottom w:val="none" w:sz="0" w:space="0" w:color="auto"/>
                <w:right w:val="none" w:sz="0" w:space="0" w:color="auto"/>
              </w:divBdr>
              <w:divsChild>
                <w:div w:id="1029255363">
                  <w:marLeft w:val="0"/>
                  <w:marRight w:val="0"/>
                  <w:marTop w:val="0"/>
                  <w:marBottom w:val="0"/>
                  <w:divBdr>
                    <w:top w:val="none" w:sz="0" w:space="0" w:color="auto"/>
                    <w:left w:val="none" w:sz="0" w:space="0" w:color="auto"/>
                    <w:bottom w:val="none" w:sz="0" w:space="0" w:color="auto"/>
                    <w:right w:val="none" w:sz="0" w:space="0" w:color="auto"/>
                  </w:divBdr>
                  <w:divsChild>
                    <w:div w:id="2125533917">
                      <w:marLeft w:val="0"/>
                      <w:marRight w:val="0"/>
                      <w:marTop w:val="0"/>
                      <w:marBottom w:val="0"/>
                      <w:divBdr>
                        <w:top w:val="none" w:sz="0" w:space="0" w:color="auto"/>
                        <w:left w:val="none" w:sz="0" w:space="0" w:color="auto"/>
                        <w:bottom w:val="none" w:sz="0" w:space="0" w:color="auto"/>
                        <w:right w:val="none" w:sz="0" w:space="0" w:color="auto"/>
                      </w:divBdr>
                      <w:divsChild>
                        <w:div w:id="10688780">
                          <w:marLeft w:val="0"/>
                          <w:marRight w:val="0"/>
                          <w:marTop w:val="0"/>
                          <w:marBottom w:val="0"/>
                          <w:divBdr>
                            <w:top w:val="none" w:sz="0" w:space="0" w:color="auto"/>
                            <w:left w:val="none" w:sz="0" w:space="0" w:color="auto"/>
                            <w:bottom w:val="none" w:sz="0" w:space="0" w:color="auto"/>
                            <w:right w:val="none" w:sz="0" w:space="0" w:color="auto"/>
                          </w:divBdr>
                          <w:divsChild>
                            <w:div w:id="1316765340">
                              <w:marLeft w:val="0"/>
                              <w:marRight w:val="0"/>
                              <w:marTop w:val="0"/>
                              <w:marBottom w:val="0"/>
                              <w:divBdr>
                                <w:top w:val="none" w:sz="0" w:space="0" w:color="auto"/>
                                <w:left w:val="none" w:sz="0" w:space="0" w:color="auto"/>
                                <w:bottom w:val="none" w:sz="0" w:space="0" w:color="auto"/>
                                <w:right w:val="none" w:sz="0" w:space="0" w:color="auto"/>
                              </w:divBdr>
                              <w:divsChild>
                                <w:div w:id="758524866">
                                  <w:marLeft w:val="0"/>
                                  <w:marRight w:val="0"/>
                                  <w:marTop w:val="0"/>
                                  <w:marBottom w:val="0"/>
                                  <w:divBdr>
                                    <w:top w:val="none" w:sz="0" w:space="0" w:color="auto"/>
                                    <w:left w:val="none" w:sz="0" w:space="0" w:color="auto"/>
                                    <w:bottom w:val="none" w:sz="0" w:space="0" w:color="auto"/>
                                    <w:right w:val="none" w:sz="0" w:space="0" w:color="auto"/>
                                  </w:divBdr>
                                  <w:divsChild>
                                    <w:div w:id="237861864">
                                      <w:marLeft w:val="0"/>
                                      <w:marRight w:val="0"/>
                                      <w:marTop w:val="0"/>
                                      <w:marBottom w:val="0"/>
                                      <w:divBdr>
                                        <w:top w:val="none" w:sz="0" w:space="0" w:color="auto"/>
                                        <w:left w:val="none" w:sz="0" w:space="0" w:color="auto"/>
                                        <w:bottom w:val="none" w:sz="0" w:space="0" w:color="auto"/>
                                        <w:right w:val="none" w:sz="0" w:space="0" w:color="auto"/>
                                      </w:divBdr>
                                      <w:divsChild>
                                        <w:div w:id="550772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2624389">
      <w:bodyDiv w:val="1"/>
      <w:marLeft w:val="0"/>
      <w:marRight w:val="0"/>
      <w:marTop w:val="0"/>
      <w:marBottom w:val="0"/>
      <w:divBdr>
        <w:top w:val="none" w:sz="0" w:space="0" w:color="auto"/>
        <w:left w:val="none" w:sz="0" w:space="0" w:color="auto"/>
        <w:bottom w:val="none" w:sz="0" w:space="0" w:color="auto"/>
        <w:right w:val="none" w:sz="0" w:space="0" w:color="auto"/>
      </w:divBdr>
      <w:divsChild>
        <w:div w:id="2022583792">
          <w:marLeft w:val="0"/>
          <w:marRight w:val="0"/>
          <w:marTop w:val="0"/>
          <w:marBottom w:val="0"/>
          <w:divBdr>
            <w:top w:val="none" w:sz="0" w:space="0" w:color="auto"/>
            <w:left w:val="none" w:sz="0" w:space="0" w:color="auto"/>
            <w:bottom w:val="none" w:sz="0" w:space="0" w:color="auto"/>
            <w:right w:val="none" w:sz="0" w:space="0" w:color="auto"/>
          </w:divBdr>
          <w:divsChild>
            <w:div w:id="1299410588">
              <w:marLeft w:val="0"/>
              <w:marRight w:val="0"/>
              <w:marTop w:val="100"/>
              <w:marBottom w:val="100"/>
              <w:divBdr>
                <w:top w:val="none" w:sz="0" w:space="0" w:color="auto"/>
                <w:left w:val="none" w:sz="0" w:space="0" w:color="auto"/>
                <w:bottom w:val="none" w:sz="0" w:space="0" w:color="auto"/>
                <w:right w:val="none" w:sz="0" w:space="0" w:color="auto"/>
              </w:divBdr>
              <w:divsChild>
                <w:div w:id="570502396">
                  <w:marLeft w:val="0"/>
                  <w:marRight w:val="0"/>
                  <w:marTop w:val="0"/>
                  <w:marBottom w:val="0"/>
                  <w:divBdr>
                    <w:top w:val="none" w:sz="0" w:space="0" w:color="auto"/>
                    <w:left w:val="none" w:sz="0" w:space="0" w:color="auto"/>
                    <w:bottom w:val="none" w:sz="0" w:space="0" w:color="auto"/>
                    <w:right w:val="none" w:sz="0" w:space="0" w:color="auto"/>
                  </w:divBdr>
                  <w:divsChild>
                    <w:div w:id="1799495943">
                      <w:marLeft w:val="0"/>
                      <w:marRight w:val="0"/>
                      <w:marTop w:val="0"/>
                      <w:marBottom w:val="0"/>
                      <w:divBdr>
                        <w:top w:val="none" w:sz="0" w:space="0" w:color="auto"/>
                        <w:left w:val="none" w:sz="0" w:space="0" w:color="auto"/>
                        <w:bottom w:val="none" w:sz="0" w:space="0" w:color="auto"/>
                        <w:right w:val="none" w:sz="0" w:space="0" w:color="auto"/>
                      </w:divBdr>
                      <w:divsChild>
                        <w:div w:id="209344891">
                          <w:marLeft w:val="0"/>
                          <w:marRight w:val="0"/>
                          <w:marTop w:val="0"/>
                          <w:marBottom w:val="0"/>
                          <w:divBdr>
                            <w:top w:val="none" w:sz="0" w:space="0" w:color="auto"/>
                            <w:left w:val="none" w:sz="0" w:space="0" w:color="auto"/>
                            <w:bottom w:val="none" w:sz="0" w:space="0" w:color="auto"/>
                            <w:right w:val="none" w:sz="0" w:space="0" w:color="auto"/>
                          </w:divBdr>
                          <w:divsChild>
                            <w:div w:id="163015411">
                              <w:marLeft w:val="0"/>
                              <w:marRight w:val="0"/>
                              <w:marTop w:val="0"/>
                              <w:marBottom w:val="0"/>
                              <w:divBdr>
                                <w:top w:val="none" w:sz="0" w:space="0" w:color="auto"/>
                                <w:left w:val="none" w:sz="0" w:space="0" w:color="auto"/>
                                <w:bottom w:val="none" w:sz="0" w:space="0" w:color="auto"/>
                                <w:right w:val="none" w:sz="0" w:space="0" w:color="auto"/>
                              </w:divBdr>
                              <w:divsChild>
                                <w:div w:id="1482885801">
                                  <w:marLeft w:val="0"/>
                                  <w:marRight w:val="0"/>
                                  <w:marTop w:val="0"/>
                                  <w:marBottom w:val="0"/>
                                  <w:divBdr>
                                    <w:top w:val="none" w:sz="0" w:space="0" w:color="auto"/>
                                    <w:left w:val="none" w:sz="0" w:space="0" w:color="auto"/>
                                    <w:bottom w:val="none" w:sz="0" w:space="0" w:color="auto"/>
                                    <w:right w:val="none" w:sz="0" w:space="0" w:color="auto"/>
                                  </w:divBdr>
                                  <w:divsChild>
                                    <w:div w:id="998387684">
                                      <w:marLeft w:val="0"/>
                                      <w:marRight w:val="0"/>
                                      <w:marTop w:val="0"/>
                                      <w:marBottom w:val="0"/>
                                      <w:divBdr>
                                        <w:top w:val="none" w:sz="0" w:space="0" w:color="auto"/>
                                        <w:left w:val="none" w:sz="0" w:space="0" w:color="auto"/>
                                        <w:bottom w:val="none" w:sz="0" w:space="0" w:color="auto"/>
                                        <w:right w:val="none" w:sz="0" w:space="0" w:color="auto"/>
                                      </w:divBdr>
                                      <w:divsChild>
                                        <w:div w:id="179509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4473600">
      <w:bodyDiv w:val="1"/>
      <w:marLeft w:val="0"/>
      <w:marRight w:val="0"/>
      <w:marTop w:val="0"/>
      <w:marBottom w:val="0"/>
      <w:divBdr>
        <w:top w:val="none" w:sz="0" w:space="0" w:color="auto"/>
        <w:left w:val="none" w:sz="0" w:space="0" w:color="auto"/>
        <w:bottom w:val="none" w:sz="0" w:space="0" w:color="auto"/>
        <w:right w:val="none" w:sz="0" w:space="0" w:color="auto"/>
      </w:divBdr>
      <w:divsChild>
        <w:div w:id="104733320">
          <w:marLeft w:val="0"/>
          <w:marRight w:val="0"/>
          <w:marTop w:val="0"/>
          <w:marBottom w:val="0"/>
          <w:divBdr>
            <w:top w:val="none" w:sz="0" w:space="0" w:color="auto"/>
            <w:left w:val="none" w:sz="0" w:space="0" w:color="auto"/>
            <w:bottom w:val="none" w:sz="0" w:space="0" w:color="auto"/>
            <w:right w:val="none" w:sz="0" w:space="0" w:color="auto"/>
          </w:divBdr>
          <w:divsChild>
            <w:div w:id="78717397">
              <w:marLeft w:val="0"/>
              <w:marRight w:val="0"/>
              <w:marTop w:val="100"/>
              <w:marBottom w:val="100"/>
              <w:divBdr>
                <w:top w:val="none" w:sz="0" w:space="0" w:color="auto"/>
                <w:left w:val="none" w:sz="0" w:space="0" w:color="auto"/>
                <w:bottom w:val="none" w:sz="0" w:space="0" w:color="auto"/>
                <w:right w:val="none" w:sz="0" w:space="0" w:color="auto"/>
              </w:divBdr>
              <w:divsChild>
                <w:div w:id="883099231">
                  <w:marLeft w:val="0"/>
                  <w:marRight w:val="0"/>
                  <w:marTop w:val="0"/>
                  <w:marBottom w:val="0"/>
                  <w:divBdr>
                    <w:top w:val="none" w:sz="0" w:space="0" w:color="auto"/>
                    <w:left w:val="none" w:sz="0" w:space="0" w:color="auto"/>
                    <w:bottom w:val="none" w:sz="0" w:space="0" w:color="auto"/>
                    <w:right w:val="none" w:sz="0" w:space="0" w:color="auto"/>
                  </w:divBdr>
                  <w:divsChild>
                    <w:div w:id="952248598">
                      <w:marLeft w:val="0"/>
                      <w:marRight w:val="0"/>
                      <w:marTop w:val="0"/>
                      <w:marBottom w:val="0"/>
                      <w:divBdr>
                        <w:top w:val="none" w:sz="0" w:space="0" w:color="auto"/>
                        <w:left w:val="none" w:sz="0" w:space="0" w:color="auto"/>
                        <w:bottom w:val="none" w:sz="0" w:space="0" w:color="auto"/>
                        <w:right w:val="none" w:sz="0" w:space="0" w:color="auto"/>
                      </w:divBdr>
                      <w:divsChild>
                        <w:div w:id="194927424">
                          <w:marLeft w:val="0"/>
                          <w:marRight w:val="0"/>
                          <w:marTop w:val="0"/>
                          <w:marBottom w:val="0"/>
                          <w:divBdr>
                            <w:top w:val="none" w:sz="0" w:space="0" w:color="auto"/>
                            <w:left w:val="none" w:sz="0" w:space="0" w:color="auto"/>
                            <w:bottom w:val="none" w:sz="0" w:space="0" w:color="auto"/>
                            <w:right w:val="none" w:sz="0" w:space="0" w:color="auto"/>
                          </w:divBdr>
                          <w:divsChild>
                            <w:div w:id="698043658">
                              <w:marLeft w:val="0"/>
                              <w:marRight w:val="0"/>
                              <w:marTop w:val="0"/>
                              <w:marBottom w:val="0"/>
                              <w:divBdr>
                                <w:top w:val="none" w:sz="0" w:space="0" w:color="auto"/>
                                <w:left w:val="none" w:sz="0" w:space="0" w:color="auto"/>
                                <w:bottom w:val="none" w:sz="0" w:space="0" w:color="auto"/>
                                <w:right w:val="none" w:sz="0" w:space="0" w:color="auto"/>
                              </w:divBdr>
                              <w:divsChild>
                                <w:div w:id="729033138">
                                  <w:marLeft w:val="0"/>
                                  <w:marRight w:val="0"/>
                                  <w:marTop w:val="0"/>
                                  <w:marBottom w:val="0"/>
                                  <w:divBdr>
                                    <w:top w:val="none" w:sz="0" w:space="0" w:color="auto"/>
                                    <w:left w:val="none" w:sz="0" w:space="0" w:color="auto"/>
                                    <w:bottom w:val="none" w:sz="0" w:space="0" w:color="auto"/>
                                    <w:right w:val="none" w:sz="0" w:space="0" w:color="auto"/>
                                  </w:divBdr>
                                  <w:divsChild>
                                    <w:div w:id="2090300692">
                                      <w:marLeft w:val="0"/>
                                      <w:marRight w:val="0"/>
                                      <w:marTop w:val="0"/>
                                      <w:marBottom w:val="0"/>
                                      <w:divBdr>
                                        <w:top w:val="none" w:sz="0" w:space="0" w:color="auto"/>
                                        <w:left w:val="none" w:sz="0" w:space="0" w:color="auto"/>
                                        <w:bottom w:val="none" w:sz="0" w:space="0" w:color="auto"/>
                                        <w:right w:val="none" w:sz="0" w:space="0" w:color="auto"/>
                                      </w:divBdr>
                                      <w:divsChild>
                                        <w:div w:id="1267158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6476961">
      <w:bodyDiv w:val="1"/>
      <w:marLeft w:val="0"/>
      <w:marRight w:val="0"/>
      <w:marTop w:val="0"/>
      <w:marBottom w:val="0"/>
      <w:divBdr>
        <w:top w:val="none" w:sz="0" w:space="0" w:color="auto"/>
        <w:left w:val="none" w:sz="0" w:space="0" w:color="auto"/>
        <w:bottom w:val="none" w:sz="0" w:space="0" w:color="auto"/>
        <w:right w:val="none" w:sz="0" w:space="0" w:color="auto"/>
      </w:divBdr>
    </w:div>
    <w:div w:id="1511287546">
      <w:bodyDiv w:val="1"/>
      <w:marLeft w:val="0"/>
      <w:marRight w:val="0"/>
      <w:marTop w:val="0"/>
      <w:marBottom w:val="0"/>
      <w:divBdr>
        <w:top w:val="none" w:sz="0" w:space="0" w:color="auto"/>
        <w:left w:val="none" w:sz="0" w:space="0" w:color="auto"/>
        <w:bottom w:val="none" w:sz="0" w:space="0" w:color="auto"/>
        <w:right w:val="none" w:sz="0" w:space="0" w:color="auto"/>
      </w:divBdr>
      <w:divsChild>
        <w:div w:id="531109702">
          <w:marLeft w:val="0"/>
          <w:marRight w:val="0"/>
          <w:marTop w:val="0"/>
          <w:marBottom w:val="0"/>
          <w:divBdr>
            <w:top w:val="none" w:sz="0" w:space="0" w:color="auto"/>
            <w:left w:val="none" w:sz="0" w:space="0" w:color="auto"/>
            <w:bottom w:val="none" w:sz="0" w:space="0" w:color="auto"/>
            <w:right w:val="none" w:sz="0" w:space="0" w:color="auto"/>
          </w:divBdr>
          <w:divsChild>
            <w:div w:id="1810317204">
              <w:marLeft w:val="0"/>
              <w:marRight w:val="0"/>
              <w:marTop w:val="100"/>
              <w:marBottom w:val="100"/>
              <w:divBdr>
                <w:top w:val="none" w:sz="0" w:space="0" w:color="auto"/>
                <w:left w:val="none" w:sz="0" w:space="0" w:color="auto"/>
                <w:bottom w:val="none" w:sz="0" w:space="0" w:color="auto"/>
                <w:right w:val="none" w:sz="0" w:space="0" w:color="auto"/>
              </w:divBdr>
              <w:divsChild>
                <w:div w:id="1601060871">
                  <w:marLeft w:val="0"/>
                  <w:marRight w:val="0"/>
                  <w:marTop w:val="0"/>
                  <w:marBottom w:val="0"/>
                  <w:divBdr>
                    <w:top w:val="none" w:sz="0" w:space="0" w:color="auto"/>
                    <w:left w:val="none" w:sz="0" w:space="0" w:color="auto"/>
                    <w:bottom w:val="none" w:sz="0" w:space="0" w:color="auto"/>
                    <w:right w:val="none" w:sz="0" w:space="0" w:color="auto"/>
                  </w:divBdr>
                  <w:divsChild>
                    <w:div w:id="877200216">
                      <w:marLeft w:val="0"/>
                      <w:marRight w:val="0"/>
                      <w:marTop w:val="0"/>
                      <w:marBottom w:val="0"/>
                      <w:divBdr>
                        <w:top w:val="none" w:sz="0" w:space="0" w:color="auto"/>
                        <w:left w:val="none" w:sz="0" w:space="0" w:color="auto"/>
                        <w:bottom w:val="none" w:sz="0" w:space="0" w:color="auto"/>
                        <w:right w:val="none" w:sz="0" w:space="0" w:color="auto"/>
                      </w:divBdr>
                      <w:divsChild>
                        <w:div w:id="270864973">
                          <w:marLeft w:val="0"/>
                          <w:marRight w:val="0"/>
                          <w:marTop w:val="0"/>
                          <w:marBottom w:val="0"/>
                          <w:divBdr>
                            <w:top w:val="none" w:sz="0" w:space="0" w:color="auto"/>
                            <w:left w:val="none" w:sz="0" w:space="0" w:color="auto"/>
                            <w:bottom w:val="none" w:sz="0" w:space="0" w:color="auto"/>
                            <w:right w:val="none" w:sz="0" w:space="0" w:color="auto"/>
                          </w:divBdr>
                          <w:divsChild>
                            <w:div w:id="1005206329">
                              <w:marLeft w:val="0"/>
                              <w:marRight w:val="0"/>
                              <w:marTop w:val="0"/>
                              <w:marBottom w:val="0"/>
                              <w:divBdr>
                                <w:top w:val="none" w:sz="0" w:space="0" w:color="auto"/>
                                <w:left w:val="none" w:sz="0" w:space="0" w:color="auto"/>
                                <w:bottom w:val="none" w:sz="0" w:space="0" w:color="auto"/>
                                <w:right w:val="none" w:sz="0" w:space="0" w:color="auto"/>
                              </w:divBdr>
                              <w:divsChild>
                                <w:div w:id="431635335">
                                  <w:marLeft w:val="0"/>
                                  <w:marRight w:val="0"/>
                                  <w:marTop w:val="0"/>
                                  <w:marBottom w:val="0"/>
                                  <w:divBdr>
                                    <w:top w:val="none" w:sz="0" w:space="0" w:color="auto"/>
                                    <w:left w:val="none" w:sz="0" w:space="0" w:color="auto"/>
                                    <w:bottom w:val="none" w:sz="0" w:space="0" w:color="auto"/>
                                    <w:right w:val="none" w:sz="0" w:space="0" w:color="auto"/>
                                  </w:divBdr>
                                  <w:divsChild>
                                    <w:div w:id="36399556">
                                      <w:marLeft w:val="0"/>
                                      <w:marRight w:val="0"/>
                                      <w:marTop w:val="0"/>
                                      <w:marBottom w:val="0"/>
                                      <w:divBdr>
                                        <w:top w:val="none" w:sz="0" w:space="0" w:color="auto"/>
                                        <w:left w:val="none" w:sz="0" w:space="0" w:color="auto"/>
                                        <w:bottom w:val="none" w:sz="0" w:space="0" w:color="auto"/>
                                        <w:right w:val="none" w:sz="0" w:space="0" w:color="auto"/>
                                      </w:divBdr>
                                      <w:divsChild>
                                        <w:div w:id="831410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6966040">
      <w:bodyDiv w:val="1"/>
      <w:marLeft w:val="0"/>
      <w:marRight w:val="0"/>
      <w:marTop w:val="0"/>
      <w:marBottom w:val="0"/>
      <w:divBdr>
        <w:top w:val="none" w:sz="0" w:space="0" w:color="auto"/>
        <w:left w:val="none" w:sz="0" w:space="0" w:color="auto"/>
        <w:bottom w:val="none" w:sz="0" w:space="0" w:color="auto"/>
        <w:right w:val="none" w:sz="0" w:space="0" w:color="auto"/>
      </w:divBdr>
      <w:divsChild>
        <w:div w:id="705758294">
          <w:marLeft w:val="0"/>
          <w:marRight w:val="0"/>
          <w:marTop w:val="0"/>
          <w:marBottom w:val="0"/>
          <w:divBdr>
            <w:top w:val="none" w:sz="0" w:space="0" w:color="auto"/>
            <w:left w:val="none" w:sz="0" w:space="0" w:color="auto"/>
            <w:bottom w:val="none" w:sz="0" w:space="0" w:color="auto"/>
            <w:right w:val="none" w:sz="0" w:space="0" w:color="auto"/>
          </w:divBdr>
          <w:divsChild>
            <w:div w:id="155269035">
              <w:marLeft w:val="0"/>
              <w:marRight w:val="0"/>
              <w:marTop w:val="100"/>
              <w:marBottom w:val="100"/>
              <w:divBdr>
                <w:top w:val="none" w:sz="0" w:space="0" w:color="auto"/>
                <w:left w:val="none" w:sz="0" w:space="0" w:color="auto"/>
                <w:bottom w:val="none" w:sz="0" w:space="0" w:color="auto"/>
                <w:right w:val="none" w:sz="0" w:space="0" w:color="auto"/>
              </w:divBdr>
              <w:divsChild>
                <w:div w:id="701519074">
                  <w:marLeft w:val="0"/>
                  <w:marRight w:val="0"/>
                  <w:marTop w:val="0"/>
                  <w:marBottom w:val="0"/>
                  <w:divBdr>
                    <w:top w:val="none" w:sz="0" w:space="0" w:color="auto"/>
                    <w:left w:val="none" w:sz="0" w:space="0" w:color="auto"/>
                    <w:bottom w:val="none" w:sz="0" w:space="0" w:color="auto"/>
                    <w:right w:val="none" w:sz="0" w:space="0" w:color="auto"/>
                  </w:divBdr>
                  <w:divsChild>
                    <w:div w:id="908223746">
                      <w:marLeft w:val="0"/>
                      <w:marRight w:val="0"/>
                      <w:marTop w:val="0"/>
                      <w:marBottom w:val="0"/>
                      <w:divBdr>
                        <w:top w:val="none" w:sz="0" w:space="0" w:color="auto"/>
                        <w:left w:val="none" w:sz="0" w:space="0" w:color="auto"/>
                        <w:bottom w:val="none" w:sz="0" w:space="0" w:color="auto"/>
                        <w:right w:val="none" w:sz="0" w:space="0" w:color="auto"/>
                      </w:divBdr>
                      <w:divsChild>
                        <w:div w:id="670259981">
                          <w:marLeft w:val="0"/>
                          <w:marRight w:val="0"/>
                          <w:marTop w:val="0"/>
                          <w:marBottom w:val="0"/>
                          <w:divBdr>
                            <w:top w:val="none" w:sz="0" w:space="0" w:color="auto"/>
                            <w:left w:val="none" w:sz="0" w:space="0" w:color="auto"/>
                            <w:bottom w:val="none" w:sz="0" w:space="0" w:color="auto"/>
                            <w:right w:val="none" w:sz="0" w:space="0" w:color="auto"/>
                          </w:divBdr>
                          <w:divsChild>
                            <w:div w:id="826215459">
                              <w:marLeft w:val="0"/>
                              <w:marRight w:val="0"/>
                              <w:marTop w:val="0"/>
                              <w:marBottom w:val="0"/>
                              <w:divBdr>
                                <w:top w:val="none" w:sz="0" w:space="0" w:color="auto"/>
                                <w:left w:val="none" w:sz="0" w:space="0" w:color="auto"/>
                                <w:bottom w:val="none" w:sz="0" w:space="0" w:color="auto"/>
                                <w:right w:val="none" w:sz="0" w:space="0" w:color="auto"/>
                              </w:divBdr>
                              <w:divsChild>
                                <w:div w:id="847644403">
                                  <w:marLeft w:val="0"/>
                                  <w:marRight w:val="0"/>
                                  <w:marTop w:val="0"/>
                                  <w:marBottom w:val="0"/>
                                  <w:divBdr>
                                    <w:top w:val="none" w:sz="0" w:space="0" w:color="auto"/>
                                    <w:left w:val="none" w:sz="0" w:space="0" w:color="auto"/>
                                    <w:bottom w:val="none" w:sz="0" w:space="0" w:color="auto"/>
                                    <w:right w:val="none" w:sz="0" w:space="0" w:color="auto"/>
                                  </w:divBdr>
                                  <w:divsChild>
                                    <w:div w:id="105973265">
                                      <w:marLeft w:val="0"/>
                                      <w:marRight w:val="0"/>
                                      <w:marTop w:val="0"/>
                                      <w:marBottom w:val="0"/>
                                      <w:divBdr>
                                        <w:top w:val="none" w:sz="0" w:space="0" w:color="auto"/>
                                        <w:left w:val="none" w:sz="0" w:space="0" w:color="auto"/>
                                        <w:bottom w:val="none" w:sz="0" w:space="0" w:color="auto"/>
                                        <w:right w:val="none" w:sz="0" w:space="0" w:color="auto"/>
                                      </w:divBdr>
                                      <w:divsChild>
                                        <w:div w:id="2023390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2553795">
      <w:bodyDiv w:val="1"/>
      <w:marLeft w:val="0"/>
      <w:marRight w:val="0"/>
      <w:marTop w:val="0"/>
      <w:marBottom w:val="0"/>
      <w:divBdr>
        <w:top w:val="none" w:sz="0" w:space="0" w:color="auto"/>
        <w:left w:val="none" w:sz="0" w:space="0" w:color="auto"/>
        <w:bottom w:val="none" w:sz="0" w:space="0" w:color="auto"/>
        <w:right w:val="none" w:sz="0" w:space="0" w:color="auto"/>
      </w:divBdr>
    </w:div>
    <w:div w:id="1535389224">
      <w:bodyDiv w:val="1"/>
      <w:marLeft w:val="0"/>
      <w:marRight w:val="0"/>
      <w:marTop w:val="0"/>
      <w:marBottom w:val="0"/>
      <w:divBdr>
        <w:top w:val="none" w:sz="0" w:space="0" w:color="auto"/>
        <w:left w:val="none" w:sz="0" w:space="0" w:color="auto"/>
        <w:bottom w:val="none" w:sz="0" w:space="0" w:color="auto"/>
        <w:right w:val="none" w:sz="0" w:space="0" w:color="auto"/>
      </w:divBdr>
      <w:divsChild>
        <w:div w:id="1909921069">
          <w:marLeft w:val="0"/>
          <w:marRight w:val="0"/>
          <w:marTop w:val="0"/>
          <w:marBottom w:val="0"/>
          <w:divBdr>
            <w:top w:val="none" w:sz="0" w:space="0" w:color="auto"/>
            <w:left w:val="none" w:sz="0" w:space="0" w:color="auto"/>
            <w:bottom w:val="none" w:sz="0" w:space="0" w:color="auto"/>
            <w:right w:val="none" w:sz="0" w:space="0" w:color="auto"/>
          </w:divBdr>
          <w:divsChild>
            <w:div w:id="1422723886">
              <w:marLeft w:val="0"/>
              <w:marRight w:val="0"/>
              <w:marTop w:val="100"/>
              <w:marBottom w:val="100"/>
              <w:divBdr>
                <w:top w:val="none" w:sz="0" w:space="0" w:color="auto"/>
                <w:left w:val="none" w:sz="0" w:space="0" w:color="auto"/>
                <w:bottom w:val="none" w:sz="0" w:space="0" w:color="auto"/>
                <w:right w:val="none" w:sz="0" w:space="0" w:color="auto"/>
              </w:divBdr>
              <w:divsChild>
                <w:div w:id="307637690">
                  <w:marLeft w:val="0"/>
                  <w:marRight w:val="0"/>
                  <w:marTop w:val="0"/>
                  <w:marBottom w:val="0"/>
                  <w:divBdr>
                    <w:top w:val="none" w:sz="0" w:space="0" w:color="auto"/>
                    <w:left w:val="none" w:sz="0" w:space="0" w:color="auto"/>
                    <w:bottom w:val="none" w:sz="0" w:space="0" w:color="auto"/>
                    <w:right w:val="none" w:sz="0" w:space="0" w:color="auto"/>
                  </w:divBdr>
                  <w:divsChild>
                    <w:div w:id="1828089791">
                      <w:marLeft w:val="0"/>
                      <w:marRight w:val="0"/>
                      <w:marTop w:val="0"/>
                      <w:marBottom w:val="0"/>
                      <w:divBdr>
                        <w:top w:val="none" w:sz="0" w:space="0" w:color="auto"/>
                        <w:left w:val="none" w:sz="0" w:space="0" w:color="auto"/>
                        <w:bottom w:val="none" w:sz="0" w:space="0" w:color="auto"/>
                        <w:right w:val="none" w:sz="0" w:space="0" w:color="auto"/>
                      </w:divBdr>
                      <w:divsChild>
                        <w:div w:id="1826124501">
                          <w:marLeft w:val="0"/>
                          <w:marRight w:val="0"/>
                          <w:marTop w:val="0"/>
                          <w:marBottom w:val="0"/>
                          <w:divBdr>
                            <w:top w:val="none" w:sz="0" w:space="0" w:color="auto"/>
                            <w:left w:val="none" w:sz="0" w:space="0" w:color="auto"/>
                            <w:bottom w:val="none" w:sz="0" w:space="0" w:color="auto"/>
                            <w:right w:val="none" w:sz="0" w:space="0" w:color="auto"/>
                          </w:divBdr>
                          <w:divsChild>
                            <w:div w:id="348263041">
                              <w:marLeft w:val="0"/>
                              <w:marRight w:val="0"/>
                              <w:marTop w:val="0"/>
                              <w:marBottom w:val="0"/>
                              <w:divBdr>
                                <w:top w:val="none" w:sz="0" w:space="0" w:color="auto"/>
                                <w:left w:val="none" w:sz="0" w:space="0" w:color="auto"/>
                                <w:bottom w:val="none" w:sz="0" w:space="0" w:color="auto"/>
                                <w:right w:val="none" w:sz="0" w:space="0" w:color="auto"/>
                              </w:divBdr>
                              <w:divsChild>
                                <w:div w:id="936324867">
                                  <w:marLeft w:val="0"/>
                                  <w:marRight w:val="0"/>
                                  <w:marTop w:val="0"/>
                                  <w:marBottom w:val="0"/>
                                  <w:divBdr>
                                    <w:top w:val="none" w:sz="0" w:space="0" w:color="auto"/>
                                    <w:left w:val="none" w:sz="0" w:space="0" w:color="auto"/>
                                    <w:bottom w:val="none" w:sz="0" w:space="0" w:color="auto"/>
                                    <w:right w:val="none" w:sz="0" w:space="0" w:color="auto"/>
                                  </w:divBdr>
                                  <w:divsChild>
                                    <w:div w:id="761490277">
                                      <w:marLeft w:val="0"/>
                                      <w:marRight w:val="0"/>
                                      <w:marTop w:val="0"/>
                                      <w:marBottom w:val="0"/>
                                      <w:divBdr>
                                        <w:top w:val="none" w:sz="0" w:space="0" w:color="auto"/>
                                        <w:left w:val="none" w:sz="0" w:space="0" w:color="auto"/>
                                        <w:bottom w:val="none" w:sz="0" w:space="0" w:color="auto"/>
                                        <w:right w:val="none" w:sz="0" w:space="0" w:color="auto"/>
                                      </w:divBdr>
                                      <w:divsChild>
                                        <w:div w:id="132824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37817800">
      <w:bodyDiv w:val="1"/>
      <w:marLeft w:val="0"/>
      <w:marRight w:val="0"/>
      <w:marTop w:val="0"/>
      <w:marBottom w:val="0"/>
      <w:divBdr>
        <w:top w:val="none" w:sz="0" w:space="0" w:color="auto"/>
        <w:left w:val="none" w:sz="0" w:space="0" w:color="auto"/>
        <w:bottom w:val="none" w:sz="0" w:space="0" w:color="auto"/>
        <w:right w:val="none" w:sz="0" w:space="0" w:color="auto"/>
      </w:divBdr>
      <w:divsChild>
        <w:div w:id="858591913">
          <w:marLeft w:val="0"/>
          <w:marRight w:val="0"/>
          <w:marTop w:val="0"/>
          <w:marBottom w:val="0"/>
          <w:divBdr>
            <w:top w:val="none" w:sz="0" w:space="0" w:color="auto"/>
            <w:left w:val="none" w:sz="0" w:space="0" w:color="auto"/>
            <w:bottom w:val="none" w:sz="0" w:space="0" w:color="auto"/>
            <w:right w:val="none" w:sz="0" w:space="0" w:color="auto"/>
          </w:divBdr>
          <w:divsChild>
            <w:div w:id="1820149816">
              <w:marLeft w:val="0"/>
              <w:marRight w:val="60"/>
              <w:marTop w:val="0"/>
              <w:marBottom w:val="0"/>
              <w:divBdr>
                <w:top w:val="none" w:sz="0" w:space="0" w:color="auto"/>
                <w:left w:val="none" w:sz="0" w:space="0" w:color="auto"/>
                <w:bottom w:val="none" w:sz="0" w:space="0" w:color="auto"/>
                <w:right w:val="none" w:sz="0" w:space="0" w:color="auto"/>
              </w:divBdr>
              <w:divsChild>
                <w:div w:id="460541026">
                  <w:marLeft w:val="0"/>
                  <w:marRight w:val="0"/>
                  <w:marTop w:val="0"/>
                  <w:marBottom w:val="150"/>
                  <w:divBdr>
                    <w:top w:val="none" w:sz="0" w:space="0" w:color="auto"/>
                    <w:left w:val="none" w:sz="0" w:space="0" w:color="auto"/>
                    <w:bottom w:val="none" w:sz="0" w:space="0" w:color="auto"/>
                    <w:right w:val="none" w:sz="0" w:space="0" w:color="auto"/>
                  </w:divBdr>
                  <w:divsChild>
                    <w:div w:id="598563330">
                      <w:marLeft w:val="0"/>
                      <w:marRight w:val="0"/>
                      <w:marTop w:val="0"/>
                      <w:marBottom w:val="0"/>
                      <w:divBdr>
                        <w:top w:val="none" w:sz="0" w:space="0" w:color="auto"/>
                        <w:left w:val="none" w:sz="0" w:space="0" w:color="auto"/>
                        <w:bottom w:val="none" w:sz="0" w:space="0" w:color="auto"/>
                        <w:right w:val="none" w:sz="0" w:space="0" w:color="auto"/>
                      </w:divBdr>
                      <w:divsChild>
                        <w:div w:id="27992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5406706">
      <w:bodyDiv w:val="1"/>
      <w:marLeft w:val="0"/>
      <w:marRight w:val="0"/>
      <w:marTop w:val="0"/>
      <w:marBottom w:val="0"/>
      <w:divBdr>
        <w:top w:val="none" w:sz="0" w:space="0" w:color="auto"/>
        <w:left w:val="none" w:sz="0" w:space="0" w:color="auto"/>
        <w:bottom w:val="none" w:sz="0" w:space="0" w:color="auto"/>
        <w:right w:val="none" w:sz="0" w:space="0" w:color="auto"/>
      </w:divBdr>
      <w:divsChild>
        <w:div w:id="2016836062">
          <w:marLeft w:val="0"/>
          <w:marRight w:val="0"/>
          <w:marTop w:val="0"/>
          <w:marBottom w:val="0"/>
          <w:divBdr>
            <w:top w:val="none" w:sz="0" w:space="0" w:color="auto"/>
            <w:left w:val="none" w:sz="0" w:space="0" w:color="auto"/>
            <w:bottom w:val="none" w:sz="0" w:space="0" w:color="auto"/>
            <w:right w:val="none" w:sz="0" w:space="0" w:color="auto"/>
          </w:divBdr>
          <w:divsChild>
            <w:div w:id="1660114319">
              <w:marLeft w:val="0"/>
              <w:marRight w:val="0"/>
              <w:marTop w:val="100"/>
              <w:marBottom w:val="100"/>
              <w:divBdr>
                <w:top w:val="none" w:sz="0" w:space="0" w:color="auto"/>
                <w:left w:val="none" w:sz="0" w:space="0" w:color="auto"/>
                <w:bottom w:val="none" w:sz="0" w:space="0" w:color="auto"/>
                <w:right w:val="none" w:sz="0" w:space="0" w:color="auto"/>
              </w:divBdr>
              <w:divsChild>
                <w:div w:id="177736083">
                  <w:marLeft w:val="0"/>
                  <w:marRight w:val="0"/>
                  <w:marTop w:val="0"/>
                  <w:marBottom w:val="0"/>
                  <w:divBdr>
                    <w:top w:val="none" w:sz="0" w:space="0" w:color="auto"/>
                    <w:left w:val="none" w:sz="0" w:space="0" w:color="auto"/>
                    <w:bottom w:val="none" w:sz="0" w:space="0" w:color="auto"/>
                    <w:right w:val="none" w:sz="0" w:space="0" w:color="auto"/>
                  </w:divBdr>
                  <w:divsChild>
                    <w:div w:id="28648894">
                      <w:marLeft w:val="0"/>
                      <w:marRight w:val="0"/>
                      <w:marTop w:val="0"/>
                      <w:marBottom w:val="0"/>
                      <w:divBdr>
                        <w:top w:val="none" w:sz="0" w:space="0" w:color="auto"/>
                        <w:left w:val="none" w:sz="0" w:space="0" w:color="auto"/>
                        <w:bottom w:val="none" w:sz="0" w:space="0" w:color="auto"/>
                        <w:right w:val="none" w:sz="0" w:space="0" w:color="auto"/>
                      </w:divBdr>
                      <w:divsChild>
                        <w:div w:id="1815024805">
                          <w:marLeft w:val="0"/>
                          <w:marRight w:val="0"/>
                          <w:marTop w:val="0"/>
                          <w:marBottom w:val="0"/>
                          <w:divBdr>
                            <w:top w:val="none" w:sz="0" w:space="0" w:color="auto"/>
                            <w:left w:val="none" w:sz="0" w:space="0" w:color="auto"/>
                            <w:bottom w:val="none" w:sz="0" w:space="0" w:color="auto"/>
                            <w:right w:val="none" w:sz="0" w:space="0" w:color="auto"/>
                          </w:divBdr>
                          <w:divsChild>
                            <w:div w:id="383718361">
                              <w:marLeft w:val="0"/>
                              <w:marRight w:val="0"/>
                              <w:marTop w:val="0"/>
                              <w:marBottom w:val="0"/>
                              <w:divBdr>
                                <w:top w:val="none" w:sz="0" w:space="0" w:color="auto"/>
                                <w:left w:val="none" w:sz="0" w:space="0" w:color="auto"/>
                                <w:bottom w:val="none" w:sz="0" w:space="0" w:color="auto"/>
                                <w:right w:val="none" w:sz="0" w:space="0" w:color="auto"/>
                              </w:divBdr>
                              <w:divsChild>
                                <w:div w:id="846092495">
                                  <w:marLeft w:val="0"/>
                                  <w:marRight w:val="0"/>
                                  <w:marTop w:val="0"/>
                                  <w:marBottom w:val="0"/>
                                  <w:divBdr>
                                    <w:top w:val="none" w:sz="0" w:space="0" w:color="auto"/>
                                    <w:left w:val="none" w:sz="0" w:space="0" w:color="auto"/>
                                    <w:bottom w:val="none" w:sz="0" w:space="0" w:color="auto"/>
                                    <w:right w:val="none" w:sz="0" w:space="0" w:color="auto"/>
                                  </w:divBdr>
                                  <w:divsChild>
                                    <w:div w:id="921329508">
                                      <w:marLeft w:val="0"/>
                                      <w:marRight w:val="0"/>
                                      <w:marTop w:val="0"/>
                                      <w:marBottom w:val="0"/>
                                      <w:divBdr>
                                        <w:top w:val="none" w:sz="0" w:space="0" w:color="auto"/>
                                        <w:left w:val="none" w:sz="0" w:space="0" w:color="auto"/>
                                        <w:bottom w:val="none" w:sz="0" w:space="0" w:color="auto"/>
                                        <w:right w:val="none" w:sz="0" w:space="0" w:color="auto"/>
                                      </w:divBdr>
                                      <w:divsChild>
                                        <w:div w:id="1132599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7335560">
      <w:bodyDiv w:val="1"/>
      <w:marLeft w:val="0"/>
      <w:marRight w:val="0"/>
      <w:marTop w:val="0"/>
      <w:marBottom w:val="0"/>
      <w:divBdr>
        <w:top w:val="none" w:sz="0" w:space="0" w:color="auto"/>
        <w:left w:val="none" w:sz="0" w:space="0" w:color="auto"/>
        <w:bottom w:val="none" w:sz="0" w:space="0" w:color="auto"/>
        <w:right w:val="none" w:sz="0" w:space="0" w:color="auto"/>
      </w:divBdr>
    </w:div>
    <w:div w:id="1549030071">
      <w:bodyDiv w:val="1"/>
      <w:marLeft w:val="0"/>
      <w:marRight w:val="0"/>
      <w:marTop w:val="0"/>
      <w:marBottom w:val="0"/>
      <w:divBdr>
        <w:top w:val="none" w:sz="0" w:space="0" w:color="auto"/>
        <w:left w:val="none" w:sz="0" w:space="0" w:color="auto"/>
        <w:bottom w:val="none" w:sz="0" w:space="0" w:color="auto"/>
        <w:right w:val="none" w:sz="0" w:space="0" w:color="auto"/>
      </w:divBdr>
      <w:divsChild>
        <w:div w:id="1149908401">
          <w:marLeft w:val="0"/>
          <w:marRight w:val="0"/>
          <w:marTop w:val="0"/>
          <w:marBottom w:val="0"/>
          <w:divBdr>
            <w:top w:val="none" w:sz="0" w:space="0" w:color="auto"/>
            <w:left w:val="none" w:sz="0" w:space="0" w:color="auto"/>
            <w:bottom w:val="none" w:sz="0" w:space="0" w:color="auto"/>
            <w:right w:val="none" w:sz="0" w:space="0" w:color="auto"/>
          </w:divBdr>
          <w:divsChild>
            <w:div w:id="106042731">
              <w:marLeft w:val="0"/>
              <w:marRight w:val="0"/>
              <w:marTop w:val="100"/>
              <w:marBottom w:val="100"/>
              <w:divBdr>
                <w:top w:val="none" w:sz="0" w:space="0" w:color="auto"/>
                <w:left w:val="none" w:sz="0" w:space="0" w:color="auto"/>
                <w:bottom w:val="none" w:sz="0" w:space="0" w:color="auto"/>
                <w:right w:val="none" w:sz="0" w:space="0" w:color="auto"/>
              </w:divBdr>
              <w:divsChild>
                <w:div w:id="1161390671">
                  <w:marLeft w:val="0"/>
                  <w:marRight w:val="0"/>
                  <w:marTop w:val="0"/>
                  <w:marBottom w:val="0"/>
                  <w:divBdr>
                    <w:top w:val="none" w:sz="0" w:space="0" w:color="auto"/>
                    <w:left w:val="none" w:sz="0" w:space="0" w:color="auto"/>
                    <w:bottom w:val="none" w:sz="0" w:space="0" w:color="auto"/>
                    <w:right w:val="none" w:sz="0" w:space="0" w:color="auto"/>
                  </w:divBdr>
                  <w:divsChild>
                    <w:div w:id="111482686">
                      <w:marLeft w:val="0"/>
                      <w:marRight w:val="0"/>
                      <w:marTop w:val="0"/>
                      <w:marBottom w:val="0"/>
                      <w:divBdr>
                        <w:top w:val="none" w:sz="0" w:space="0" w:color="auto"/>
                        <w:left w:val="none" w:sz="0" w:space="0" w:color="auto"/>
                        <w:bottom w:val="none" w:sz="0" w:space="0" w:color="auto"/>
                        <w:right w:val="none" w:sz="0" w:space="0" w:color="auto"/>
                      </w:divBdr>
                      <w:divsChild>
                        <w:div w:id="1724282251">
                          <w:marLeft w:val="0"/>
                          <w:marRight w:val="0"/>
                          <w:marTop w:val="0"/>
                          <w:marBottom w:val="0"/>
                          <w:divBdr>
                            <w:top w:val="none" w:sz="0" w:space="0" w:color="auto"/>
                            <w:left w:val="none" w:sz="0" w:space="0" w:color="auto"/>
                            <w:bottom w:val="none" w:sz="0" w:space="0" w:color="auto"/>
                            <w:right w:val="none" w:sz="0" w:space="0" w:color="auto"/>
                          </w:divBdr>
                          <w:divsChild>
                            <w:div w:id="1776091225">
                              <w:marLeft w:val="0"/>
                              <w:marRight w:val="0"/>
                              <w:marTop w:val="0"/>
                              <w:marBottom w:val="0"/>
                              <w:divBdr>
                                <w:top w:val="none" w:sz="0" w:space="0" w:color="auto"/>
                                <w:left w:val="none" w:sz="0" w:space="0" w:color="auto"/>
                                <w:bottom w:val="none" w:sz="0" w:space="0" w:color="auto"/>
                                <w:right w:val="none" w:sz="0" w:space="0" w:color="auto"/>
                              </w:divBdr>
                              <w:divsChild>
                                <w:div w:id="869759130">
                                  <w:marLeft w:val="0"/>
                                  <w:marRight w:val="0"/>
                                  <w:marTop w:val="0"/>
                                  <w:marBottom w:val="0"/>
                                  <w:divBdr>
                                    <w:top w:val="none" w:sz="0" w:space="0" w:color="auto"/>
                                    <w:left w:val="none" w:sz="0" w:space="0" w:color="auto"/>
                                    <w:bottom w:val="none" w:sz="0" w:space="0" w:color="auto"/>
                                    <w:right w:val="none" w:sz="0" w:space="0" w:color="auto"/>
                                  </w:divBdr>
                                  <w:divsChild>
                                    <w:div w:id="1665279020">
                                      <w:marLeft w:val="0"/>
                                      <w:marRight w:val="0"/>
                                      <w:marTop w:val="0"/>
                                      <w:marBottom w:val="0"/>
                                      <w:divBdr>
                                        <w:top w:val="none" w:sz="0" w:space="0" w:color="auto"/>
                                        <w:left w:val="none" w:sz="0" w:space="0" w:color="auto"/>
                                        <w:bottom w:val="none" w:sz="0" w:space="0" w:color="auto"/>
                                        <w:right w:val="none" w:sz="0" w:space="0" w:color="auto"/>
                                      </w:divBdr>
                                      <w:divsChild>
                                        <w:div w:id="1169172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50998903">
      <w:bodyDiv w:val="1"/>
      <w:marLeft w:val="0"/>
      <w:marRight w:val="0"/>
      <w:marTop w:val="0"/>
      <w:marBottom w:val="0"/>
      <w:divBdr>
        <w:top w:val="none" w:sz="0" w:space="0" w:color="auto"/>
        <w:left w:val="none" w:sz="0" w:space="0" w:color="auto"/>
        <w:bottom w:val="none" w:sz="0" w:space="0" w:color="auto"/>
        <w:right w:val="none" w:sz="0" w:space="0" w:color="auto"/>
      </w:divBdr>
    </w:div>
    <w:div w:id="1560747112">
      <w:bodyDiv w:val="1"/>
      <w:marLeft w:val="0"/>
      <w:marRight w:val="0"/>
      <w:marTop w:val="0"/>
      <w:marBottom w:val="0"/>
      <w:divBdr>
        <w:top w:val="none" w:sz="0" w:space="0" w:color="auto"/>
        <w:left w:val="none" w:sz="0" w:space="0" w:color="auto"/>
        <w:bottom w:val="none" w:sz="0" w:space="0" w:color="auto"/>
        <w:right w:val="none" w:sz="0" w:space="0" w:color="auto"/>
      </w:divBdr>
      <w:divsChild>
        <w:div w:id="1111438265">
          <w:marLeft w:val="0"/>
          <w:marRight w:val="0"/>
          <w:marTop w:val="0"/>
          <w:marBottom w:val="0"/>
          <w:divBdr>
            <w:top w:val="none" w:sz="0" w:space="0" w:color="auto"/>
            <w:left w:val="none" w:sz="0" w:space="0" w:color="auto"/>
            <w:bottom w:val="none" w:sz="0" w:space="0" w:color="auto"/>
            <w:right w:val="none" w:sz="0" w:space="0" w:color="auto"/>
          </w:divBdr>
          <w:divsChild>
            <w:div w:id="581721376">
              <w:marLeft w:val="0"/>
              <w:marRight w:val="0"/>
              <w:marTop w:val="100"/>
              <w:marBottom w:val="100"/>
              <w:divBdr>
                <w:top w:val="none" w:sz="0" w:space="0" w:color="auto"/>
                <w:left w:val="none" w:sz="0" w:space="0" w:color="auto"/>
                <w:bottom w:val="none" w:sz="0" w:space="0" w:color="auto"/>
                <w:right w:val="none" w:sz="0" w:space="0" w:color="auto"/>
              </w:divBdr>
              <w:divsChild>
                <w:div w:id="1600135278">
                  <w:marLeft w:val="0"/>
                  <w:marRight w:val="0"/>
                  <w:marTop w:val="0"/>
                  <w:marBottom w:val="0"/>
                  <w:divBdr>
                    <w:top w:val="none" w:sz="0" w:space="0" w:color="auto"/>
                    <w:left w:val="none" w:sz="0" w:space="0" w:color="auto"/>
                    <w:bottom w:val="none" w:sz="0" w:space="0" w:color="auto"/>
                    <w:right w:val="none" w:sz="0" w:space="0" w:color="auto"/>
                  </w:divBdr>
                  <w:divsChild>
                    <w:div w:id="1476295721">
                      <w:marLeft w:val="0"/>
                      <w:marRight w:val="0"/>
                      <w:marTop w:val="0"/>
                      <w:marBottom w:val="0"/>
                      <w:divBdr>
                        <w:top w:val="none" w:sz="0" w:space="0" w:color="auto"/>
                        <w:left w:val="none" w:sz="0" w:space="0" w:color="auto"/>
                        <w:bottom w:val="none" w:sz="0" w:space="0" w:color="auto"/>
                        <w:right w:val="none" w:sz="0" w:space="0" w:color="auto"/>
                      </w:divBdr>
                      <w:divsChild>
                        <w:div w:id="211776065">
                          <w:marLeft w:val="0"/>
                          <w:marRight w:val="0"/>
                          <w:marTop w:val="0"/>
                          <w:marBottom w:val="0"/>
                          <w:divBdr>
                            <w:top w:val="none" w:sz="0" w:space="0" w:color="auto"/>
                            <w:left w:val="none" w:sz="0" w:space="0" w:color="auto"/>
                            <w:bottom w:val="none" w:sz="0" w:space="0" w:color="auto"/>
                            <w:right w:val="none" w:sz="0" w:space="0" w:color="auto"/>
                          </w:divBdr>
                          <w:divsChild>
                            <w:div w:id="1256667784">
                              <w:marLeft w:val="0"/>
                              <w:marRight w:val="0"/>
                              <w:marTop w:val="0"/>
                              <w:marBottom w:val="0"/>
                              <w:divBdr>
                                <w:top w:val="none" w:sz="0" w:space="0" w:color="auto"/>
                                <w:left w:val="none" w:sz="0" w:space="0" w:color="auto"/>
                                <w:bottom w:val="none" w:sz="0" w:space="0" w:color="auto"/>
                                <w:right w:val="none" w:sz="0" w:space="0" w:color="auto"/>
                              </w:divBdr>
                              <w:divsChild>
                                <w:div w:id="1846824093">
                                  <w:marLeft w:val="0"/>
                                  <w:marRight w:val="0"/>
                                  <w:marTop w:val="0"/>
                                  <w:marBottom w:val="0"/>
                                  <w:divBdr>
                                    <w:top w:val="none" w:sz="0" w:space="0" w:color="auto"/>
                                    <w:left w:val="none" w:sz="0" w:space="0" w:color="auto"/>
                                    <w:bottom w:val="none" w:sz="0" w:space="0" w:color="auto"/>
                                    <w:right w:val="none" w:sz="0" w:space="0" w:color="auto"/>
                                  </w:divBdr>
                                  <w:divsChild>
                                    <w:div w:id="403916124">
                                      <w:marLeft w:val="0"/>
                                      <w:marRight w:val="0"/>
                                      <w:marTop w:val="0"/>
                                      <w:marBottom w:val="0"/>
                                      <w:divBdr>
                                        <w:top w:val="none" w:sz="0" w:space="0" w:color="auto"/>
                                        <w:left w:val="none" w:sz="0" w:space="0" w:color="auto"/>
                                        <w:bottom w:val="none" w:sz="0" w:space="0" w:color="auto"/>
                                        <w:right w:val="none" w:sz="0" w:space="0" w:color="auto"/>
                                      </w:divBdr>
                                      <w:divsChild>
                                        <w:div w:id="1011643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2016284">
      <w:bodyDiv w:val="1"/>
      <w:marLeft w:val="0"/>
      <w:marRight w:val="0"/>
      <w:marTop w:val="0"/>
      <w:marBottom w:val="0"/>
      <w:divBdr>
        <w:top w:val="none" w:sz="0" w:space="0" w:color="auto"/>
        <w:left w:val="none" w:sz="0" w:space="0" w:color="auto"/>
        <w:bottom w:val="none" w:sz="0" w:space="0" w:color="auto"/>
        <w:right w:val="none" w:sz="0" w:space="0" w:color="auto"/>
      </w:divBdr>
      <w:divsChild>
        <w:div w:id="1617563391">
          <w:marLeft w:val="0"/>
          <w:marRight w:val="0"/>
          <w:marTop w:val="0"/>
          <w:marBottom w:val="0"/>
          <w:divBdr>
            <w:top w:val="none" w:sz="0" w:space="0" w:color="auto"/>
            <w:left w:val="none" w:sz="0" w:space="0" w:color="auto"/>
            <w:bottom w:val="none" w:sz="0" w:space="0" w:color="auto"/>
            <w:right w:val="none" w:sz="0" w:space="0" w:color="auto"/>
          </w:divBdr>
          <w:divsChild>
            <w:div w:id="971248834">
              <w:marLeft w:val="0"/>
              <w:marRight w:val="0"/>
              <w:marTop w:val="100"/>
              <w:marBottom w:val="100"/>
              <w:divBdr>
                <w:top w:val="none" w:sz="0" w:space="0" w:color="auto"/>
                <w:left w:val="none" w:sz="0" w:space="0" w:color="auto"/>
                <w:bottom w:val="none" w:sz="0" w:space="0" w:color="auto"/>
                <w:right w:val="none" w:sz="0" w:space="0" w:color="auto"/>
              </w:divBdr>
              <w:divsChild>
                <w:div w:id="1844003796">
                  <w:marLeft w:val="0"/>
                  <w:marRight w:val="0"/>
                  <w:marTop w:val="0"/>
                  <w:marBottom w:val="0"/>
                  <w:divBdr>
                    <w:top w:val="none" w:sz="0" w:space="0" w:color="auto"/>
                    <w:left w:val="none" w:sz="0" w:space="0" w:color="auto"/>
                    <w:bottom w:val="none" w:sz="0" w:space="0" w:color="auto"/>
                    <w:right w:val="none" w:sz="0" w:space="0" w:color="auto"/>
                  </w:divBdr>
                  <w:divsChild>
                    <w:div w:id="750197955">
                      <w:marLeft w:val="0"/>
                      <w:marRight w:val="0"/>
                      <w:marTop w:val="0"/>
                      <w:marBottom w:val="0"/>
                      <w:divBdr>
                        <w:top w:val="none" w:sz="0" w:space="0" w:color="auto"/>
                        <w:left w:val="none" w:sz="0" w:space="0" w:color="auto"/>
                        <w:bottom w:val="none" w:sz="0" w:space="0" w:color="auto"/>
                        <w:right w:val="none" w:sz="0" w:space="0" w:color="auto"/>
                      </w:divBdr>
                      <w:divsChild>
                        <w:div w:id="449276032">
                          <w:marLeft w:val="0"/>
                          <w:marRight w:val="0"/>
                          <w:marTop w:val="0"/>
                          <w:marBottom w:val="0"/>
                          <w:divBdr>
                            <w:top w:val="none" w:sz="0" w:space="0" w:color="auto"/>
                            <w:left w:val="none" w:sz="0" w:space="0" w:color="auto"/>
                            <w:bottom w:val="none" w:sz="0" w:space="0" w:color="auto"/>
                            <w:right w:val="none" w:sz="0" w:space="0" w:color="auto"/>
                          </w:divBdr>
                          <w:divsChild>
                            <w:div w:id="961307919">
                              <w:marLeft w:val="0"/>
                              <w:marRight w:val="0"/>
                              <w:marTop w:val="0"/>
                              <w:marBottom w:val="0"/>
                              <w:divBdr>
                                <w:top w:val="none" w:sz="0" w:space="0" w:color="auto"/>
                                <w:left w:val="none" w:sz="0" w:space="0" w:color="auto"/>
                                <w:bottom w:val="none" w:sz="0" w:space="0" w:color="auto"/>
                                <w:right w:val="none" w:sz="0" w:space="0" w:color="auto"/>
                              </w:divBdr>
                              <w:divsChild>
                                <w:div w:id="99227097">
                                  <w:marLeft w:val="0"/>
                                  <w:marRight w:val="0"/>
                                  <w:marTop w:val="0"/>
                                  <w:marBottom w:val="0"/>
                                  <w:divBdr>
                                    <w:top w:val="none" w:sz="0" w:space="0" w:color="auto"/>
                                    <w:left w:val="none" w:sz="0" w:space="0" w:color="auto"/>
                                    <w:bottom w:val="none" w:sz="0" w:space="0" w:color="auto"/>
                                    <w:right w:val="none" w:sz="0" w:space="0" w:color="auto"/>
                                  </w:divBdr>
                                  <w:divsChild>
                                    <w:div w:id="1332179973">
                                      <w:marLeft w:val="0"/>
                                      <w:marRight w:val="0"/>
                                      <w:marTop w:val="0"/>
                                      <w:marBottom w:val="0"/>
                                      <w:divBdr>
                                        <w:top w:val="none" w:sz="0" w:space="0" w:color="auto"/>
                                        <w:left w:val="none" w:sz="0" w:space="0" w:color="auto"/>
                                        <w:bottom w:val="none" w:sz="0" w:space="0" w:color="auto"/>
                                        <w:right w:val="none" w:sz="0" w:space="0" w:color="auto"/>
                                      </w:divBdr>
                                      <w:divsChild>
                                        <w:div w:id="2120639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82249225">
      <w:bodyDiv w:val="1"/>
      <w:marLeft w:val="0"/>
      <w:marRight w:val="0"/>
      <w:marTop w:val="0"/>
      <w:marBottom w:val="0"/>
      <w:divBdr>
        <w:top w:val="none" w:sz="0" w:space="0" w:color="auto"/>
        <w:left w:val="none" w:sz="0" w:space="0" w:color="auto"/>
        <w:bottom w:val="none" w:sz="0" w:space="0" w:color="auto"/>
        <w:right w:val="none" w:sz="0" w:space="0" w:color="auto"/>
      </w:divBdr>
    </w:div>
    <w:div w:id="1584953525">
      <w:bodyDiv w:val="1"/>
      <w:marLeft w:val="0"/>
      <w:marRight w:val="0"/>
      <w:marTop w:val="0"/>
      <w:marBottom w:val="0"/>
      <w:divBdr>
        <w:top w:val="none" w:sz="0" w:space="0" w:color="auto"/>
        <w:left w:val="none" w:sz="0" w:space="0" w:color="auto"/>
        <w:bottom w:val="none" w:sz="0" w:space="0" w:color="auto"/>
        <w:right w:val="none" w:sz="0" w:space="0" w:color="auto"/>
      </w:divBdr>
      <w:divsChild>
        <w:div w:id="1707682805">
          <w:marLeft w:val="0"/>
          <w:marRight w:val="0"/>
          <w:marTop w:val="0"/>
          <w:marBottom w:val="0"/>
          <w:divBdr>
            <w:top w:val="none" w:sz="0" w:space="0" w:color="auto"/>
            <w:left w:val="none" w:sz="0" w:space="0" w:color="auto"/>
            <w:bottom w:val="none" w:sz="0" w:space="0" w:color="auto"/>
            <w:right w:val="none" w:sz="0" w:space="0" w:color="auto"/>
          </w:divBdr>
          <w:divsChild>
            <w:div w:id="2026786384">
              <w:marLeft w:val="0"/>
              <w:marRight w:val="0"/>
              <w:marTop w:val="100"/>
              <w:marBottom w:val="100"/>
              <w:divBdr>
                <w:top w:val="none" w:sz="0" w:space="0" w:color="auto"/>
                <w:left w:val="none" w:sz="0" w:space="0" w:color="auto"/>
                <w:bottom w:val="none" w:sz="0" w:space="0" w:color="auto"/>
                <w:right w:val="none" w:sz="0" w:space="0" w:color="auto"/>
              </w:divBdr>
              <w:divsChild>
                <w:div w:id="2142527915">
                  <w:marLeft w:val="0"/>
                  <w:marRight w:val="0"/>
                  <w:marTop w:val="0"/>
                  <w:marBottom w:val="0"/>
                  <w:divBdr>
                    <w:top w:val="none" w:sz="0" w:space="0" w:color="auto"/>
                    <w:left w:val="none" w:sz="0" w:space="0" w:color="auto"/>
                    <w:bottom w:val="none" w:sz="0" w:space="0" w:color="auto"/>
                    <w:right w:val="none" w:sz="0" w:space="0" w:color="auto"/>
                  </w:divBdr>
                  <w:divsChild>
                    <w:div w:id="902790820">
                      <w:marLeft w:val="0"/>
                      <w:marRight w:val="0"/>
                      <w:marTop w:val="0"/>
                      <w:marBottom w:val="0"/>
                      <w:divBdr>
                        <w:top w:val="none" w:sz="0" w:space="0" w:color="auto"/>
                        <w:left w:val="none" w:sz="0" w:space="0" w:color="auto"/>
                        <w:bottom w:val="none" w:sz="0" w:space="0" w:color="auto"/>
                        <w:right w:val="none" w:sz="0" w:space="0" w:color="auto"/>
                      </w:divBdr>
                      <w:divsChild>
                        <w:div w:id="1912347578">
                          <w:marLeft w:val="0"/>
                          <w:marRight w:val="0"/>
                          <w:marTop w:val="0"/>
                          <w:marBottom w:val="0"/>
                          <w:divBdr>
                            <w:top w:val="none" w:sz="0" w:space="0" w:color="auto"/>
                            <w:left w:val="none" w:sz="0" w:space="0" w:color="auto"/>
                            <w:bottom w:val="none" w:sz="0" w:space="0" w:color="auto"/>
                            <w:right w:val="none" w:sz="0" w:space="0" w:color="auto"/>
                          </w:divBdr>
                          <w:divsChild>
                            <w:div w:id="309794664">
                              <w:marLeft w:val="0"/>
                              <w:marRight w:val="0"/>
                              <w:marTop w:val="0"/>
                              <w:marBottom w:val="0"/>
                              <w:divBdr>
                                <w:top w:val="none" w:sz="0" w:space="0" w:color="auto"/>
                                <w:left w:val="none" w:sz="0" w:space="0" w:color="auto"/>
                                <w:bottom w:val="none" w:sz="0" w:space="0" w:color="auto"/>
                                <w:right w:val="none" w:sz="0" w:space="0" w:color="auto"/>
                              </w:divBdr>
                              <w:divsChild>
                                <w:div w:id="229539182">
                                  <w:marLeft w:val="0"/>
                                  <w:marRight w:val="0"/>
                                  <w:marTop w:val="0"/>
                                  <w:marBottom w:val="0"/>
                                  <w:divBdr>
                                    <w:top w:val="none" w:sz="0" w:space="0" w:color="auto"/>
                                    <w:left w:val="none" w:sz="0" w:space="0" w:color="auto"/>
                                    <w:bottom w:val="none" w:sz="0" w:space="0" w:color="auto"/>
                                    <w:right w:val="none" w:sz="0" w:space="0" w:color="auto"/>
                                  </w:divBdr>
                                  <w:divsChild>
                                    <w:div w:id="753207567">
                                      <w:marLeft w:val="0"/>
                                      <w:marRight w:val="0"/>
                                      <w:marTop w:val="0"/>
                                      <w:marBottom w:val="0"/>
                                      <w:divBdr>
                                        <w:top w:val="none" w:sz="0" w:space="0" w:color="auto"/>
                                        <w:left w:val="none" w:sz="0" w:space="0" w:color="auto"/>
                                        <w:bottom w:val="none" w:sz="0" w:space="0" w:color="auto"/>
                                        <w:right w:val="none" w:sz="0" w:space="0" w:color="auto"/>
                                      </w:divBdr>
                                      <w:divsChild>
                                        <w:div w:id="898174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86769742">
      <w:bodyDiv w:val="1"/>
      <w:marLeft w:val="0"/>
      <w:marRight w:val="0"/>
      <w:marTop w:val="0"/>
      <w:marBottom w:val="0"/>
      <w:divBdr>
        <w:top w:val="none" w:sz="0" w:space="0" w:color="auto"/>
        <w:left w:val="none" w:sz="0" w:space="0" w:color="auto"/>
        <w:bottom w:val="none" w:sz="0" w:space="0" w:color="auto"/>
        <w:right w:val="none" w:sz="0" w:space="0" w:color="auto"/>
      </w:divBdr>
    </w:div>
    <w:div w:id="1587038595">
      <w:bodyDiv w:val="1"/>
      <w:marLeft w:val="0"/>
      <w:marRight w:val="0"/>
      <w:marTop w:val="0"/>
      <w:marBottom w:val="0"/>
      <w:divBdr>
        <w:top w:val="none" w:sz="0" w:space="0" w:color="auto"/>
        <w:left w:val="none" w:sz="0" w:space="0" w:color="auto"/>
        <w:bottom w:val="none" w:sz="0" w:space="0" w:color="auto"/>
        <w:right w:val="none" w:sz="0" w:space="0" w:color="auto"/>
      </w:divBdr>
    </w:div>
    <w:div w:id="1595629340">
      <w:bodyDiv w:val="1"/>
      <w:marLeft w:val="0"/>
      <w:marRight w:val="0"/>
      <w:marTop w:val="0"/>
      <w:marBottom w:val="0"/>
      <w:divBdr>
        <w:top w:val="none" w:sz="0" w:space="0" w:color="auto"/>
        <w:left w:val="none" w:sz="0" w:space="0" w:color="auto"/>
        <w:bottom w:val="none" w:sz="0" w:space="0" w:color="auto"/>
        <w:right w:val="none" w:sz="0" w:space="0" w:color="auto"/>
      </w:divBdr>
      <w:divsChild>
        <w:div w:id="1476529552">
          <w:marLeft w:val="0"/>
          <w:marRight w:val="0"/>
          <w:marTop w:val="0"/>
          <w:marBottom w:val="0"/>
          <w:divBdr>
            <w:top w:val="none" w:sz="0" w:space="0" w:color="auto"/>
            <w:left w:val="none" w:sz="0" w:space="0" w:color="auto"/>
            <w:bottom w:val="none" w:sz="0" w:space="0" w:color="auto"/>
            <w:right w:val="none" w:sz="0" w:space="0" w:color="auto"/>
          </w:divBdr>
          <w:divsChild>
            <w:div w:id="569779421">
              <w:marLeft w:val="0"/>
              <w:marRight w:val="0"/>
              <w:marTop w:val="100"/>
              <w:marBottom w:val="100"/>
              <w:divBdr>
                <w:top w:val="none" w:sz="0" w:space="0" w:color="auto"/>
                <w:left w:val="none" w:sz="0" w:space="0" w:color="auto"/>
                <w:bottom w:val="none" w:sz="0" w:space="0" w:color="auto"/>
                <w:right w:val="none" w:sz="0" w:space="0" w:color="auto"/>
              </w:divBdr>
              <w:divsChild>
                <w:div w:id="130173474">
                  <w:marLeft w:val="0"/>
                  <w:marRight w:val="0"/>
                  <w:marTop w:val="0"/>
                  <w:marBottom w:val="0"/>
                  <w:divBdr>
                    <w:top w:val="none" w:sz="0" w:space="0" w:color="auto"/>
                    <w:left w:val="none" w:sz="0" w:space="0" w:color="auto"/>
                    <w:bottom w:val="none" w:sz="0" w:space="0" w:color="auto"/>
                    <w:right w:val="none" w:sz="0" w:space="0" w:color="auto"/>
                  </w:divBdr>
                  <w:divsChild>
                    <w:div w:id="717509017">
                      <w:marLeft w:val="0"/>
                      <w:marRight w:val="0"/>
                      <w:marTop w:val="0"/>
                      <w:marBottom w:val="0"/>
                      <w:divBdr>
                        <w:top w:val="none" w:sz="0" w:space="0" w:color="auto"/>
                        <w:left w:val="none" w:sz="0" w:space="0" w:color="auto"/>
                        <w:bottom w:val="none" w:sz="0" w:space="0" w:color="auto"/>
                        <w:right w:val="none" w:sz="0" w:space="0" w:color="auto"/>
                      </w:divBdr>
                      <w:divsChild>
                        <w:div w:id="842404082">
                          <w:marLeft w:val="0"/>
                          <w:marRight w:val="0"/>
                          <w:marTop w:val="0"/>
                          <w:marBottom w:val="0"/>
                          <w:divBdr>
                            <w:top w:val="none" w:sz="0" w:space="0" w:color="auto"/>
                            <w:left w:val="none" w:sz="0" w:space="0" w:color="auto"/>
                            <w:bottom w:val="none" w:sz="0" w:space="0" w:color="auto"/>
                            <w:right w:val="none" w:sz="0" w:space="0" w:color="auto"/>
                          </w:divBdr>
                          <w:divsChild>
                            <w:div w:id="1752043462">
                              <w:marLeft w:val="0"/>
                              <w:marRight w:val="0"/>
                              <w:marTop w:val="0"/>
                              <w:marBottom w:val="0"/>
                              <w:divBdr>
                                <w:top w:val="none" w:sz="0" w:space="0" w:color="auto"/>
                                <w:left w:val="none" w:sz="0" w:space="0" w:color="auto"/>
                                <w:bottom w:val="none" w:sz="0" w:space="0" w:color="auto"/>
                                <w:right w:val="none" w:sz="0" w:space="0" w:color="auto"/>
                              </w:divBdr>
                              <w:divsChild>
                                <w:div w:id="1055541719">
                                  <w:marLeft w:val="0"/>
                                  <w:marRight w:val="0"/>
                                  <w:marTop w:val="0"/>
                                  <w:marBottom w:val="0"/>
                                  <w:divBdr>
                                    <w:top w:val="none" w:sz="0" w:space="0" w:color="auto"/>
                                    <w:left w:val="none" w:sz="0" w:space="0" w:color="auto"/>
                                    <w:bottom w:val="none" w:sz="0" w:space="0" w:color="auto"/>
                                    <w:right w:val="none" w:sz="0" w:space="0" w:color="auto"/>
                                  </w:divBdr>
                                  <w:divsChild>
                                    <w:div w:id="1047602861">
                                      <w:marLeft w:val="0"/>
                                      <w:marRight w:val="0"/>
                                      <w:marTop w:val="0"/>
                                      <w:marBottom w:val="0"/>
                                      <w:divBdr>
                                        <w:top w:val="none" w:sz="0" w:space="0" w:color="auto"/>
                                        <w:left w:val="none" w:sz="0" w:space="0" w:color="auto"/>
                                        <w:bottom w:val="none" w:sz="0" w:space="0" w:color="auto"/>
                                        <w:right w:val="none" w:sz="0" w:space="0" w:color="auto"/>
                                      </w:divBdr>
                                      <w:divsChild>
                                        <w:div w:id="72437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7253327">
      <w:bodyDiv w:val="1"/>
      <w:marLeft w:val="0"/>
      <w:marRight w:val="0"/>
      <w:marTop w:val="0"/>
      <w:marBottom w:val="0"/>
      <w:divBdr>
        <w:top w:val="none" w:sz="0" w:space="0" w:color="auto"/>
        <w:left w:val="none" w:sz="0" w:space="0" w:color="auto"/>
        <w:bottom w:val="none" w:sz="0" w:space="0" w:color="auto"/>
        <w:right w:val="none" w:sz="0" w:space="0" w:color="auto"/>
      </w:divBdr>
    </w:div>
    <w:div w:id="1599370185">
      <w:bodyDiv w:val="1"/>
      <w:marLeft w:val="0"/>
      <w:marRight w:val="0"/>
      <w:marTop w:val="0"/>
      <w:marBottom w:val="0"/>
      <w:divBdr>
        <w:top w:val="none" w:sz="0" w:space="0" w:color="auto"/>
        <w:left w:val="none" w:sz="0" w:space="0" w:color="auto"/>
        <w:bottom w:val="none" w:sz="0" w:space="0" w:color="auto"/>
        <w:right w:val="none" w:sz="0" w:space="0" w:color="auto"/>
      </w:divBdr>
      <w:divsChild>
        <w:div w:id="792403412">
          <w:marLeft w:val="0"/>
          <w:marRight w:val="0"/>
          <w:marTop w:val="0"/>
          <w:marBottom w:val="0"/>
          <w:divBdr>
            <w:top w:val="none" w:sz="0" w:space="0" w:color="auto"/>
            <w:left w:val="none" w:sz="0" w:space="0" w:color="auto"/>
            <w:bottom w:val="none" w:sz="0" w:space="0" w:color="auto"/>
            <w:right w:val="none" w:sz="0" w:space="0" w:color="auto"/>
          </w:divBdr>
          <w:divsChild>
            <w:div w:id="1204948931">
              <w:marLeft w:val="0"/>
              <w:marRight w:val="0"/>
              <w:marTop w:val="100"/>
              <w:marBottom w:val="100"/>
              <w:divBdr>
                <w:top w:val="none" w:sz="0" w:space="0" w:color="auto"/>
                <w:left w:val="none" w:sz="0" w:space="0" w:color="auto"/>
                <w:bottom w:val="none" w:sz="0" w:space="0" w:color="auto"/>
                <w:right w:val="none" w:sz="0" w:space="0" w:color="auto"/>
              </w:divBdr>
              <w:divsChild>
                <w:div w:id="178006141">
                  <w:marLeft w:val="0"/>
                  <w:marRight w:val="0"/>
                  <w:marTop w:val="0"/>
                  <w:marBottom w:val="0"/>
                  <w:divBdr>
                    <w:top w:val="none" w:sz="0" w:space="0" w:color="auto"/>
                    <w:left w:val="none" w:sz="0" w:space="0" w:color="auto"/>
                    <w:bottom w:val="none" w:sz="0" w:space="0" w:color="auto"/>
                    <w:right w:val="none" w:sz="0" w:space="0" w:color="auto"/>
                  </w:divBdr>
                  <w:divsChild>
                    <w:div w:id="2087417935">
                      <w:marLeft w:val="0"/>
                      <w:marRight w:val="0"/>
                      <w:marTop w:val="0"/>
                      <w:marBottom w:val="0"/>
                      <w:divBdr>
                        <w:top w:val="none" w:sz="0" w:space="0" w:color="auto"/>
                        <w:left w:val="none" w:sz="0" w:space="0" w:color="auto"/>
                        <w:bottom w:val="none" w:sz="0" w:space="0" w:color="auto"/>
                        <w:right w:val="none" w:sz="0" w:space="0" w:color="auto"/>
                      </w:divBdr>
                      <w:divsChild>
                        <w:div w:id="343366148">
                          <w:marLeft w:val="0"/>
                          <w:marRight w:val="0"/>
                          <w:marTop w:val="0"/>
                          <w:marBottom w:val="0"/>
                          <w:divBdr>
                            <w:top w:val="none" w:sz="0" w:space="0" w:color="auto"/>
                            <w:left w:val="none" w:sz="0" w:space="0" w:color="auto"/>
                            <w:bottom w:val="none" w:sz="0" w:space="0" w:color="auto"/>
                            <w:right w:val="none" w:sz="0" w:space="0" w:color="auto"/>
                          </w:divBdr>
                          <w:divsChild>
                            <w:div w:id="1030642648">
                              <w:marLeft w:val="0"/>
                              <w:marRight w:val="0"/>
                              <w:marTop w:val="0"/>
                              <w:marBottom w:val="0"/>
                              <w:divBdr>
                                <w:top w:val="none" w:sz="0" w:space="0" w:color="auto"/>
                                <w:left w:val="none" w:sz="0" w:space="0" w:color="auto"/>
                                <w:bottom w:val="none" w:sz="0" w:space="0" w:color="auto"/>
                                <w:right w:val="none" w:sz="0" w:space="0" w:color="auto"/>
                              </w:divBdr>
                              <w:divsChild>
                                <w:div w:id="2141072419">
                                  <w:marLeft w:val="0"/>
                                  <w:marRight w:val="0"/>
                                  <w:marTop w:val="0"/>
                                  <w:marBottom w:val="0"/>
                                  <w:divBdr>
                                    <w:top w:val="none" w:sz="0" w:space="0" w:color="auto"/>
                                    <w:left w:val="none" w:sz="0" w:space="0" w:color="auto"/>
                                    <w:bottom w:val="none" w:sz="0" w:space="0" w:color="auto"/>
                                    <w:right w:val="none" w:sz="0" w:space="0" w:color="auto"/>
                                  </w:divBdr>
                                  <w:divsChild>
                                    <w:div w:id="822164464">
                                      <w:marLeft w:val="0"/>
                                      <w:marRight w:val="0"/>
                                      <w:marTop w:val="0"/>
                                      <w:marBottom w:val="0"/>
                                      <w:divBdr>
                                        <w:top w:val="none" w:sz="0" w:space="0" w:color="auto"/>
                                        <w:left w:val="none" w:sz="0" w:space="0" w:color="auto"/>
                                        <w:bottom w:val="none" w:sz="0" w:space="0" w:color="auto"/>
                                        <w:right w:val="none" w:sz="0" w:space="0" w:color="auto"/>
                                      </w:divBdr>
                                      <w:divsChild>
                                        <w:div w:id="1413434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01570506">
      <w:bodyDiv w:val="1"/>
      <w:marLeft w:val="0"/>
      <w:marRight w:val="0"/>
      <w:marTop w:val="0"/>
      <w:marBottom w:val="0"/>
      <w:divBdr>
        <w:top w:val="none" w:sz="0" w:space="0" w:color="auto"/>
        <w:left w:val="none" w:sz="0" w:space="0" w:color="auto"/>
        <w:bottom w:val="none" w:sz="0" w:space="0" w:color="auto"/>
        <w:right w:val="none" w:sz="0" w:space="0" w:color="auto"/>
      </w:divBdr>
    </w:div>
    <w:div w:id="1602494049">
      <w:bodyDiv w:val="1"/>
      <w:marLeft w:val="0"/>
      <w:marRight w:val="0"/>
      <w:marTop w:val="0"/>
      <w:marBottom w:val="0"/>
      <w:divBdr>
        <w:top w:val="none" w:sz="0" w:space="0" w:color="auto"/>
        <w:left w:val="none" w:sz="0" w:space="0" w:color="auto"/>
        <w:bottom w:val="none" w:sz="0" w:space="0" w:color="auto"/>
        <w:right w:val="none" w:sz="0" w:space="0" w:color="auto"/>
      </w:divBdr>
    </w:div>
    <w:div w:id="1614677652">
      <w:bodyDiv w:val="1"/>
      <w:marLeft w:val="0"/>
      <w:marRight w:val="0"/>
      <w:marTop w:val="0"/>
      <w:marBottom w:val="0"/>
      <w:divBdr>
        <w:top w:val="none" w:sz="0" w:space="0" w:color="auto"/>
        <w:left w:val="none" w:sz="0" w:space="0" w:color="auto"/>
        <w:bottom w:val="none" w:sz="0" w:space="0" w:color="auto"/>
        <w:right w:val="none" w:sz="0" w:space="0" w:color="auto"/>
      </w:divBdr>
    </w:div>
    <w:div w:id="1615553557">
      <w:bodyDiv w:val="1"/>
      <w:marLeft w:val="0"/>
      <w:marRight w:val="0"/>
      <w:marTop w:val="0"/>
      <w:marBottom w:val="0"/>
      <w:divBdr>
        <w:top w:val="none" w:sz="0" w:space="0" w:color="auto"/>
        <w:left w:val="none" w:sz="0" w:space="0" w:color="auto"/>
        <w:bottom w:val="none" w:sz="0" w:space="0" w:color="auto"/>
        <w:right w:val="none" w:sz="0" w:space="0" w:color="auto"/>
      </w:divBdr>
    </w:div>
    <w:div w:id="1621574354">
      <w:bodyDiv w:val="1"/>
      <w:marLeft w:val="0"/>
      <w:marRight w:val="0"/>
      <w:marTop w:val="0"/>
      <w:marBottom w:val="0"/>
      <w:divBdr>
        <w:top w:val="none" w:sz="0" w:space="0" w:color="auto"/>
        <w:left w:val="none" w:sz="0" w:space="0" w:color="auto"/>
        <w:bottom w:val="none" w:sz="0" w:space="0" w:color="auto"/>
        <w:right w:val="none" w:sz="0" w:space="0" w:color="auto"/>
      </w:divBdr>
      <w:divsChild>
        <w:div w:id="925381765">
          <w:marLeft w:val="0"/>
          <w:marRight w:val="0"/>
          <w:marTop w:val="0"/>
          <w:marBottom w:val="0"/>
          <w:divBdr>
            <w:top w:val="none" w:sz="0" w:space="0" w:color="auto"/>
            <w:left w:val="none" w:sz="0" w:space="0" w:color="auto"/>
            <w:bottom w:val="none" w:sz="0" w:space="0" w:color="auto"/>
            <w:right w:val="none" w:sz="0" w:space="0" w:color="auto"/>
          </w:divBdr>
          <w:divsChild>
            <w:div w:id="76562478">
              <w:marLeft w:val="0"/>
              <w:marRight w:val="0"/>
              <w:marTop w:val="100"/>
              <w:marBottom w:val="100"/>
              <w:divBdr>
                <w:top w:val="none" w:sz="0" w:space="0" w:color="auto"/>
                <w:left w:val="none" w:sz="0" w:space="0" w:color="auto"/>
                <w:bottom w:val="none" w:sz="0" w:space="0" w:color="auto"/>
                <w:right w:val="none" w:sz="0" w:space="0" w:color="auto"/>
              </w:divBdr>
              <w:divsChild>
                <w:div w:id="438991774">
                  <w:marLeft w:val="0"/>
                  <w:marRight w:val="0"/>
                  <w:marTop w:val="0"/>
                  <w:marBottom w:val="0"/>
                  <w:divBdr>
                    <w:top w:val="none" w:sz="0" w:space="0" w:color="auto"/>
                    <w:left w:val="none" w:sz="0" w:space="0" w:color="auto"/>
                    <w:bottom w:val="none" w:sz="0" w:space="0" w:color="auto"/>
                    <w:right w:val="none" w:sz="0" w:space="0" w:color="auto"/>
                  </w:divBdr>
                  <w:divsChild>
                    <w:div w:id="230124185">
                      <w:marLeft w:val="0"/>
                      <w:marRight w:val="0"/>
                      <w:marTop w:val="0"/>
                      <w:marBottom w:val="0"/>
                      <w:divBdr>
                        <w:top w:val="none" w:sz="0" w:space="0" w:color="auto"/>
                        <w:left w:val="none" w:sz="0" w:space="0" w:color="auto"/>
                        <w:bottom w:val="none" w:sz="0" w:space="0" w:color="auto"/>
                        <w:right w:val="none" w:sz="0" w:space="0" w:color="auto"/>
                      </w:divBdr>
                      <w:divsChild>
                        <w:div w:id="995495744">
                          <w:marLeft w:val="0"/>
                          <w:marRight w:val="0"/>
                          <w:marTop w:val="0"/>
                          <w:marBottom w:val="0"/>
                          <w:divBdr>
                            <w:top w:val="none" w:sz="0" w:space="0" w:color="auto"/>
                            <w:left w:val="none" w:sz="0" w:space="0" w:color="auto"/>
                            <w:bottom w:val="none" w:sz="0" w:space="0" w:color="auto"/>
                            <w:right w:val="none" w:sz="0" w:space="0" w:color="auto"/>
                          </w:divBdr>
                          <w:divsChild>
                            <w:div w:id="934705299">
                              <w:marLeft w:val="0"/>
                              <w:marRight w:val="0"/>
                              <w:marTop w:val="0"/>
                              <w:marBottom w:val="0"/>
                              <w:divBdr>
                                <w:top w:val="none" w:sz="0" w:space="0" w:color="auto"/>
                                <w:left w:val="none" w:sz="0" w:space="0" w:color="auto"/>
                                <w:bottom w:val="none" w:sz="0" w:space="0" w:color="auto"/>
                                <w:right w:val="none" w:sz="0" w:space="0" w:color="auto"/>
                              </w:divBdr>
                              <w:divsChild>
                                <w:div w:id="1702894068">
                                  <w:marLeft w:val="0"/>
                                  <w:marRight w:val="0"/>
                                  <w:marTop w:val="0"/>
                                  <w:marBottom w:val="0"/>
                                  <w:divBdr>
                                    <w:top w:val="none" w:sz="0" w:space="0" w:color="auto"/>
                                    <w:left w:val="none" w:sz="0" w:space="0" w:color="auto"/>
                                    <w:bottom w:val="none" w:sz="0" w:space="0" w:color="auto"/>
                                    <w:right w:val="none" w:sz="0" w:space="0" w:color="auto"/>
                                  </w:divBdr>
                                  <w:divsChild>
                                    <w:div w:id="495418840">
                                      <w:marLeft w:val="0"/>
                                      <w:marRight w:val="0"/>
                                      <w:marTop w:val="0"/>
                                      <w:marBottom w:val="0"/>
                                      <w:divBdr>
                                        <w:top w:val="none" w:sz="0" w:space="0" w:color="auto"/>
                                        <w:left w:val="none" w:sz="0" w:space="0" w:color="auto"/>
                                        <w:bottom w:val="none" w:sz="0" w:space="0" w:color="auto"/>
                                        <w:right w:val="none" w:sz="0" w:space="0" w:color="auto"/>
                                      </w:divBdr>
                                      <w:divsChild>
                                        <w:div w:id="1088621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6545238">
      <w:bodyDiv w:val="1"/>
      <w:marLeft w:val="0"/>
      <w:marRight w:val="0"/>
      <w:marTop w:val="0"/>
      <w:marBottom w:val="0"/>
      <w:divBdr>
        <w:top w:val="none" w:sz="0" w:space="0" w:color="auto"/>
        <w:left w:val="none" w:sz="0" w:space="0" w:color="auto"/>
        <w:bottom w:val="none" w:sz="0" w:space="0" w:color="auto"/>
        <w:right w:val="none" w:sz="0" w:space="0" w:color="auto"/>
      </w:divBdr>
      <w:divsChild>
        <w:div w:id="1466971783">
          <w:marLeft w:val="0"/>
          <w:marRight w:val="0"/>
          <w:marTop w:val="0"/>
          <w:marBottom w:val="0"/>
          <w:divBdr>
            <w:top w:val="none" w:sz="0" w:space="0" w:color="auto"/>
            <w:left w:val="none" w:sz="0" w:space="0" w:color="auto"/>
            <w:bottom w:val="none" w:sz="0" w:space="0" w:color="auto"/>
            <w:right w:val="none" w:sz="0" w:space="0" w:color="auto"/>
          </w:divBdr>
          <w:divsChild>
            <w:div w:id="1495993087">
              <w:marLeft w:val="0"/>
              <w:marRight w:val="0"/>
              <w:marTop w:val="100"/>
              <w:marBottom w:val="100"/>
              <w:divBdr>
                <w:top w:val="none" w:sz="0" w:space="0" w:color="auto"/>
                <w:left w:val="none" w:sz="0" w:space="0" w:color="auto"/>
                <w:bottom w:val="none" w:sz="0" w:space="0" w:color="auto"/>
                <w:right w:val="none" w:sz="0" w:space="0" w:color="auto"/>
              </w:divBdr>
              <w:divsChild>
                <w:div w:id="397435620">
                  <w:marLeft w:val="0"/>
                  <w:marRight w:val="0"/>
                  <w:marTop w:val="0"/>
                  <w:marBottom w:val="0"/>
                  <w:divBdr>
                    <w:top w:val="none" w:sz="0" w:space="0" w:color="auto"/>
                    <w:left w:val="none" w:sz="0" w:space="0" w:color="auto"/>
                    <w:bottom w:val="none" w:sz="0" w:space="0" w:color="auto"/>
                    <w:right w:val="none" w:sz="0" w:space="0" w:color="auto"/>
                  </w:divBdr>
                  <w:divsChild>
                    <w:div w:id="1933198481">
                      <w:marLeft w:val="0"/>
                      <w:marRight w:val="0"/>
                      <w:marTop w:val="0"/>
                      <w:marBottom w:val="0"/>
                      <w:divBdr>
                        <w:top w:val="none" w:sz="0" w:space="0" w:color="auto"/>
                        <w:left w:val="none" w:sz="0" w:space="0" w:color="auto"/>
                        <w:bottom w:val="none" w:sz="0" w:space="0" w:color="auto"/>
                        <w:right w:val="none" w:sz="0" w:space="0" w:color="auto"/>
                      </w:divBdr>
                      <w:divsChild>
                        <w:div w:id="427654252">
                          <w:marLeft w:val="0"/>
                          <w:marRight w:val="0"/>
                          <w:marTop w:val="0"/>
                          <w:marBottom w:val="0"/>
                          <w:divBdr>
                            <w:top w:val="none" w:sz="0" w:space="0" w:color="auto"/>
                            <w:left w:val="none" w:sz="0" w:space="0" w:color="auto"/>
                            <w:bottom w:val="none" w:sz="0" w:space="0" w:color="auto"/>
                            <w:right w:val="none" w:sz="0" w:space="0" w:color="auto"/>
                          </w:divBdr>
                          <w:divsChild>
                            <w:div w:id="238758085">
                              <w:marLeft w:val="0"/>
                              <w:marRight w:val="0"/>
                              <w:marTop w:val="0"/>
                              <w:marBottom w:val="0"/>
                              <w:divBdr>
                                <w:top w:val="none" w:sz="0" w:space="0" w:color="auto"/>
                                <w:left w:val="none" w:sz="0" w:space="0" w:color="auto"/>
                                <w:bottom w:val="none" w:sz="0" w:space="0" w:color="auto"/>
                                <w:right w:val="none" w:sz="0" w:space="0" w:color="auto"/>
                              </w:divBdr>
                              <w:divsChild>
                                <w:div w:id="300118451">
                                  <w:marLeft w:val="0"/>
                                  <w:marRight w:val="0"/>
                                  <w:marTop w:val="0"/>
                                  <w:marBottom w:val="0"/>
                                  <w:divBdr>
                                    <w:top w:val="none" w:sz="0" w:space="0" w:color="auto"/>
                                    <w:left w:val="none" w:sz="0" w:space="0" w:color="auto"/>
                                    <w:bottom w:val="none" w:sz="0" w:space="0" w:color="auto"/>
                                    <w:right w:val="none" w:sz="0" w:space="0" w:color="auto"/>
                                  </w:divBdr>
                                  <w:divsChild>
                                    <w:div w:id="598606341">
                                      <w:marLeft w:val="0"/>
                                      <w:marRight w:val="0"/>
                                      <w:marTop w:val="0"/>
                                      <w:marBottom w:val="0"/>
                                      <w:divBdr>
                                        <w:top w:val="none" w:sz="0" w:space="0" w:color="auto"/>
                                        <w:left w:val="none" w:sz="0" w:space="0" w:color="auto"/>
                                        <w:bottom w:val="none" w:sz="0" w:space="0" w:color="auto"/>
                                        <w:right w:val="none" w:sz="0" w:space="0" w:color="auto"/>
                                      </w:divBdr>
                                      <w:divsChild>
                                        <w:div w:id="1083800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6137625">
      <w:bodyDiv w:val="1"/>
      <w:marLeft w:val="0"/>
      <w:marRight w:val="0"/>
      <w:marTop w:val="0"/>
      <w:marBottom w:val="0"/>
      <w:divBdr>
        <w:top w:val="none" w:sz="0" w:space="0" w:color="auto"/>
        <w:left w:val="none" w:sz="0" w:space="0" w:color="auto"/>
        <w:bottom w:val="none" w:sz="0" w:space="0" w:color="auto"/>
        <w:right w:val="none" w:sz="0" w:space="0" w:color="auto"/>
      </w:divBdr>
    </w:div>
    <w:div w:id="1636982667">
      <w:bodyDiv w:val="1"/>
      <w:marLeft w:val="0"/>
      <w:marRight w:val="0"/>
      <w:marTop w:val="0"/>
      <w:marBottom w:val="0"/>
      <w:divBdr>
        <w:top w:val="none" w:sz="0" w:space="0" w:color="auto"/>
        <w:left w:val="none" w:sz="0" w:space="0" w:color="auto"/>
        <w:bottom w:val="none" w:sz="0" w:space="0" w:color="auto"/>
        <w:right w:val="none" w:sz="0" w:space="0" w:color="auto"/>
      </w:divBdr>
      <w:divsChild>
        <w:div w:id="1407991301">
          <w:marLeft w:val="0"/>
          <w:marRight w:val="0"/>
          <w:marTop w:val="0"/>
          <w:marBottom w:val="0"/>
          <w:divBdr>
            <w:top w:val="none" w:sz="0" w:space="0" w:color="auto"/>
            <w:left w:val="none" w:sz="0" w:space="0" w:color="auto"/>
            <w:bottom w:val="none" w:sz="0" w:space="0" w:color="auto"/>
            <w:right w:val="none" w:sz="0" w:space="0" w:color="auto"/>
          </w:divBdr>
          <w:divsChild>
            <w:div w:id="2033408836">
              <w:marLeft w:val="0"/>
              <w:marRight w:val="0"/>
              <w:marTop w:val="0"/>
              <w:marBottom w:val="0"/>
              <w:divBdr>
                <w:top w:val="none" w:sz="0" w:space="0" w:color="auto"/>
                <w:left w:val="none" w:sz="0" w:space="0" w:color="auto"/>
                <w:bottom w:val="none" w:sz="0" w:space="0" w:color="auto"/>
                <w:right w:val="none" w:sz="0" w:space="0" w:color="auto"/>
              </w:divBdr>
              <w:divsChild>
                <w:div w:id="1380975976">
                  <w:marLeft w:val="0"/>
                  <w:marRight w:val="0"/>
                  <w:marTop w:val="0"/>
                  <w:marBottom w:val="0"/>
                  <w:divBdr>
                    <w:top w:val="none" w:sz="0" w:space="0" w:color="auto"/>
                    <w:left w:val="none" w:sz="0" w:space="0" w:color="auto"/>
                    <w:bottom w:val="none" w:sz="0" w:space="0" w:color="auto"/>
                    <w:right w:val="none" w:sz="0" w:space="0" w:color="auto"/>
                  </w:divBdr>
                  <w:divsChild>
                    <w:div w:id="604389296">
                      <w:marLeft w:val="0"/>
                      <w:marRight w:val="0"/>
                      <w:marTop w:val="0"/>
                      <w:marBottom w:val="0"/>
                      <w:divBdr>
                        <w:top w:val="none" w:sz="0" w:space="0" w:color="auto"/>
                        <w:left w:val="none" w:sz="0" w:space="0" w:color="auto"/>
                        <w:bottom w:val="none" w:sz="0" w:space="0" w:color="auto"/>
                        <w:right w:val="none" w:sz="0" w:space="0" w:color="auto"/>
                      </w:divBdr>
                      <w:divsChild>
                        <w:div w:id="1681736943">
                          <w:marLeft w:val="0"/>
                          <w:marRight w:val="0"/>
                          <w:marTop w:val="0"/>
                          <w:marBottom w:val="0"/>
                          <w:divBdr>
                            <w:top w:val="none" w:sz="0" w:space="0" w:color="auto"/>
                            <w:left w:val="none" w:sz="0" w:space="0" w:color="auto"/>
                            <w:bottom w:val="none" w:sz="0" w:space="0" w:color="auto"/>
                            <w:right w:val="none" w:sz="0" w:space="0" w:color="auto"/>
                          </w:divBdr>
                          <w:divsChild>
                            <w:div w:id="1232930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7682949">
      <w:bodyDiv w:val="1"/>
      <w:marLeft w:val="0"/>
      <w:marRight w:val="0"/>
      <w:marTop w:val="0"/>
      <w:marBottom w:val="0"/>
      <w:divBdr>
        <w:top w:val="none" w:sz="0" w:space="0" w:color="auto"/>
        <w:left w:val="none" w:sz="0" w:space="0" w:color="auto"/>
        <w:bottom w:val="none" w:sz="0" w:space="0" w:color="auto"/>
        <w:right w:val="none" w:sz="0" w:space="0" w:color="auto"/>
      </w:divBdr>
      <w:divsChild>
        <w:div w:id="1398823695">
          <w:marLeft w:val="0"/>
          <w:marRight w:val="0"/>
          <w:marTop w:val="0"/>
          <w:marBottom w:val="0"/>
          <w:divBdr>
            <w:top w:val="none" w:sz="0" w:space="0" w:color="auto"/>
            <w:left w:val="none" w:sz="0" w:space="0" w:color="auto"/>
            <w:bottom w:val="none" w:sz="0" w:space="0" w:color="auto"/>
            <w:right w:val="none" w:sz="0" w:space="0" w:color="auto"/>
          </w:divBdr>
          <w:divsChild>
            <w:div w:id="2122607028">
              <w:marLeft w:val="0"/>
              <w:marRight w:val="0"/>
              <w:marTop w:val="100"/>
              <w:marBottom w:val="100"/>
              <w:divBdr>
                <w:top w:val="none" w:sz="0" w:space="0" w:color="auto"/>
                <w:left w:val="none" w:sz="0" w:space="0" w:color="auto"/>
                <w:bottom w:val="none" w:sz="0" w:space="0" w:color="auto"/>
                <w:right w:val="none" w:sz="0" w:space="0" w:color="auto"/>
              </w:divBdr>
              <w:divsChild>
                <w:div w:id="1952587217">
                  <w:marLeft w:val="0"/>
                  <w:marRight w:val="0"/>
                  <w:marTop w:val="0"/>
                  <w:marBottom w:val="0"/>
                  <w:divBdr>
                    <w:top w:val="none" w:sz="0" w:space="0" w:color="auto"/>
                    <w:left w:val="none" w:sz="0" w:space="0" w:color="auto"/>
                    <w:bottom w:val="none" w:sz="0" w:space="0" w:color="auto"/>
                    <w:right w:val="none" w:sz="0" w:space="0" w:color="auto"/>
                  </w:divBdr>
                  <w:divsChild>
                    <w:div w:id="1991786333">
                      <w:marLeft w:val="0"/>
                      <w:marRight w:val="0"/>
                      <w:marTop w:val="0"/>
                      <w:marBottom w:val="0"/>
                      <w:divBdr>
                        <w:top w:val="none" w:sz="0" w:space="0" w:color="auto"/>
                        <w:left w:val="none" w:sz="0" w:space="0" w:color="auto"/>
                        <w:bottom w:val="none" w:sz="0" w:space="0" w:color="auto"/>
                        <w:right w:val="none" w:sz="0" w:space="0" w:color="auto"/>
                      </w:divBdr>
                      <w:divsChild>
                        <w:div w:id="436487593">
                          <w:marLeft w:val="0"/>
                          <w:marRight w:val="0"/>
                          <w:marTop w:val="0"/>
                          <w:marBottom w:val="0"/>
                          <w:divBdr>
                            <w:top w:val="none" w:sz="0" w:space="0" w:color="auto"/>
                            <w:left w:val="none" w:sz="0" w:space="0" w:color="auto"/>
                            <w:bottom w:val="none" w:sz="0" w:space="0" w:color="auto"/>
                            <w:right w:val="none" w:sz="0" w:space="0" w:color="auto"/>
                          </w:divBdr>
                          <w:divsChild>
                            <w:div w:id="2110657995">
                              <w:marLeft w:val="0"/>
                              <w:marRight w:val="0"/>
                              <w:marTop w:val="0"/>
                              <w:marBottom w:val="0"/>
                              <w:divBdr>
                                <w:top w:val="none" w:sz="0" w:space="0" w:color="auto"/>
                                <w:left w:val="none" w:sz="0" w:space="0" w:color="auto"/>
                                <w:bottom w:val="none" w:sz="0" w:space="0" w:color="auto"/>
                                <w:right w:val="none" w:sz="0" w:space="0" w:color="auto"/>
                              </w:divBdr>
                              <w:divsChild>
                                <w:div w:id="1130048515">
                                  <w:marLeft w:val="0"/>
                                  <w:marRight w:val="0"/>
                                  <w:marTop w:val="0"/>
                                  <w:marBottom w:val="0"/>
                                  <w:divBdr>
                                    <w:top w:val="none" w:sz="0" w:space="0" w:color="auto"/>
                                    <w:left w:val="none" w:sz="0" w:space="0" w:color="auto"/>
                                    <w:bottom w:val="none" w:sz="0" w:space="0" w:color="auto"/>
                                    <w:right w:val="none" w:sz="0" w:space="0" w:color="auto"/>
                                  </w:divBdr>
                                  <w:divsChild>
                                    <w:div w:id="2050883973">
                                      <w:marLeft w:val="0"/>
                                      <w:marRight w:val="0"/>
                                      <w:marTop w:val="0"/>
                                      <w:marBottom w:val="0"/>
                                      <w:divBdr>
                                        <w:top w:val="none" w:sz="0" w:space="0" w:color="auto"/>
                                        <w:left w:val="none" w:sz="0" w:space="0" w:color="auto"/>
                                        <w:bottom w:val="none" w:sz="0" w:space="0" w:color="auto"/>
                                        <w:right w:val="none" w:sz="0" w:space="0" w:color="auto"/>
                                      </w:divBdr>
                                      <w:divsChild>
                                        <w:div w:id="1033192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9872212">
      <w:bodyDiv w:val="1"/>
      <w:marLeft w:val="0"/>
      <w:marRight w:val="0"/>
      <w:marTop w:val="0"/>
      <w:marBottom w:val="0"/>
      <w:divBdr>
        <w:top w:val="none" w:sz="0" w:space="0" w:color="auto"/>
        <w:left w:val="none" w:sz="0" w:space="0" w:color="auto"/>
        <w:bottom w:val="none" w:sz="0" w:space="0" w:color="auto"/>
        <w:right w:val="none" w:sz="0" w:space="0" w:color="auto"/>
      </w:divBdr>
    </w:div>
    <w:div w:id="1649549061">
      <w:bodyDiv w:val="1"/>
      <w:marLeft w:val="0"/>
      <w:marRight w:val="0"/>
      <w:marTop w:val="0"/>
      <w:marBottom w:val="0"/>
      <w:divBdr>
        <w:top w:val="none" w:sz="0" w:space="0" w:color="auto"/>
        <w:left w:val="none" w:sz="0" w:space="0" w:color="auto"/>
        <w:bottom w:val="none" w:sz="0" w:space="0" w:color="auto"/>
        <w:right w:val="none" w:sz="0" w:space="0" w:color="auto"/>
      </w:divBdr>
    </w:div>
    <w:div w:id="1651205428">
      <w:bodyDiv w:val="1"/>
      <w:marLeft w:val="0"/>
      <w:marRight w:val="0"/>
      <w:marTop w:val="0"/>
      <w:marBottom w:val="0"/>
      <w:divBdr>
        <w:top w:val="none" w:sz="0" w:space="0" w:color="auto"/>
        <w:left w:val="none" w:sz="0" w:space="0" w:color="auto"/>
        <w:bottom w:val="none" w:sz="0" w:space="0" w:color="auto"/>
        <w:right w:val="none" w:sz="0" w:space="0" w:color="auto"/>
      </w:divBdr>
      <w:divsChild>
        <w:div w:id="668481129">
          <w:marLeft w:val="0"/>
          <w:marRight w:val="0"/>
          <w:marTop w:val="0"/>
          <w:marBottom w:val="0"/>
          <w:divBdr>
            <w:top w:val="none" w:sz="0" w:space="0" w:color="auto"/>
            <w:left w:val="none" w:sz="0" w:space="0" w:color="auto"/>
            <w:bottom w:val="none" w:sz="0" w:space="0" w:color="auto"/>
            <w:right w:val="none" w:sz="0" w:space="0" w:color="auto"/>
          </w:divBdr>
          <w:divsChild>
            <w:div w:id="1987514423">
              <w:marLeft w:val="0"/>
              <w:marRight w:val="0"/>
              <w:marTop w:val="100"/>
              <w:marBottom w:val="100"/>
              <w:divBdr>
                <w:top w:val="none" w:sz="0" w:space="0" w:color="auto"/>
                <w:left w:val="none" w:sz="0" w:space="0" w:color="auto"/>
                <w:bottom w:val="none" w:sz="0" w:space="0" w:color="auto"/>
                <w:right w:val="none" w:sz="0" w:space="0" w:color="auto"/>
              </w:divBdr>
              <w:divsChild>
                <w:div w:id="2075008966">
                  <w:marLeft w:val="0"/>
                  <w:marRight w:val="0"/>
                  <w:marTop w:val="0"/>
                  <w:marBottom w:val="0"/>
                  <w:divBdr>
                    <w:top w:val="none" w:sz="0" w:space="0" w:color="auto"/>
                    <w:left w:val="none" w:sz="0" w:space="0" w:color="auto"/>
                    <w:bottom w:val="none" w:sz="0" w:space="0" w:color="auto"/>
                    <w:right w:val="none" w:sz="0" w:space="0" w:color="auto"/>
                  </w:divBdr>
                  <w:divsChild>
                    <w:div w:id="1169642275">
                      <w:marLeft w:val="0"/>
                      <w:marRight w:val="0"/>
                      <w:marTop w:val="0"/>
                      <w:marBottom w:val="0"/>
                      <w:divBdr>
                        <w:top w:val="none" w:sz="0" w:space="0" w:color="auto"/>
                        <w:left w:val="none" w:sz="0" w:space="0" w:color="auto"/>
                        <w:bottom w:val="none" w:sz="0" w:space="0" w:color="auto"/>
                        <w:right w:val="none" w:sz="0" w:space="0" w:color="auto"/>
                      </w:divBdr>
                      <w:divsChild>
                        <w:div w:id="131797048">
                          <w:marLeft w:val="0"/>
                          <w:marRight w:val="0"/>
                          <w:marTop w:val="0"/>
                          <w:marBottom w:val="0"/>
                          <w:divBdr>
                            <w:top w:val="none" w:sz="0" w:space="0" w:color="auto"/>
                            <w:left w:val="none" w:sz="0" w:space="0" w:color="auto"/>
                            <w:bottom w:val="none" w:sz="0" w:space="0" w:color="auto"/>
                            <w:right w:val="none" w:sz="0" w:space="0" w:color="auto"/>
                          </w:divBdr>
                          <w:divsChild>
                            <w:div w:id="1759255237">
                              <w:marLeft w:val="0"/>
                              <w:marRight w:val="0"/>
                              <w:marTop w:val="0"/>
                              <w:marBottom w:val="0"/>
                              <w:divBdr>
                                <w:top w:val="none" w:sz="0" w:space="0" w:color="auto"/>
                                <w:left w:val="none" w:sz="0" w:space="0" w:color="auto"/>
                                <w:bottom w:val="none" w:sz="0" w:space="0" w:color="auto"/>
                                <w:right w:val="none" w:sz="0" w:space="0" w:color="auto"/>
                              </w:divBdr>
                              <w:divsChild>
                                <w:div w:id="467937589">
                                  <w:marLeft w:val="0"/>
                                  <w:marRight w:val="0"/>
                                  <w:marTop w:val="0"/>
                                  <w:marBottom w:val="0"/>
                                  <w:divBdr>
                                    <w:top w:val="none" w:sz="0" w:space="0" w:color="auto"/>
                                    <w:left w:val="none" w:sz="0" w:space="0" w:color="auto"/>
                                    <w:bottom w:val="none" w:sz="0" w:space="0" w:color="auto"/>
                                    <w:right w:val="none" w:sz="0" w:space="0" w:color="auto"/>
                                  </w:divBdr>
                                  <w:divsChild>
                                    <w:div w:id="1012335570">
                                      <w:marLeft w:val="0"/>
                                      <w:marRight w:val="0"/>
                                      <w:marTop w:val="0"/>
                                      <w:marBottom w:val="0"/>
                                      <w:divBdr>
                                        <w:top w:val="none" w:sz="0" w:space="0" w:color="auto"/>
                                        <w:left w:val="none" w:sz="0" w:space="0" w:color="auto"/>
                                        <w:bottom w:val="none" w:sz="0" w:space="0" w:color="auto"/>
                                        <w:right w:val="none" w:sz="0" w:space="0" w:color="auto"/>
                                      </w:divBdr>
                                      <w:divsChild>
                                        <w:div w:id="946306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5137941">
      <w:bodyDiv w:val="1"/>
      <w:marLeft w:val="0"/>
      <w:marRight w:val="0"/>
      <w:marTop w:val="0"/>
      <w:marBottom w:val="0"/>
      <w:divBdr>
        <w:top w:val="none" w:sz="0" w:space="0" w:color="auto"/>
        <w:left w:val="none" w:sz="0" w:space="0" w:color="auto"/>
        <w:bottom w:val="none" w:sz="0" w:space="0" w:color="auto"/>
        <w:right w:val="none" w:sz="0" w:space="0" w:color="auto"/>
      </w:divBdr>
      <w:divsChild>
        <w:div w:id="23751313">
          <w:marLeft w:val="0"/>
          <w:marRight w:val="0"/>
          <w:marTop w:val="0"/>
          <w:marBottom w:val="0"/>
          <w:divBdr>
            <w:top w:val="none" w:sz="0" w:space="0" w:color="auto"/>
            <w:left w:val="none" w:sz="0" w:space="0" w:color="auto"/>
            <w:bottom w:val="none" w:sz="0" w:space="0" w:color="auto"/>
            <w:right w:val="none" w:sz="0" w:space="0" w:color="auto"/>
          </w:divBdr>
          <w:divsChild>
            <w:div w:id="1866016917">
              <w:marLeft w:val="0"/>
              <w:marRight w:val="0"/>
              <w:marTop w:val="100"/>
              <w:marBottom w:val="100"/>
              <w:divBdr>
                <w:top w:val="none" w:sz="0" w:space="0" w:color="auto"/>
                <w:left w:val="none" w:sz="0" w:space="0" w:color="auto"/>
                <w:bottom w:val="none" w:sz="0" w:space="0" w:color="auto"/>
                <w:right w:val="none" w:sz="0" w:space="0" w:color="auto"/>
              </w:divBdr>
              <w:divsChild>
                <w:div w:id="924075169">
                  <w:marLeft w:val="0"/>
                  <w:marRight w:val="0"/>
                  <w:marTop w:val="0"/>
                  <w:marBottom w:val="0"/>
                  <w:divBdr>
                    <w:top w:val="none" w:sz="0" w:space="0" w:color="auto"/>
                    <w:left w:val="none" w:sz="0" w:space="0" w:color="auto"/>
                    <w:bottom w:val="none" w:sz="0" w:space="0" w:color="auto"/>
                    <w:right w:val="none" w:sz="0" w:space="0" w:color="auto"/>
                  </w:divBdr>
                  <w:divsChild>
                    <w:div w:id="1837451521">
                      <w:marLeft w:val="0"/>
                      <w:marRight w:val="0"/>
                      <w:marTop w:val="0"/>
                      <w:marBottom w:val="0"/>
                      <w:divBdr>
                        <w:top w:val="none" w:sz="0" w:space="0" w:color="auto"/>
                        <w:left w:val="none" w:sz="0" w:space="0" w:color="auto"/>
                        <w:bottom w:val="none" w:sz="0" w:space="0" w:color="auto"/>
                        <w:right w:val="none" w:sz="0" w:space="0" w:color="auto"/>
                      </w:divBdr>
                      <w:divsChild>
                        <w:div w:id="1313946130">
                          <w:marLeft w:val="0"/>
                          <w:marRight w:val="0"/>
                          <w:marTop w:val="0"/>
                          <w:marBottom w:val="0"/>
                          <w:divBdr>
                            <w:top w:val="none" w:sz="0" w:space="0" w:color="auto"/>
                            <w:left w:val="none" w:sz="0" w:space="0" w:color="auto"/>
                            <w:bottom w:val="none" w:sz="0" w:space="0" w:color="auto"/>
                            <w:right w:val="none" w:sz="0" w:space="0" w:color="auto"/>
                          </w:divBdr>
                          <w:divsChild>
                            <w:div w:id="1775855849">
                              <w:marLeft w:val="0"/>
                              <w:marRight w:val="0"/>
                              <w:marTop w:val="0"/>
                              <w:marBottom w:val="0"/>
                              <w:divBdr>
                                <w:top w:val="none" w:sz="0" w:space="0" w:color="auto"/>
                                <w:left w:val="none" w:sz="0" w:space="0" w:color="auto"/>
                                <w:bottom w:val="none" w:sz="0" w:space="0" w:color="auto"/>
                                <w:right w:val="none" w:sz="0" w:space="0" w:color="auto"/>
                              </w:divBdr>
                              <w:divsChild>
                                <w:div w:id="1205828289">
                                  <w:marLeft w:val="0"/>
                                  <w:marRight w:val="0"/>
                                  <w:marTop w:val="0"/>
                                  <w:marBottom w:val="0"/>
                                  <w:divBdr>
                                    <w:top w:val="none" w:sz="0" w:space="0" w:color="auto"/>
                                    <w:left w:val="none" w:sz="0" w:space="0" w:color="auto"/>
                                    <w:bottom w:val="none" w:sz="0" w:space="0" w:color="auto"/>
                                    <w:right w:val="none" w:sz="0" w:space="0" w:color="auto"/>
                                  </w:divBdr>
                                  <w:divsChild>
                                    <w:div w:id="987828043">
                                      <w:marLeft w:val="0"/>
                                      <w:marRight w:val="0"/>
                                      <w:marTop w:val="0"/>
                                      <w:marBottom w:val="0"/>
                                      <w:divBdr>
                                        <w:top w:val="none" w:sz="0" w:space="0" w:color="auto"/>
                                        <w:left w:val="none" w:sz="0" w:space="0" w:color="auto"/>
                                        <w:bottom w:val="none" w:sz="0" w:space="0" w:color="auto"/>
                                        <w:right w:val="none" w:sz="0" w:space="0" w:color="auto"/>
                                      </w:divBdr>
                                      <w:divsChild>
                                        <w:div w:id="187185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6493036">
      <w:bodyDiv w:val="1"/>
      <w:marLeft w:val="0"/>
      <w:marRight w:val="0"/>
      <w:marTop w:val="0"/>
      <w:marBottom w:val="0"/>
      <w:divBdr>
        <w:top w:val="none" w:sz="0" w:space="0" w:color="auto"/>
        <w:left w:val="none" w:sz="0" w:space="0" w:color="auto"/>
        <w:bottom w:val="none" w:sz="0" w:space="0" w:color="auto"/>
        <w:right w:val="none" w:sz="0" w:space="0" w:color="auto"/>
      </w:divBdr>
    </w:div>
    <w:div w:id="1670250853">
      <w:bodyDiv w:val="1"/>
      <w:marLeft w:val="0"/>
      <w:marRight w:val="0"/>
      <w:marTop w:val="0"/>
      <w:marBottom w:val="0"/>
      <w:divBdr>
        <w:top w:val="none" w:sz="0" w:space="0" w:color="auto"/>
        <w:left w:val="none" w:sz="0" w:space="0" w:color="auto"/>
        <w:bottom w:val="none" w:sz="0" w:space="0" w:color="auto"/>
        <w:right w:val="none" w:sz="0" w:space="0" w:color="auto"/>
      </w:divBdr>
    </w:div>
    <w:div w:id="1673752804">
      <w:bodyDiv w:val="1"/>
      <w:marLeft w:val="0"/>
      <w:marRight w:val="0"/>
      <w:marTop w:val="0"/>
      <w:marBottom w:val="0"/>
      <w:divBdr>
        <w:top w:val="none" w:sz="0" w:space="0" w:color="auto"/>
        <w:left w:val="none" w:sz="0" w:space="0" w:color="auto"/>
        <w:bottom w:val="none" w:sz="0" w:space="0" w:color="auto"/>
        <w:right w:val="none" w:sz="0" w:space="0" w:color="auto"/>
      </w:divBdr>
      <w:divsChild>
        <w:div w:id="1402874322">
          <w:marLeft w:val="0"/>
          <w:marRight w:val="0"/>
          <w:marTop w:val="0"/>
          <w:marBottom w:val="0"/>
          <w:divBdr>
            <w:top w:val="none" w:sz="0" w:space="0" w:color="auto"/>
            <w:left w:val="none" w:sz="0" w:space="0" w:color="auto"/>
            <w:bottom w:val="none" w:sz="0" w:space="0" w:color="auto"/>
            <w:right w:val="none" w:sz="0" w:space="0" w:color="auto"/>
          </w:divBdr>
          <w:divsChild>
            <w:div w:id="508721112">
              <w:marLeft w:val="0"/>
              <w:marRight w:val="0"/>
              <w:marTop w:val="100"/>
              <w:marBottom w:val="100"/>
              <w:divBdr>
                <w:top w:val="none" w:sz="0" w:space="0" w:color="auto"/>
                <w:left w:val="none" w:sz="0" w:space="0" w:color="auto"/>
                <w:bottom w:val="none" w:sz="0" w:space="0" w:color="auto"/>
                <w:right w:val="none" w:sz="0" w:space="0" w:color="auto"/>
              </w:divBdr>
              <w:divsChild>
                <w:div w:id="1137062950">
                  <w:marLeft w:val="0"/>
                  <w:marRight w:val="0"/>
                  <w:marTop w:val="0"/>
                  <w:marBottom w:val="0"/>
                  <w:divBdr>
                    <w:top w:val="none" w:sz="0" w:space="0" w:color="auto"/>
                    <w:left w:val="none" w:sz="0" w:space="0" w:color="auto"/>
                    <w:bottom w:val="none" w:sz="0" w:space="0" w:color="auto"/>
                    <w:right w:val="none" w:sz="0" w:space="0" w:color="auto"/>
                  </w:divBdr>
                  <w:divsChild>
                    <w:div w:id="728727239">
                      <w:marLeft w:val="0"/>
                      <w:marRight w:val="0"/>
                      <w:marTop w:val="0"/>
                      <w:marBottom w:val="0"/>
                      <w:divBdr>
                        <w:top w:val="none" w:sz="0" w:space="0" w:color="auto"/>
                        <w:left w:val="none" w:sz="0" w:space="0" w:color="auto"/>
                        <w:bottom w:val="none" w:sz="0" w:space="0" w:color="auto"/>
                        <w:right w:val="none" w:sz="0" w:space="0" w:color="auto"/>
                      </w:divBdr>
                      <w:divsChild>
                        <w:div w:id="1377042660">
                          <w:marLeft w:val="0"/>
                          <w:marRight w:val="0"/>
                          <w:marTop w:val="0"/>
                          <w:marBottom w:val="0"/>
                          <w:divBdr>
                            <w:top w:val="none" w:sz="0" w:space="0" w:color="auto"/>
                            <w:left w:val="none" w:sz="0" w:space="0" w:color="auto"/>
                            <w:bottom w:val="none" w:sz="0" w:space="0" w:color="auto"/>
                            <w:right w:val="none" w:sz="0" w:space="0" w:color="auto"/>
                          </w:divBdr>
                          <w:divsChild>
                            <w:div w:id="1686662984">
                              <w:marLeft w:val="0"/>
                              <w:marRight w:val="0"/>
                              <w:marTop w:val="0"/>
                              <w:marBottom w:val="0"/>
                              <w:divBdr>
                                <w:top w:val="none" w:sz="0" w:space="0" w:color="auto"/>
                                <w:left w:val="none" w:sz="0" w:space="0" w:color="auto"/>
                                <w:bottom w:val="none" w:sz="0" w:space="0" w:color="auto"/>
                                <w:right w:val="none" w:sz="0" w:space="0" w:color="auto"/>
                              </w:divBdr>
                              <w:divsChild>
                                <w:div w:id="1631588889">
                                  <w:marLeft w:val="0"/>
                                  <w:marRight w:val="0"/>
                                  <w:marTop w:val="0"/>
                                  <w:marBottom w:val="0"/>
                                  <w:divBdr>
                                    <w:top w:val="none" w:sz="0" w:space="0" w:color="auto"/>
                                    <w:left w:val="none" w:sz="0" w:space="0" w:color="auto"/>
                                    <w:bottom w:val="none" w:sz="0" w:space="0" w:color="auto"/>
                                    <w:right w:val="none" w:sz="0" w:space="0" w:color="auto"/>
                                  </w:divBdr>
                                  <w:divsChild>
                                    <w:div w:id="945233618">
                                      <w:marLeft w:val="0"/>
                                      <w:marRight w:val="0"/>
                                      <w:marTop w:val="0"/>
                                      <w:marBottom w:val="0"/>
                                      <w:divBdr>
                                        <w:top w:val="none" w:sz="0" w:space="0" w:color="auto"/>
                                        <w:left w:val="none" w:sz="0" w:space="0" w:color="auto"/>
                                        <w:bottom w:val="none" w:sz="0" w:space="0" w:color="auto"/>
                                        <w:right w:val="none" w:sz="0" w:space="0" w:color="auto"/>
                                      </w:divBdr>
                                      <w:divsChild>
                                        <w:div w:id="36898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5720367">
      <w:bodyDiv w:val="1"/>
      <w:marLeft w:val="0"/>
      <w:marRight w:val="0"/>
      <w:marTop w:val="0"/>
      <w:marBottom w:val="0"/>
      <w:divBdr>
        <w:top w:val="none" w:sz="0" w:space="0" w:color="auto"/>
        <w:left w:val="none" w:sz="0" w:space="0" w:color="auto"/>
        <w:bottom w:val="none" w:sz="0" w:space="0" w:color="auto"/>
        <w:right w:val="none" w:sz="0" w:space="0" w:color="auto"/>
      </w:divBdr>
      <w:divsChild>
        <w:div w:id="1176848381">
          <w:marLeft w:val="0"/>
          <w:marRight w:val="0"/>
          <w:marTop w:val="0"/>
          <w:marBottom w:val="0"/>
          <w:divBdr>
            <w:top w:val="none" w:sz="0" w:space="0" w:color="auto"/>
            <w:left w:val="none" w:sz="0" w:space="0" w:color="auto"/>
            <w:bottom w:val="none" w:sz="0" w:space="0" w:color="auto"/>
            <w:right w:val="none" w:sz="0" w:space="0" w:color="auto"/>
          </w:divBdr>
          <w:divsChild>
            <w:div w:id="202640467">
              <w:marLeft w:val="0"/>
              <w:marRight w:val="0"/>
              <w:marTop w:val="100"/>
              <w:marBottom w:val="100"/>
              <w:divBdr>
                <w:top w:val="none" w:sz="0" w:space="0" w:color="auto"/>
                <w:left w:val="none" w:sz="0" w:space="0" w:color="auto"/>
                <w:bottom w:val="none" w:sz="0" w:space="0" w:color="auto"/>
                <w:right w:val="none" w:sz="0" w:space="0" w:color="auto"/>
              </w:divBdr>
              <w:divsChild>
                <w:div w:id="285353303">
                  <w:marLeft w:val="0"/>
                  <w:marRight w:val="0"/>
                  <w:marTop w:val="0"/>
                  <w:marBottom w:val="0"/>
                  <w:divBdr>
                    <w:top w:val="none" w:sz="0" w:space="0" w:color="auto"/>
                    <w:left w:val="none" w:sz="0" w:space="0" w:color="auto"/>
                    <w:bottom w:val="none" w:sz="0" w:space="0" w:color="auto"/>
                    <w:right w:val="none" w:sz="0" w:space="0" w:color="auto"/>
                  </w:divBdr>
                  <w:divsChild>
                    <w:div w:id="819464046">
                      <w:marLeft w:val="0"/>
                      <w:marRight w:val="0"/>
                      <w:marTop w:val="0"/>
                      <w:marBottom w:val="0"/>
                      <w:divBdr>
                        <w:top w:val="none" w:sz="0" w:space="0" w:color="auto"/>
                        <w:left w:val="none" w:sz="0" w:space="0" w:color="auto"/>
                        <w:bottom w:val="none" w:sz="0" w:space="0" w:color="auto"/>
                        <w:right w:val="none" w:sz="0" w:space="0" w:color="auto"/>
                      </w:divBdr>
                      <w:divsChild>
                        <w:div w:id="1220902512">
                          <w:marLeft w:val="0"/>
                          <w:marRight w:val="0"/>
                          <w:marTop w:val="0"/>
                          <w:marBottom w:val="0"/>
                          <w:divBdr>
                            <w:top w:val="none" w:sz="0" w:space="0" w:color="auto"/>
                            <w:left w:val="none" w:sz="0" w:space="0" w:color="auto"/>
                            <w:bottom w:val="none" w:sz="0" w:space="0" w:color="auto"/>
                            <w:right w:val="none" w:sz="0" w:space="0" w:color="auto"/>
                          </w:divBdr>
                          <w:divsChild>
                            <w:div w:id="1504663563">
                              <w:marLeft w:val="0"/>
                              <w:marRight w:val="0"/>
                              <w:marTop w:val="0"/>
                              <w:marBottom w:val="0"/>
                              <w:divBdr>
                                <w:top w:val="none" w:sz="0" w:space="0" w:color="auto"/>
                                <w:left w:val="none" w:sz="0" w:space="0" w:color="auto"/>
                                <w:bottom w:val="none" w:sz="0" w:space="0" w:color="auto"/>
                                <w:right w:val="none" w:sz="0" w:space="0" w:color="auto"/>
                              </w:divBdr>
                              <w:divsChild>
                                <w:div w:id="1095320193">
                                  <w:marLeft w:val="0"/>
                                  <w:marRight w:val="0"/>
                                  <w:marTop w:val="0"/>
                                  <w:marBottom w:val="0"/>
                                  <w:divBdr>
                                    <w:top w:val="none" w:sz="0" w:space="0" w:color="auto"/>
                                    <w:left w:val="none" w:sz="0" w:space="0" w:color="auto"/>
                                    <w:bottom w:val="none" w:sz="0" w:space="0" w:color="auto"/>
                                    <w:right w:val="none" w:sz="0" w:space="0" w:color="auto"/>
                                  </w:divBdr>
                                  <w:divsChild>
                                    <w:div w:id="458229472">
                                      <w:marLeft w:val="0"/>
                                      <w:marRight w:val="0"/>
                                      <w:marTop w:val="0"/>
                                      <w:marBottom w:val="0"/>
                                      <w:divBdr>
                                        <w:top w:val="none" w:sz="0" w:space="0" w:color="auto"/>
                                        <w:left w:val="none" w:sz="0" w:space="0" w:color="auto"/>
                                        <w:bottom w:val="none" w:sz="0" w:space="0" w:color="auto"/>
                                        <w:right w:val="none" w:sz="0" w:space="0" w:color="auto"/>
                                      </w:divBdr>
                                      <w:divsChild>
                                        <w:div w:id="1474327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6226497">
      <w:bodyDiv w:val="1"/>
      <w:marLeft w:val="0"/>
      <w:marRight w:val="0"/>
      <w:marTop w:val="0"/>
      <w:marBottom w:val="0"/>
      <w:divBdr>
        <w:top w:val="none" w:sz="0" w:space="0" w:color="auto"/>
        <w:left w:val="none" w:sz="0" w:space="0" w:color="auto"/>
        <w:bottom w:val="none" w:sz="0" w:space="0" w:color="auto"/>
        <w:right w:val="none" w:sz="0" w:space="0" w:color="auto"/>
      </w:divBdr>
      <w:divsChild>
        <w:div w:id="1691948857">
          <w:marLeft w:val="0"/>
          <w:marRight w:val="0"/>
          <w:marTop w:val="0"/>
          <w:marBottom w:val="0"/>
          <w:divBdr>
            <w:top w:val="none" w:sz="0" w:space="0" w:color="auto"/>
            <w:left w:val="none" w:sz="0" w:space="0" w:color="auto"/>
            <w:bottom w:val="none" w:sz="0" w:space="0" w:color="auto"/>
            <w:right w:val="none" w:sz="0" w:space="0" w:color="auto"/>
          </w:divBdr>
          <w:divsChild>
            <w:div w:id="234779061">
              <w:marLeft w:val="0"/>
              <w:marRight w:val="0"/>
              <w:marTop w:val="100"/>
              <w:marBottom w:val="100"/>
              <w:divBdr>
                <w:top w:val="none" w:sz="0" w:space="0" w:color="auto"/>
                <w:left w:val="none" w:sz="0" w:space="0" w:color="auto"/>
                <w:bottom w:val="none" w:sz="0" w:space="0" w:color="auto"/>
                <w:right w:val="none" w:sz="0" w:space="0" w:color="auto"/>
              </w:divBdr>
              <w:divsChild>
                <w:div w:id="1308824628">
                  <w:marLeft w:val="0"/>
                  <w:marRight w:val="0"/>
                  <w:marTop w:val="0"/>
                  <w:marBottom w:val="0"/>
                  <w:divBdr>
                    <w:top w:val="none" w:sz="0" w:space="0" w:color="auto"/>
                    <w:left w:val="none" w:sz="0" w:space="0" w:color="auto"/>
                    <w:bottom w:val="none" w:sz="0" w:space="0" w:color="auto"/>
                    <w:right w:val="none" w:sz="0" w:space="0" w:color="auto"/>
                  </w:divBdr>
                  <w:divsChild>
                    <w:div w:id="152112538">
                      <w:marLeft w:val="0"/>
                      <w:marRight w:val="0"/>
                      <w:marTop w:val="0"/>
                      <w:marBottom w:val="0"/>
                      <w:divBdr>
                        <w:top w:val="none" w:sz="0" w:space="0" w:color="auto"/>
                        <w:left w:val="none" w:sz="0" w:space="0" w:color="auto"/>
                        <w:bottom w:val="none" w:sz="0" w:space="0" w:color="auto"/>
                        <w:right w:val="none" w:sz="0" w:space="0" w:color="auto"/>
                      </w:divBdr>
                      <w:divsChild>
                        <w:div w:id="250890425">
                          <w:marLeft w:val="0"/>
                          <w:marRight w:val="0"/>
                          <w:marTop w:val="0"/>
                          <w:marBottom w:val="0"/>
                          <w:divBdr>
                            <w:top w:val="none" w:sz="0" w:space="0" w:color="auto"/>
                            <w:left w:val="none" w:sz="0" w:space="0" w:color="auto"/>
                            <w:bottom w:val="none" w:sz="0" w:space="0" w:color="auto"/>
                            <w:right w:val="none" w:sz="0" w:space="0" w:color="auto"/>
                          </w:divBdr>
                          <w:divsChild>
                            <w:div w:id="1513370725">
                              <w:marLeft w:val="0"/>
                              <w:marRight w:val="0"/>
                              <w:marTop w:val="0"/>
                              <w:marBottom w:val="0"/>
                              <w:divBdr>
                                <w:top w:val="none" w:sz="0" w:space="0" w:color="auto"/>
                                <w:left w:val="none" w:sz="0" w:space="0" w:color="auto"/>
                                <w:bottom w:val="none" w:sz="0" w:space="0" w:color="auto"/>
                                <w:right w:val="none" w:sz="0" w:space="0" w:color="auto"/>
                              </w:divBdr>
                              <w:divsChild>
                                <w:div w:id="1632783738">
                                  <w:marLeft w:val="0"/>
                                  <w:marRight w:val="0"/>
                                  <w:marTop w:val="0"/>
                                  <w:marBottom w:val="0"/>
                                  <w:divBdr>
                                    <w:top w:val="none" w:sz="0" w:space="0" w:color="auto"/>
                                    <w:left w:val="none" w:sz="0" w:space="0" w:color="auto"/>
                                    <w:bottom w:val="none" w:sz="0" w:space="0" w:color="auto"/>
                                    <w:right w:val="none" w:sz="0" w:space="0" w:color="auto"/>
                                  </w:divBdr>
                                  <w:divsChild>
                                    <w:div w:id="1999529483">
                                      <w:marLeft w:val="0"/>
                                      <w:marRight w:val="0"/>
                                      <w:marTop w:val="0"/>
                                      <w:marBottom w:val="0"/>
                                      <w:divBdr>
                                        <w:top w:val="none" w:sz="0" w:space="0" w:color="auto"/>
                                        <w:left w:val="none" w:sz="0" w:space="0" w:color="auto"/>
                                        <w:bottom w:val="none" w:sz="0" w:space="0" w:color="auto"/>
                                        <w:right w:val="none" w:sz="0" w:space="0" w:color="auto"/>
                                      </w:divBdr>
                                      <w:divsChild>
                                        <w:div w:id="171265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6376837">
      <w:bodyDiv w:val="1"/>
      <w:marLeft w:val="0"/>
      <w:marRight w:val="0"/>
      <w:marTop w:val="0"/>
      <w:marBottom w:val="0"/>
      <w:divBdr>
        <w:top w:val="none" w:sz="0" w:space="0" w:color="auto"/>
        <w:left w:val="none" w:sz="0" w:space="0" w:color="auto"/>
        <w:bottom w:val="none" w:sz="0" w:space="0" w:color="auto"/>
        <w:right w:val="none" w:sz="0" w:space="0" w:color="auto"/>
      </w:divBdr>
      <w:divsChild>
        <w:div w:id="997151405">
          <w:marLeft w:val="0"/>
          <w:marRight w:val="0"/>
          <w:marTop w:val="0"/>
          <w:marBottom w:val="0"/>
          <w:divBdr>
            <w:top w:val="none" w:sz="0" w:space="0" w:color="auto"/>
            <w:left w:val="none" w:sz="0" w:space="0" w:color="auto"/>
            <w:bottom w:val="none" w:sz="0" w:space="0" w:color="auto"/>
            <w:right w:val="none" w:sz="0" w:space="0" w:color="auto"/>
          </w:divBdr>
          <w:divsChild>
            <w:div w:id="775753257">
              <w:marLeft w:val="0"/>
              <w:marRight w:val="60"/>
              <w:marTop w:val="0"/>
              <w:marBottom w:val="0"/>
              <w:divBdr>
                <w:top w:val="none" w:sz="0" w:space="0" w:color="auto"/>
                <w:left w:val="none" w:sz="0" w:space="0" w:color="auto"/>
                <w:bottom w:val="none" w:sz="0" w:space="0" w:color="auto"/>
                <w:right w:val="none" w:sz="0" w:space="0" w:color="auto"/>
              </w:divBdr>
              <w:divsChild>
                <w:div w:id="1934432315">
                  <w:marLeft w:val="0"/>
                  <w:marRight w:val="0"/>
                  <w:marTop w:val="0"/>
                  <w:marBottom w:val="150"/>
                  <w:divBdr>
                    <w:top w:val="none" w:sz="0" w:space="0" w:color="auto"/>
                    <w:left w:val="none" w:sz="0" w:space="0" w:color="auto"/>
                    <w:bottom w:val="none" w:sz="0" w:space="0" w:color="auto"/>
                    <w:right w:val="none" w:sz="0" w:space="0" w:color="auto"/>
                  </w:divBdr>
                  <w:divsChild>
                    <w:div w:id="219480380">
                      <w:marLeft w:val="0"/>
                      <w:marRight w:val="0"/>
                      <w:marTop w:val="0"/>
                      <w:marBottom w:val="0"/>
                      <w:divBdr>
                        <w:top w:val="none" w:sz="0" w:space="0" w:color="auto"/>
                        <w:left w:val="none" w:sz="0" w:space="0" w:color="auto"/>
                        <w:bottom w:val="none" w:sz="0" w:space="0" w:color="auto"/>
                        <w:right w:val="none" w:sz="0" w:space="0" w:color="auto"/>
                      </w:divBdr>
                      <w:divsChild>
                        <w:div w:id="495927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6884146">
      <w:bodyDiv w:val="1"/>
      <w:marLeft w:val="0"/>
      <w:marRight w:val="0"/>
      <w:marTop w:val="0"/>
      <w:marBottom w:val="0"/>
      <w:divBdr>
        <w:top w:val="none" w:sz="0" w:space="0" w:color="auto"/>
        <w:left w:val="none" w:sz="0" w:space="0" w:color="auto"/>
        <w:bottom w:val="none" w:sz="0" w:space="0" w:color="auto"/>
        <w:right w:val="none" w:sz="0" w:space="0" w:color="auto"/>
      </w:divBdr>
    </w:div>
    <w:div w:id="1696812478">
      <w:bodyDiv w:val="1"/>
      <w:marLeft w:val="0"/>
      <w:marRight w:val="0"/>
      <w:marTop w:val="0"/>
      <w:marBottom w:val="0"/>
      <w:divBdr>
        <w:top w:val="none" w:sz="0" w:space="0" w:color="auto"/>
        <w:left w:val="none" w:sz="0" w:space="0" w:color="auto"/>
        <w:bottom w:val="none" w:sz="0" w:space="0" w:color="auto"/>
        <w:right w:val="none" w:sz="0" w:space="0" w:color="auto"/>
      </w:divBdr>
    </w:div>
    <w:div w:id="1709336066">
      <w:bodyDiv w:val="1"/>
      <w:marLeft w:val="0"/>
      <w:marRight w:val="0"/>
      <w:marTop w:val="0"/>
      <w:marBottom w:val="0"/>
      <w:divBdr>
        <w:top w:val="none" w:sz="0" w:space="0" w:color="auto"/>
        <w:left w:val="none" w:sz="0" w:space="0" w:color="auto"/>
        <w:bottom w:val="none" w:sz="0" w:space="0" w:color="auto"/>
        <w:right w:val="none" w:sz="0" w:space="0" w:color="auto"/>
      </w:divBdr>
      <w:divsChild>
        <w:div w:id="923956865">
          <w:marLeft w:val="0"/>
          <w:marRight w:val="0"/>
          <w:marTop w:val="0"/>
          <w:marBottom w:val="0"/>
          <w:divBdr>
            <w:top w:val="none" w:sz="0" w:space="0" w:color="auto"/>
            <w:left w:val="none" w:sz="0" w:space="0" w:color="auto"/>
            <w:bottom w:val="none" w:sz="0" w:space="0" w:color="auto"/>
            <w:right w:val="none" w:sz="0" w:space="0" w:color="auto"/>
          </w:divBdr>
          <w:divsChild>
            <w:div w:id="475679937">
              <w:marLeft w:val="0"/>
              <w:marRight w:val="0"/>
              <w:marTop w:val="100"/>
              <w:marBottom w:val="100"/>
              <w:divBdr>
                <w:top w:val="none" w:sz="0" w:space="0" w:color="auto"/>
                <w:left w:val="none" w:sz="0" w:space="0" w:color="auto"/>
                <w:bottom w:val="none" w:sz="0" w:space="0" w:color="auto"/>
                <w:right w:val="none" w:sz="0" w:space="0" w:color="auto"/>
              </w:divBdr>
              <w:divsChild>
                <w:div w:id="1829906012">
                  <w:marLeft w:val="0"/>
                  <w:marRight w:val="0"/>
                  <w:marTop w:val="0"/>
                  <w:marBottom w:val="0"/>
                  <w:divBdr>
                    <w:top w:val="none" w:sz="0" w:space="0" w:color="auto"/>
                    <w:left w:val="none" w:sz="0" w:space="0" w:color="auto"/>
                    <w:bottom w:val="none" w:sz="0" w:space="0" w:color="auto"/>
                    <w:right w:val="none" w:sz="0" w:space="0" w:color="auto"/>
                  </w:divBdr>
                  <w:divsChild>
                    <w:div w:id="58407646">
                      <w:marLeft w:val="0"/>
                      <w:marRight w:val="0"/>
                      <w:marTop w:val="0"/>
                      <w:marBottom w:val="0"/>
                      <w:divBdr>
                        <w:top w:val="none" w:sz="0" w:space="0" w:color="auto"/>
                        <w:left w:val="none" w:sz="0" w:space="0" w:color="auto"/>
                        <w:bottom w:val="none" w:sz="0" w:space="0" w:color="auto"/>
                        <w:right w:val="none" w:sz="0" w:space="0" w:color="auto"/>
                      </w:divBdr>
                      <w:divsChild>
                        <w:div w:id="1062946637">
                          <w:marLeft w:val="0"/>
                          <w:marRight w:val="0"/>
                          <w:marTop w:val="0"/>
                          <w:marBottom w:val="0"/>
                          <w:divBdr>
                            <w:top w:val="none" w:sz="0" w:space="0" w:color="auto"/>
                            <w:left w:val="none" w:sz="0" w:space="0" w:color="auto"/>
                            <w:bottom w:val="none" w:sz="0" w:space="0" w:color="auto"/>
                            <w:right w:val="none" w:sz="0" w:space="0" w:color="auto"/>
                          </w:divBdr>
                          <w:divsChild>
                            <w:div w:id="802581917">
                              <w:marLeft w:val="0"/>
                              <w:marRight w:val="0"/>
                              <w:marTop w:val="0"/>
                              <w:marBottom w:val="0"/>
                              <w:divBdr>
                                <w:top w:val="none" w:sz="0" w:space="0" w:color="auto"/>
                                <w:left w:val="none" w:sz="0" w:space="0" w:color="auto"/>
                                <w:bottom w:val="none" w:sz="0" w:space="0" w:color="auto"/>
                                <w:right w:val="none" w:sz="0" w:space="0" w:color="auto"/>
                              </w:divBdr>
                              <w:divsChild>
                                <w:div w:id="1331257308">
                                  <w:marLeft w:val="0"/>
                                  <w:marRight w:val="0"/>
                                  <w:marTop w:val="0"/>
                                  <w:marBottom w:val="0"/>
                                  <w:divBdr>
                                    <w:top w:val="none" w:sz="0" w:space="0" w:color="auto"/>
                                    <w:left w:val="none" w:sz="0" w:space="0" w:color="auto"/>
                                    <w:bottom w:val="none" w:sz="0" w:space="0" w:color="auto"/>
                                    <w:right w:val="none" w:sz="0" w:space="0" w:color="auto"/>
                                  </w:divBdr>
                                  <w:divsChild>
                                    <w:div w:id="1879077121">
                                      <w:marLeft w:val="0"/>
                                      <w:marRight w:val="0"/>
                                      <w:marTop w:val="0"/>
                                      <w:marBottom w:val="0"/>
                                      <w:divBdr>
                                        <w:top w:val="none" w:sz="0" w:space="0" w:color="auto"/>
                                        <w:left w:val="none" w:sz="0" w:space="0" w:color="auto"/>
                                        <w:bottom w:val="none" w:sz="0" w:space="0" w:color="auto"/>
                                        <w:right w:val="none" w:sz="0" w:space="0" w:color="auto"/>
                                      </w:divBdr>
                                      <w:divsChild>
                                        <w:div w:id="30640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3579954">
      <w:bodyDiv w:val="1"/>
      <w:marLeft w:val="0"/>
      <w:marRight w:val="0"/>
      <w:marTop w:val="0"/>
      <w:marBottom w:val="0"/>
      <w:divBdr>
        <w:top w:val="none" w:sz="0" w:space="0" w:color="auto"/>
        <w:left w:val="none" w:sz="0" w:space="0" w:color="auto"/>
        <w:bottom w:val="none" w:sz="0" w:space="0" w:color="auto"/>
        <w:right w:val="none" w:sz="0" w:space="0" w:color="auto"/>
      </w:divBdr>
      <w:divsChild>
        <w:div w:id="1803379415">
          <w:marLeft w:val="0"/>
          <w:marRight w:val="0"/>
          <w:marTop w:val="0"/>
          <w:marBottom w:val="0"/>
          <w:divBdr>
            <w:top w:val="none" w:sz="0" w:space="0" w:color="auto"/>
            <w:left w:val="none" w:sz="0" w:space="0" w:color="auto"/>
            <w:bottom w:val="none" w:sz="0" w:space="0" w:color="auto"/>
            <w:right w:val="none" w:sz="0" w:space="0" w:color="auto"/>
          </w:divBdr>
          <w:divsChild>
            <w:div w:id="507981363">
              <w:marLeft w:val="0"/>
              <w:marRight w:val="0"/>
              <w:marTop w:val="100"/>
              <w:marBottom w:val="100"/>
              <w:divBdr>
                <w:top w:val="none" w:sz="0" w:space="0" w:color="auto"/>
                <w:left w:val="none" w:sz="0" w:space="0" w:color="auto"/>
                <w:bottom w:val="none" w:sz="0" w:space="0" w:color="auto"/>
                <w:right w:val="none" w:sz="0" w:space="0" w:color="auto"/>
              </w:divBdr>
              <w:divsChild>
                <w:div w:id="2081051981">
                  <w:marLeft w:val="0"/>
                  <w:marRight w:val="0"/>
                  <w:marTop w:val="0"/>
                  <w:marBottom w:val="0"/>
                  <w:divBdr>
                    <w:top w:val="none" w:sz="0" w:space="0" w:color="auto"/>
                    <w:left w:val="none" w:sz="0" w:space="0" w:color="auto"/>
                    <w:bottom w:val="none" w:sz="0" w:space="0" w:color="auto"/>
                    <w:right w:val="none" w:sz="0" w:space="0" w:color="auto"/>
                  </w:divBdr>
                  <w:divsChild>
                    <w:div w:id="170413128">
                      <w:marLeft w:val="0"/>
                      <w:marRight w:val="0"/>
                      <w:marTop w:val="0"/>
                      <w:marBottom w:val="0"/>
                      <w:divBdr>
                        <w:top w:val="none" w:sz="0" w:space="0" w:color="auto"/>
                        <w:left w:val="none" w:sz="0" w:space="0" w:color="auto"/>
                        <w:bottom w:val="none" w:sz="0" w:space="0" w:color="auto"/>
                        <w:right w:val="none" w:sz="0" w:space="0" w:color="auto"/>
                      </w:divBdr>
                      <w:divsChild>
                        <w:div w:id="1257783411">
                          <w:marLeft w:val="0"/>
                          <w:marRight w:val="0"/>
                          <w:marTop w:val="0"/>
                          <w:marBottom w:val="0"/>
                          <w:divBdr>
                            <w:top w:val="none" w:sz="0" w:space="0" w:color="auto"/>
                            <w:left w:val="none" w:sz="0" w:space="0" w:color="auto"/>
                            <w:bottom w:val="none" w:sz="0" w:space="0" w:color="auto"/>
                            <w:right w:val="none" w:sz="0" w:space="0" w:color="auto"/>
                          </w:divBdr>
                          <w:divsChild>
                            <w:div w:id="1198003814">
                              <w:marLeft w:val="0"/>
                              <w:marRight w:val="0"/>
                              <w:marTop w:val="0"/>
                              <w:marBottom w:val="0"/>
                              <w:divBdr>
                                <w:top w:val="none" w:sz="0" w:space="0" w:color="auto"/>
                                <w:left w:val="none" w:sz="0" w:space="0" w:color="auto"/>
                                <w:bottom w:val="none" w:sz="0" w:space="0" w:color="auto"/>
                                <w:right w:val="none" w:sz="0" w:space="0" w:color="auto"/>
                              </w:divBdr>
                              <w:divsChild>
                                <w:div w:id="1545287252">
                                  <w:marLeft w:val="0"/>
                                  <w:marRight w:val="0"/>
                                  <w:marTop w:val="0"/>
                                  <w:marBottom w:val="0"/>
                                  <w:divBdr>
                                    <w:top w:val="none" w:sz="0" w:space="0" w:color="auto"/>
                                    <w:left w:val="none" w:sz="0" w:space="0" w:color="auto"/>
                                    <w:bottom w:val="none" w:sz="0" w:space="0" w:color="auto"/>
                                    <w:right w:val="none" w:sz="0" w:space="0" w:color="auto"/>
                                  </w:divBdr>
                                  <w:divsChild>
                                    <w:div w:id="1040588958">
                                      <w:marLeft w:val="0"/>
                                      <w:marRight w:val="0"/>
                                      <w:marTop w:val="0"/>
                                      <w:marBottom w:val="0"/>
                                      <w:divBdr>
                                        <w:top w:val="none" w:sz="0" w:space="0" w:color="auto"/>
                                        <w:left w:val="none" w:sz="0" w:space="0" w:color="auto"/>
                                        <w:bottom w:val="none" w:sz="0" w:space="0" w:color="auto"/>
                                        <w:right w:val="none" w:sz="0" w:space="0" w:color="auto"/>
                                      </w:divBdr>
                                      <w:divsChild>
                                        <w:div w:id="1797487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5229291">
      <w:bodyDiv w:val="1"/>
      <w:marLeft w:val="0"/>
      <w:marRight w:val="0"/>
      <w:marTop w:val="0"/>
      <w:marBottom w:val="0"/>
      <w:divBdr>
        <w:top w:val="none" w:sz="0" w:space="0" w:color="auto"/>
        <w:left w:val="none" w:sz="0" w:space="0" w:color="auto"/>
        <w:bottom w:val="none" w:sz="0" w:space="0" w:color="auto"/>
        <w:right w:val="none" w:sz="0" w:space="0" w:color="auto"/>
      </w:divBdr>
    </w:div>
    <w:div w:id="1715427199">
      <w:bodyDiv w:val="1"/>
      <w:marLeft w:val="0"/>
      <w:marRight w:val="0"/>
      <w:marTop w:val="0"/>
      <w:marBottom w:val="0"/>
      <w:divBdr>
        <w:top w:val="none" w:sz="0" w:space="0" w:color="auto"/>
        <w:left w:val="none" w:sz="0" w:space="0" w:color="auto"/>
        <w:bottom w:val="none" w:sz="0" w:space="0" w:color="auto"/>
        <w:right w:val="none" w:sz="0" w:space="0" w:color="auto"/>
      </w:divBdr>
      <w:divsChild>
        <w:div w:id="316807219">
          <w:marLeft w:val="0"/>
          <w:marRight w:val="0"/>
          <w:marTop w:val="0"/>
          <w:marBottom w:val="0"/>
          <w:divBdr>
            <w:top w:val="none" w:sz="0" w:space="0" w:color="auto"/>
            <w:left w:val="none" w:sz="0" w:space="0" w:color="auto"/>
            <w:bottom w:val="none" w:sz="0" w:space="0" w:color="auto"/>
            <w:right w:val="none" w:sz="0" w:space="0" w:color="auto"/>
          </w:divBdr>
          <w:divsChild>
            <w:div w:id="202252374">
              <w:marLeft w:val="0"/>
              <w:marRight w:val="0"/>
              <w:marTop w:val="100"/>
              <w:marBottom w:val="100"/>
              <w:divBdr>
                <w:top w:val="none" w:sz="0" w:space="0" w:color="auto"/>
                <w:left w:val="none" w:sz="0" w:space="0" w:color="auto"/>
                <w:bottom w:val="none" w:sz="0" w:space="0" w:color="auto"/>
                <w:right w:val="none" w:sz="0" w:space="0" w:color="auto"/>
              </w:divBdr>
              <w:divsChild>
                <w:div w:id="1885362529">
                  <w:marLeft w:val="0"/>
                  <w:marRight w:val="0"/>
                  <w:marTop w:val="0"/>
                  <w:marBottom w:val="0"/>
                  <w:divBdr>
                    <w:top w:val="none" w:sz="0" w:space="0" w:color="auto"/>
                    <w:left w:val="none" w:sz="0" w:space="0" w:color="auto"/>
                    <w:bottom w:val="none" w:sz="0" w:space="0" w:color="auto"/>
                    <w:right w:val="none" w:sz="0" w:space="0" w:color="auto"/>
                  </w:divBdr>
                  <w:divsChild>
                    <w:div w:id="1136680342">
                      <w:marLeft w:val="0"/>
                      <w:marRight w:val="0"/>
                      <w:marTop w:val="0"/>
                      <w:marBottom w:val="0"/>
                      <w:divBdr>
                        <w:top w:val="none" w:sz="0" w:space="0" w:color="auto"/>
                        <w:left w:val="none" w:sz="0" w:space="0" w:color="auto"/>
                        <w:bottom w:val="none" w:sz="0" w:space="0" w:color="auto"/>
                        <w:right w:val="none" w:sz="0" w:space="0" w:color="auto"/>
                      </w:divBdr>
                      <w:divsChild>
                        <w:div w:id="767626973">
                          <w:marLeft w:val="0"/>
                          <w:marRight w:val="0"/>
                          <w:marTop w:val="0"/>
                          <w:marBottom w:val="0"/>
                          <w:divBdr>
                            <w:top w:val="none" w:sz="0" w:space="0" w:color="auto"/>
                            <w:left w:val="none" w:sz="0" w:space="0" w:color="auto"/>
                            <w:bottom w:val="none" w:sz="0" w:space="0" w:color="auto"/>
                            <w:right w:val="none" w:sz="0" w:space="0" w:color="auto"/>
                          </w:divBdr>
                          <w:divsChild>
                            <w:div w:id="434717258">
                              <w:marLeft w:val="0"/>
                              <w:marRight w:val="0"/>
                              <w:marTop w:val="0"/>
                              <w:marBottom w:val="0"/>
                              <w:divBdr>
                                <w:top w:val="none" w:sz="0" w:space="0" w:color="auto"/>
                                <w:left w:val="none" w:sz="0" w:space="0" w:color="auto"/>
                                <w:bottom w:val="none" w:sz="0" w:space="0" w:color="auto"/>
                                <w:right w:val="none" w:sz="0" w:space="0" w:color="auto"/>
                              </w:divBdr>
                              <w:divsChild>
                                <w:div w:id="2096586746">
                                  <w:marLeft w:val="0"/>
                                  <w:marRight w:val="0"/>
                                  <w:marTop w:val="0"/>
                                  <w:marBottom w:val="0"/>
                                  <w:divBdr>
                                    <w:top w:val="none" w:sz="0" w:space="0" w:color="auto"/>
                                    <w:left w:val="none" w:sz="0" w:space="0" w:color="auto"/>
                                    <w:bottom w:val="none" w:sz="0" w:space="0" w:color="auto"/>
                                    <w:right w:val="none" w:sz="0" w:space="0" w:color="auto"/>
                                  </w:divBdr>
                                  <w:divsChild>
                                    <w:div w:id="799684525">
                                      <w:marLeft w:val="0"/>
                                      <w:marRight w:val="0"/>
                                      <w:marTop w:val="0"/>
                                      <w:marBottom w:val="0"/>
                                      <w:divBdr>
                                        <w:top w:val="none" w:sz="0" w:space="0" w:color="auto"/>
                                        <w:left w:val="none" w:sz="0" w:space="0" w:color="auto"/>
                                        <w:bottom w:val="none" w:sz="0" w:space="0" w:color="auto"/>
                                        <w:right w:val="none" w:sz="0" w:space="0" w:color="auto"/>
                                      </w:divBdr>
                                      <w:divsChild>
                                        <w:div w:id="720905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6999139">
      <w:bodyDiv w:val="1"/>
      <w:marLeft w:val="0"/>
      <w:marRight w:val="0"/>
      <w:marTop w:val="0"/>
      <w:marBottom w:val="0"/>
      <w:divBdr>
        <w:top w:val="none" w:sz="0" w:space="0" w:color="auto"/>
        <w:left w:val="none" w:sz="0" w:space="0" w:color="auto"/>
        <w:bottom w:val="none" w:sz="0" w:space="0" w:color="auto"/>
        <w:right w:val="none" w:sz="0" w:space="0" w:color="auto"/>
      </w:divBdr>
      <w:divsChild>
        <w:div w:id="1503202988">
          <w:marLeft w:val="0"/>
          <w:marRight w:val="0"/>
          <w:marTop w:val="0"/>
          <w:marBottom w:val="0"/>
          <w:divBdr>
            <w:top w:val="none" w:sz="0" w:space="0" w:color="auto"/>
            <w:left w:val="none" w:sz="0" w:space="0" w:color="auto"/>
            <w:bottom w:val="none" w:sz="0" w:space="0" w:color="auto"/>
            <w:right w:val="none" w:sz="0" w:space="0" w:color="auto"/>
          </w:divBdr>
          <w:divsChild>
            <w:div w:id="2078354617">
              <w:marLeft w:val="0"/>
              <w:marRight w:val="0"/>
              <w:marTop w:val="100"/>
              <w:marBottom w:val="100"/>
              <w:divBdr>
                <w:top w:val="none" w:sz="0" w:space="0" w:color="auto"/>
                <w:left w:val="none" w:sz="0" w:space="0" w:color="auto"/>
                <w:bottom w:val="none" w:sz="0" w:space="0" w:color="auto"/>
                <w:right w:val="none" w:sz="0" w:space="0" w:color="auto"/>
              </w:divBdr>
              <w:divsChild>
                <w:div w:id="1895003284">
                  <w:marLeft w:val="0"/>
                  <w:marRight w:val="0"/>
                  <w:marTop w:val="0"/>
                  <w:marBottom w:val="0"/>
                  <w:divBdr>
                    <w:top w:val="none" w:sz="0" w:space="0" w:color="auto"/>
                    <w:left w:val="none" w:sz="0" w:space="0" w:color="auto"/>
                    <w:bottom w:val="none" w:sz="0" w:space="0" w:color="auto"/>
                    <w:right w:val="none" w:sz="0" w:space="0" w:color="auto"/>
                  </w:divBdr>
                  <w:divsChild>
                    <w:div w:id="1205286392">
                      <w:marLeft w:val="0"/>
                      <w:marRight w:val="0"/>
                      <w:marTop w:val="0"/>
                      <w:marBottom w:val="0"/>
                      <w:divBdr>
                        <w:top w:val="none" w:sz="0" w:space="0" w:color="auto"/>
                        <w:left w:val="none" w:sz="0" w:space="0" w:color="auto"/>
                        <w:bottom w:val="none" w:sz="0" w:space="0" w:color="auto"/>
                        <w:right w:val="none" w:sz="0" w:space="0" w:color="auto"/>
                      </w:divBdr>
                      <w:divsChild>
                        <w:div w:id="100030929">
                          <w:marLeft w:val="0"/>
                          <w:marRight w:val="0"/>
                          <w:marTop w:val="0"/>
                          <w:marBottom w:val="0"/>
                          <w:divBdr>
                            <w:top w:val="none" w:sz="0" w:space="0" w:color="auto"/>
                            <w:left w:val="none" w:sz="0" w:space="0" w:color="auto"/>
                            <w:bottom w:val="none" w:sz="0" w:space="0" w:color="auto"/>
                            <w:right w:val="none" w:sz="0" w:space="0" w:color="auto"/>
                          </w:divBdr>
                          <w:divsChild>
                            <w:div w:id="11035305">
                              <w:marLeft w:val="0"/>
                              <w:marRight w:val="0"/>
                              <w:marTop w:val="0"/>
                              <w:marBottom w:val="0"/>
                              <w:divBdr>
                                <w:top w:val="none" w:sz="0" w:space="0" w:color="auto"/>
                                <w:left w:val="none" w:sz="0" w:space="0" w:color="auto"/>
                                <w:bottom w:val="none" w:sz="0" w:space="0" w:color="auto"/>
                                <w:right w:val="none" w:sz="0" w:space="0" w:color="auto"/>
                              </w:divBdr>
                              <w:divsChild>
                                <w:div w:id="2102675494">
                                  <w:marLeft w:val="0"/>
                                  <w:marRight w:val="0"/>
                                  <w:marTop w:val="0"/>
                                  <w:marBottom w:val="0"/>
                                  <w:divBdr>
                                    <w:top w:val="none" w:sz="0" w:space="0" w:color="auto"/>
                                    <w:left w:val="none" w:sz="0" w:space="0" w:color="auto"/>
                                    <w:bottom w:val="none" w:sz="0" w:space="0" w:color="auto"/>
                                    <w:right w:val="none" w:sz="0" w:space="0" w:color="auto"/>
                                  </w:divBdr>
                                  <w:divsChild>
                                    <w:div w:id="492797791">
                                      <w:marLeft w:val="0"/>
                                      <w:marRight w:val="0"/>
                                      <w:marTop w:val="0"/>
                                      <w:marBottom w:val="0"/>
                                      <w:divBdr>
                                        <w:top w:val="none" w:sz="0" w:space="0" w:color="auto"/>
                                        <w:left w:val="none" w:sz="0" w:space="0" w:color="auto"/>
                                        <w:bottom w:val="none" w:sz="0" w:space="0" w:color="auto"/>
                                        <w:right w:val="none" w:sz="0" w:space="0" w:color="auto"/>
                                      </w:divBdr>
                                      <w:divsChild>
                                        <w:div w:id="1881816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9427104">
      <w:bodyDiv w:val="1"/>
      <w:marLeft w:val="0"/>
      <w:marRight w:val="0"/>
      <w:marTop w:val="0"/>
      <w:marBottom w:val="0"/>
      <w:divBdr>
        <w:top w:val="none" w:sz="0" w:space="0" w:color="auto"/>
        <w:left w:val="none" w:sz="0" w:space="0" w:color="auto"/>
        <w:bottom w:val="none" w:sz="0" w:space="0" w:color="auto"/>
        <w:right w:val="none" w:sz="0" w:space="0" w:color="auto"/>
      </w:divBdr>
      <w:divsChild>
        <w:div w:id="522792105">
          <w:marLeft w:val="0"/>
          <w:marRight w:val="0"/>
          <w:marTop w:val="0"/>
          <w:marBottom w:val="0"/>
          <w:divBdr>
            <w:top w:val="none" w:sz="0" w:space="0" w:color="auto"/>
            <w:left w:val="none" w:sz="0" w:space="0" w:color="auto"/>
            <w:bottom w:val="none" w:sz="0" w:space="0" w:color="auto"/>
            <w:right w:val="none" w:sz="0" w:space="0" w:color="auto"/>
          </w:divBdr>
          <w:divsChild>
            <w:div w:id="95566693">
              <w:marLeft w:val="0"/>
              <w:marRight w:val="0"/>
              <w:marTop w:val="100"/>
              <w:marBottom w:val="100"/>
              <w:divBdr>
                <w:top w:val="none" w:sz="0" w:space="0" w:color="auto"/>
                <w:left w:val="none" w:sz="0" w:space="0" w:color="auto"/>
                <w:bottom w:val="none" w:sz="0" w:space="0" w:color="auto"/>
                <w:right w:val="none" w:sz="0" w:space="0" w:color="auto"/>
              </w:divBdr>
              <w:divsChild>
                <w:div w:id="1572694127">
                  <w:marLeft w:val="0"/>
                  <w:marRight w:val="0"/>
                  <w:marTop w:val="0"/>
                  <w:marBottom w:val="0"/>
                  <w:divBdr>
                    <w:top w:val="none" w:sz="0" w:space="0" w:color="auto"/>
                    <w:left w:val="none" w:sz="0" w:space="0" w:color="auto"/>
                    <w:bottom w:val="none" w:sz="0" w:space="0" w:color="auto"/>
                    <w:right w:val="none" w:sz="0" w:space="0" w:color="auto"/>
                  </w:divBdr>
                  <w:divsChild>
                    <w:div w:id="979531286">
                      <w:marLeft w:val="0"/>
                      <w:marRight w:val="0"/>
                      <w:marTop w:val="0"/>
                      <w:marBottom w:val="0"/>
                      <w:divBdr>
                        <w:top w:val="none" w:sz="0" w:space="0" w:color="auto"/>
                        <w:left w:val="none" w:sz="0" w:space="0" w:color="auto"/>
                        <w:bottom w:val="none" w:sz="0" w:space="0" w:color="auto"/>
                        <w:right w:val="none" w:sz="0" w:space="0" w:color="auto"/>
                      </w:divBdr>
                      <w:divsChild>
                        <w:div w:id="466896352">
                          <w:marLeft w:val="0"/>
                          <w:marRight w:val="0"/>
                          <w:marTop w:val="0"/>
                          <w:marBottom w:val="0"/>
                          <w:divBdr>
                            <w:top w:val="none" w:sz="0" w:space="0" w:color="auto"/>
                            <w:left w:val="none" w:sz="0" w:space="0" w:color="auto"/>
                            <w:bottom w:val="none" w:sz="0" w:space="0" w:color="auto"/>
                            <w:right w:val="none" w:sz="0" w:space="0" w:color="auto"/>
                          </w:divBdr>
                          <w:divsChild>
                            <w:div w:id="1695225565">
                              <w:marLeft w:val="0"/>
                              <w:marRight w:val="0"/>
                              <w:marTop w:val="0"/>
                              <w:marBottom w:val="0"/>
                              <w:divBdr>
                                <w:top w:val="none" w:sz="0" w:space="0" w:color="auto"/>
                                <w:left w:val="none" w:sz="0" w:space="0" w:color="auto"/>
                                <w:bottom w:val="none" w:sz="0" w:space="0" w:color="auto"/>
                                <w:right w:val="none" w:sz="0" w:space="0" w:color="auto"/>
                              </w:divBdr>
                              <w:divsChild>
                                <w:div w:id="1167401455">
                                  <w:marLeft w:val="0"/>
                                  <w:marRight w:val="0"/>
                                  <w:marTop w:val="0"/>
                                  <w:marBottom w:val="0"/>
                                  <w:divBdr>
                                    <w:top w:val="none" w:sz="0" w:space="0" w:color="auto"/>
                                    <w:left w:val="none" w:sz="0" w:space="0" w:color="auto"/>
                                    <w:bottom w:val="none" w:sz="0" w:space="0" w:color="auto"/>
                                    <w:right w:val="none" w:sz="0" w:space="0" w:color="auto"/>
                                  </w:divBdr>
                                  <w:divsChild>
                                    <w:div w:id="1126119183">
                                      <w:marLeft w:val="0"/>
                                      <w:marRight w:val="0"/>
                                      <w:marTop w:val="0"/>
                                      <w:marBottom w:val="0"/>
                                      <w:divBdr>
                                        <w:top w:val="none" w:sz="0" w:space="0" w:color="auto"/>
                                        <w:left w:val="none" w:sz="0" w:space="0" w:color="auto"/>
                                        <w:bottom w:val="none" w:sz="0" w:space="0" w:color="auto"/>
                                        <w:right w:val="none" w:sz="0" w:space="0" w:color="auto"/>
                                      </w:divBdr>
                                      <w:divsChild>
                                        <w:div w:id="15095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1325966">
      <w:bodyDiv w:val="1"/>
      <w:marLeft w:val="0"/>
      <w:marRight w:val="0"/>
      <w:marTop w:val="0"/>
      <w:marBottom w:val="0"/>
      <w:divBdr>
        <w:top w:val="none" w:sz="0" w:space="0" w:color="auto"/>
        <w:left w:val="none" w:sz="0" w:space="0" w:color="auto"/>
        <w:bottom w:val="none" w:sz="0" w:space="0" w:color="auto"/>
        <w:right w:val="none" w:sz="0" w:space="0" w:color="auto"/>
      </w:divBdr>
    </w:div>
    <w:div w:id="1722707268">
      <w:bodyDiv w:val="1"/>
      <w:marLeft w:val="0"/>
      <w:marRight w:val="0"/>
      <w:marTop w:val="0"/>
      <w:marBottom w:val="0"/>
      <w:divBdr>
        <w:top w:val="none" w:sz="0" w:space="0" w:color="auto"/>
        <w:left w:val="none" w:sz="0" w:space="0" w:color="auto"/>
        <w:bottom w:val="none" w:sz="0" w:space="0" w:color="auto"/>
        <w:right w:val="none" w:sz="0" w:space="0" w:color="auto"/>
      </w:divBdr>
      <w:divsChild>
        <w:div w:id="2050952432">
          <w:marLeft w:val="0"/>
          <w:marRight w:val="0"/>
          <w:marTop w:val="0"/>
          <w:marBottom w:val="0"/>
          <w:divBdr>
            <w:top w:val="none" w:sz="0" w:space="0" w:color="auto"/>
            <w:left w:val="none" w:sz="0" w:space="0" w:color="auto"/>
            <w:bottom w:val="none" w:sz="0" w:space="0" w:color="auto"/>
            <w:right w:val="none" w:sz="0" w:space="0" w:color="auto"/>
          </w:divBdr>
          <w:divsChild>
            <w:div w:id="901675079">
              <w:marLeft w:val="0"/>
              <w:marRight w:val="0"/>
              <w:marTop w:val="100"/>
              <w:marBottom w:val="100"/>
              <w:divBdr>
                <w:top w:val="none" w:sz="0" w:space="0" w:color="auto"/>
                <w:left w:val="none" w:sz="0" w:space="0" w:color="auto"/>
                <w:bottom w:val="none" w:sz="0" w:space="0" w:color="auto"/>
                <w:right w:val="none" w:sz="0" w:space="0" w:color="auto"/>
              </w:divBdr>
              <w:divsChild>
                <w:div w:id="1097869880">
                  <w:marLeft w:val="0"/>
                  <w:marRight w:val="0"/>
                  <w:marTop w:val="0"/>
                  <w:marBottom w:val="0"/>
                  <w:divBdr>
                    <w:top w:val="none" w:sz="0" w:space="0" w:color="auto"/>
                    <w:left w:val="none" w:sz="0" w:space="0" w:color="auto"/>
                    <w:bottom w:val="none" w:sz="0" w:space="0" w:color="auto"/>
                    <w:right w:val="none" w:sz="0" w:space="0" w:color="auto"/>
                  </w:divBdr>
                  <w:divsChild>
                    <w:div w:id="613826583">
                      <w:marLeft w:val="0"/>
                      <w:marRight w:val="0"/>
                      <w:marTop w:val="0"/>
                      <w:marBottom w:val="0"/>
                      <w:divBdr>
                        <w:top w:val="none" w:sz="0" w:space="0" w:color="auto"/>
                        <w:left w:val="none" w:sz="0" w:space="0" w:color="auto"/>
                        <w:bottom w:val="none" w:sz="0" w:space="0" w:color="auto"/>
                        <w:right w:val="none" w:sz="0" w:space="0" w:color="auto"/>
                      </w:divBdr>
                      <w:divsChild>
                        <w:div w:id="1759981575">
                          <w:marLeft w:val="0"/>
                          <w:marRight w:val="0"/>
                          <w:marTop w:val="0"/>
                          <w:marBottom w:val="0"/>
                          <w:divBdr>
                            <w:top w:val="none" w:sz="0" w:space="0" w:color="auto"/>
                            <w:left w:val="none" w:sz="0" w:space="0" w:color="auto"/>
                            <w:bottom w:val="none" w:sz="0" w:space="0" w:color="auto"/>
                            <w:right w:val="none" w:sz="0" w:space="0" w:color="auto"/>
                          </w:divBdr>
                          <w:divsChild>
                            <w:div w:id="2121099084">
                              <w:marLeft w:val="0"/>
                              <w:marRight w:val="0"/>
                              <w:marTop w:val="0"/>
                              <w:marBottom w:val="0"/>
                              <w:divBdr>
                                <w:top w:val="none" w:sz="0" w:space="0" w:color="auto"/>
                                <w:left w:val="none" w:sz="0" w:space="0" w:color="auto"/>
                                <w:bottom w:val="none" w:sz="0" w:space="0" w:color="auto"/>
                                <w:right w:val="none" w:sz="0" w:space="0" w:color="auto"/>
                              </w:divBdr>
                              <w:divsChild>
                                <w:div w:id="1354763371">
                                  <w:marLeft w:val="0"/>
                                  <w:marRight w:val="0"/>
                                  <w:marTop w:val="0"/>
                                  <w:marBottom w:val="0"/>
                                  <w:divBdr>
                                    <w:top w:val="none" w:sz="0" w:space="0" w:color="auto"/>
                                    <w:left w:val="none" w:sz="0" w:space="0" w:color="auto"/>
                                    <w:bottom w:val="none" w:sz="0" w:space="0" w:color="auto"/>
                                    <w:right w:val="none" w:sz="0" w:space="0" w:color="auto"/>
                                  </w:divBdr>
                                  <w:divsChild>
                                    <w:div w:id="133565243">
                                      <w:marLeft w:val="0"/>
                                      <w:marRight w:val="0"/>
                                      <w:marTop w:val="0"/>
                                      <w:marBottom w:val="0"/>
                                      <w:divBdr>
                                        <w:top w:val="none" w:sz="0" w:space="0" w:color="auto"/>
                                        <w:left w:val="none" w:sz="0" w:space="0" w:color="auto"/>
                                        <w:bottom w:val="none" w:sz="0" w:space="0" w:color="auto"/>
                                        <w:right w:val="none" w:sz="0" w:space="0" w:color="auto"/>
                                      </w:divBdr>
                                      <w:divsChild>
                                        <w:div w:id="1948848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5367161">
      <w:bodyDiv w:val="1"/>
      <w:marLeft w:val="0"/>
      <w:marRight w:val="0"/>
      <w:marTop w:val="0"/>
      <w:marBottom w:val="0"/>
      <w:divBdr>
        <w:top w:val="none" w:sz="0" w:space="0" w:color="auto"/>
        <w:left w:val="none" w:sz="0" w:space="0" w:color="auto"/>
        <w:bottom w:val="none" w:sz="0" w:space="0" w:color="auto"/>
        <w:right w:val="none" w:sz="0" w:space="0" w:color="auto"/>
      </w:divBdr>
    </w:div>
    <w:div w:id="1727147031">
      <w:bodyDiv w:val="1"/>
      <w:marLeft w:val="0"/>
      <w:marRight w:val="0"/>
      <w:marTop w:val="0"/>
      <w:marBottom w:val="0"/>
      <w:divBdr>
        <w:top w:val="none" w:sz="0" w:space="0" w:color="auto"/>
        <w:left w:val="none" w:sz="0" w:space="0" w:color="auto"/>
        <w:bottom w:val="none" w:sz="0" w:space="0" w:color="auto"/>
        <w:right w:val="none" w:sz="0" w:space="0" w:color="auto"/>
      </w:divBdr>
      <w:divsChild>
        <w:div w:id="1933976821">
          <w:marLeft w:val="0"/>
          <w:marRight w:val="0"/>
          <w:marTop w:val="0"/>
          <w:marBottom w:val="0"/>
          <w:divBdr>
            <w:top w:val="none" w:sz="0" w:space="0" w:color="auto"/>
            <w:left w:val="none" w:sz="0" w:space="0" w:color="auto"/>
            <w:bottom w:val="none" w:sz="0" w:space="0" w:color="auto"/>
            <w:right w:val="none" w:sz="0" w:space="0" w:color="auto"/>
          </w:divBdr>
          <w:divsChild>
            <w:div w:id="1969698559">
              <w:marLeft w:val="-225"/>
              <w:marRight w:val="-225"/>
              <w:marTop w:val="0"/>
              <w:marBottom w:val="0"/>
              <w:divBdr>
                <w:top w:val="none" w:sz="0" w:space="0" w:color="auto"/>
                <w:left w:val="none" w:sz="0" w:space="0" w:color="auto"/>
                <w:bottom w:val="none" w:sz="0" w:space="0" w:color="auto"/>
                <w:right w:val="none" w:sz="0" w:space="0" w:color="auto"/>
              </w:divBdr>
              <w:divsChild>
                <w:div w:id="1185368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2289513">
      <w:bodyDiv w:val="1"/>
      <w:marLeft w:val="0"/>
      <w:marRight w:val="0"/>
      <w:marTop w:val="0"/>
      <w:marBottom w:val="0"/>
      <w:divBdr>
        <w:top w:val="none" w:sz="0" w:space="0" w:color="auto"/>
        <w:left w:val="none" w:sz="0" w:space="0" w:color="auto"/>
        <w:bottom w:val="none" w:sz="0" w:space="0" w:color="auto"/>
        <w:right w:val="none" w:sz="0" w:space="0" w:color="auto"/>
      </w:divBdr>
    </w:div>
    <w:div w:id="1744257123">
      <w:bodyDiv w:val="1"/>
      <w:marLeft w:val="0"/>
      <w:marRight w:val="0"/>
      <w:marTop w:val="0"/>
      <w:marBottom w:val="0"/>
      <w:divBdr>
        <w:top w:val="none" w:sz="0" w:space="0" w:color="auto"/>
        <w:left w:val="none" w:sz="0" w:space="0" w:color="auto"/>
        <w:bottom w:val="none" w:sz="0" w:space="0" w:color="auto"/>
        <w:right w:val="none" w:sz="0" w:space="0" w:color="auto"/>
      </w:divBdr>
      <w:divsChild>
        <w:div w:id="1343507781">
          <w:marLeft w:val="0"/>
          <w:marRight w:val="0"/>
          <w:marTop w:val="0"/>
          <w:marBottom w:val="0"/>
          <w:divBdr>
            <w:top w:val="none" w:sz="0" w:space="0" w:color="auto"/>
            <w:left w:val="none" w:sz="0" w:space="0" w:color="auto"/>
            <w:bottom w:val="none" w:sz="0" w:space="0" w:color="auto"/>
            <w:right w:val="none" w:sz="0" w:space="0" w:color="auto"/>
          </w:divBdr>
          <w:divsChild>
            <w:div w:id="2027244021">
              <w:marLeft w:val="0"/>
              <w:marRight w:val="0"/>
              <w:marTop w:val="100"/>
              <w:marBottom w:val="100"/>
              <w:divBdr>
                <w:top w:val="none" w:sz="0" w:space="0" w:color="auto"/>
                <w:left w:val="none" w:sz="0" w:space="0" w:color="auto"/>
                <w:bottom w:val="none" w:sz="0" w:space="0" w:color="auto"/>
                <w:right w:val="none" w:sz="0" w:space="0" w:color="auto"/>
              </w:divBdr>
              <w:divsChild>
                <w:div w:id="666322752">
                  <w:marLeft w:val="0"/>
                  <w:marRight w:val="0"/>
                  <w:marTop w:val="0"/>
                  <w:marBottom w:val="0"/>
                  <w:divBdr>
                    <w:top w:val="none" w:sz="0" w:space="0" w:color="auto"/>
                    <w:left w:val="none" w:sz="0" w:space="0" w:color="auto"/>
                    <w:bottom w:val="none" w:sz="0" w:space="0" w:color="auto"/>
                    <w:right w:val="none" w:sz="0" w:space="0" w:color="auto"/>
                  </w:divBdr>
                  <w:divsChild>
                    <w:div w:id="405304226">
                      <w:marLeft w:val="0"/>
                      <w:marRight w:val="0"/>
                      <w:marTop w:val="0"/>
                      <w:marBottom w:val="0"/>
                      <w:divBdr>
                        <w:top w:val="none" w:sz="0" w:space="0" w:color="auto"/>
                        <w:left w:val="none" w:sz="0" w:space="0" w:color="auto"/>
                        <w:bottom w:val="none" w:sz="0" w:space="0" w:color="auto"/>
                        <w:right w:val="none" w:sz="0" w:space="0" w:color="auto"/>
                      </w:divBdr>
                      <w:divsChild>
                        <w:div w:id="502285144">
                          <w:marLeft w:val="0"/>
                          <w:marRight w:val="0"/>
                          <w:marTop w:val="0"/>
                          <w:marBottom w:val="0"/>
                          <w:divBdr>
                            <w:top w:val="none" w:sz="0" w:space="0" w:color="auto"/>
                            <w:left w:val="none" w:sz="0" w:space="0" w:color="auto"/>
                            <w:bottom w:val="none" w:sz="0" w:space="0" w:color="auto"/>
                            <w:right w:val="none" w:sz="0" w:space="0" w:color="auto"/>
                          </w:divBdr>
                          <w:divsChild>
                            <w:div w:id="1447894145">
                              <w:marLeft w:val="0"/>
                              <w:marRight w:val="0"/>
                              <w:marTop w:val="0"/>
                              <w:marBottom w:val="0"/>
                              <w:divBdr>
                                <w:top w:val="none" w:sz="0" w:space="0" w:color="auto"/>
                                <w:left w:val="none" w:sz="0" w:space="0" w:color="auto"/>
                                <w:bottom w:val="none" w:sz="0" w:space="0" w:color="auto"/>
                                <w:right w:val="none" w:sz="0" w:space="0" w:color="auto"/>
                              </w:divBdr>
                              <w:divsChild>
                                <w:div w:id="84738384">
                                  <w:marLeft w:val="0"/>
                                  <w:marRight w:val="0"/>
                                  <w:marTop w:val="0"/>
                                  <w:marBottom w:val="0"/>
                                  <w:divBdr>
                                    <w:top w:val="none" w:sz="0" w:space="0" w:color="auto"/>
                                    <w:left w:val="none" w:sz="0" w:space="0" w:color="auto"/>
                                    <w:bottom w:val="none" w:sz="0" w:space="0" w:color="auto"/>
                                    <w:right w:val="none" w:sz="0" w:space="0" w:color="auto"/>
                                  </w:divBdr>
                                  <w:divsChild>
                                    <w:div w:id="1746225951">
                                      <w:marLeft w:val="0"/>
                                      <w:marRight w:val="0"/>
                                      <w:marTop w:val="0"/>
                                      <w:marBottom w:val="0"/>
                                      <w:divBdr>
                                        <w:top w:val="none" w:sz="0" w:space="0" w:color="auto"/>
                                        <w:left w:val="none" w:sz="0" w:space="0" w:color="auto"/>
                                        <w:bottom w:val="none" w:sz="0" w:space="0" w:color="auto"/>
                                        <w:right w:val="none" w:sz="0" w:space="0" w:color="auto"/>
                                      </w:divBdr>
                                      <w:divsChild>
                                        <w:div w:id="1164737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57171034">
      <w:bodyDiv w:val="1"/>
      <w:marLeft w:val="0"/>
      <w:marRight w:val="0"/>
      <w:marTop w:val="0"/>
      <w:marBottom w:val="0"/>
      <w:divBdr>
        <w:top w:val="none" w:sz="0" w:space="0" w:color="auto"/>
        <w:left w:val="none" w:sz="0" w:space="0" w:color="auto"/>
        <w:bottom w:val="none" w:sz="0" w:space="0" w:color="auto"/>
        <w:right w:val="none" w:sz="0" w:space="0" w:color="auto"/>
      </w:divBdr>
    </w:div>
    <w:div w:id="1761684012">
      <w:bodyDiv w:val="1"/>
      <w:marLeft w:val="0"/>
      <w:marRight w:val="0"/>
      <w:marTop w:val="0"/>
      <w:marBottom w:val="0"/>
      <w:divBdr>
        <w:top w:val="none" w:sz="0" w:space="0" w:color="auto"/>
        <w:left w:val="none" w:sz="0" w:space="0" w:color="auto"/>
        <w:bottom w:val="none" w:sz="0" w:space="0" w:color="auto"/>
        <w:right w:val="none" w:sz="0" w:space="0" w:color="auto"/>
      </w:divBdr>
      <w:divsChild>
        <w:div w:id="1432897730">
          <w:marLeft w:val="0"/>
          <w:marRight w:val="0"/>
          <w:marTop w:val="0"/>
          <w:marBottom w:val="0"/>
          <w:divBdr>
            <w:top w:val="none" w:sz="0" w:space="0" w:color="auto"/>
            <w:left w:val="none" w:sz="0" w:space="0" w:color="auto"/>
            <w:bottom w:val="none" w:sz="0" w:space="0" w:color="auto"/>
            <w:right w:val="none" w:sz="0" w:space="0" w:color="auto"/>
          </w:divBdr>
          <w:divsChild>
            <w:div w:id="133260544">
              <w:marLeft w:val="0"/>
              <w:marRight w:val="60"/>
              <w:marTop w:val="0"/>
              <w:marBottom w:val="0"/>
              <w:divBdr>
                <w:top w:val="none" w:sz="0" w:space="0" w:color="auto"/>
                <w:left w:val="none" w:sz="0" w:space="0" w:color="auto"/>
                <w:bottom w:val="none" w:sz="0" w:space="0" w:color="auto"/>
                <w:right w:val="none" w:sz="0" w:space="0" w:color="auto"/>
              </w:divBdr>
              <w:divsChild>
                <w:div w:id="1520120896">
                  <w:marLeft w:val="0"/>
                  <w:marRight w:val="0"/>
                  <w:marTop w:val="0"/>
                  <w:marBottom w:val="150"/>
                  <w:divBdr>
                    <w:top w:val="none" w:sz="0" w:space="0" w:color="auto"/>
                    <w:left w:val="none" w:sz="0" w:space="0" w:color="auto"/>
                    <w:bottom w:val="none" w:sz="0" w:space="0" w:color="auto"/>
                    <w:right w:val="none" w:sz="0" w:space="0" w:color="auto"/>
                  </w:divBdr>
                  <w:divsChild>
                    <w:div w:id="1559853514">
                      <w:marLeft w:val="0"/>
                      <w:marRight w:val="0"/>
                      <w:marTop w:val="0"/>
                      <w:marBottom w:val="0"/>
                      <w:divBdr>
                        <w:top w:val="none" w:sz="0" w:space="0" w:color="auto"/>
                        <w:left w:val="none" w:sz="0" w:space="0" w:color="auto"/>
                        <w:bottom w:val="none" w:sz="0" w:space="0" w:color="auto"/>
                        <w:right w:val="none" w:sz="0" w:space="0" w:color="auto"/>
                      </w:divBdr>
                      <w:divsChild>
                        <w:div w:id="1871450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6883162">
      <w:bodyDiv w:val="1"/>
      <w:marLeft w:val="0"/>
      <w:marRight w:val="0"/>
      <w:marTop w:val="0"/>
      <w:marBottom w:val="0"/>
      <w:divBdr>
        <w:top w:val="none" w:sz="0" w:space="0" w:color="auto"/>
        <w:left w:val="none" w:sz="0" w:space="0" w:color="auto"/>
        <w:bottom w:val="none" w:sz="0" w:space="0" w:color="auto"/>
        <w:right w:val="none" w:sz="0" w:space="0" w:color="auto"/>
      </w:divBdr>
    </w:div>
    <w:div w:id="1770193406">
      <w:bodyDiv w:val="1"/>
      <w:marLeft w:val="0"/>
      <w:marRight w:val="0"/>
      <w:marTop w:val="0"/>
      <w:marBottom w:val="0"/>
      <w:divBdr>
        <w:top w:val="none" w:sz="0" w:space="0" w:color="auto"/>
        <w:left w:val="none" w:sz="0" w:space="0" w:color="auto"/>
        <w:bottom w:val="none" w:sz="0" w:space="0" w:color="auto"/>
        <w:right w:val="none" w:sz="0" w:space="0" w:color="auto"/>
      </w:divBdr>
      <w:divsChild>
        <w:div w:id="1760565172">
          <w:marLeft w:val="0"/>
          <w:marRight w:val="0"/>
          <w:marTop w:val="0"/>
          <w:marBottom w:val="0"/>
          <w:divBdr>
            <w:top w:val="none" w:sz="0" w:space="0" w:color="auto"/>
            <w:left w:val="none" w:sz="0" w:space="0" w:color="auto"/>
            <w:bottom w:val="none" w:sz="0" w:space="0" w:color="auto"/>
            <w:right w:val="none" w:sz="0" w:space="0" w:color="auto"/>
          </w:divBdr>
          <w:divsChild>
            <w:div w:id="927496353">
              <w:marLeft w:val="0"/>
              <w:marRight w:val="0"/>
              <w:marTop w:val="100"/>
              <w:marBottom w:val="100"/>
              <w:divBdr>
                <w:top w:val="none" w:sz="0" w:space="0" w:color="auto"/>
                <w:left w:val="none" w:sz="0" w:space="0" w:color="auto"/>
                <w:bottom w:val="none" w:sz="0" w:space="0" w:color="auto"/>
                <w:right w:val="none" w:sz="0" w:space="0" w:color="auto"/>
              </w:divBdr>
              <w:divsChild>
                <w:div w:id="756441476">
                  <w:marLeft w:val="0"/>
                  <w:marRight w:val="0"/>
                  <w:marTop w:val="0"/>
                  <w:marBottom w:val="0"/>
                  <w:divBdr>
                    <w:top w:val="none" w:sz="0" w:space="0" w:color="auto"/>
                    <w:left w:val="none" w:sz="0" w:space="0" w:color="auto"/>
                    <w:bottom w:val="none" w:sz="0" w:space="0" w:color="auto"/>
                    <w:right w:val="none" w:sz="0" w:space="0" w:color="auto"/>
                  </w:divBdr>
                  <w:divsChild>
                    <w:div w:id="189147393">
                      <w:marLeft w:val="0"/>
                      <w:marRight w:val="0"/>
                      <w:marTop w:val="0"/>
                      <w:marBottom w:val="0"/>
                      <w:divBdr>
                        <w:top w:val="none" w:sz="0" w:space="0" w:color="auto"/>
                        <w:left w:val="none" w:sz="0" w:space="0" w:color="auto"/>
                        <w:bottom w:val="none" w:sz="0" w:space="0" w:color="auto"/>
                        <w:right w:val="none" w:sz="0" w:space="0" w:color="auto"/>
                      </w:divBdr>
                      <w:divsChild>
                        <w:div w:id="584339265">
                          <w:marLeft w:val="0"/>
                          <w:marRight w:val="0"/>
                          <w:marTop w:val="0"/>
                          <w:marBottom w:val="0"/>
                          <w:divBdr>
                            <w:top w:val="none" w:sz="0" w:space="0" w:color="auto"/>
                            <w:left w:val="none" w:sz="0" w:space="0" w:color="auto"/>
                            <w:bottom w:val="none" w:sz="0" w:space="0" w:color="auto"/>
                            <w:right w:val="none" w:sz="0" w:space="0" w:color="auto"/>
                          </w:divBdr>
                          <w:divsChild>
                            <w:div w:id="2024360212">
                              <w:marLeft w:val="0"/>
                              <w:marRight w:val="0"/>
                              <w:marTop w:val="0"/>
                              <w:marBottom w:val="0"/>
                              <w:divBdr>
                                <w:top w:val="none" w:sz="0" w:space="0" w:color="auto"/>
                                <w:left w:val="none" w:sz="0" w:space="0" w:color="auto"/>
                                <w:bottom w:val="none" w:sz="0" w:space="0" w:color="auto"/>
                                <w:right w:val="none" w:sz="0" w:space="0" w:color="auto"/>
                              </w:divBdr>
                              <w:divsChild>
                                <w:div w:id="1971129738">
                                  <w:marLeft w:val="0"/>
                                  <w:marRight w:val="0"/>
                                  <w:marTop w:val="0"/>
                                  <w:marBottom w:val="0"/>
                                  <w:divBdr>
                                    <w:top w:val="none" w:sz="0" w:space="0" w:color="auto"/>
                                    <w:left w:val="none" w:sz="0" w:space="0" w:color="auto"/>
                                    <w:bottom w:val="none" w:sz="0" w:space="0" w:color="auto"/>
                                    <w:right w:val="none" w:sz="0" w:space="0" w:color="auto"/>
                                  </w:divBdr>
                                  <w:divsChild>
                                    <w:div w:id="1325426201">
                                      <w:marLeft w:val="0"/>
                                      <w:marRight w:val="0"/>
                                      <w:marTop w:val="0"/>
                                      <w:marBottom w:val="0"/>
                                      <w:divBdr>
                                        <w:top w:val="none" w:sz="0" w:space="0" w:color="auto"/>
                                        <w:left w:val="none" w:sz="0" w:space="0" w:color="auto"/>
                                        <w:bottom w:val="none" w:sz="0" w:space="0" w:color="auto"/>
                                        <w:right w:val="none" w:sz="0" w:space="0" w:color="auto"/>
                                      </w:divBdr>
                                      <w:divsChild>
                                        <w:div w:id="208098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70733299">
      <w:bodyDiv w:val="1"/>
      <w:marLeft w:val="0"/>
      <w:marRight w:val="0"/>
      <w:marTop w:val="0"/>
      <w:marBottom w:val="0"/>
      <w:divBdr>
        <w:top w:val="none" w:sz="0" w:space="0" w:color="auto"/>
        <w:left w:val="none" w:sz="0" w:space="0" w:color="auto"/>
        <w:bottom w:val="none" w:sz="0" w:space="0" w:color="auto"/>
        <w:right w:val="none" w:sz="0" w:space="0" w:color="auto"/>
      </w:divBdr>
      <w:divsChild>
        <w:div w:id="704063313">
          <w:marLeft w:val="0"/>
          <w:marRight w:val="0"/>
          <w:marTop w:val="0"/>
          <w:marBottom w:val="0"/>
          <w:divBdr>
            <w:top w:val="none" w:sz="0" w:space="0" w:color="auto"/>
            <w:left w:val="none" w:sz="0" w:space="0" w:color="auto"/>
            <w:bottom w:val="none" w:sz="0" w:space="0" w:color="auto"/>
            <w:right w:val="none" w:sz="0" w:space="0" w:color="auto"/>
          </w:divBdr>
          <w:divsChild>
            <w:div w:id="2007585018">
              <w:marLeft w:val="0"/>
              <w:marRight w:val="60"/>
              <w:marTop w:val="0"/>
              <w:marBottom w:val="0"/>
              <w:divBdr>
                <w:top w:val="none" w:sz="0" w:space="0" w:color="auto"/>
                <w:left w:val="none" w:sz="0" w:space="0" w:color="auto"/>
                <w:bottom w:val="none" w:sz="0" w:space="0" w:color="auto"/>
                <w:right w:val="none" w:sz="0" w:space="0" w:color="auto"/>
              </w:divBdr>
              <w:divsChild>
                <w:div w:id="921061180">
                  <w:marLeft w:val="0"/>
                  <w:marRight w:val="0"/>
                  <w:marTop w:val="0"/>
                  <w:marBottom w:val="150"/>
                  <w:divBdr>
                    <w:top w:val="none" w:sz="0" w:space="0" w:color="auto"/>
                    <w:left w:val="none" w:sz="0" w:space="0" w:color="auto"/>
                    <w:bottom w:val="none" w:sz="0" w:space="0" w:color="auto"/>
                    <w:right w:val="none" w:sz="0" w:space="0" w:color="auto"/>
                  </w:divBdr>
                  <w:divsChild>
                    <w:div w:id="1657494032">
                      <w:marLeft w:val="0"/>
                      <w:marRight w:val="0"/>
                      <w:marTop w:val="0"/>
                      <w:marBottom w:val="0"/>
                      <w:divBdr>
                        <w:top w:val="none" w:sz="0" w:space="0" w:color="auto"/>
                        <w:left w:val="none" w:sz="0" w:space="0" w:color="auto"/>
                        <w:bottom w:val="none" w:sz="0" w:space="0" w:color="auto"/>
                        <w:right w:val="none" w:sz="0" w:space="0" w:color="auto"/>
                      </w:divBdr>
                      <w:divsChild>
                        <w:div w:id="1461605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5445091">
      <w:bodyDiv w:val="1"/>
      <w:marLeft w:val="0"/>
      <w:marRight w:val="0"/>
      <w:marTop w:val="0"/>
      <w:marBottom w:val="0"/>
      <w:divBdr>
        <w:top w:val="none" w:sz="0" w:space="0" w:color="auto"/>
        <w:left w:val="none" w:sz="0" w:space="0" w:color="auto"/>
        <w:bottom w:val="none" w:sz="0" w:space="0" w:color="auto"/>
        <w:right w:val="none" w:sz="0" w:space="0" w:color="auto"/>
      </w:divBdr>
      <w:divsChild>
        <w:div w:id="469636510">
          <w:marLeft w:val="0"/>
          <w:marRight w:val="0"/>
          <w:marTop w:val="0"/>
          <w:marBottom w:val="0"/>
          <w:divBdr>
            <w:top w:val="none" w:sz="0" w:space="0" w:color="auto"/>
            <w:left w:val="none" w:sz="0" w:space="0" w:color="auto"/>
            <w:bottom w:val="none" w:sz="0" w:space="0" w:color="auto"/>
            <w:right w:val="none" w:sz="0" w:space="0" w:color="auto"/>
          </w:divBdr>
          <w:divsChild>
            <w:div w:id="1539733359">
              <w:marLeft w:val="0"/>
              <w:marRight w:val="0"/>
              <w:marTop w:val="100"/>
              <w:marBottom w:val="100"/>
              <w:divBdr>
                <w:top w:val="none" w:sz="0" w:space="0" w:color="auto"/>
                <w:left w:val="none" w:sz="0" w:space="0" w:color="auto"/>
                <w:bottom w:val="none" w:sz="0" w:space="0" w:color="auto"/>
                <w:right w:val="none" w:sz="0" w:space="0" w:color="auto"/>
              </w:divBdr>
              <w:divsChild>
                <w:div w:id="1903901886">
                  <w:marLeft w:val="0"/>
                  <w:marRight w:val="0"/>
                  <w:marTop w:val="0"/>
                  <w:marBottom w:val="0"/>
                  <w:divBdr>
                    <w:top w:val="none" w:sz="0" w:space="0" w:color="auto"/>
                    <w:left w:val="none" w:sz="0" w:space="0" w:color="auto"/>
                    <w:bottom w:val="none" w:sz="0" w:space="0" w:color="auto"/>
                    <w:right w:val="none" w:sz="0" w:space="0" w:color="auto"/>
                  </w:divBdr>
                  <w:divsChild>
                    <w:div w:id="18050669">
                      <w:marLeft w:val="0"/>
                      <w:marRight w:val="0"/>
                      <w:marTop w:val="0"/>
                      <w:marBottom w:val="0"/>
                      <w:divBdr>
                        <w:top w:val="none" w:sz="0" w:space="0" w:color="auto"/>
                        <w:left w:val="none" w:sz="0" w:space="0" w:color="auto"/>
                        <w:bottom w:val="none" w:sz="0" w:space="0" w:color="auto"/>
                        <w:right w:val="none" w:sz="0" w:space="0" w:color="auto"/>
                      </w:divBdr>
                      <w:divsChild>
                        <w:div w:id="894118918">
                          <w:marLeft w:val="0"/>
                          <w:marRight w:val="0"/>
                          <w:marTop w:val="0"/>
                          <w:marBottom w:val="0"/>
                          <w:divBdr>
                            <w:top w:val="none" w:sz="0" w:space="0" w:color="auto"/>
                            <w:left w:val="none" w:sz="0" w:space="0" w:color="auto"/>
                            <w:bottom w:val="none" w:sz="0" w:space="0" w:color="auto"/>
                            <w:right w:val="none" w:sz="0" w:space="0" w:color="auto"/>
                          </w:divBdr>
                          <w:divsChild>
                            <w:div w:id="1567454404">
                              <w:marLeft w:val="0"/>
                              <w:marRight w:val="0"/>
                              <w:marTop w:val="0"/>
                              <w:marBottom w:val="0"/>
                              <w:divBdr>
                                <w:top w:val="none" w:sz="0" w:space="0" w:color="auto"/>
                                <w:left w:val="none" w:sz="0" w:space="0" w:color="auto"/>
                                <w:bottom w:val="none" w:sz="0" w:space="0" w:color="auto"/>
                                <w:right w:val="none" w:sz="0" w:space="0" w:color="auto"/>
                              </w:divBdr>
                              <w:divsChild>
                                <w:div w:id="2067146243">
                                  <w:marLeft w:val="0"/>
                                  <w:marRight w:val="0"/>
                                  <w:marTop w:val="0"/>
                                  <w:marBottom w:val="0"/>
                                  <w:divBdr>
                                    <w:top w:val="none" w:sz="0" w:space="0" w:color="auto"/>
                                    <w:left w:val="none" w:sz="0" w:space="0" w:color="auto"/>
                                    <w:bottom w:val="none" w:sz="0" w:space="0" w:color="auto"/>
                                    <w:right w:val="none" w:sz="0" w:space="0" w:color="auto"/>
                                  </w:divBdr>
                                  <w:divsChild>
                                    <w:div w:id="683171016">
                                      <w:marLeft w:val="0"/>
                                      <w:marRight w:val="0"/>
                                      <w:marTop w:val="0"/>
                                      <w:marBottom w:val="0"/>
                                      <w:divBdr>
                                        <w:top w:val="none" w:sz="0" w:space="0" w:color="auto"/>
                                        <w:left w:val="none" w:sz="0" w:space="0" w:color="auto"/>
                                        <w:bottom w:val="none" w:sz="0" w:space="0" w:color="auto"/>
                                        <w:right w:val="none" w:sz="0" w:space="0" w:color="auto"/>
                                      </w:divBdr>
                                      <w:divsChild>
                                        <w:div w:id="230963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8619792">
      <w:bodyDiv w:val="1"/>
      <w:marLeft w:val="0"/>
      <w:marRight w:val="0"/>
      <w:marTop w:val="0"/>
      <w:marBottom w:val="0"/>
      <w:divBdr>
        <w:top w:val="none" w:sz="0" w:space="0" w:color="auto"/>
        <w:left w:val="none" w:sz="0" w:space="0" w:color="auto"/>
        <w:bottom w:val="none" w:sz="0" w:space="0" w:color="auto"/>
        <w:right w:val="none" w:sz="0" w:space="0" w:color="auto"/>
      </w:divBdr>
    </w:div>
    <w:div w:id="1792552110">
      <w:bodyDiv w:val="1"/>
      <w:marLeft w:val="0"/>
      <w:marRight w:val="0"/>
      <w:marTop w:val="0"/>
      <w:marBottom w:val="0"/>
      <w:divBdr>
        <w:top w:val="none" w:sz="0" w:space="0" w:color="auto"/>
        <w:left w:val="none" w:sz="0" w:space="0" w:color="auto"/>
        <w:bottom w:val="none" w:sz="0" w:space="0" w:color="auto"/>
        <w:right w:val="none" w:sz="0" w:space="0" w:color="auto"/>
      </w:divBdr>
    </w:div>
    <w:div w:id="1809396288">
      <w:bodyDiv w:val="1"/>
      <w:marLeft w:val="0"/>
      <w:marRight w:val="0"/>
      <w:marTop w:val="0"/>
      <w:marBottom w:val="0"/>
      <w:divBdr>
        <w:top w:val="none" w:sz="0" w:space="0" w:color="auto"/>
        <w:left w:val="none" w:sz="0" w:space="0" w:color="auto"/>
        <w:bottom w:val="none" w:sz="0" w:space="0" w:color="auto"/>
        <w:right w:val="none" w:sz="0" w:space="0" w:color="auto"/>
      </w:divBdr>
      <w:divsChild>
        <w:div w:id="1767925043">
          <w:marLeft w:val="0"/>
          <w:marRight w:val="0"/>
          <w:marTop w:val="0"/>
          <w:marBottom w:val="0"/>
          <w:divBdr>
            <w:top w:val="none" w:sz="0" w:space="0" w:color="auto"/>
            <w:left w:val="none" w:sz="0" w:space="0" w:color="auto"/>
            <w:bottom w:val="none" w:sz="0" w:space="0" w:color="auto"/>
            <w:right w:val="none" w:sz="0" w:space="0" w:color="auto"/>
          </w:divBdr>
          <w:divsChild>
            <w:div w:id="1609238378">
              <w:marLeft w:val="0"/>
              <w:marRight w:val="60"/>
              <w:marTop w:val="0"/>
              <w:marBottom w:val="0"/>
              <w:divBdr>
                <w:top w:val="none" w:sz="0" w:space="0" w:color="auto"/>
                <w:left w:val="none" w:sz="0" w:space="0" w:color="auto"/>
                <w:bottom w:val="none" w:sz="0" w:space="0" w:color="auto"/>
                <w:right w:val="none" w:sz="0" w:space="0" w:color="auto"/>
              </w:divBdr>
              <w:divsChild>
                <w:div w:id="590551368">
                  <w:marLeft w:val="0"/>
                  <w:marRight w:val="0"/>
                  <w:marTop w:val="0"/>
                  <w:marBottom w:val="150"/>
                  <w:divBdr>
                    <w:top w:val="none" w:sz="0" w:space="0" w:color="auto"/>
                    <w:left w:val="none" w:sz="0" w:space="0" w:color="auto"/>
                    <w:bottom w:val="none" w:sz="0" w:space="0" w:color="auto"/>
                    <w:right w:val="none" w:sz="0" w:space="0" w:color="auto"/>
                  </w:divBdr>
                  <w:divsChild>
                    <w:div w:id="1009868544">
                      <w:marLeft w:val="0"/>
                      <w:marRight w:val="0"/>
                      <w:marTop w:val="0"/>
                      <w:marBottom w:val="0"/>
                      <w:divBdr>
                        <w:top w:val="none" w:sz="0" w:space="0" w:color="auto"/>
                        <w:left w:val="none" w:sz="0" w:space="0" w:color="auto"/>
                        <w:bottom w:val="none" w:sz="0" w:space="0" w:color="auto"/>
                        <w:right w:val="none" w:sz="0" w:space="0" w:color="auto"/>
                      </w:divBdr>
                      <w:divsChild>
                        <w:div w:id="114492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2595351">
      <w:bodyDiv w:val="1"/>
      <w:marLeft w:val="0"/>
      <w:marRight w:val="0"/>
      <w:marTop w:val="0"/>
      <w:marBottom w:val="0"/>
      <w:divBdr>
        <w:top w:val="none" w:sz="0" w:space="0" w:color="auto"/>
        <w:left w:val="none" w:sz="0" w:space="0" w:color="auto"/>
        <w:bottom w:val="none" w:sz="0" w:space="0" w:color="auto"/>
        <w:right w:val="none" w:sz="0" w:space="0" w:color="auto"/>
      </w:divBdr>
      <w:divsChild>
        <w:div w:id="929044534">
          <w:marLeft w:val="0"/>
          <w:marRight w:val="0"/>
          <w:marTop w:val="0"/>
          <w:marBottom w:val="0"/>
          <w:divBdr>
            <w:top w:val="none" w:sz="0" w:space="0" w:color="auto"/>
            <w:left w:val="none" w:sz="0" w:space="0" w:color="auto"/>
            <w:bottom w:val="none" w:sz="0" w:space="0" w:color="auto"/>
            <w:right w:val="none" w:sz="0" w:space="0" w:color="auto"/>
          </w:divBdr>
          <w:divsChild>
            <w:div w:id="1531534386">
              <w:marLeft w:val="0"/>
              <w:marRight w:val="0"/>
              <w:marTop w:val="0"/>
              <w:marBottom w:val="0"/>
              <w:divBdr>
                <w:top w:val="none" w:sz="0" w:space="0" w:color="auto"/>
                <w:left w:val="none" w:sz="0" w:space="0" w:color="auto"/>
                <w:bottom w:val="none" w:sz="0" w:space="0" w:color="auto"/>
                <w:right w:val="none" w:sz="0" w:space="0" w:color="auto"/>
              </w:divBdr>
              <w:divsChild>
                <w:div w:id="1417707270">
                  <w:marLeft w:val="0"/>
                  <w:marRight w:val="0"/>
                  <w:marTop w:val="0"/>
                  <w:marBottom w:val="0"/>
                  <w:divBdr>
                    <w:top w:val="none" w:sz="0" w:space="0" w:color="auto"/>
                    <w:left w:val="none" w:sz="0" w:space="0" w:color="auto"/>
                    <w:bottom w:val="none" w:sz="0" w:space="0" w:color="auto"/>
                    <w:right w:val="none" w:sz="0" w:space="0" w:color="auto"/>
                  </w:divBdr>
                  <w:divsChild>
                    <w:div w:id="1147668194">
                      <w:marLeft w:val="0"/>
                      <w:marRight w:val="0"/>
                      <w:marTop w:val="0"/>
                      <w:marBottom w:val="0"/>
                      <w:divBdr>
                        <w:top w:val="none" w:sz="0" w:space="0" w:color="auto"/>
                        <w:left w:val="none" w:sz="0" w:space="0" w:color="auto"/>
                        <w:bottom w:val="none" w:sz="0" w:space="0" w:color="auto"/>
                        <w:right w:val="none" w:sz="0" w:space="0" w:color="auto"/>
                      </w:divBdr>
                      <w:divsChild>
                        <w:div w:id="236671197">
                          <w:marLeft w:val="0"/>
                          <w:marRight w:val="0"/>
                          <w:marTop w:val="75"/>
                          <w:marBottom w:val="150"/>
                          <w:divBdr>
                            <w:top w:val="none" w:sz="0" w:space="0" w:color="auto"/>
                            <w:left w:val="none" w:sz="0" w:space="0" w:color="auto"/>
                            <w:bottom w:val="none" w:sz="0" w:space="0" w:color="auto"/>
                            <w:right w:val="none" w:sz="0" w:space="0" w:color="auto"/>
                          </w:divBdr>
                          <w:divsChild>
                            <w:div w:id="151216745">
                              <w:marLeft w:val="0"/>
                              <w:marRight w:val="0"/>
                              <w:marTop w:val="0"/>
                              <w:marBottom w:val="0"/>
                              <w:divBdr>
                                <w:top w:val="none" w:sz="0" w:space="0" w:color="auto"/>
                                <w:left w:val="none" w:sz="0" w:space="0" w:color="auto"/>
                                <w:bottom w:val="none" w:sz="0" w:space="0" w:color="auto"/>
                                <w:right w:val="none" w:sz="0" w:space="0" w:color="auto"/>
                              </w:divBdr>
                              <w:divsChild>
                                <w:div w:id="567813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1146850">
      <w:bodyDiv w:val="1"/>
      <w:marLeft w:val="0"/>
      <w:marRight w:val="0"/>
      <w:marTop w:val="0"/>
      <w:marBottom w:val="0"/>
      <w:divBdr>
        <w:top w:val="none" w:sz="0" w:space="0" w:color="auto"/>
        <w:left w:val="none" w:sz="0" w:space="0" w:color="auto"/>
        <w:bottom w:val="none" w:sz="0" w:space="0" w:color="auto"/>
        <w:right w:val="none" w:sz="0" w:space="0" w:color="auto"/>
      </w:divBdr>
      <w:divsChild>
        <w:div w:id="359016003">
          <w:marLeft w:val="0"/>
          <w:marRight w:val="0"/>
          <w:marTop w:val="0"/>
          <w:marBottom w:val="0"/>
          <w:divBdr>
            <w:top w:val="none" w:sz="0" w:space="0" w:color="auto"/>
            <w:left w:val="none" w:sz="0" w:space="0" w:color="auto"/>
            <w:bottom w:val="none" w:sz="0" w:space="0" w:color="auto"/>
            <w:right w:val="none" w:sz="0" w:space="0" w:color="auto"/>
          </w:divBdr>
          <w:divsChild>
            <w:div w:id="1514492240">
              <w:marLeft w:val="0"/>
              <w:marRight w:val="0"/>
              <w:marTop w:val="0"/>
              <w:marBottom w:val="0"/>
              <w:divBdr>
                <w:top w:val="none" w:sz="0" w:space="0" w:color="auto"/>
                <w:left w:val="none" w:sz="0" w:space="0" w:color="auto"/>
                <w:bottom w:val="none" w:sz="0" w:space="0" w:color="auto"/>
                <w:right w:val="none" w:sz="0" w:space="0" w:color="auto"/>
              </w:divBdr>
              <w:divsChild>
                <w:div w:id="1003507793">
                  <w:marLeft w:val="-225"/>
                  <w:marRight w:val="-225"/>
                  <w:marTop w:val="0"/>
                  <w:marBottom w:val="0"/>
                  <w:divBdr>
                    <w:top w:val="none" w:sz="0" w:space="0" w:color="auto"/>
                    <w:left w:val="none" w:sz="0" w:space="0" w:color="auto"/>
                    <w:bottom w:val="none" w:sz="0" w:space="0" w:color="auto"/>
                    <w:right w:val="none" w:sz="0" w:space="0" w:color="auto"/>
                  </w:divBdr>
                  <w:divsChild>
                    <w:div w:id="1352495227">
                      <w:marLeft w:val="0"/>
                      <w:marRight w:val="0"/>
                      <w:marTop w:val="0"/>
                      <w:marBottom w:val="0"/>
                      <w:divBdr>
                        <w:top w:val="none" w:sz="0" w:space="0" w:color="auto"/>
                        <w:left w:val="none" w:sz="0" w:space="0" w:color="auto"/>
                        <w:bottom w:val="none" w:sz="0" w:space="0" w:color="auto"/>
                        <w:right w:val="none" w:sz="0" w:space="0" w:color="auto"/>
                      </w:divBdr>
                      <w:divsChild>
                        <w:div w:id="1504280273">
                          <w:marLeft w:val="-225"/>
                          <w:marRight w:val="-225"/>
                          <w:marTop w:val="0"/>
                          <w:marBottom w:val="0"/>
                          <w:divBdr>
                            <w:top w:val="none" w:sz="0" w:space="0" w:color="auto"/>
                            <w:left w:val="none" w:sz="0" w:space="0" w:color="auto"/>
                            <w:bottom w:val="none" w:sz="0" w:space="0" w:color="auto"/>
                            <w:right w:val="none" w:sz="0" w:space="0" w:color="auto"/>
                          </w:divBdr>
                          <w:divsChild>
                            <w:div w:id="1417508194">
                              <w:marLeft w:val="0"/>
                              <w:marRight w:val="0"/>
                              <w:marTop w:val="0"/>
                              <w:marBottom w:val="0"/>
                              <w:divBdr>
                                <w:top w:val="none" w:sz="0" w:space="0" w:color="auto"/>
                                <w:left w:val="none" w:sz="0" w:space="0" w:color="auto"/>
                                <w:bottom w:val="none" w:sz="0" w:space="0" w:color="auto"/>
                                <w:right w:val="none" w:sz="0" w:space="0" w:color="auto"/>
                              </w:divBdr>
                              <w:divsChild>
                                <w:div w:id="106811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4472058">
      <w:bodyDiv w:val="1"/>
      <w:marLeft w:val="0"/>
      <w:marRight w:val="0"/>
      <w:marTop w:val="0"/>
      <w:marBottom w:val="0"/>
      <w:divBdr>
        <w:top w:val="none" w:sz="0" w:space="0" w:color="auto"/>
        <w:left w:val="none" w:sz="0" w:space="0" w:color="auto"/>
        <w:bottom w:val="none" w:sz="0" w:space="0" w:color="auto"/>
        <w:right w:val="none" w:sz="0" w:space="0" w:color="auto"/>
      </w:divBdr>
    </w:div>
    <w:div w:id="1834561137">
      <w:bodyDiv w:val="1"/>
      <w:marLeft w:val="0"/>
      <w:marRight w:val="0"/>
      <w:marTop w:val="0"/>
      <w:marBottom w:val="0"/>
      <w:divBdr>
        <w:top w:val="none" w:sz="0" w:space="0" w:color="auto"/>
        <w:left w:val="none" w:sz="0" w:space="0" w:color="auto"/>
        <w:bottom w:val="none" w:sz="0" w:space="0" w:color="auto"/>
        <w:right w:val="none" w:sz="0" w:space="0" w:color="auto"/>
      </w:divBdr>
      <w:divsChild>
        <w:div w:id="1422143377">
          <w:marLeft w:val="0"/>
          <w:marRight w:val="0"/>
          <w:marTop w:val="0"/>
          <w:marBottom w:val="0"/>
          <w:divBdr>
            <w:top w:val="none" w:sz="0" w:space="0" w:color="auto"/>
            <w:left w:val="none" w:sz="0" w:space="0" w:color="auto"/>
            <w:bottom w:val="none" w:sz="0" w:space="0" w:color="auto"/>
            <w:right w:val="none" w:sz="0" w:space="0" w:color="auto"/>
          </w:divBdr>
          <w:divsChild>
            <w:div w:id="1386220477">
              <w:marLeft w:val="0"/>
              <w:marRight w:val="0"/>
              <w:marTop w:val="100"/>
              <w:marBottom w:val="100"/>
              <w:divBdr>
                <w:top w:val="none" w:sz="0" w:space="0" w:color="auto"/>
                <w:left w:val="none" w:sz="0" w:space="0" w:color="auto"/>
                <w:bottom w:val="none" w:sz="0" w:space="0" w:color="auto"/>
                <w:right w:val="none" w:sz="0" w:space="0" w:color="auto"/>
              </w:divBdr>
              <w:divsChild>
                <w:div w:id="1244486618">
                  <w:marLeft w:val="0"/>
                  <w:marRight w:val="0"/>
                  <w:marTop w:val="0"/>
                  <w:marBottom w:val="0"/>
                  <w:divBdr>
                    <w:top w:val="none" w:sz="0" w:space="0" w:color="auto"/>
                    <w:left w:val="none" w:sz="0" w:space="0" w:color="auto"/>
                    <w:bottom w:val="none" w:sz="0" w:space="0" w:color="auto"/>
                    <w:right w:val="none" w:sz="0" w:space="0" w:color="auto"/>
                  </w:divBdr>
                  <w:divsChild>
                    <w:div w:id="1068453191">
                      <w:marLeft w:val="0"/>
                      <w:marRight w:val="0"/>
                      <w:marTop w:val="0"/>
                      <w:marBottom w:val="0"/>
                      <w:divBdr>
                        <w:top w:val="none" w:sz="0" w:space="0" w:color="auto"/>
                        <w:left w:val="none" w:sz="0" w:space="0" w:color="auto"/>
                        <w:bottom w:val="none" w:sz="0" w:space="0" w:color="auto"/>
                        <w:right w:val="none" w:sz="0" w:space="0" w:color="auto"/>
                      </w:divBdr>
                      <w:divsChild>
                        <w:div w:id="854536751">
                          <w:marLeft w:val="0"/>
                          <w:marRight w:val="0"/>
                          <w:marTop w:val="0"/>
                          <w:marBottom w:val="0"/>
                          <w:divBdr>
                            <w:top w:val="none" w:sz="0" w:space="0" w:color="auto"/>
                            <w:left w:val="none" w:sz="0" w:space="0" w:color="auto"/>
                            <w:bottom w:val="none" w:sz="0" w:space="0" w:color="auto"/>
                            <w:right w:val="none" w:sz="0" w:space="0" w:color="auto"/>
                          </w:divBdr>
                          <w:divsChild>
                            <w:div w:id="1198738418">
                              <w:marLeft w:val="0"/>
                              <w:marRight w:val="0"/>
                              <w:marTop w:val="0"/>
                              <w:marBottom w:val="0"/>
                              <w:divBdr>
                                <w:top w:val="none" w:sz="0" w:space="0" w:color="auto"/>
                                <w:left w:val="none" w:sz="0" w:space="0" w:color="auto"/>
                                <w:bottom w:val="none" w:sz="0" w:space="0" w:color="auto"/>
                                <w:right w:val="none" w:sz="0" w:space="0" w:color="auto"/>
                              </w:divBdr>
                              <w:divsChild>
                                <w:div w:id="1774781505">
                                  <w:marLeft w:val="0"/>
                                  <w:marRight w:val="0"/>
                                  <w:marTop w:val="0"/>
                                  <w:marBottom w:val="0"/>
                                  <w:divBdr>
                                    <w:top w:val="none" w:sz="0" w:space="0" w:color="auto"/>
                                    <w:left w:val="none" w:sz="0" w:space="0" w:color="auto"/>
                                    <w:bottom w:val="none" w:sz="0" w:space="0" w:color="auto"/>
                                    <w:right w:val="none" w:sz="0" w:space="0" w:color="auto"/>
                                  </w:divBdr>
                                  <w:divsChild>
                                    <w:div w:id="1663269492">
                                      <w:marLeft w:val="0"/>
                                      <w:marRight w:val="0"/>
                                      <w:marTop w:val="0"/>
                                      <w:marBottom w:val="0"/>
                                      <w:divBdr>
                                        <w:top w:val="none" w:sz="0" w:space="0" w:color="auto"/>
                                        <w:left w:val="none" w:sz="0" w:space="0" w:color="auto"/>
                                        <w:bottom w:val="none" w:sz="0" w:space="0" w:color="auto"/>
                                        <w:right w:val="none" w:sz="0" w:space="0" w:color="auto"/>
                                      </w:divBdr>
                                      <w:divsChild>
                                        <w:div w:id="1687898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8153879">
      <w:bodyDiv w:val="1"/>
      <w:marLeft w:val="0"/>
      <w:marRight w:val="0"/>
      <w:marTop w:val="0"/>
      <w:marBottom w:val="0"/>
      <w:divBdr>
        <w:top w:val="none" w:sz="0" w:space="0" w:color="auto"/>
        <w:left w:val="none" w:sz="0" w:space="0" w:color="auto"/>
        <w:bottom w:val="none" w:sz="0" w:space="0" w:color="auto"/>
        <w:right w:val="none" w:sz="0" w:space="0" w:color="auto"/>
      </w:divBdr>
      <w:divsChild>
        <w:div w:id="1578443224">
          <w:marLeft w:val="0"/>
          <w:marRight w:val="0"/>
          <w:marTop w:val="0"/>
          <w:marBottom w:val="0"/>
          <w:divBdr>
            <w:top w:val="none" w:sz="0" w:space="0" w:color="auto"/>
            <w:left w:val="none" w:sz="0" w:space="0" w:color="auto"/>
            <w:bottom w:val="none" w:sz="0" w:space="0" w:color="auto"/>
            <w:right w:val="none" w:sz="0" w:space="0" w:color="auto"/>
          </w:divBdr>
          <w:divsChild>
            <w:div w:id="1366559490">
              <w:marLeft w:val="0"/>
              <w:marRight w:val="60"/>
              <w:marTop w:val="0"/>
              <w:marBottom w:val="0"/>
              <w:divBdr>
                <w:top w:val="none" w:sz="0" w:space="0" w:color="auto"/>
                <w:left w:val="none" w:sz="0" w:space="0" w:color="auto"/>
                <w:bottom w:val="none" w:sz="0" w:space="0" w:color="auto"/>
                <w:right w:val="none" w:sz="0" w:space="0" w:color="auto"/>
              </w:divBdr>
              <w:divsChild>
                <w:div w:id="1162356844">
                  <w:marLeft w:val="0"/>
                  <w:marRight w:val="0"/>
                  <w:marTop w:val="0"/>
                  <w:marBottom w:val="150"/>
                  <w:divBdr>
                    <w:top w:val="none" w:sz="0" w:space="0" w:color="auto"/>
                    <w:left w:val="none" w:sz="0" w:space="0" w:color="auto"/>
                    <w:bottom w:val="none" w:sz="0" w:space="0" w:color="auto"/>
                    <w:right w:val="none" w:sz="0" w:space="0" w:color="auto"/>
                  </w:divBdr>
                  <w:divsChild>
                    <w:div w:id="261569502">
                      <w:marLeft w:val="0"/>
                      <w:marRight w:val="0"/>
                      <w:marTop w:val="0"/>
                      <w:marBottom w:val="0"/>
                      <w:divBdr>
                        <w:top w:val="none" w:sz="0" w:space="0" w:color="auto"/>
                        <w:left w:val="none" w:sz="0" w:space="0" w:color="auto"/>
                        <w:bottom w:val="none" w:sz="0" w:space="0" w:color="auto"/>
                        <w:right w:val="none" w:sz="0" w:space="0" w:color="auto"/>
                      </w:divBdr>
                      <w:divsChild>
                        <w:div w:id="846091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8707984">
      <w:bodyDiv w:val="1"/>
      <w:marLeft w:val="0"/>
      <w:marRight w:val="0"/>
      <w:marTop w:val="0"/>
      <w:marBottom w:val="0"/>
      <w:divBdr>
        <w:top w:val="none" w:sz="0" w:space="0" w:color="auto"/>
        <w:left w:val="none" w:sz="0" w:space="0" w:color="auto"/>
        <w:bottom w:val="none" w:sz="0" w:space="0" w:color="auto"/>
        <w:right w:val="none" w:sz="0" w:space="0" w:color="auto"/>
      </w:divBdr>
      <w:divsChild>
        <w:div w:id="960185171">
          <w:marLeft w:val="0"/>
          <w:marRight w:val="0"/>
          <w:marTop w:val="0"/>
          <w:marBottom w:val="0"/>
          <w:divBdr>
            <w:top w:val="none" w:sz="0" w:space="0" w:color="auto"/>
            <w:left w:val="none" w:sz="0" w:space="0" w:color="auto"/>
            <w:bottom w:val="none" w:sz="0" w:space="0" w:color="auto"/>
            <w:right w:val="none" w:sz="0" w:space="0" w:color="auto"/>
          </w:divBdr>
          <w:divsChild>
            <w:div w:id="1286043935">
              <w:marLeft w:val="0"/>
              <w:marRight w:val="0"/>
              <w:marTop w:val="100"/>
              <w:marBottom w:val="100"/>
              <w:divBdr>
                <w:top w:val="none" w:sz="0" w:space="0" w:color="auto"/>
                <w:left w:val="none" w:sz="0" w:space="0" w:color="auto"/>
                <w:bottom w:val="none" w:sz="0" w:space="0" w:color="auto"/>
                <w:right w:val="none" w:sz="0" w:space="0" w:color="auto"/>
              </w:divBdr>
              <w:divsChild>
                <w:div w:id="691152981">
                  <w:marLeft w:val="0"/>
                  <w:marRight w:val="0"/>
                  <w:marTop w:val="0"/>
                  <w:marBottom w:val="0"/>
                  <w:divBdr>
                    <w:top w:val="none" w:sz="0" w:space="0" w:color="auto"/>
                    <w:left w:val="none" w:sz="0" w:space="0" w:color="auto"/>
                    <w:bottom w:val="none" w:sz="0" w:space="0" w:color="auto"/>
                    <w:right w:val="none" w:sz="0" w:space="0" w:color="auto"/>
                  </w:divBdr>
                  <w:divsChild>
                    <w:div w:id="1062479839">
                      <w:marLeft w:val="0"/>
                      <w:marRight w:val="0"/>
                      <w:marTop w:val="0"/>
                      <w:marBottom w:val="0"/>
                      <w:divBdr>
                        <w:top w:val="none" w:sz="0" w:space="0" w:color="auto"/>
                        <w:left w:val="none" w:sz="0" w:space="0" w:color="auto"/>
                        <w:bottom w:val="none" w:sz="0" w:space="0" w:color="auto"/>
                        <w:right w:val="none" w:sz="0" w:space="0" w:color="auto"/>
                      </w:divBdr>
                      <w:divsChild>
                        <w:div w:id="419371462">
                          <w:marLeft w:val="0"/>
                          <w:marRight w:val="0"/>
                          <w:marTop w:val="0"/>
                          <w:marBottom w:val="0"/>
                          <w:divBdr>
                            <w:top w:val="none" w:sz="0" w:space="0" w:color="auto"/>
                            <w:left w:val="none" w:sz="0" w:space="0" w:color="auto"/>
                            <w:bottom w:val="none" w:sz="0" w:space="0" w:color="auto"/>
                            <w:right w:val="none" w:sz="0" w:space="0" w:color="auto"/>
                          </w:divBdr>
                          <w:divsChild>
                            <w:div w:id="1358047662">
                              <w:marLeft w:val="0"/>
                              <w:marRight w:val="0"/>
                              <w:marTop w:val="0"/>
                              <w:marBottom w:val="0"/>
                              <w:divBdr>
                                <w:top w:val="none" w:sz="0" w:space="0" w:color="auto"/>
                                <w:left w:val="none" w:sz="0" w:space="0" w:color="auto"/>
                                <w:bottom w:val="none" w:sz="0" w:space="0" w:color="auto"/>
                                <w:right w:val="none" w:sz="0" w:space="0" w:color="auto"/>
                              </w:divBdr>
                              <w:divsChild>
                                <w:div w:id="2125537">
                                  <w:marLeft w:val="0"/>
                                  <w:marRight w:val="0"/>
                                  <w:marTop w:val="0"/>
                                  <w:marBottom w:val="0"/>
                                  <w:divBdr>
                                    <w:top w:val="none" w:sz="0" w:space="0" w:color="auto"/>
                                    <w:left w:val="none" w:sz="0" w:space="0" w:color="auto"/>
                                    <w:bottom w:val="none" w:sz="0" w:space="0" w:color="auto"/>
                                    <w:right w:val="none" w:sz="0" w:space="0" w:color="auto"/>
                                  </w:divBdr>
                                  <w:divsChild>
                                    <w:div w:id="1450316498">
                                      <w:marLeft w:val="0"/>
                                      <w:marRight w:val="0"/>
                                      <w:marTop w:val="0"/>
                                      <w:marBottom w:val="0"/>
                                      <w:divBdr>
                                        <w:top w:val="none" w:sz="0" w:space="0" w:color="auto"/>
                                        <w:left w:val="none" w:sz="0" w:space="0" w:color="auto"/>
                                        <w:bottom w:val="none" w:sz="0" w:space="0" w:color="auto"/>
                                        <w:right w:val="none" w:sz="0" w:space="0" w:color="auto"/>
                                      </w:divBdr>
                                      <w:divsChild>
                                        <w:div w:id="212148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2764161">
      <w:bodyDiv w:val="1"/>
      <w:marLeft w:val="0"/>
      <w:marRight w:val="0"/>
      <w:marTop w:val="0"/>
      <w:marBottom w:val="0"/>
      <w:divBdr>
        <w:top w:val="none" w:sz="0" w:space="0" w:color="auto"/>
        <w:left w:val="none" w:sz="0" w:space="0" w:color="auto"/>
        <w:bottom w:val="none" w:sz="0" w:space="0" w:color="auto"/>
        <w:right w:val="none" w:sz="0" w:space="0" w:color="auto"/>
      </w:divBdr>
    </w:div>
    <w:div w:id="1873421004">
      <w:bodyDiv w:val="1"/>
      <w:marLeft w:val="0"/>
      <w:marRight w:val="0"/>
      <w:marTop w:val="0"/>
      <w:marBottom w:val="0"/>
      <w:divBdr>
        <w:top w:val="none" w:sz="0" w:space="0" w:color="auto"/>
        <w:left w:val="none" w:sz="0" w:space="0" w:color="auto"/>
        <w:bottom w:val="none" w:sz="0" w:space="0" w:color="auto"/>
        <w:right w:val="none" w:sz="0" w:space="0" w:color="auto"/>
      </w:divBdr>
      <w:divsChild>
        <w:div w:id="338970685">
          <w:marLeft w:val="0"/>
          <w:marRight w:val="0"/>
          <w:marTop w:val="0"/>
          <w:marBottom w:val="0"/>
          <w:divBdr>
            <w:top w:val="none" w:sz="0" w:space="0" w:color="auto"/>
            <w:left w:val="none" w:sz="0" w:space="0" w:color="auto"/>
            <w:bottom w:val="none" w:sz="0" w:space="0" w:color="auto"/>
            <w:right w:val="none" w:sz="0" w:space="0" w:color="auto"/>
          </w:divBdr>
          <w:divsChild>
            <w:div w:id="1911302474">
              <w:marLeft w:val="0"/>
              <w:marRight w:val="0"/>
              <w:marTop w:val="100"/>
              <w:marBottom w:val="100"/>
              <w:divBdr>
                <w:top w:val="none" w:sz="0" w:space="0" w:color="auto"/>
                <w:left w:val="none" w:sz="0" w:space="0" w:color="auto"/>
                <w:bottom w:val="none" w:sz="0" w:space="0" w:color="auto"/>
                <w:right w:val="none" w:sz="0" w:space="0" w:color="auto"/>
              </w:divBdr>
              <w:divsChild>
                <w:div w:id="1134366367">
                  <w:marLeft w:val="0"/>
                  <w:marRight w:val="0"/>
                  <w:marTop w:val="0"/>
                  <w:marBottom w:val="0"/>
                  <w:divBdr>
                    <w:top w:val="none" w:sz="0" w:space="0" w:color="auto"/>
                    <w:left w:val="none" w:sz="0" w:space="0" w:color="auto"/>
                    <w:bottom w:val="none" w:sz="0" w:space="0" w:color="auto"/>
                    <w:right w:val="none" w:sz="0" w:space="0" w:color="auto"/>
                  </w:divBdr>
                  <w:divsChild>
                    <w:div w:id="46491914">
                      <w:marLeft w:val="0"/>
                      <w:marRight w:val="0"/>
                      <w:marTop w:val="0"/>
                      <w:marBottom w:val="0"/>
                      <w:divBdr>
                        <w:top w:val="none" w:sz="0" w:space="0" w:color="auto"/>
                        <w:left w:val="none" w:sz="0" w:space="0" w:color="auto"/>
                        <w:bottom w:val="none" w:sz="0" w:space="0" w:color="auto"/>
                        <w:right w:val="none" w:sz="0" w:space="0" w:color="auto"/>
                      </w:divBdr>
                      <w:divsChild>
                        <w:div w:id="1611475417">
                          <w:marLeft w:val="0"/>
                          <w:marRight w:val="0"/>
                          <w:marTop w:val="0"/>
                          <w:marBottom w:val="0"/>
                          <w:divBdr>
                            <w:top w:val="none" w:sz="0" w:space="0" w:color="auto"/>
                            <w:left w:val="none" w:sz="0" w:space="0" w:color="auto"/>
                            <w:bottom w:val="none" w:sz="0" w:space="0" w:color="auto"/>
                            <w:right w:val="none" w:sz="0" w:space="0" w:color="auto"/>
                          </w:divBdr>
                          <w:divsChild>
                            <w:div w:id="155389445">
                              <w:marLeft w:val="0"/>
                              <w:marRight w:val="0"/>
                              <w:marTop w:val="0"/>
                              <w:marBottom w:val="0"/>
                              <w:divBdr>
                                <w:top w:val="none" w:sz="0" w:space="0" w:color="auto"/>
                                <w:left w:val="none" w:sz="0" w:space="0" w:color="auto"/>
                                <w:bottom w:val="none" w:sz="0" w:space="0" w:color="auto"/>
                                <w:right w:val="none" w:sz="0" w:space="0" w:color="auto"/>
                              </w:divBdr>
                              <w:divsChild>
                                <w:div w:id="1684820331">
                                  <w:marLeft w:val="0"/>
                                  <w:marRight w:val="0"/>
                                  <w:marTop w:val="0"/>
                                  <w:marBottom w:val="0"/>
                                  <w:divBdr>
                                    <w:top w:val="none" w:sz="0" w:space="0" w:color="auto"/>
                                    <w:left w:val="none" w:sz="0" w:space="0" w:color="auto"/>
                                    <w:bottom w:val="none" w:sz="0" w:space="0" w:color="auto"/>
                                    <w:right w:val="none" w:sz="0" w:space="0" w:color="auto"/>
                                  </w:divBdr>
                                  <w:divsChild>
                                    <w:div w:id="280914664">
                                      <w:marLeft w:val="0"/>
                                      <w:marRight w:val="0"/>
                                      <w:marTop w:val="0"/>
                                      <w:marBottom w:val="0"/>
                                      <w:divBdr>
                                        <w:top w:val="none" w:sz="0" w:space="0" w:color="auto"/>
                                        <w:left w:val="none" w:sz="0" w:space="0" w:color="auto"/>
                                        <w:bottom w:val="none" w:sz="0" w:space="0" w:color="auto"/>
                                        <w:right w:val="none" w:sz="0" w:space="0" w:color="auto"/>
                                      </w:divBdr>
                                      <w:divsChild>
                                        <w:div w:id="69796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6774686">
      <w:bodyDiv w:val="1"/>
      <w:marLeft w:val="0"/>
      <w:marRight w:val="0"/>
      <w:marTop w:val="0"/>
      <w:marBottom w:val="0"/>
      <w:divBdr>
        <w:top w:val="none" w:sz="0" w:space="0" w:color="auto"/>
        <w:left w:val="none" w:sz="0" w:space="0" w:color="auto"/>
        <w:bottom w:val="none" w:sz="0" w:space="0" w:color="auto"/>
        <w:right w:val="none" w:sz="0" w:space="0" w:color="auto"/>
      </w:divBdr>
      <w:divsChild>
        <w:div w:id="1725832947">
          <w:marLeft w:val="0"/>
          <w:marRight w:val="0"/>
          <w:marTop w:val="0"/>
          <w:marBottom w:val="0"/>
          <w:divBdr>
            <w:top w:val="none" w:sz="0" w:space="0" w:color="auto"/>
            <w:left w:val="none" w:sz="0" w:space="0" w:color="auto"/>
            <w:bottom w:val="none" w:sz="0" w:space="0" w:color="auto"/>
            <w:right w:val="none" w:sz="0" w:space="0" w:color="auto"/>
          </w:divBdr>
          <w:divsChild>
            <w:div w:id="869531751">
              <w:marLeft w:val="0"/>
              <w:marRight w:val="0"/>
              <w:marTop w:val="100"/>
              <w:marBottom w:val="100"/>
              <w:divBdr>
                <w:top w:val="none" w:sz="0" w:space="0" w:color="auto"/>
                <w:left w:val="none" w:sz="0" w:space="0" w:color="auto"/>
                <w:bottom w:val="none" w:sz="0" w:space="0" w:color="auto"/>
                <w:right w:val="none" w:sz="0" w:space="0" w:color="auto"/>
              </w:divBdr>
              <w:divsChild>
                <w:div w:id="444353903">
                  <w:marLeft w:val="0"/>
                  <w:marRight w:val="0"/>
                  <w:marTop w:val="0"/>
                  <w:marBottom w:val="0"/>
                  <w:divBdr>
                    <w:top w:val="none" w:sz="0" w:space="0" w:color="auto"/>
                    <w:left w:val="none" w:sz="0" w:space="0" w:color="auto"/>
                    <w:bottom w:val="none" w:sz="0" w:space="0" w:color="auto"/>
                    <w:right w:val="none" w:sz="0" w:space="0" w:color="auto"/>
                  </w:divBdr>
                  <w:divsChild>
                    <w:div w:id="2137793259">
                      <w:marLeft w:val="0"/>
                      <w:marRight w:val="0"/>
                      <w:marTop w:val="0"/>
                      <w:marBottom w:val="0"/>
                      <w:divBdr>
                        <w:top w:val="none" w:sz="0" w:space="0" w:color="auto"/>
                        <w:left w:val="none" w:sz="0" w:space="0" w:color="auto"/>
                        <w:bottom w:val="none" w:sz="0" w:space="0" w:color="auto"/>
                        <w:right w:val="none" w:sz="0" w:space="0" w:color="auto"/>
                      </w:divBdr>
                      <w:divsChild>
                        <w:div w:id="1488328312">
                          <w:marLeft w:val="0"/>
                          <w:marRight w:val="0"/>
                          <w:marTop w:val="0"/>
                          <w:marBottom w:val="0"/>
                          <w:divBdr>
                            <w:top w:val="none" w:sz="0" w:space="0" w:color="auto"/>
                            <w:left w:val="none" w:sz="0" w:space="0" w:color="auto"/>
                            <w:bottom w:val="none" w:sz="0" w:space="0" w:color="auto"/>
                            <w:right w:val="none" w:sz="0" w:space="0" w:color="auto"/>
                          </w:divBdr>
                          <w:divsChild>
                            <w:div w:id="1958173865">
                              <w:marLeft w:val="0"/>
                              <w:marRight w:val="0"/>
                              <w:marTop w:val="0"/>
                              <w:marBottom w:val="0"/>
                              <w:divBdr>
                                <w:top w:val="none" w:sz="0" w:space="0" w:color="auto"/>
                                <w:left w:val="none" w:sz="0" w:space="0" w:color="auto"/>
                                <w:bottom w:val="none" w:sz="0" w:space="0" w:color="auto"/>
                                <w:right w:val="none" w:sz="0" w:space="0" w:color="auto"/>
                              </w:divBdr>
                              <w:divsChild>
                                <w:div w:id="913708884">
                                  <w:marLeft w:val="0"/>
                                  <w:marRight w:val="0"/>
                                  <w:marTop w:val="0"/>
                                  <w:marBottom w:val="0"/>
                                  <w:divBdr>
                                    <w:top w:val="none" w:sz="0" w:space="0" w:color="auto"/>
                                    <w:left w:val="none" w:sz="0" w:space="0" w:color="auto"/>
                                    <w:bottom w:val="none" w:sz="0" w:space="0" w:color="auto"/>
                                    <w:right w:val="none" w:sz="0" w:space="0" w:color="auto"/>
                                  </w:divBdr>
                                  <w:divsChild>
                                    <w:div w:id="1663831">
                                      <w:marLeft w:val="0"/>
                                      <w:marRight w:val="0"/>
                                      <w:marTop w:val="0"/>
                                      <w:marBottom w:val="0"/>
                                      <w:divBdr>
                                        <w:top w:val="none" w:sz="0" w:space="0" w:color="auto"/>
                                        <w:left w:val="none" w:sz="0" w:space="0" w:color="auto"/>
                                        <w:bottom w:val="none" w:sz="0" w:space="0" w:color="auto"/>
                                        <w:right w:val="none" w:sz="0" w:space="0" w:color="auto"/>
                                      </w:divBdr>
                                      <w:divsChild>
                                        <w:div w:id="553397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2590793">
      <w:bodyDiv w:val="1"/>
      <w:marLeft w:val="0"/>
      <w:marRight w:val="0"/>
      <w:marTop w:val="0"/>
      <w:marBottom w:val="0"/>
      <w:divBdr>
        <w:top w:val="none" w:sz="0" w:space="0" w:color="auto"/>
        <w:left w:val="none" w:sz="0" w:space="0" w:color="auto"/>
        <w:bottom w:val="none" w:sz="0" w:space="0" w:color="auto"/>
        <w:right w:val="none" w:sz="0" w:space="0" w:color="auto"/>
      </w:divBdr>
    </w:div>
    <w:div w:id="1882670785">
      <w:bodyDiv w:val="1"/>
      <w:marLeft w:val="0"/>
      <w:marRight w:val="0"/>
      <w:marTop w:val="0"/>
      <w:marBottom w:val="0"/>
      <w:divBdr>
        <w:top w:val="none" w:sz="0" w:space="0" w:color="auto"/>
        <w:left w:val="none" w:sz="0" w:space="0" w:color="auto"/>
        <w:bottom w:val="none" w:sz="0" w:space="0" w:color="auto"/>
        <w:right w:val="none" w:sz="0" w:space="0" w:color="auto"/>
      </w:divBdr>
    </w:div>
    <w:div w:id="1894925618">
      <w:bodyDiv w:val="1"/>
      <w:marLeft w:val="0"/>
      <w:marRight w:val="0"/>
      <w:marTop w:val="0"/>
      <w:marBottom w:val="0"/>
      <w:divBdr>
        <w:top w:val="none" w:sz="0" w:space="0" w:color="auto"/>
        <w:left w:val="none" w:sz="0" w:space="0" w:color="auto"/>
        <w:bottom w:val="none" w:sz="0" w:space="0" w:color="auto"/>
        <w:right w:val="none" w:sz="0" w:space="0" w:color="auto"/>
      </w:divBdr>
    </w:div>
    <w:div w:id="1897429506">
      <w:bodyDiv w:val="1"/>
      <w:marLeft w:val="0"/>
      <w:marRight w:val="0"/>
      <w:marTop w:val="0"/>
      <w:marBottom w:val="0"/>
      <w:divBdr>
        <w:top w:val="none" w:sz="0" w:space="0" w:color="auto"/>
        <w:left w:val="none" w:sz="0" w:space="0" w:color="auto"/>
        <w:bottom w:val="none" w:sz="0" w:space="0" w:color="auto"/>
        <w:right w:val="none" w:sz="0" w:space="0" w:color="auto"/>
      </w:divBdr>
      <w:divsChild>
        <w:div w:id="393353047">
          <w:marLeft w:val="0"/>
          <w:marRight w:val="0"/>
          <w:marTop w:val="0"/>
          <w:marBottom w:val="0"/>
          <w:divBdr>
            <w:top w:val="none" w:sz="0" w:space="0" w:color="auto"/>
            <w:left w:val="none" w:sz="0" w:space="0" w:color="auto"/>
            <w:bottom w:val="none" w:sz="0" w:space="0" w:color="auto"/>
            <w:right w:val="none" w:sz="0" w:space="0" w:color="auto"/>
          </w:divBdr>
          <w:divsChild>
            <w:div w:id="828055374">
              <w:marLeft w:val="0"/>
              <w:marRight w:val="0"/>
              <w:marTop w:val="100"/>
              <w:marBottom w:val="100"/>
              <w:divBdr>
                <w:top w:val="none" w:sz="0" w:space="0" w:color="auto"/>
                <w:left w:val="none" w:sz="0" w:space="0" w:color="auto"/>
                <w:bottom w:val="none" w:sz="0" w:space="0" w:color="auto"/>
                <w:right w:val="none" w:sz="0" w:space="0" w:color="auto"/>
              </w:divBdr>
              <w:divsChild>
                <w:div w:id="770320258">
                  <w:marLeft w:val="0"/>
                  <w:marRight w:val="0"/>
                  <w:marTop w:val="0"/>
                  <w:marBottom w:val="0"/>
                  <w:divBdr>
                    <w:top w:val="none" w:sz="0" w:space="0" w:color="auto"/>
                    <w:left w:val="none" w:sz="0" w:space="0" w:color="auto"/>
                    <w:bottom w:val="none" w:sz="0" w:space="0" w:color="auto"/>
                    <w:right w:val="none" w:sz="0" w:space="0" w:color="auto"/>
                  </w:divBdr>
                  <w:divsChild>
                    <w:div w:id="1500538515">
                      <w:marLeft w:val="0"/>
                      <w:marRight w:val="0"/>
                      <w:marTop w:val="0"/>
                      <w:marBottom w:val="0"/>
                      <w:divBdr>
                        <w:top w:val="none" w:sz="0" w:space="0" w:color="auto"/>
                        <w:left w:val="none" w:sz="0" w:space="0" w:color="auto"/>
                        <w:bottom w:val="none" w:sz="0" w:space="0" w:color="auto"/>
                        <w:right w:val="none" w:sz="0" w:space="0" w:color="auto"/>
                      </w:divBdr>
                      <w:divsChild>
                        <w:div w:id="669059558">
                          <w:marLeft w:val="0"/>
                          <w:marRight w:val="0"/>
                          <w:marTop w:val="0"/>
                          <w:marBottom w:val="0"/>
                          <w:divBdr>
                            <w:top w:val="none" w:sz="0" w:space="0" w:color="auto"/>
                            <w:left w:val="none" w:sz="0" w:space="0" w:color="auto"/>
                            <w:bottom w:val="none" w:sz="0" w:space="0" w:color="auto"/>
                            <w:right w:val="none" w:sz="0" w:space="0" w:color="auto"/>
                          </w:divBdr>
                          <w:divsChild>
                            <w:div w:id="668873923">
                              <w:marLeft w:val="0"/>
                              <w:marRight w:val="0"/>
                              <w:marTop w:val="0"/>
                              <w:marBottom w:val="0"/>
                              <w:divBdr>
                                <w:top w:val="none" w:sz="0" w:space="0" w:color="auto"/>
                                <w:left w:val="none" w:sz="0" w:space="0" w:color="auto"/>
                                <w:bottom w:val="none" w:sz="0" w:space="0" w:color="auto"/>
                                <w:right w:val="none" w:sz="0" w:space="0" w:color="auto"/>
                              </w:divBdr>
                              <w:divsChild>
                                <w:div w:id="1312517219">
                                  <w:marLeft w:val="0"/>
                                  <w:marRight w:val="0"/>
                                  <w:marTop w:val="0"/>
                                  <w:marBottom w:val="0"/>
                                  <w:divBdr>
                                    <w:top w:val="none" w:sz="0" w:space="0" w:color="auto"/>
                                    <w:left w:val="none" w:sz="0" w:space="0" w:color="auto"/>
                                    <w:bottom w:val="none" w:sz="0" w:space="0" w:color="auto"/>
                                    <w:right w:val="none" w:sz="0" w:space="0" w:color="auto"/>
                                  </w:divBdr>
                                  <w:divsChild>
                                    <w:div w:id="1448812164">
                                      <w:marLeft w:val="0"/>
                                      <w:marRight w:val="0"/>
                                      <w:marTop w:val="0"/>
                                      <w:marBottom w:val="0"/>
                                      <w:divBdr>
                                        <w:top w:val="none" w:sz="0" w:space="0" w:color="auto"/>
                                        <w:left w:val="none" w:sz="0" w:space="0" w:color="auto"/>
                                        <w:bottom w:val="none" w:sz="0" w:space="0" w:color="auto"/>
                                        <w:right w:val="none" w:sz="0" w:space="0" w:color="auto"/>
                                      </w:divBdr>
                                      <w:divsChild>
                                        <w:div w:id="542250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00632429">
      <w:bodyDiv w:val="1"/>
      <w:marLeft w:val="0"/>
      <w:marRight w:val="0"/>
      <w:marTop w:val="0"/>
      <w:marBottom w:val="0"/>
      <w:divBdr>
        <w:top w:val="none" w:sz="0" w:space="0" w:color="auto"/>
        <w:left w:val="none" w:sz="0" w:space="0" w:color="auto"/>
        <w:bottom w:val="none" w:sz="0" w:space="0" w:color="auto"/>
        <w:right w:val="none" w:sz="0" w:space="0" w:color="auto"/>
      </w:divBdr>
    </w:div>
    <w:div w:id="1903364678">
      <w:bodyDiv w:val="1"/>
      <w:marLeft w:val="0"/>
      <w:marRight w:val="0"/>
      <w:marTop w:val="0"/>
      <w:marBottom w:val="0"/>
      <w:divBdr>
        <w:top w:val="none" w:sz="0" w:space="0" w:color="auto"/>
        <w:left w:val="none" w:sz="0" w:space="0" w:color="auto"/>
        <w:bottom w:val="none" w:sz="0" w:space="0" w:color="auto"/>
        <w:right w:val="none" w:sz="0" w:space="0" w:color="auto"/>
      </w:divBdr>
    </w:div>
    <w:div w:id="1904874400">
      <w:bodyDiv w:val="1"/>
      <w:marLeft w:val="0"/>
      <w:marRight w:val="0"/>
      <w:marTop w:val="0"/>
      <w:marBottom w:val="0"/>
      <w:divBdr>
        <w:top w:val="none" w:sz="0" w:space="0" w:color="auto"/>
        <w:left w:val="none" w:sz="0" w:space="0" w:color="auto"/>
        <w:bottom w:val="none" w:sz="0" w:space="0" w:color="auto"/>
        <w:right w:val="none" w:sz="0" w:space="0" w:color="auto"/>
      </w:divBdr>
      <w:divsChild>
        <w:div w:id="807478097">
          <w:marLeft w:val="0"/>
          <w:marRight w:val="0"/>
          <w:marTop w:val="0"/>
          <w:marBottom w:val="0"/>
          <w:divBdr>
            <w:top w:val="none" w:sz="0" w:space="0" w:color="auto"/>
            <w:left w:val="none" w:sz="0" w:space="0" w:color="auto"/>
            <w:bottom w:val="none" w:sz="0" w:space="0" w:color="auto"/>
            <w:right w:val="none" w:sz="0" w:space="0" w:color="auto"/>
          </w:divBdr>
          <w:divsChild>
            <w:div w:id="706871974">
              <w:marLeft w:val="0"/>
              <w:marRight w:val="60"/>
              <w:marTop w:val="0"/>
              <w:marBottom w:val="0"/>
              <w:divBdr>
                <w:top w:val="none" w:sz="0" w:space="0" w:color="auto"/>
                <w:left w:val="none" w:sz="0" w:space="0" w:color="auto"/>
                <w:bottom w:val="none" w:sz="0" w:space="0" w:color="auto"/>
                <w:right w:val="none" w:sz="0" w:space="0" w:color="auto"/>
              </w:divBdr>
              <w:divsChild>
                <w:div w:id="701980766">
                  <w:marLeft w:val="0"/>
                  <w:marRight w:val="0"/>
                  <w:marTop w:val="0"/>
                  <w:marBottom w:val="150"/>
                  <w:divBdr>
                    <w:top w:val="none" w:sz="0" w:space="0" w:color="auto"/>
                    <w:left w:val="none" w:sz="0" w:space="0" w:color="auto"/>
                    <w:bottom w:val="none" w:sz="0" w:space="0" w:color="auto"/>
                    <w:right w:val="none" w:sz="0" w:space="0" w:color="auto"/>
                  </w:divBdr>
                  <w:divsChild>
                    <w:div w:id="215361927">
                      <w:marLeft w:val="0"/>
                      <w:marRight w:val="0"/>
                      <w:marTop w:val="0"/>
                      <w:marBottom w:val="0"/>
                      <w:divBdr>
                        <w:top w:val="none" w:sz="0" w:space="0" w:color="auto"/>
                        <w:left w:val="none" w:sz="0" w:space="0" w:color="auto"/>
                        <w:bottom w:val="none" w:sz="0" w:space="0" w:color="auto"/>
                        <w:right w:val="none" w:sz="0" w:space="0" w:color="auto"/>
                      </w:divBdr>
                      <w:divsChild>
                        <w:div w:id="548999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0723585">
      <w:bodyDiv w:val="1"/>
      <w:marLeft w:val="0"/>
      <w:marRight w:val="0"/>
      <w:marTop w:val="0"/>
      <w:marBottom w:val="0"/>
      <w:divBdr>
        <w:top w:val="none" w:sz="0" w:space="0" w:color="auto"/>
        <w:left w:val="none" w:sz="0" w:space="0" w:color="auto"/>
        <w:bottom w:val="none" w:sz="0" w:space="0" w:color="auto"/>
        <w:right w:val="none" w:sz="0" w:space="0" w:color="auto"/>
      </w:divBdr>
      <w:divsChild>
        <w:div w:id="1655452875">
          <w:marLeft w:val="0"/>
          <w:marRight w:val="0"/>
          <w:marTop w:val="0"/>
          <w:marBottom w:val="0"/>
          <w:divBdr>
            <w:top w:val="none" w:sz="0" w:space="0" w:color="auto"/>
            <w:left w:val="none" w:sz="0" w:space="0" w:color="auto"/>
            <w:bottom w:val="none" w:sz="0" w:space="0" w:color="auto"/>
            <w:right w:val="none" w:sz="0" w:space="0" w:color="auto"/>
          </w:divBdr>
          <w:divsChild>
            <w:div w:id="621493855">
              <w:marLeft w:val="0"/>
              <w:marRight w:val="0"/>
              <w:marTop w:val="100"/>
              <w:marBottom w:val="100"/>
              <w:divBdr>
                <w:top w:val="none" w:sz="0" w:space="0" w:color="auto"/>
                <w:left w:val="none" w:sz="0" w:space="0" w:color="auto"/>
                <w:bottom w:val="none" w:sz="0" w:space="0" w:color="auto"/>
                <w:right w:val="none" w:sz="0" w:space="0" w:color="auto"/>
              </w:divBdr>
              <w:divsChild>
                <w:div w:id="627005714">
                  <w:marLeft w:val="0"/>
                  <w:marRight w:val="0"/>
                  <w:marTop w:val="0"/>
                  <w:marBottom w:val="0"/>
                  <w:divBdr>
                    <w:top w:val="none" w:sz="0" w:space="0" w:color="auto"/>
                    <w:left w:val="none" w:sz="0" w:space="0" w:color="auto"/>
                    <w:bottom w:val="none" w:sz="0" w:space="0" w:color="auto"/>
                    <w:right w:val="none" w:sz="0" w:space="0" w:color="auto"/>
                  </w:divBdr>
                  <w:divsChild>
                    <w:div w:id="746734965">
                      <w:marLeft w:val="0"/>
                      <w:marRight w:val="0"/>
                      <w:marTop w:val="0"/>
                      <w:marBottom w:val="0"/>
                      <w:divBdr>
                        <w:top w:val="none" w:sz="0" w:space="0" w:color="auto"/>
                        <w:left w:val="none" w:sz="0" w:space="0" w:color="auto"/>
                        <w:bottom w:val="none" w:sz="0" w:space="0" w:color="auto"/>
                        <w:right w:val="none" w:sz="0" w:space="0" w:color="auto"/>
                      </w:divBdr>
                      <w:divsChild>
                        <w:div w:id="2070221653">
                          <w:marLeft w:val="0"/>
                          <w:marRight w:val="0"/>
                          <w:marTop w:val="0"/>
                          <w:marBottom w:val="0"/>
                          <w:divBdr>
                            <w:top w:val="none" w:sz="0" w:space="0" w:color="auto"/>
                            <w:left w:val="none" w:sz="0" w:space="0" w:color="auto"/>
                            <w:bottom w:val="none" w:sz="0" w:space="0" w:color="auto"/>
                            <w:right w:val="none" w:sz="0" w:space="0" w:color="auto"/>
                          </w:divBdr>
                          <w:divsChild>
                            <w:div w:id="984353132">
                              <w:marLeft w:val="0"/>
                              <w:marRight w:val="0"/>
                              <w:marTop w:val="0"/>
                              <w:marBottom w:val="0"/>
                              <w:divBdr>
                                <w:top w:val="none" w:sz="0" w:space="0" w:color="auto"/>
                                <w:left w:val="none" w:sz="0" w:space="0" w:color="auto"/>
                                <w:bottom w:val="none" w:sz="0" w:space="0" w:color="auto"/>
                                <w:right w:val="none" w:sz="0" w:space="0" w:color="auto"/>
                              </w:divBdr>
                              <w:divsChild>
                                <w:div w:id="185678503">
                                  <w:marLeft w:val="0"/>
                                  <w:marRight w:val="0"/>
                                  <w:marTop w:val="0"/>
                                  <w:marBottom w:val="0"/>
                                  <w:divBdr>
                                    <w:top w:val="none" w:sz="0" w:space="0" w:color="auto"/>
                                    <w:left w:val="none" w:sz="0" w:space="0" w:color="auto"/>
                                    <w:bottom w:val="none" w:sz="0" w:space="0" w:color="auto"/>
                                    <w:right w:val="none" w:sz="0" w:space="0" w:color="auto"/>
                                  </w:divBdr>
                                  <w:divsChild>
                                    <w:div w:id="827551769">
                                      <w:marLeft w:val="0"/>
                                      <w:marRight w:val="0"/>
                                      <w:marTop w:val="0"/>
                                      <w:marBottom w:val="0"/>
                                      <w:divBdr>
                                        <w:top w:val="none" w:sz="0" w:space="0" w:color="auto"/>
                                        <w:left w:val="none" w:sz="0" w:space="0" w:color="auto"/>
                                        <w:bottom w:val="none" w:sz="0" w:space="0" w:color="auto"/>
                                        <w:right w:val="none" w:sz="0" w:space="0" w:color="auto"/>
                                      </w:divBdr>
                                      <w:divsChild>
                                        <w:div w:id="1429621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38176441">
      <w:bodyDiv w:val="1"/>
      <w:marLeft w:val="0"/>
      <w:marRight w:val="0"/>
      <w:marTop w:val="0"/>
      <w:marBottom w:val="0"/>
      <w:divBdr>
        <w:top w:val="none" w:sz="0" w:space="0" w:color="auto"/>
        <w:left w:val="none" w:sz="0" w:space="0" w:color="auto"/>
        <w:bottom w:val="none" w:sz="0" w:space="0" w:color="auto"/>
        <w:right w:val="none" w:sz="0" w:space="0" w:color="auto"/>
      </w:divBdr>
    </w:div>
    <w:div w:id="1939562915">
      <w:bodyDiv w:val="1"/>
      <w:marLeft w:val="0"/>
      <w:marRight w:val="0"/>
      <w:marTop w:val="0"/>
      <w:marBottom w:val="0"/>
      <w:divBdr>
        <w:top w:val="none" w:sz="0" w:space="0" w:color="auto"/>
        <w:left w:val="none" w:sz="0" w:space="0" w:color="auto"/>
        <w:bottom w:val="none" w:sz="0" w:space="0" w:color="auto"/>
        <w:right w:val="none" w:sz="0" w:space="0" w:color="auto"/>
      </w:divBdr>
    </w:div>
    <w:div w:id="1946111713">
      <w:bodyDiv w:val="1"/>
      <w:marLeft w:val="0"/>
      <w:marRight w:val="0"/>
      <w:marTop w:val="0"/>
      <w:marBottom w:val="0"/>
      <w:divBdr>
        <w:top w:val="none" w:sz="0" w:space="0" w:color="auto"/>
        <w:left w:val="none" w:sz="0" w:space="0" w:color="auto"/>
        <w:bottom w:val="none" w:sz="0" w:space="0" w:color="auto"/>
        <w:right w:val="none" w:sz="0" w:space="0" w:color="auto"/>
      </w:divBdr>
      <w:divsChild>
        <w:div w:id="1925527852">
          <w:marLeft w:val="0"/>
          <w:marRight w:val="0"/>
          <w:marTop w:val="0"/>
          <w:marBottom w:val="0"/>
          <w:divBdr>
            <w:top w:val="none" w:sz="0" w:space="0" w:color="auto"/>
            <w:left w:val="none" w:sz="0" w:space="0" w:color="auto"/>
            <w:bottom w:val="none" w:sz="0" w:space="0" w:color="auto"/>
            <w:right w:val="none" w:sz="0" w:space="0" w:color="auto"/>
          </w:divBdr>
          <w:divsChild>
            <w:div w:id="1488862449">
              <w:marLeft w:val="0"/>
              <w:marRight w:val="0"/>
              <w:marTop w:val="100"/>
              <w:marBottom w:val="100"/>
              <w:divBdr>
                <w:top w:val="none" w:sz="0" w:space="0" w:color="auto"/>
                <w:left w:val="none" w:sz="0" w:space="0" w:color="auto"/>
                <w:bottom w:val="none" w:sz="0" w:space="0" w:color="auto"/>
                <w:right w:val="none" w:sz="0" w:space="0" w:color="auto"/>
              </w:divBdr>
              <w:divsChild>
                <w:div w:id="426923223">
                  <w:marLeft w:val="0"/>
                  <w:marRight w:val="0"/>
                  <w:marTop w:val="0"/>
                  <w:marBottom w:val="0"/>
                  <w:divBdr>
                    <w:top w:val="none" w:sz="0" w:space="0" w:color="auto"/>
                    <w:left w:val="none" w:sz="0" w:space="0" w:color="auto"/>
                    <w:bottom w:val="none" w:sz="0" w:space="0" w:color="auto"/>
                    <w:right w:val="none" w:sz="0" w:space="0" w:color="auto"/>
                  </w:divBdr>
                  <w:divsChild>
                    <w:div w:id="1316765027">
                      <w:marLeft w:val="0"/>
                      <w:marRight w:val="0"/>
                      <w:marTop w:val="0"/>
                      <w:marBottom w:val="0"/>
                      <w:divBdr>
                        <w:top w:val="none" w:sz="0" w:space="0" w:color="auto"/>
                        <w:left w:val="none" w:sz="0" w:space="0" w:color="auto"/>
                        <w:bottom w:val="none" w:sz="0" w:space="0" w:color="auto"/>
                        <w:right w:val="none" w:sz="0" w:space="0" w:color="auto"/>
                      </w:divBdr>
                      <w:divsChild>
                        <w:div w:id="2075884595">
                          <w:marLeft w:val="0"/>
                          <w:marRight w:val="0"/>
                          <w:marTop w:val="0"/>
                          <w:marBottom w:val="0"/>
                          <w:divBdr>
                            <w:top w:val="none" w:sz="0" w:space="0" w:color="auto"/>
                            <w:left w:val="none" w:sz="0" w:space="0" w:color="auto"/>
                            <w:bottom w:val="none" w:sz="0" w:space="0" w:color="auto"/>
                            <w:right w:val="none" w:sz="0" w:space="0" w:color="auto"/>
                          </w:divBdr>
                          <w:divsChild>
                            <w:div w:id="1159417264">
                              <w:marLeft w:val="0"/>
                              <w:marRight w:val="0"/>
                              <w:marTop w:val="0"/>
                              <w:marBottom w:val="0"/>
                              <w:divBdr>
                                <w:top w:val="none" w:sz="0" w:space="0" w:color="auto"/>
                                <w:left w:val="none" w:sz="0" w:space="0" w:color="auto"/>
                                <w:bottom w:val="none" w:sz="0" w:space="0" w:color="auto"/>
                                <w:right w:val="none" w:sz="0" w:space="0" w:color="auto"/>
                              </w:divBdr>
                              <w:divsChild>
                                <w:div w:id="1358697682">
                                  <w:marLeft w:val="0"/>
                                  <w:marRight w:val="0"/>
                                  <w:marTop w:val="0"/>
                                  <w:marBottom w:val="0"/>
                                  <w:divBdr>
                                    <w:top w:val="none" w:sz="0" w:space="0" w:color="auto"/>
                                    <w:left w:val="none" w:sz="0" w:space="0" w:color="auto"/>
                                    <w:bottom w:val="none" w:sz="0" w:space="0" w:color="auto"/>
                                    <w:right w:val="none" w:sz="0" w:space="0" w:color="auto"/>
                                  </w:divBdr>
                                  <w:divsChild>
                                    <w:div w:id="1299144723">
                                      <w:marLeft w:val="0"/>
                                      <w:marRight w:val="0"/>
                                      <w:marTop w:val="0"/>
                                      <w:marBottom w:val="0"/>
                                      <w:divBdr>
                                        <w:top w:val="none" w:sz="0" w:space="0" w:color="auto"/>
                                        <w:left w:val="none" w:sz="0" w:space="0" w:color="auto"/>
                                        <w:bottom w:val="none" w:sz="0" w:space="0" w:color="auto"/>
                                        <w:right w:val="none" w:sz="0" w:space="0" w:color="auto"/>
                                      </w:divBdr>
                                      <w:divsChild>
                                        <w:div w:id="1553687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6131889">
      <w:bodyDiv w:val="1"/>
      <w:marLeft w:val="0"/>
      <w:marRight w:val="0"/>
      <w:marTop w:val="0"/>
      <w:marBottom w:val="0"/>
      <w:divBdr>
        <w:top w:val="none" w:sz="0" w:space="0" w:color="auto"/>
        <w:left w:val="none" w:sz="0" w:space="0" w:color="auto"/>
        <w:bottom w:val="none" w:sz="0" w:space="0" w:color="auto"/>
        <w:right w:val="none" w:sz="0" w:space="0" w:color="auto"/>
      </w:divBdr>
      <w:divsChild>
        <w:div w:id="2090804800">
          <w:marLeft w:val="0"/>
          <w:marRight w:val="0"/>
          <w:marTop w:val="0"/>
          <w:marBottom w:val="0"/>
          <w:divBdr>
            <w:top w:val="none" w:sz="0" w:space="0" w:color="auto"/>
            <w:left w:val="none" w:sz="0" w:space="0" w:color="auto"/>
            <w:bottom w:val="none" w:sz="0" w:space="0" w:color="auto"/>
            <w:right w:val="none" w:sz="0" w:space="0" w:color="auto"/>
          </w:divBdr>
          <w:divsChild>
            <w:div w:id="532154702">
              <w:marLeft w:val="0"/>
              <w:marRight w:val="0"/>
              <w:marTop w:val="100"/>
              <w:marBottom w:val="100"/>
              <w:divBdr>
                <w:top w:val="none" w:sz="0" w:space="0" w:color="auto"/>
                <w:left w:val="none" w:sz="0" w:space="0" w:color="auto"/>
                <w:bottom w:val="none" w:sz="0" w:space="0" w:color="auto"/>
                <w:right w:val="none" w:sz="0" w:space="0" w:color="auto"/>
              </w:divBdr>
              <w:divsChild>
                <w:div w:id="107546832">
                  <w:marLeft w:val="0"/>
                  <w:marRight w:val="0"/>
                  <w:marTop w:val="0"/>
                  <w:marBottom w:val="0"/>
                  <w:divBdr>
                    <w:top w:val="none" w:sz="0" w:space="0" w:color="auto"/>
                    <w:left w:val="none" w:sz="0" w:space="0" w:color="auto"/>
                    <w:bottom w:val="none" w:sz="0" w:space="0" w:color="auto"/>
                    <w:right w:val="none" w:sz="0" w:space="0" w:color="auto"/>
                  </w:divBdr>
                  <w:divsChild>
                    <w:div w:id="1596788270">
                      <w:marLeft w:val="0"/>
                      <w:marRight w:val="0"/>
                      <w:marTop w:val="0"/>
                      <w:marBottom w:val="0"/>
                      <w:divBdr>
                        <w:top w:val="none" w:sz="0" w:space="0" w:color="auto"/>
                        <w:left w:val="none" w:sz="0" w:space="0" w:color="auto"/>
                        <w:bottom w:val="none" w:sz="0" w:space="0" w:color="auto"/>
                        <w:right w:val="none" w:sz="0" w:space="0" w:color="auto"/>
                      </w:divBdr>
                      <w:divsChild>
                        <w:div w:id="453330131">
                          <w:marLeft w:val="0"/>
                          <w:marRight w:val="0"/>
                          <w:marTop w:val="0"/>
                          <w:marBottom w:val="0"/>
                          <w:divBdr>
                            <w:top w:val="none" w:sz="0" w:space="0" w:color="auto"/>
                            <w:left w:val="none" w:sz="0" w:space="0" w:color="auto"/>
                            <w:bottom w:val="none" w:sz="0" w:space="0" w:color="auto"/>
                            <w:right w:val="none" w:sz="0" w:space="0" w:color="auto"/>
                          </w:divBdr>
                          <w:divsChild>
                            <w:div w:id="1332025930">
                              <w:marLeft w:val="0"/>
                              <w:marRight w:val="0"/>
                              <w:marTop w:val="0"/>
                              <w:marBottom w:val="0"/>
                              <w:divBdr>
                                <w:top w:val="none" w:sz="0" w:space="0" w:color="auto"/>
                                <w:left w:val="none" w:sz="0" w:space="0" w:color="auto"/>
                                <w:bottom w:val="none" w:sz="0" w:space="0" w:color="auto"/>
                                <w:right w:val="none" w:sz="0" w:space="0" w:color="auto"/>
                              </w:divBdr>
                              <w:divsChild>
                                <w:div w:id="1124807235">
                                  <w:marLeft w:val="0"/>
                                  <w:marRight w:val="0"/>
                                  <w:marTop w:val="0"/>
                                  <w:marBottom w:val="0"/>
                                  <w:divBdr>
                                    <w:top w:val="none" w:sz="0" w:space="0" w:color="auto"/>
                                    <w:left w:val="none" w:sz="0" w:space="0" w:color="auto"/>
                                    <w:bottom w:val="none" w:sz="0" w:space="0" w:color="auto"/>
                                    <w:right w:val="none" w:sz="0" w:space="0" w:color="auto"/>
                                  </w:divBdr>
                                  <w:divsChild>
                                    <w:div w:id="2044550512">
                                      <w:marLeft w:val="0"/>
                                      <w:marRight w:val="0"/>
                                      <w:marTop w:val="0"/>
                                      <w:marBottom w:val="0"/>
                                      <w:divBdr>
                                        <w:top w:val="none" w:sz="0" w:space="0" w:color="auto"/>
                                        <w:left w:val="none" w:sz="0" w:space="0" w:color="auto"/>
                                        <w:bottom w:val="none" w:sz="0" w:space="0" w:color="auto"/>
                                        <w:right w:val="none" w:sz="0" w:space="0" w:color="auto"/>
                                      </w:divBdr>
                                      <w:divsChild>
                                        <w:div w:id="17755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7903621">
      <w:bodyDiv w:val="1"/>
      <w:marLeft w:val="0"/>
      <w:marRight w:val="0"/>
      <w:marTop w:val="0"/>
      <w:marBottom w:val="0"/>
      <w:divBdr>
        <w:top w:val="none" w:sz="0" w:space="0" w:color="auto"/>
        <w:left w:val="none" w:sz="0" w:space="0" w:color="auto"/>
        <w:bottom w:val="none" w:sz="0" w:space="0" w:color="auto"/>
        <w:right w:val="none" w:sz="0" w:space="0" w:color="auto"/>
      </w:divBdr>
      <w:divsChild>
        <w:div w:id="966737233">
          <w:marLeft w:val="0"/>
          <w:marRight w:val="0"/>
          <w:marTop w:val="0"/>
          <w:marBottom w:val="0"/>
          <w:divBdr>
            <w:top w:val="none" w:sz="0" w:space="0" w:color="auto"/>
            <w:left w:val="none" w:sz="0" w:space="0" w:color="auto"/>
            <w:bottom w:val="none" w:sz="0" w:space="0" w:color="auto"/>
            <w:right w:val="none" w:sz="0" w:space="0" w:color="auto"/>
          </w:divBdr>
          <w:divsChild>
            <w:div w:id="509636257">
              <w:marLeft w:val="0"/>
              <w:marRight w:val="0"/>
              <w:marTop w:val="0"/>
              <w:marBottom w:val="0"/>
              <w:divBdr>
                <w:top w:val="none" w:sz="0" w:space="0" w:color="auto"/>
                <w:left w:val="none" w:sz="0" w:space="0" w:color="auto"/>
                <w:bottom w:val="none" w:sz="0" w:space="0" w:color="auto"/>
                <w:right w:val="none" w:sz="0" w:space="0" w:color="auto"/>
              </w:divBdr>
              <w:divsChild>
                <w:div w:id="675692314">
                  <w:marLeft w:val="0"/>
                  <w:marRight w:val="0"/>
                  <w:marTop w:val="0"/>
                  <w:marBottom w:val="0"/>
                  <w:divBdr>
                    <w:top w:val="none" w:sz="0" w:space="0" w:color="auto"/>
                    <w:left w:val="none" w:sz="0" w:space="0" w:color="auto"/>
                    <w:bottom w:val="none" w:sz="0" w:space="0" w:color="auto"/>
                    <w:right w:val="none" w:sz="0" w:space="0" w:color="auto"/>
                  </w:divBdr>
                  <w:divsChild>
                    <w:div w:id="109395843">
                      <w:marLeft w:val="0"/>
                      <w:marRight w:val="0"/>
                      <w:marTop w:val="0"/>
                      <w:marBottom w:val="0"/>
                      <w:divBdr>
                        <w:top w:val="none" w:sz="0" w:space="0" w:color="auto"/>
                        <w:left w:val="none" w:sz="0" w:space="0" w:color="auto"/>
                        <w:bottom w:val="none" w:sz="0" w:space="0" w:color="auto"/>
                        <w:right w:val="none" w:sz="0" w:space="0" w:color="auto"/>
                      </w:divBdr>
                      <w:divsChild>
                        <w:div w:id="910196478">
                          <w:marLeft w:val="0"/>
                          <w:marRight w:val="0"/>
                          <w:marTop w:val="75"/>
                          <w:marBottom w:val="150"/>
                          <w:divBdr>
                            <w:top w:val="none" w:sz="0" w:space="0" w:color="auto"/>
                            <w:left w:val="none" w:sz="0" w:space="0" w:color="auto"/>
                            <w:bottom w:val="none" w:sz="0" w:space="0" w:color="auto"/>
                            <w:right w:val="none" w:sz="0" w:space="0" w:color="auto"/>
                          </w:divBdr>
                          <w:divsChild>
                            <w:div w:id="1340041111">
                              <w:marLeft w:val="0"/>
                              <w:marRight w:val="0"/>
                              <w:marTop w:val="0"/>
                              <w:marBottom w:val="0"/>
                              <w:divBdr>
                                <w:top w:val="none" w:sz="0" w:space="0" w:color="auto"/>
                                <w:left w:val="none" w:sz="0" w:space="0" w:color="auto"/>
                                <w:bottom w:val="none" w:sz="0" w:space="0" w:color="auto"/>
                                <w:right w:val="none" w:sz="0" w:space="0" w:color="auto"/>
                              </w:divBdr>
                              <w:divsChild>
                                <w:div w:id="1127430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60066574">
      <w:bodyDiv w:val="1"/>
      <w:marLeft w:val="0"/>
      <w:marRight w:val="0"/>
      <w:marTop w:val="0"/>
      <w:marBottom w:val="0"/>
      <w:divBdr>
        <w:top w:val="none" w:sz="0" w:space="0" w:color="auto"/>
        <w:left w:val="none" w:sz="0" w:space="0" w:color="auto"/>
        <w:bottom w:val="none" w:sz="0" w:space="0" w:color="auto"/>
        <w:right w:val="none" w:sz="0" w:space="0" w:color="auto"/>
      </w:divBdr>
      <w:divsChild>
        <w:div w:id="1948928745">
          <w:marLeft w:val="0"/>
          <w:marRight w:val="0"/>
          <w:marTop w:val="0"/>
          <w:marBottom w:val="0"/>
          <w:divBdr>
            <w:top w:val="none" w:sz="0" w:space="0" w:color="auto"/>
            <w:left w:val="none" w:sz="0" w:space="0" w:color="auto"/>
            <w:bottom w:val="none" w:sz="0" w:space="0" w:color="auto"/>
            <w:right w:val="none" w:sz="0" w:space="0" w:color="auto"/>
          </w:divBdr>
          <w:divsChild>
            <w:div w:id="1525050919">
              <w:marLeft w:val="0"/>
              <w:marRight w:val="60"/>
              <w:marTop w:val="0"/>
              <w:marBottom w:val="0"/>
              <w:divBdr>
                <w:top w:val="none" w:sz="0" w:space="0" w:color="auto"/>
                <w:left w:val="none" w:sz="0" w:space="0" w:color="auto"/>
                <w:bottom w:val="none" w:sz="0" w:space="0" w:color="auto"/>
                <w:right w:val="none" w:sz="0" w:space="0" w:color="auto"/>
              </w:divBdr>
              <w:divsChild>
                <w:div w:id="653266570">
                  <w:marLeft w:val="0"/>
                  <w:marRight w:val="0"/>
                  <w:marTop w:val="0"/>
                  <w:marBottom w:val="150"/>
                  <w:divBdr>
                    <w:top w:val="none" w:sz="0" w:space="0" w:color="auto"/>
                    <w:left w:val="none" w:sz="0" w:space="0" w:color="auto"/>
                    <w:bottom w:val="none" w:sz="0" w:space="0" w:color="auto"/>
                    <w:right w:val="none" w:sz="0" w:space="0" w:color="auto"/>
                  </w:divBdr>
                  <w:divsChild>
                    <w:div w:id="149097023">
                      <w:marLeft w:val="0"/>
                      <w:marRight w:val="0"/>
                      <w:marTop w:val="0"/>
                      <w:marBottom w:val="0"/>
                      <w:divBdr>
                        <w:top w:val="none" w:sz="0" w:space="0" w:color="auto"/>
                        <w:left w:val="none" w:sz="0" w:space="0" w:color="auto"/>
                        <w:bottom w:val="none" w:sz="0" w:space="0" w:color="auto"/>
                        <w:right w:val="none" w:sz="0" w:space="0" w:color="auto"/>
                      </w:divBdr>
                      <w:divsChild>
                        <w:div w:id="1534150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7269886">
      <w:bodyDiv w:val="1"/>
      <w:marLeft w:val="0"/>
      <w:marRight w:val="0"/>
      <w:marTop w:val="0"/>
      <w:marBottom w:val="0"/>
      <w:divBdr>
        <w:top w:val="none" w:sz="0" w:space="0" w:color="auto"/>
        <w:left w:val="none" w:sz="0" w:space="0" w:color="auto"/>
        <w:bottom w:val="none" w:sz="0" w:space="0" w:color="auto"/>
        <w:right w:val="none" w:sz="0" w:space="0" w:color="auto"/>
      </w:divBdr>
    </w:div>
    <w:div w:id="1968775802">
      <w:bodyDiv w:val="1"/>
      <w:marLeft w:val="0"/>
      <w:marRight w:val="0"/>
      <w:marTop w:val="0"/>
      <w:marBottom w:val="0"/>
      <w:divBdr>
        <w:top w:val="none" w:sz="0" w:space="0" w:color="auto"/>
        <w:left w:val="none" w:sz="0" w:space="0" w:color="auto"/>
        <w:bottom w:val="none" w:sz="0" w:space="0" w:color="auto"/>
        <w:right w:val="none" w:sz="0" w:space="0" w:color="auto"/>
      </w:divBdr>
      <w:divsChild>
        <w:div w:id="856621569">
          <w:marLeft w:val="0"/>
          <w:marRight w:val="0"/>
          <w:marTop w:val="0"/>
          <w:marBottom w:val="0"/>
          <w:divBdr>
            <w:top w:val="none" w:sz="0" w:space="0" w:color="auto"/>
            <w:left w:val="none" w:sz="0" w:space="0" w:color="auto"/>
            <w:bottom w:val="none" w:sz="0" w:space="0" w:color="auto"/>
            <w:right w:val="none" w:sz="0" w:space="0" w:color="auto"/>
          </w:divBdr>
          <w:divsChild>
            <w:div w:id="1669138704">
              <w:marLeft w:val="0"/>
              <w:marRight w:val="0"/>
              <w:marTop w:val="0"/>
              <w:marBottom w:val="0"/>
              <w:divBdr>
                <w:top w:val="none" w:sz="0" w:space="0" w:color="auto"/>
                <w:left w:val="none" w:sz="0" w:space="0" w:color="auto"/>
                <w:bottom w:val="none" w:sz="0" w:space="0" w:color="auto"/>
                <w:right w:val="none" w:sz="0" w:space="0" w:color="auto"/>
              </w:divBdr>
              <w:divsChild>
                <w:div w:id="1106580961">
                  <w:marLeft w:val="0"/>
                  <w:marRight w:val="0"/>
                  <w:marTop w:val="0"/>
                  <w:marBottom w:val="0"/>
                  <w:divBdr>
                    <w:top w:val="none" w:sz="0" w:space="0" w:color="auto"/>
                    <w:left w:val="none" w:sz="0" w:space="0" w:color="auto"/>
                    <w:bottom w:val="none" w:sz="0" w:space="0" w:color="auto"/>
                    <w:right w:val="none" w:sz="0" w:space="0" w:color="auto"/>
                  </w:divBdr>
                  <w:divsChild>
                    <w:div w:id="478499897">
                      <w:marLeft w:val="0"/>
                      <w:marRight w:val="0"/>
                      <w:marTop w:val="0"/>
                      <w:marBottom w:val="0"/>
                      <w:divBdr>
                        <w:top w:val="none" w:sz="0" w:space="0" w:color="auto"/>
                        <w:left w:val="none" w:sz="0" w:space="0" w:color="auto"/>
                        <w:bottom w:val="none" w:sz="0" w:space="0" w:color="auto"/>
                        <w:right w:val="none" w:sz="0" w:space="0" w:color="auto"/>
                      </w:divBdr>
                      <w:divsChild>
                        <w:div w:id="1595016667">
                          <w:marLeft w:val="0"/>
                          <w:marRight w:val="0"/>
                          <w:marTop w:val="0"/>
                          <w:marBottom w:val="0"/>
                          <w:divBdr>
                            <w:top w:val="none" w:sz="0" w:space="0" w:color="auto"/>
                            <w:left w:val="none" w:sz="0" w:space="0" w:color="auto"/>
                            <w:bottom w:val="none" w:sz="0" w:space="0" w:color="auto"/>
                            <w:right w:val="none" w:sz="0" w:space="0" w:color="auto"/>
                          </w:divBdr>
                          <w:divsChild>
                            <w:div w:id="1566334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630569">
      <w:bodyDiv w:val="1"/>
      <w:marLeft w:val="0"/>
      <w:marRight w:val="0"/>
      <w:marTop w:val="0"/>
      <w:marBottom w:val="0"/>
      <w:divBdr>
        <w:top w:val="none" w:sz="0" w:space="0" w:color="auto"/>
        <w:left w:val="none" w:sz="0" w:space="0" w:color="auto"/>
        <w:bottom w:val="none" w:sz="0" w:space="0" w:color="auto"/>
        <w:right w:val="none" w:sz="0" w:space="0" w:color="auto"/>
      </w:divBdr>
      <w:divsChild>
        <w:div w:id="1593121570">
          <w:marLeft w:val="0"/>
          <w:marRight w:val="0"/>
          <w:marTop w:val="0"/>
          <w:marBottom w:val="0"/>
          <w:divBdr>
            <w:top w:val="none" w:sz="0" w:space="0" w:color="auto"/>
            <w:left w:val="none" w:sz="0" w:space="0" w:color="auto"/>
            <w:bottom w:val="none" w:sz="0" w:space="0" w:color="auto"/>
            <w:right w:val="none" w:sz="0" w:space="0" w:color="auto"/>
          </w:divBdr>
          <w:divsChild>
            <w:div w:id="1604607639">
              <w:marLeft w:val="0"/>
              <w:marRight w:val="0"/>
              <w:marTop w:val="100"/>
              <w:marBottom w:val="100"/>
              <w:divBdr>
                <w:top w:val="none" w:sz="0" w:space="0" w:color="auto"/>
                <w:left w:val="none" w:sz="0" w:space="0" w:color="auto"/>
                <w:bottom w:val="none" w:sz="0" w:space="0" w:color="auto"/>
                <w:right w:val="none" w:sz="0" w:space="0" w:color="auto"/>
              </w:divBdr>
              <w:divsChild>
                <w:div w:id="1632054928">
                  <w:marLeft w:val="0"/>
                  <w:marRight w:val="0"/>
                  <w:marTop w:val="0"/>
                  <w:marBottom w:val="0"/>
                  <w:divBdr>
                    <w:top w:val="none" w:sz="0" w:space="0" w:color="auto"/>
                    <w:left w:val="none" w:sz="0" w:space="0" w:color="auto"/>
                    <w:bottom w:val="none" w:sz="0" w:space="0" w:color="auto"/>
                    <w:right w:val="none" w:sz="0" w:space="0" w:color="auto"/>
                  </w:divBdr>
                  <w:divsChild>
                    <w:div w:id="1746798692">
                      <w:marLeft w:val="0"/>
                      <w:marRight w:val="0"/>
                      <w:marTop w:val="0"/>
                      <w:marBottom w:val="0"/>
                      <w:divBdr>
                        <w:top w:val="none" w:sz="0" w:space="0" w:color="auto"/>
                        <w:left w:val="none" w:sz="0" w:space="0" w:color="auto"/>
                        <w:bottom w:val="none" w:sz="0" w:space="0" w:color="auto"/>
                        <w:right w:val="none" w:sz="0" w:space="0" w:color="auto"/>
                      </w:divBdr>
                      <w:divsChild>
                        <w:div w:id="895092105">
                          <w:marLeft w:val="0"/>
                          <w:marRight w:val="0"/>
                          <w:marTop w:val="0"/>
                          <w:marBottom w:val="0"/>
                          <w:divBdr>
                            <w:top w:val="none" w:sz="0" w:space="0" w:color="auto"/>
                            <w:left w:val="none" w:sz="0" w:space="0" w:color="auto"/>
                            <w:bottom w:val="none" w:sz="0" w:space="0" w:color="auto"/>
                            <w:right w:val="none" w:sz="0" w:space="0" w:color="auto"/>
                          </w:divBdr>
                          <w:divsChild>
                            <w:div w:id="286199040">
                              <w:marLeft w:val="0"/>
                              <w:marRight w:val="0"/>
                              <w:marTop w:val="0"/>
                              <w:marBottom w:val="0"/>
                              <w:divBdr>
                                <w:top w:val="none" w:sz="0" w:space="0" w:color="auto"/>
                                <w:left w:val="none" w:sz="0" w:space="0" w:color="auto"/>
                                <w:bottom w:val="none" w:sz="0" w:space="0" w:color="auto"/>
                                <w:right w:val="none" w:sz="0" w:space="0" w:color="auto"/>
                              </w:divBdr>
                              <w:divsChild>
                                <w:div w:id="268321850">
                                  <w:marLeft w:val="0"/>
                                  <w:marRight w:val="0"/>
                                  <w:marTop w:val="0"/>
                                  <w:marBottom w:val="0"/>
                                  <w:divBdr>
                                    <w:top w:val="none" w:sz="0" w:space="0" w:color="auto"/>
                                    <w:left w:val="none" w:sz="0" w:space="0" w:color="auto"/>
                                    <w:bottom w:val="none" w:sz="0" w:space="0" w:color="auto"/>
                                    <w:right w:val="none" w:sz="0" w:space="0" w:color="auto"/>
                                  </w:divBdr>
                                  <w:divsChild>
                                    <w:div w:id="2146241947">
                                      <w:marLeft w:val="0"/>
                                      <w:marRight w:val="0"/>
                                      <w:marTop w:val="0"/>
                                      <w:marBottom w:val="0"/>
                                      <w:divBdr>
                                        <w:top w:val="none" w:sz="0" w:space="0" w:color="auto"/>
                                        <w:left w:val="none" w:sz="0" w:space="0" w:color="auto"/>
                                        <w:bottom w:val="none" w:sz="0" w:space="0" w:color="auto"/>
                                        <w:right w:val="none" w:sz="0" w:space="0" w:color="auto"/>
                                      </w:divBdr>
                                      <w:divsChild>
                                        <w:div w:id="1031347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1933754">
      <w:bodyDiv w:val="1"/>
      <w:marLeft w:val="0"/>
      <w:marRight w:val="0"/>
      <w:marTop w:val="0"/>
      <w:marBottom w:val="0"/>
      <w:divBdr>
        <w:top w:val="none" w:sz="0" w:space="0" w:color="auto"/>
        <w:left w:val="none" w:sz="0" w:space="0" w:color="auto"/>
        <w:bottom w:val="none" w:sz="0" w:space="0" w:color="auto"/>
        <w:right w:val="none" w:sz="0" w:space="0" w:color="auto"/>
      </w:divBdr>
      <w:divsChild>
        <w:div w:id="894967169">
          <w:marLeft w:val="0"/>
          <w:marRight w:val="0"/>
          <w:marTop w:val="0"/>
          <w:marBottom w:val="0"/>
          <w:divBdr>
            <w:top w:val="none" w:sz="0" w:space="0" w:color="auto"/>
            <w:left w:val="none" w:sz="0" w:space="0" w:color="auto"/>
            <w:bottom w:val="none" w:sz="0" w:space="0" w:color="auto"/>
            <w:right w:val="none" w:sz="0" w:space="0" w:color="auto"/>
          </w:divBdr>
          <w:divsChild>
            <w:div w:id="1659383129">
              <w:marLeft w:val="0"/>
              <w:marRight w:val="0"/>
              <w:marTop w:val="100"/>
              <w:marBottom w:val="100"/>
              <w:divBdr>
                <w:top w:val="none" w:sz="0" w:space="0" w:color="auto"/>
                <w:left w:val="none" w:sz="0" w:space="0" w:color="auto"/>
                <w:bottom w:val="none" w:sz="0" w:space="0" w:color="auto"/>
                <w:right w:val="none" w:sz="0" w:space="0" w:color="auto"/>
              </w:divBdr>
              <w:divsChild>
                <w:div w:id="1653750560">
                  <w:marLeft w:val="0"/>
                  <w:marRight w:val="0"/>
                  <w:marTop w:val="0"/>
                  <w:marBottom w:val="0"/>
                  <w:divBdr>
                    <w:top w:val="none" w:sz="0" w:space="0" w:color="auto"/>
                    <w:left w:val="none" w:sz="0" w:space="0" w:color="auto"/>
                    <w:bottom w:val="none" w:sz="0" w:space="0" w:color="auto"/>
                    <w:right w:val="none" w:sz="0" w:space="0" w:color="auto"/>
                  </w:divBdr>
                  <w:divsChild>
                    <w:div w:id="86080923">
                      <w:marLeft w:val="0"/>
                      <w:marRight w:val="0"/>
                      <w:marTop w:val="0"/>
                      <w:marBottom w:val="0"/>
                      <w:divBdr>
                        <w:top w:val="none" w:sz="0" w:space="0" w:color="auto"/>
                        <w:left w:val="none" w:sz="0" w:space="0" w:color="auto"/>
                        <w:bottom w:val="none" w:sz="0" w:space="0" w:color="auto"/>
                        <w:right w:val="none" w:sz="0" w:space="0" w:color="auto"/>
                      </w:divBdr>
                      <w:divsChild>
                        <w:div w:id="1559777793">
                          <w:marLeft w:val="0"/>
                          <w:marRight w:val="0"/>
                          <w:marTop w:val="0"/>
                          <w:marBottom w:val="0"/>
                          <w:divBdr>
                            <w:top w:val="none" w:sz="0" w:space="0" w:color="auto"/>
                            <w:left w:val="none" w:sz="0" w:space="0" w:color="auto"/>
                            <w:bottom w:val="none" w:sz="0" w:space="0" w:color="auto"/>
                            <w:right w:val="none" w:sz="0" w:space="0" w:color="auto"/>
                          </w:divBdr>
                          <w:divsChild>
                            <w:div w:id="1225875745">
                              <w:marLeft w:val="0"/>
                              <w:marRight w:val="0"/>
                              <w:marTop w:val="0"/>
                              <w:marBottom w:val="0"/>
                              <w:divBdr>
                                <w:top w:val="none" w:sz="0" w:space="0" w:color="auto"/>
                                <w:left w:val="none" w:sz="0" w:space="0" w:color="auto"/>
                                <w:bottom w:val="none" w:sz="0" w:space="0" w:color="auto"/>
                                <w:right w:val="none" w:sz="0" w:space="0" w:color="auto"/>
                              </w:divBdr>
                              <w:divsChild>
                                <w:div w:id="29376675">
                                  <w:marLeft w:val="0"/>
                                  <w:marRight w:val="0"/>
                                  <w:marTop w:val="0"/>
                                  <w:marBottom w:val="0"/>
                                  <w:divBdr>
                                    <w:top w:val="none" w:sz="0" w:space="0" w:color="auto"/>
                                    <w:left w:val="none" w:sz="0" w:space="0" w:color="auto"/>
                                    <w:bottom w:val="none" w:sz="0" w:space="0" w:color="auto"/>
                                    <w:right w:val="none" w:sz="0" w:space="0" w:color="auto"/>
                                  </w:divBdr>
                                  <w:divsChild>
                                    <w:div w:id="1330791522">
                                      <w:marLeft w:val="0"/>
                                      <w:marRight w:val="0"/>
                                      <w:marTop w:val="0"/>
                                      <w:marBottom w:val="0"/>
                                      <w:divBdr>
                                        <w:top w:val="none" w:sz="0" w:space="0" w:color="auto"/>
                                        <w:left w:val="none" w:sz="0" w:space="0" w:color="auto"/>
                                        <w:bottom w:val="none" w:sz="0" w:space="0" w:color="auto"/>
                                        <w:right w:val="none" w:sz="0" w:space="0" w:color="auto"/>
                                      </w:divBdr>
                                      <w:divsChild>
                                        <w:div w:id="2033458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2708625">
      <w:bodyDiv w:val="1"/>
      <w:marLeft w:val="0"/>
      <w:marRight w:val="0"/>
      <w:marTop w:val="0"/>
      <w:marBottom w:val="0"/>
      <w:divBdr>
        <w:top w:val="none" w:sz="0" w:space="0" w:color="auto"/>
        <w:left w:val="none" w:sz="0" w:space="0" w:color="auto"/>
        <w:bottom w:val="none" w:sz="0" w:space="0" w:color="auto"/>
        <w:right w:val="none" w:sz="0" w:space="0" w:color="auto"/>
      </w:divBdr>
      <w:divsChild>
        <w:div w:id="1238245978">
          <w:marLeft w:val="0"/>
          <w:marRight w:val="0"/>
          <w:marTop w:val="0"/>
          <w:marBottom w:val="0"/>
          <w:divBdr>
            <w:top w:val="none" w:sz="0" w:space="0" w:color="auto"/>
            <w:left w:val="none" w:sz="0" w:space="0" w:color="auto"/>
            <w:bottom w:val="none" w:sz="0" w:space="0" w:color="auto"/>
            <w:right w:val="none" w:sz="0" w:space="0" w:color="auto"/>
          </w:divBdr>
          <w:divsChild>
            <w:div w:id="1787502399">
              <w:marLeft w:val="0"/>
              <w:marRight w:val="60"/>
              <w:marTop w:val="0"/>
              <w:marBottom w:val="0"/>
              <w:divBdr>
                <w:top w:val="none" w:sz="0" w:space="0" w:color="auto"/>
                <w:left w:val="none" w:sz="0" w:space="0" w:color="auto"/>
                <w:bottom w:val="none" w:sz="0" w:space="0" w:color="auto"/>
                <w:right w:val="none" w:sz="0" w:space="0" w:color="auto"/>
              </w:divBdr>
              <w:divsChild>
                <w:div w:id="35083092">
                  <w:marLeft w:val="0"/>
                  <w:marRight w:val="0"/>
                  <w:marTop w:val="0"/>
                  <w:marBottom w:val="150"/>
                  <w:divBdr>
                    <w:top w:val="none" w:sz="0" w:space="0" w:color="auto"/>
                    <w:left w:val="none" w:sz="0" w:space="0" w:color="auto"/>
                    <w:bottom w:val="none" w:sz="0" w:space="0" w:color="auto"/>
                    <w:right w:val="none" w:sz="0" w:space="0" w:color="auto"/>
                  </w:divBdr>
                  <w:divsChild>
                    <w:div w:id="1972323066">
                      <w:marLeft w:val="0"/>
                      <w:marRight w:val="0"/>
                      <w:marTop w:val="0"/>
                      <w:marBottom w:val="0"/>
                      <w:divBdr>
                        <w:top w:val="none" w:sz="0" w:space="0" w:color="auto"/>
                        <w:left w:val="none" w:sz="0" w:space="0" w:color="auto"/>
                        <w:bottom w:val="none" w:sz="0" w:space="0" w:color="auto"/>
                        <w:right w:val="none" w:sz="0" w:space="0" w:color="auto"/>
                      </w:divBdr>
                      <w:divsChild>
                        <w:div w:id="1878738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6716194">
      <w:bodyDiv w:val="1"/>
      <w:marLeft w:val="0"/>
      <w:marRight w:val="0"/>
      <w:marTop w:val="0"/>
      <w:marBottom w:val="0"/>
      <w:divBdr>
        <w:top w:val="none" w:sz="0" w:space="0" w:color="auto"/>
        <w:left w:val="none" w:sz="0" w:space="0" w:color="auto"/>
        <w:bottom w:val="none" w:sz="0" w:space="0" w:color="auto"/>
        <w:right w:val="none" w:sz="0" w:space="0" w:color="auto"/>
      </w:divBdr>
    </w:div>
    <w:div w:id="1983190314">
      <w:bodyDiv w:val="1"/>
      <w:marLeft w:val="0"/>
      <w:marRight w:val="0"/>
      <w:marTop w:val="0"/>
      <w:marBottom w:val="0"/>
      <w:divBdr>
        <w:top w:val="none" w:sz="0" w:space="0" w:color="auto"/>
        <w:left w:val="none" w:sz="0" w:space="0" w:color="auto"/>
        <w:bottom w:val="none" w:sz="0" w:space="0" w:color="auto"/>
        <w:right w:val="none" w:sz="0" w:space="0" w:color="auto"/>
      </w:divBdr>
      <w:divsChild>
        <w:div w:id="1645433017">
          <w:marLeft w:val="0"/>
          <w:marRight w:val="0"/>
          <w:marTop w:val="0"/>
          <w:marBottom w:val="0"/>
          <w:divBdr>
            <w:top w:val="none" w:sz="0" w:space="0" w:color="auto"/>
            <w:left w:val="none" w:sz="0" w:space="0" w:color="auto"/>
            <w:bottom w:val="none" w:sz="0" w:space="0" w:color="auto"/>
            <w:right w:val="none" w:sz="0" w:space="0" w:color="auto"/>
          </w:divBdr>
          <w:divsChild>
            <w:div w:id="1661277425">
              <w:marLeft w:val="0"/>
              <w:marRight w:val="0"/>
              <w:marTop w:val="100"/>
              <w:marBottom w:val="100"/>
              <w:divBdr>
                <w:top w:val="none" w:sz="0" w:space="0" w:color="auto"/>
                <w:left w:val="none" w:sz="0" w:space="0" w:color="auto"/>
                <w:bottom w:val="none" w:sz="0" w:space="0" w:color="auto"/>
                <w:right w:val="none" w:sz="0" w:space="0" w:color="auto"/>
              </w:divBdr>
              <w:divsChild>
                <w:div w:id="438531543">
                  <w:marLeft w:val="0"/>
                  <w:marRight w:val="0"/>
                  <w:marTop w:val="0"/>
                  <w:marBottom w:val="0"/>
                  <w:divBdr>
                    <w:top w:val="none" w:sz="0" w:space="0" w:color="auto"/>
                    <w:left w:val="none" w:sz="0" w:space="0" w:color="auto"/>
                    <w:bottom w:val="none" w:sz="0" w:space="0" w:color="auto"/>
                    <w:right w:val="none" w:sz="0" w:space="0" w:color="auto"/>
                  </w:divBdr>
                  <w:divsChild>
                    <w:div w:id="77866601">
                      <w:marLeft w:val="0"/>
                      <w:marRight w:val="0"/>
                      <w:marTop w:val="0"/>
                      <w:marBottom w:val="0"/>
                      <w:divBdr>
                        <w:top w:val="none" w:sz="0" w:space="0" w:color="auto"/>
                        <w:left w:val="none" w:sz="0" w:space="0" w:color="auto"/>
                        <w:bottom w:val="none" w:sz="0" w:space="0" w:color="auto"/>
                        <w:right w:val="none" w:sz="0" w:space="0" w:color="auto"/>
                      </w:divBdr>
                      <w:divsChild>
                        <w:div w:id="1422415401">
                          <w:marLeft w:val="0"/>
                          <w:marRight w:val="0"/>
                          <w:marTop w:val="0"/>
                          <w:marBottom w:val="0"/>
                          <w:divBdr>
                            <w:top w:val="none" w:sz="0" w:space="0" w:color="auto"/>
                            <w:left w:val="none" w:sz="0" w:space="0" w:color="auto"/>
                            <w:bottom w:val="none" w:sz="0" w:space="0" w:color="auto"/>
                            <w:right w:val="none" w:sz="0" w:space="0" w:color="auto"/>
                          </w:divBdr>
                          <w:divsChild>
                            <w:div w:id="258150033">
                              <w:marLeft w:val="0"/>
                              <w:marRight w:val="0"/>
                              <w:marTop w:val="0"/>
                              <w:marBottom w:val="0"/>
                              <w:divBdr>
                                <w:top w:val="none" w:sz="0" w:space="0" w:color="auto"/>
                                <w:left w:val="none" w:sz="0" w:space="0" w:color="auto"/>
                                <w:bottom w:val="none" w:sz="0" w:space="0" w:color="auto"/>
                                <w:right w:val="none" w:sz="0" w:space="0" w:color="auto"/>
                              </w:divBdr>
                              <w:divsChild>
                                <w:div w:id="810560655">
                                  <w:marLeft w:val="0"/>
                                  <w:marRight w:val="0"/>
                                  <w:marTop w:val="0"/>
                                  <w:marBottom w:val="0"/>
                                  <w:divBdr>
                                    <w:top w:val="none" w:sz="0" w:space="0" w:color="auto"/>
                                    <w:left w:val="none" w:sz="0" w:space="0" w:color="auto"/>
                                    <w:bottom w:val="none" w:sz="0" w:space="0" w:color="auto"/>
                                    <w:right w:val="none" w:sz="0" w:space="0" w:color="auto"/>
                                  </w:divBdr>
                                  <w:divsChild>
                                    <w:div w:id="1493718684">
                                      <w:marLeft w:val="0"/>
                                      <w:marRight w:val="0"/>
                                      <w:marTop w:val="0"/>
                                      <w:marBottom w:val="0"/>
                                      <w:divBdr>
                                        <w:top w:val="none" w:sz="0" w:space="0" w:color="auto"/>
                                        <w:left w:val="none" w:sz="0" w:space="0" w:color="auto"/>
                                        <w:bottom w:val="none" w:sz="0" w:space="0" w:color="auto"/>
                                        <w:right w:val="none" w:sz="0" w:space="0" w:color="auto"/>
                                      </w:divBdr>
                                      <w:divsChild>
                                        <w:div w:id="1059474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8168830">
      <w:bodyDiv w:val="1"/>
      <w:marLeft w:val="0"/>
      <w:marRight w:val="0"/>
      <w:marTop w:val="0"/>
      <w:marBottom w:val="0"/>
      <w:divBdr>
        <w:top w:val="none" w:sz="0" w:space="0" w:color="auto"/>
        <w:left w:val="none" w:sz="0" w:space="0" w:color="auto"/>
        <w:bottom w:val="none" w:sz="0" w:space="0" w:color="auto"/>
        <w:right w:val="none" w:sz="0" w:space="0" w:color="auto"/>
      </w:divBdr>
      <w:divsChild>
        <w:div w:id="140074667">
          <w:marLeft w:val="0"/>
          <w:marRight w:val="0"/>
          <w:marTop w:val="0"/>
          <w:marBottom w:val="0"/>
          <w:divBdr>
            <w:top w:val="none" w:sz="0" w:space="0" w:color="auto"/>
            <w:left w:val="none" w:sz="0" w:space="0" w:color="auto"/>
            <w:bottom w:val="none" w:sz="0" w:space="0" w:color="auto"/>
            <w:right w:val="none" w:sz="0" w:space="0" w:color="auto"/>
          </w:divBdr>
          <w:divsChild>
            <w:div w:id="1491949561">
              <w:marLeft w:val="0"/>
              <w:marRight w:val="60"/>
              <w:marTop w:val="0"/>
              <w:marBottom w:val="0"/>
              <w:divBdr>
                <w:top w:val="none" w:sz="0" w:space="0" w:color="auto"/>
                <w:left w:val="none" w:sz="0" w:space="0" w:color="auto"/>
                <w:bottom w:val="none" w:sz="0" w:space="0" w:color="auto"/>
                <w:right w:val="none" w:sz="0" w:space="0" w:color="auto"/>
              </w:divBdr>
              <w:divsChild>
                <w:div w:id="740758708">
                  <w:marLeft w:val="0"/>
                  <w:marRight w:val="0"/>
                  <w:marTop w:val="0"/>
                  <w:marBottom w:val="150"/>
                  <w:divBdr>
                    <w:top w:val="none" w:sz="0" w:space="0" w:color="auto"/>
                    <w:left w:val="none" w:sz="0" w:space="0" w:color="auto"/>
                    <w:bottom w:val="none" w:sz="0" w:space="0" w:color="auto"/>
                    <w:right w:val="none" w:sz="0" w:space="0" w:color="auto"/>
                  </w:divBdr>
                  <w:divsChild>
                    <w:div w:id="1424063077">
                      <w:marLeft w:val="0"/>
                      <w:marRight w:val="0"/>
                      <w:marTop w:val="0"/>
                      <w:marBottom w:val="0"/>
                      <w:divBdr>
                        <w:top w:val="none" w:sz="0" w:space="0" w:color="auto"/>
                        <w:left w:val="none" w:sz="0" w:space="0" w:color="auto"/>
                        <w:bottom w:val="none" w:sz="0" w:space="0" w:color="auto"/>
                        <w:right w:val="none" w:sz="0" w:space="0" w:color="auto"/>
                      </w:divBdr>
                      <w:divsChild>
                        <w:div w:id="75825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8850571">
      <w:bodyDiv w:val="1"/>
      <w:marLeft w:val="0"/>
      <w:marRight w:val="0"/>
      <w:marTop w:val="0"/>
      <w:marBottom w:val="0"/>
      <w:divBdr>
        <w:top w:val="none" w:sz="0" w:space="0" w:color="auto"/>
        <w:left w:val="none" w:sz="0" w:space="0" w:color="auto"/>
        <w:bottom w:val="none" w:sz="0" w:space="0" w:color="auto"/>
        <w:right w:val="none" w:sz="0" w:space="0" w:color="auto"/>
      </w:divBdr>
      <w:divsChild>
        <w:div w:id="1898853426">
          <w:marLeft w:val="0"/>
          <w:marRight w:val="0"/>
          <w:marTop w:val="0"/>
          <w:marBottom w:val="0"/>
          <w:divBdr>
            <w:top w:val="none" w:sz="0" w:space="0" w:color="auto"/>
            <w:left w:val="none" w:sz="0" w:space="0" w:color="auto"/>
            <w:bottom w:val="none" w:sz="0" w:space="0" w:color="auto"/>
            <w:right w:val="none" w:sz="0" w:space="0" w:color="auto"/>
          </w:divBdr>
          <w:divsChild>
            <w:div w:id="1655144190">
              <w:marLeft w:val="0"/>
              <w:marRight w:val="0"/>
              <w:marTop w:val="100"/>
              <w:marBottom w:val="100"/>
              <w:divBdr>
                <w:top w:val="none" w:sz="0" w:space="0" w:color="auto"/>
                <w:left w:val="none" w:sz="0" w:space="0" w:color="auto"/>
                <w:bottom w:val="none" w:sz="0" w:space="0" w:color="auto"/>
                <w:right w:val="none" w:sz="0" w:space="0" w:color="auto"/>
              </w:divBdr>
              <w:divsChild>
                <w:div w:id="413744228">
                  <w:marLeft w:val="0"/>
                  <w:marRight w:val="0"/>
                  <w:marTop w:val="0"/>
                  <w:marBottom w:val="0"/>
                  <w:divBdr>
                    <w:top w:val="none" w:sz="0" w:space="0" w:color="auto"/>
                    <w:left w:val="none" w:sz="0" w:space="0" w:color="auto"/>
                    <w:bottom w:val="none" w:sz="0" w:space="0" w:color="auto"/>
                    <w:right w:val="none" w:sz="0" w:space="0" w:color="auto"/>
                  </w:divBdr>
                  <w:divsChild>
                    <w:div w:id="749038473">
                      <w:marLeft w:val="0"/>
                      <w:marRight w:val="0"/>
                      <w:marTop w:val="0"/>
                      <w:marBottom w:val="0"/>
                      <w:divBdr>
                        <w:top w:val="none" w:sz="0" w:space="0" w:color="auto"/>
                        <w:left w:val="none" w:sz="0" w:space="0" w:color="auto"/>
                        <w:bottom w:val="none" w:sz="0" w:space="0" w:color="auto"/>
                        <w:right w:val="none" w:sz="0" w:space="0" w:color="auto"/>
                      </w:divBdr>
                      <w:divsChild>
                        <w:div w:id="1799185416">
                          <w:marLeft w:val="0"/>
                          <w:marRight w:val="0"/>
                          <w:marTop w:val="0"/>
                          <w:marBottom w:val="0"/>
                          <w:divBdr>
                            <w:top w:val="none" w:sz="0" w:space="0" w:color="auto"/>
                            <w:left w:val="none" w:sz="0" w:space="0" w:color="auto"/>
                            <w:bottom w:val="none" w:sz="0" w:space="0" w:color="auto"/>
                            <w:right w:val="none" w:sz="0" w:space="0" w:color="auto"/>
                          </w:divBdr>
                          <w:divsChild>
                            <w:div w:id="1724870993">
                              <w:marLeft w:val="0"/>
                              <w:marRight w:val="0"/>
                              <w:marTop w:val="0"/>
                              <w:marBottom w:val="0"/>
                              <w:divBdr>
                                <w:top w:val="none" w:sz="0" w:space="0" w:color="auto"/>
                                <w:left w:val="none" w:sz="0" w:space="0" w:color="auto"/>
                                <w:bottom w:val="none" w:sz="0" w:space="0" w:color="auto"/>
                                <w:right w:val="none" w:sz="0" w:space="0" w:color="auto"/>
                              </w:divBdr>
                              <w:divsChild>
                                <w:div w:id="1591423866">
                                  <w:marLeft w:val="0"/>
                                  <w:marRight w:val="0"/>
                                  <w:marTop w:val="0"/>
                                  <w:marBottom w:val="0"/>
                                  <w:divBdr>
                                    <w:top w:val="none" w:sz="0" w:space="0" w:color="auto"/>
                                    <w:left w:val="none" w:sz="0" w:space="0" w:color="auto"/>
                                    <w:bottom w:val="none" w:sz="0" w:space="0" w:color="auto"/>
                                    <w:right w:val="none" w:sz="0" w:space="0" w:color="auto"/>
                                  </w:divBdr>
                                  <w:divsChild>
                                    <w:div w:id="2024437374">
                                      <w:marLeft w:val="0"/>
                                      <w:marRight w:val="0"/>
                                      <w:marTop w:val="0"/>
                                      <w:marBottom w:val="0"/>
                                      <w:divBdr>
                                        <w:top w:val="none" w:sz="0" w:space="0" w:color="auto"/>
                                        <w:left w:val="none" w:sz="0" w:space="0" w:color="auto"/>
                                        <w:bottom w:val="none" w:sz="0" w:space="0" w:color="auto"/>
                                        <w:right w:val="none" w:sz="0" w:space="0" w:color="auto"/>
                                      </w:divBdr>
                                      <w:divsChild>
                                        <w:div w:id="1894385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2637892">
      <w:bodyDiv w:val="1"/>
      <w:marLeft w:val="0"/>
      <w:marRight w:val="0"/>
      <w:marTop w:val="0"/>
      <w:marBottom w:val="0"/>
      <w:divBdr>
        <w:top w:val="none" w:sz="0" w:space="0" w:color="auto"/>
        <w:left w:val="none" w:sz="0" w:space="0" w:color="auto"/>
        <w:bottom w:val="none" w:sz="0" w:space="0" w:color="auto"/>
        <w:right w:val="none" w:sz="0" w:space="0" w:color="auto"/>
      </w:divBdr>
      <w:divsChild>
        <w:div w:id="1566338439">
          <w:marLeft w:val="0"/>
          <w:marRight w:val="0"/>
          <w:marTop w:val="0"/>
          <w:marBottom w:val="0"/>
          <w:divBdr>
            <w:top w:val="none" w:sz="0" w:space="0" w:color="auto"/>
            <w:left w:val="none" w:sz="0" w:space="0" w:color="auto"/>
            <w:bottom w:val="none" w:sz="0" w:space="0" w:color="auto"/>
            <w:right w:val="none" w:sz="0" w:space="0" w:color="auto"/>
          </w:divBdr>
          <w:divsChild>
            <w:div w:id="1697778257">
              <w:marLeft w:val="0"/>
              <w:marRight w:val="0"/>
              <w:marTop w:val="100"/>
              <w:marBottom w:val="100"/>
              <w:divBdr>
                <w:top w:val="none" w:sz="0" w:space="0" w:color="auto"/>
                <w:left w:val="none" w:sz="0" w:space="0" w:color="auto"/>
                <w:bottom w:val="none" w:sz="0" w:space="0" w:color="auto"/>
                <w:right w:val="none" w:sz="0" w:space="0" w:color="auto"/>
              </w:divBdr>
              <w:divsChild>
                <w:div w:id="1127700902">
                  <w:marLeft w:val="0"/>
                  <w:marRight w:val="0"/>
                  <w:marTop w:val="0"/>
                  <w:marBottom w:val="0"/>
                  <w:divBdr>
                    <w:top w:val="none" w:sz="0" w:space="0" w:color="auto"/>
                    <w:left w:val="none" w:sz="0" w:space="0" w:color="auto"/>
                    <w:bottom w:val="none" w:sz="0" w:space="0" w:color="auto"/>
                    <w:right w:val="none" w:sz="0" w:space="0" w:color="auto"/>
                  </w:divBdr>
                  <w:divsChild>
                    <w:div w:id="56901872">
                      <w:marLeft w:val="0"/>
                      <w:marRight w:val="0"/>
                      <w:marTop w:val="0"/>
                      <w:marBottom w:val="0"/>
                      <w:divBdr>
                        <w:top w:val="none" w:sz="0" w:space="0" w:color="auto"/>
                        <w:left w:val="none" w:sz="0" w:space="0" w:color="auto"/>
                        <w:bottom w:val="none" w:sz="0" w:space="0" w:color="auto"/>
                        <w:right w:val="none" w:sz="0" w:space="0" w:color="auto"/>
                      </w:divBdr>
                      <w:divsChild>
                        <w:div w:id="1376155133">
                          <w:marLeft w:val="0"/>
                          <w:marRight w:val="0"/>
                          <w:marTop w:val="0"/>
                          <w:marBottom w:val="0"/>
                          <w:divBdr>
                            <w:top w:val="none" w:sz="0" w:space="0" w:color="auto"/>
                            <w:left w:val="none" w:sz="0" w:space="0" w:color="auto"/>
                            <w:bottom w:val="none" w:sz="0" w:space="0" w:color="auto"/>
                            <w:right w:val="none" w:sz="0" w:space="0" w:color="auto"/>
                          </w:divBdr>
                          <w:divsChild>
                            <w:div w:id="1709603130">
                              <w:marLeft w:val="0"/>
                              <w:marRight w:val="0"/>
                              <w:marTop w:val="0"/>
                              <w:marBottom w:val="0"/>
                              <w:divBdr>
                                <w:top w:val="none" w:sz="0" w:space="0" w:color="auto"/>
                                <w:left w:val="none" w:sz="0" w:space="0" w:color="auto"/>
                                <w:bottom w:val="none" w:sz="0" w:space="0" w:color="auto"/>
                                <w:right w:val="none" w:sz="0" w:space="0" w:color="auto"/>
                              </w:divBdr>
                              <w:divsChild>
                                <w:div w:id="1561478992">
                                  <w:marLeft w:val="0"/>
                                  <w:marRight w:val="0"/>
                                  <w:marTop w:val="0"/>
                                  <w:marBottom w:val="0"/>
                                  <w:divBdr>
                                    <w:top w:val="none" w:sz="0" w:space="0" w:color="auto"/>
                                    <w:left w:val="none" w:sz="0" w:space="0" w:color="auto"/>
                                    <w:bottom w:val="none" w:sz="0" w:space="0" w:color="auto"/>
                                    <w:right w:val="none" w:sz="0" w:space="0" w:color="auto"/>
                                  </w:divBdr>
                                  <w:divsChild>
                                    <w:div w:id="255097376">
                                      <w:marLeft w:val="0"/>
                                      <w:marRight w:val="0"/>
                                      <w:marTop w:val="0"/>
                                      <w:marBottom w:val="0"/>
                                      <w:divBdr>
                                        <w:top w:val="none" w:sz="0" w:space="0" w:color="auto"/>
                                        <w:left w:val="none" w:sz="0" w:space="0" w:color="auto"/>
                                        <w:bottom w:val="none" w:sz="0" w:space="0" w:color="auto"/>
                                        <w:right w:val="none" w:sz="0" w:space="0" w:color="auto"/>
                                      </w:divBdr>
                                      <w:divsChild>
                                        <w:div w:id="714621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07246858">
      <w:bodyDiv w:val="1"/>
      <w:marLeft w:val="0"/>
      <w:marRight w:val="0"/>
      <w:marTop w:val="0"/>
      <w:marBottom w:val="0"/>
      <w:divBdr>
        <w:top w:val="none" w:sz="0" w:space="0" w:color="auto"/>
        <w:left w:val="none" w:sz="0" w:space="0" w:color="auto"/>
        <w:bottom w:val="none" w:sz="0" w:space="0" w:color="auto"/>
        <w:right w:val="none" w:sz="0" w:space="0" w:color="auto"/>
      </w:divBdr>
      <w:divsChild>
        <w:div w:id="932670575">
          <w:marLeft w:val="0"/>
          <w:marRight w:val="0"/>
          <w:marTop w:val="0"/>
          <w:marBottom w:val="0"/>
          <w:divBdr>
            <w:top w:val="none" w:sz="0" w:space="0" w:color="auto"/>
            <w:left w:val="none" w:sz="0" w:space="0" w:color="auto"/>
            <w:bottom w:val="none" w:sz="0" w:space="0" w:color="auto"/>
            <w:right w:val="none" w:sz="0" w:space="0" w:color="auto"/>
          </w:divBdr>
          <w:divsChild>
            <w:div w:id="554244813">
              <w:marLeft w:val="0"/>
              <w:marRight w:val="0"/>
              <w:marTop w:val="0"/>
              <w:marBottom w:val="0"/>
              <w:divBdr>
                <w:top w:val="none" w:sz="0" w:space="0" w:color="auto"/>
                <w:left w:val="none" w:sz="0" w:space="0" w:color="auto"/>
                <w:bottom w:val="none" w:sz="0" w:space="0" w:color="auto"/>
                <w:right w:val="none" w:sz="0" w:space="0" w:color="auto"/>
              </w:divBdr>
              <w:divsChild>
                <w:div w:id="150368321">
                  <w:marLeft w:val="0"/>
                  <w:marRight w:val="0"/>
                  <w:marTop w:val="0"/>
                  <w:marBottom w:val="0"/>
                  <w:divBdr>
                    <w:top w:val="none" w:sz="0" w:space="0" w:color="auto"/>
                    <w:left w:val="none" w:sz="0" w:space="0" w:color="auto"/>
                    <w:bottom w:val="none" w:sz="0" w:space="0" w:color="auto"/>
                    <w:right w:val="none" w:sz="0" w:space="0" w:color="auto"/>
                  </w:divBdr>
                  <w:divsChild>
                    <w:div w:id="340395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9478389">
      <w:bodyDiv w:val="1"/>
      <w:marLeft w:val="0"/>
      <w:marRight w:val="0"/>
      <w:marTop w:val="0"/>
      <w:marBottom w:val="0"/>
      <w:divBdr>
        <w:top w:val="none" w:sz="0" w:space="0" w:color="auto"/>
        <w:left w:val="none" w:sz="0" w:space="0" w:color="auto"/>
        <w:bottom w:val="none" w:sz="0" w:space="0" w:color="auto"/>
        <w:right w:val="none" w:sz="0" w:space="0" w:color="auto"/>
      </w:divBdr>
      <w:divsChild>
        <w:div w:id="1230536502">
          <w:marLeft w:val="0"/>
          <w:marRight w:val="0"/>
          <w:marTop w:val="0"/>
          <w:marBottom w:val="0"/>
          <w:divBdr>
            <w:top w:val="none" w:sz="0" w:space="0" w:color="auto"/>
            <w:left w:val="none" w:sz="0" w:space="0" w:color="auto"/>
            <w:bottom w:val="none" w:sz="0" w:space="0" w:color="auto"/>
            <w:right w:val="none" w:sz="0" w:space="0" w:color="auto"/>
          </w:divBdr>
          <w:divsChild>
            <w:div w:id="254755600">
              <w:marLeft w:val="0"/>
              <w:marRight w:val="0"/>
              <w:marTop w:val="100"/>
              <w:marBottom w:val="100"/>
              <w:divBdr>
                <w:top w:val="none" w:sz="0" w:space="0" w:color="auto"/>
                <w:left w:val="none" w:sz="0" w:space="0" w:color="auto"/>
                <w:bottom w:val="none" w:sz="0" w:space="0" w:color="auto"/>
                <w:right w:val="none" w:sz="0" w:space="0" w:color="auto"/>
              </w:divBdr>
              <w:divsChild>
                <w:div w:id="927469793">
                  <w:marLeft w:val="0"/>
                  <w:marRight w:val="0"/>
                  <w:marTop w:val="0"/>
                  <w:marBottom w:val="0"/>
                  <w:divBdr>
                    <w:top w:val="none" w:sz="0" w:space="0" w:color="auto"/>
                    <w:left w:val="none" w:sz="0" w:space="0" w:color="auto"/>
                    <w:bottom w:val="none" w:sz="0" w:space="0" w:color="auto"/>
                    <w:right w:val="none" w:sz="0" w:space="0" w:color="auto"/>
                  </w:divBdr>
                  <w:divsChild>
                    <w:div w:id="1626765612">
                      <w:marLeft w:val="0"/>
                      <w:marRight w:val="0"/>
                      <w:marTop w:val="0"/>
                      <w:marBottom w:val="0"/>
                      <w:divBdr>
                        <w:top w:val="none" w:sz="0" w:space="0" w:color="auto"/>
                        <w:left w:val="none" w:sz="0" w:space="0" w:color="auto"/>
                        <w:bottom w:val="none" w:sz="0" w:space="0" w:color="auto"/>
                        <w:right w:val="none" w:sz="0" w:space="0" w:color="auto"/>
                      </w:divBdr>
                      <w:divsChild>
                        <w:div w:id="16004349">
                          <w:marLeft w:val="0"/>
                          <w:marRight w:val="0"/>
                          <w:marTop w:val="0"/>
                          <w:marBottom w:val="0"/>
                          <w:divBdr>
                            <w:top w:val="none" w:sz="0" w:space="0" w:color="auto"/>
                            <w:left w:val="none" w:sz="0" w:space="0" w:color="auto"/>
                            <w:bottom w:val="none" w:sz="0" w:space="0" w:color="auto"/>
                            <w:right w:val="none" w:sz="0" w:space="0" w:color="auto"/>
                          </w:divBdr>
                          <w:divsChild>
                            <w:div w:id="96217878">
                              <w:marLeft w:val="0"/>
                              <w:marRight w:val="0"/>
                              <w:marTop w:val="0"/>
                              <w:marBottom w:val="0"/>
                              <w:divBdr>
                                <w:top w:val="none" w:sz="0" w:space="0" w:color="auto"/>
                                <w:left w:val="none" w:sz="0" w:space="0" w:color="auto"/>
                                <w:bottom w:val="none" w:sz="0" w:space="0" w:color="auto"/>
                                <w:right w:val="none" w:sz="0" w:space="0" w:color="auto"/>
                              </w:divBdr>
                              <w:divsChild>
                                <w:div w:id="585462175">
                                  <w:marLeft w:val="0"/>
                                  <w:marRight w:val="0"/>
                                  <w:marTop w:val="0"/>
                                  <w:marBottom w:val="0"/>
                                  <w:divBdr>
                                    <w:top w:val="none" w:sz="0" w:space="0" w:color="auto"/>
                                    <w:left w:val="none" w:sz="0" w:space="0" w:color="auto"/>
                                    <w:bottom w:val="none" w:sz="0" w:space="0" w:color="auto"/>
                                    <w:right w:val="none" w:sz="0" w:space="0" w:color="auto"/>
                                  </w:divBdr>
                                  <w:divsChild>
                                    <w:div w:id="1244997269">
                                      <w:marLeft w:val="0"/>
                                      <w:marRight w:val="0"/>
                                      <w:marTop w:val="0"/>
                                      <w:marBottom w:val="0"/>
                                      <w:divBdr>
                                        <w:top w:val="none" w:sz="0" w:space="0" w:color="auto"/>
                                        <w:left w:val="none" w:sz="0" w:space="0" w:color="auto"/>
                                        <w:bottom w:val="none" w:sz="0" w:space="0" w:color="auto"/>
                                        <w:right w:val="none" w:sz="0" w:space="0" w:color="auto"/>
                                      </w:divBdr>
                                      <w:divsChild>
                                        <w:div w:id="61610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0234588">
      <w:bodyDiv w:val="1"/>
      <w:marLeft w:val="0"/>
      <w:marRight w:val="0"/>
      <w:marTop w:val="0"/>
      <w:marBottom w:val="0"/>
      <w:divBdr>
        <w:top w:val="none" w:sz="0" w:space="0" w:color="auto"/>
        <w:left w:val="none" w:sz="0" w:space="0" w:color="auto"/>
        <w:bottom w:val="none" w:sz="0" w:space="0" w:color="auto"/>
        <w:right w:val="none" w:sz="0" w:space="0" w:color="auto"/>
      </w:divBdr>
      <w:divsChild>
        <w:div w:id="1916275966">
          <w:marLeft w:val="0"/>
          <w:marRight w:val="0"/>
          <w:marTop w:val="0"/>
          <w:marBottom w:val="0"/>
          <w:divBdr>
            <w:top w:val="none" w:sz="0" w:space="0" w:color="auto"/>
            <w:left w:val="none" w:sz="0" w:space="0" w:color="auto"/>
            <w:bottom w:val="none" w:sz="0" w:space="0" w:color="auto"/>
            <w:right w:val="none" w:sz="0" w:space="0" w:color="auto"/>
          </w:divBdr>
          <w:divsChild>
            <w:div w:id="287781301">
              <w:marLeft w:val="0"/>
              <w:marRight w:val="60"/>
              <w:marTop w:val="0"/>
              <w:marBottom w:val="0"/>
              <w:divBdr>
                <w:top w:val="none" w:sz="0" w:space="0" w:color="auto"/>
                <w:left w:val="none" w:sz="0" w:space="0" w:color="auto"/>
                <w:bottom w:val="none" w:sz="0" w:space="0" w:color="auto"/>
                <w:right w:val="none" w:sz="0" w:space="0" w:color="auto"/>
              </w:divBdr>
              <w:divsChild>
                <w:div w:id="2057194632">
                  <w:marLeft w:val="0"/>
                  <w:marRight w:val="0"/>
                  <w:marTop w:val="0"/>
                  <w:marBottom w:val="150"/>
                  <w:divBdr>
                    <w:top w:val="none" w:sz="0" w:space="0" w:color="auto"/>
                    <w:left w:val="none" w:sz="0" w:space="0" w:color="auto"/>
                    <w:bottom w:val="none" w:sz="0" w:space="0" w:color="auto"/>
                    <w:right w:val="none" w:sz="0" w:space="0" w:color="auto"/>
                  </w:divBdr>
                  <w:divsChild>
                    <w:div w:id="1062215729">
                      <w:marLeft w:val="0"/>
                      <w:marRight w:val="0"/>
                      <w:marTop w:val="0"/>
                      <w:marBottom w:val="0"/>
                      <w:divBdr>
                        <w:top w:val="none" w:sz="0" w:space="0" w:color="auto"/>
                        <w:left w:val="none" w:sz="0" w:space="0" w:color="auto"/>
                        <w:bottom w:val="none" w:sz="0" w:space="0" w:color="auto"/>
                        <w:right w:val="none" w:sz="0" w:space="0" w:color="auto"/>
                      </w:divBdr>
                      <w:divsChild>
                        <w:div w:id="75595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1809082">
      <w:bodyDiv w:val="1"/>
      <w:marLeft w:val="0"/>
      <w:marRight w:val="0"/>
      <w:marTop w:val="0"/>
      <w:marBottom w:val="0"/>
      <w:divBdr>
        <w:top w:val="none" w:sz="0" w:space="0" w:color="auto"/>
        <w:left w:val="none" w:sz="0" w:space="0" w:color="auto"/>
        <w:bottom w:val="none" w:sz="0" w:space="0" w:color="auto"/>
        <w:right w:val="none" w:sz="0" w:space="0" w:color="auto"/>
      </w:divBdr>
      <w:divsChild>
        <w:div w:id="1183938054">
          <w:marLeft w:val="0"/>
          <w:marRight w:val="0"/>
          <w:marTop w:val="0"/>
          <w:marBottom w:val="0"/>
          <w:divBdr>
            <w:top w:val="none" w:sz="0" w:space="0" w:color="auto"/>
            <w:left w:val="none" w:sz="0" w:space="0" w:color="auto"/>
            <w:bottom w:val="none" w:sz="0" w:space="0" w:color="auto"/>
            <w:right w:val="none" w:sz="0" w:space="0" w:color="auto"/>
          </w:divBdr>
          <w:divsChild>
            <w:div w:id="1825124727">
              <w:marLeft w:val="0"/>
              <w:marRight w:val="0"/>
              <w:marTop w:val="100"/>
              <w:marBottom w:val="100"/>
              <w:divBdr>
                <w:top w:val="none" w:sz="0" w:space="0" w:color="auto"/>
                <w:left w:val="none" w:sz="0" w:space="0" w:color="auto"/>
                <w:bottom w:val="none" w:sz="0" w:space="0" w:color="auto"/>
                <w:right w:val="none" w:sz="0" w:space="0" w:color="auto"/>
              </w:divBdr>
              <w:divsChild>
                <w:div w:id="43068779">
                  <w:marLeft w:val="0"/>
                  <w:marRight w:val="0"/>
                  <w:marTop w:val="0"/>
                  <w:marBottom w:val="0"/>
                  <w:divBdr>
                    <w:top w:val="none" w:sz="0" w:space="0" w:color="auto"/>
                    <w:left w:val="none" w:sz="0" w:space="0" w:color="auto"/>
                    <w:bottom w:val="none" w:sz="0" w:space="0" w:color="auto"/>
                    <w:right w:val="none" w:sz="0" w:space="0" w:color="auto"/>
                  </w:divBdr>
                  <w:divsChild>
                    <w:div w:id="262686765">
                      <w:marLeft w:val="0"/>
                      <w:marRight w:val="0"/>
                      <w:marTop w:val="0"/>
                      <w:marBottom w:val="0"/>
                      <w:divBdr>
                        <w:top w:val="none" w:sz="0" w:space="0" w:color="auto"/>
                        <w:left w:val="none" w:sz="0" w:space="0" w:color="auto"/>
                        <w:bottom w:val="none" w:sz="0" w:space="0" w:color="auto"/>
                        <w:right w:val="none" w:sz="0" w:space="0" w:color="auto"/>
                      </w:divBdr>
                      <w:divsChild>
                        <w:div w:id="313998497">
                          <w:marLeft w:val="0"/>
                          <w:marRight w:val="0"/>
                          <w:marTop w:val="0"/>
                          <w:marBottom w:val="0"/>
                          <w:divBdr>
                            <w:top w:val="none" w:sz="0" w:space="0" w:color="auto"/>
                            <w:left w:val="none" w:sz="0" w:space="0" w:color="auto"/>
                            <w:bottom w:val="none" w:sz="0" w:space="0" w:color="auto"/>
                            <w:right w:val="none" w:sz="0" w:space="0" w:color="auto"/>
                          </w:divBdr>
                          <w:divsChild>
                            <w:div w:id="805128237">
                              <w:marLeft w:val="0"/>
                              <w:marRight w:val="0"/>
                              <w:marTop w:val="0"/>
                              <w:marBottom w:val="0"/>
                              <w:divBdr>
                                <w:top w:val="none" w:sz="0" w:space="0" w:color="auto"/>
                                <w:left w:val="none" w:sz="0" w:space="0" w:color="auto"/>
                                <w:bottom w:val="none" w:sz="0" w:space="0" w:color="auto"/>
                                <w:right w:val="none" w:sz="0" w:space="0" w:color="auto"/>
                              </w:divBdr>
                              <w:divsChild>
                                <w:div w:id="679966840">
                                  <w:marLeft w:val="0"/>
                                  <w:marRight w:val="0"/>
                                  <w:marTop w:val="0"/>
                                  <w:marBottom w:val="0"/>
                                  <w:divBdr>
                                    <w:top w:val="none" w:sz="0" w:space="0" w:color="auto"/>
                                    <w:left w:val="none" w:sz="0" w:space="0" w:color="auto"/>
                                    <w:bottom w:val="none" w:sz="0" w:space="0" w:color="auto"/>
                                    <w:right w:val="none" w:sz="0" w:space="0" w:color="auto"/>
                                  </w:divBdr>
                                  <w:divsChild>
                                    <w:div w:id="2047949425">
                                      <w:marLeft w:val="0"/>
                                      <w:marRight w:val="0"/>
                                      <w:marTop w:val="0"/>
                                      <w:marBottom w:val="0"/>
                                      <w:divBdr>
                                        <w:top w:val="none" w:sz="0" w:space="0" w:color="auto"/>
                                        <w:left w:val="none" w:sz="0" w:space="0" w:color="auto"/>
                                        <w:bottom w:val="none" w:sz="0" w:space="0" w:color="auto"/>
                                        <w:right w:val="none" w:sz="0" w:space="0" w:color="auto"/>
                                      </w:divBdr>
                                      <w:divsChild>
                                        <w:div w:id="2091999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2003426">
      <w:bodyDiv w:val="1"/>
      <w:marLeft w:val="0"/>
      <w:marRight w:val="0"/>
      <w:marTop w:val="0"/>
      <w:marBottom w:val="0"/>
      <w:divBdr>
        <w:top w:val="none" w:sz="0" w:space="0" w:color="auto"/>
        <w:left w:val="none" w:sz="0" w:space="0" w:color="auto"/>
        <w:bottom w:val="none" w:sz="0" w:space="0" w:color="auto"/>
        <w:right w:val="none" w:sz="0" w:space="0" w:color="auto"/>
      </w:divBdr>
      <w:divsChild>
        <w:div w:id="1281499268">
          <w:marLeft w:val="0"/>
          <w:marRight w:val="0"/>
          <w:marTop w:val="0"/>
          <w:marBottom w:val="0"/>
          <w:divBdr>
            <w:top w:val="none" w:sz="0" w:space="0" w:color="auto"/>
            <w:left w:val="none" w:sz="0" w:space="0" w:color="auto"/>
            <w:bottom w:val="none" w:sz="0" w:space="0" w:color="auto"/>
            <w:right w:val="none" w:sz="0" w:space="0" w:color="auto"/>
          </w:divBdr>
          <w:divsChild>
            <w:div w:id="912394362">
              <w:marLeft w:val="0"/>
              <w:marRight w:val="60"/>
              <w:marTop w:val="0"/>
              <w:marBottom w:val="0"/>
              <w:divBdr>
                <w:top w:val="none" w:sz="0" w:space="0" w:color="auto"/>
                <w:left w:val="none" w:sz="0" w:space="0" w:color="auto"/>
                <w:bottom w:val="none" w:sz="0" w:space="0" w:color="auto"/>
                <w:right w:val="none" w:sz="0" w:space="0" w:color="auto"/>
              </w:divBdr>
              <w:divsChild>
                <w:div w:id="802507569">
                  <w:marLeft w:val="0"/>
                  <w:marRight w:val="0"/>
                  <w:marTop w:val="0"/>
                  <w:marBottom w:val="150"/>
                  <w:divBdr>
                    <w:top w:val="none" w:sz="0" w:space="0" w:color="auto"/>
                    <w:left w:val="none" w:sz="0" w:space="0" w:color="auto"/>
                    <w:bottom w:val="none" w:sz="0" w:space="0" w:color="auto"/>
                    <w:right w:val="none" w:sz="0" w:space="0" w:color="auto"/>
                  </w:divBdr>
                  <w:divsChild>
                    <w:div w:id="1475297536">
                      <w:marLeft w:val="0"/>
                      <w:marRight w:val="0"/>
                      <w:marTop w:val="0"/>
                      <w:marBottom w:val="0"/>
                      <w:divBdr>
                        <w:top w:val="none" w:sz="0" w:space="0" w:color="auto"/>
                        <w:left w:val="none" w:sz="0" w:space="0" w:color="auto"/>
                        <w:bottom w:val="none" w:sz="0" w:space="0" w:color="auto"/>
                        <w:right w:val="none" w:sz="0" w:space="0" w:color="auto"/>
                      </w:divBdr>
                      <w:divsChild>
                        <w:div w:id="557981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4182283">
      <w:bodyDiv w:val="1"/>
      <w:marLeft w:val="0"/>
      <w:marRight w:val="0"/>
      <w:marTop w:val="0"/>
      <w:marBottom w:val="0"/>
      <w:divBdr>
        <w:top w:val="none" w:sz="0" w:space="0" w:color="auto"/>
        <w:left w:val="none" w:sz="0" w:space="0" w:color="auto"/>
        <w:bottom w:val="none" w:sz="0" w:space="0" w:color="auto"/>
        <w:right w:val="none" w:sz="0" w:space="0" w:color="auto"/>
      </w:divBdr>
      <w:divsChild>
        <w:div w:id="55130676">
          <w:marLeft w:val="0"/>
          <w:marRight w:val="0"/>
          <w:marTop w:val="0"/>
          <w:marBottom w:val="0"/>
          <w:divBdr>
            <w:top w:val="none" w:sz="0" w:space="0" w:color="auto"/>
            <w:left w:val="none" w:sz="0" w:space="0" w:color="auto"/>
            <w:bottom w:val="none" w:sz="0" w:space="0" w:color="auto"/>
            <w:right w:val="none" w:sz="0" w:space="0" w:color="auto"/>
          </w:divBdr>
          <w:divsChild>
            <w:div w:id="742486141">
              <w:marLeft w:val="0"/>
              <w:marRight w:val="0"/>
              <w:marTop w:val="100"/>
              <w:marBottom w:val="100"/>
              <w:divBdr>
                <w:top w:val="none" w:sz="0" w:space="0" w:color="auto"/>
                <w:left w:val="none" w:sz="0" w:space="0" w:color="auto"/>
                <w:bottom w:val="none" w:sz="0" w:space="0" w:color="auto"/>
                <w:right w:val="none" w:sz="0" w:space="0" w:color="auto"/>
              </w:divBdr>
              <w:divsChild>
                <w:div w:id="271862507">
                  <w:marLeft w:val="0"/>
                  <w:marRight w:val="0"/>
                  <w:marTop w:val="0"/>
                  <w:marBottom w:val="0"/>
                  <w:divBdr>
                    <w:top w:val="none" w:sz="0" w:space="0" w:color="auto"/>
                    <w:left w:val="none" w:sz="0" w:space="0" w:color="auto"/>
                    <w:bottom w:val="none" w:sz="0" w:space="0" w:color="auto"/>
                    <w:right w:val="none" w:sz="0" w:space="0" w:color="auto"/>
                  </w:divBdr>
                  <w:divsChild>
                    <w:div w:id="697434870">
                      <w:marLeft w:val="0"/>
                      <w:marRight w:val="0"/>
                      <w:marTop w:val="0"/>
                      <w:marBottom w:val="0"/>
                      <w:divBdr>
                        <w:top w:val="none" w:sz="0" w:space="0" w:color="auto"/>
                        <w:left w:val="none" w:sz="0" w:space="0" w:color="auto"/>
                        <w:bottom w:val="none" w:sz="0" w:space="0" w:color="auto"/>
                        <w:right w:val="none" w:sz="0" w:space="0" w:color="auto"/>
                      </w:divBdr>
                      <w:divsChild>
                        <w:div w:id="1802730292">
                          <w:marLeft w:val="0"/>
                          <w:marRight w:val="0"/>
                          <w:marTop w:val="0"/>
                          <w:marBottom w:val="0"/>
                          <w:divBdr>
                            <w:top w:val="none" w:sz="0" w:space="0" w:color="auto"/>
                            <w:left w:val="none" w:sz="0" w:space="0" w:color="auto"/>
                            <w:bottom w:val="none" w:sz="0" w:space="0" w:color="auto"/>
                            <w:right w:val="none" w:sz="0" w:space="0" w:color="auto"/>
                          </w:divBdr>
                          <w:divsChild>
                            <w:div w:id="266810241">
                              <w:marLeft w:val="0"/>
                              <w:marRight w:val="0"/>
                              <w:marTop w:val="0"/>
                              <w:marBottom w:val="0"/>
                              <w:divBdr>
                                <w:top w:val="none" w:sz="0" w:space="0" w:color="auto"/>
                                <w:left w:val="none" w:sz="0" w:space="0" w:color="auto"/>
                                <w:bottom w:val="none" w:sz="0" w:space="0" w:color="auto"/>
                                <w:right w:val="none" w:sz="0" w:space="0" w:color="auto"/>
                              </w:divBdr>
                              <w:divsChild>
                                <w:div w:id="1792748968">
                                  <w:marLeft w:val="0"/>
                                  <w:marRight w:val="0"/>
                                  <w:marTop w:val="0"/>
                                  <w:marBottom w:val="0"/>
                                  <w:divBdr>
                                    <w:top w:val="none" w:sz="0" w:space="0" w:color="auto"/>
                                    <w:left w:val="none" w:sz="0" w:space="0" w:color="auto"/>
                                    <w:bottom w:val="none" w:sz="0" w:space="0" w:color="auto"/>
                                    <w:right w:val="none" w:sz="0" w:space="0" w:color="auto"/>
                                  </w:divBdr>
                                  <w:divsChild>
                                    <w:div w:id="893196923">
                                      <w:marLeft w:val="0"/>
                                      <w:marRight w:val="0"/>
                                      <w:marTop w:val="0"/>
                                      <w:marBottom w:val="0"/>
                                      <w:divBdr>
                                        <w:top w:val="none" w:sz="0" w:space="0" w:color="auto"/>
                                        <w:left w:val="none" w:sz="0" w:space="0" w:color="auto"/>
                                        <w:bottom w:val="none" w:sz="0" w:space="0" w:color="auto"/>
                                        <w:right w:val="none" w:sz="0" w:space="0" w:color="auto"/>
                                      </w:divBdr>
                                      <w:divsChild>
                                        <w:div w:id="169804414">
                                          <w:marLeft w:val="0"/>
                                          <w:marRight w:val="0"/>
                                          <w:marTop w:val="0"/>
                                          <w:marBottom w:val="0"/>
                                          <w:divBdr>
                                            <w:top w:val="none" w:sz="0" w:space="0" w:color="auto"/>
                                            <w:left w:val="none" w:sz="0" w:space="0" w:color="auto"/>
                                            <w:bottom w:val="none" w:sz="0" w:space="0" w:color="auto"/>
                                            <w:right w:val="none" w:sz="0" w:space="0" w:color="auto"/>
                                          </w:divBdr>
                                          <w:divsChild>
                                            <w:div w:id="405540972">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37195877">
      <w:bodyDiv w:val="1"/>
      <w:marLeft w:val="0"/>
      <w:marRight w:val="0"/>
      <w:marTop w:val="0"/>
      <w:marBottom w:val="0"/>
      <w:divBdr>
        <w:top w:val="none" w:sz="0" w:space="0" w:color="auto"/>
        <w:left w:val="none" w:sz="0" w:space="0" w:color="auto"/>
        <w:bottom w:val="none" w:sz="0" w:space="0" w:color="auto"/>
        <w:right w:val="none" w:sz="0" w:space="0" w:color="auto"/>
      </w:divBdr>
      <w:divsChild>
        <w:div w:id="1716463405">
          <w:marLeft w:val="0"/>
          <w:marRight w:val="0"/>
          <w:marTop w:val="0"/>
          <w:marBottom w:val="0"/>
          <w:divBdr>
            <w:top w:val="none" w:sz="0" w:space="0" w:color="auto"/>
            <w:left w:val="none" w:sz="0" w:space="0" w:color="auto"/>
            <w:bottom w:val="none" w:sz="0" w:space="0" w:color="auto"/>
            <w:right w:val="none" w:sz="0" w:space="0" w:color="auto"/>
          </w:divBdr>
          <w:divsChild>
            <w:div w:id="1709452464">
              <w:marLeft w:val="0"/>
              <w:marRight w:val="0"/>
              <w:marTop w:val="100"/>
              <w:marBottom w:val="100"/>
              <w:divBdr>
                <w:top w:val="none" w:sz="0" w:space="0" w:color="auto"/>
                <w:left w:val="none" w:sz="0" w:space="0" w:color="auto"/>
                <w:bottom w:val="none" w:sz="0" w:space="0" w:color="auto"/>
                <w:right w:val="none" w:sz="0" w:space="0" w:color="auto"/>
              </w:divBdr>
              <w:divsChild>
                <w:div w:id="1330674756">
                  <w:marLeft w:val="0"/>
                  <w:marRight w:val="0"/>
                  <w:marTop w:val="0"/>
                  <w:marBottom w:val="0"/>
                  <w:divBdr>
                    <w:top w:val="none" w:sz="0" w:space="0" w:color="auto"/>
                    <w:left w:val="none" w:sz="0" w:space="0" w:color="auto"/>
                    <w:bottom w:val="none" w:sz="0" w:space="0" w:color="auto"/>
                    <w:right w:val="none" w:sz="0" w:space="0" w:color="auto"/>
                  </w:divBdr>
                  <w:divsChild>
                    <w:div w:id="910119377">
                      <w:marLeft w:val="0"/>
                      <w:marRight w:val="0"/>
                      <w:marTop w:val="0"/>
                      <w:marBottom w:val="0"/>
                      <w:divBdr>
                        <w:top w:val="none" w:sz="0" w:space="0" w:color="auto"/>
                        <w:left w:val="none" w:sz="0" w:space="0" w:color="auto"/>
                        <w:bottom w:val="none" w:sz="0" w:space="0" w:color="auto"/>
                        <w:right w:val="none" w:sz="0" w:space="0" w:color="auto"/>
                      </w:divBdr>
                      <w:divsChild>
                        <w:div w:id="453208043">
                          <w:marLeft w:val="0"/>
                          <w:marRight w:val="0"/>
                          <w:marTop w:val="0"/>
                          <w:marBottom w:val="0"/>
                          <w:divBdr>
                            <w:top w:val="none" w:sz="0" w:space="0" w:color="auto"/>
                            <w:left w:val="none" w:sz="0" w:space="0" w:color="auto"/>
                            <w:bottom w:val="none" w:sz="0" w:space="0" w:color="auto"/>
                            <w:right w:val="none" w:sz="0" w:space="0" w:color="auto"/>
                          </w:divBdr>
                          <w:divsChild>
                            <w:div w:id="1095518958">
                              <w:marLeft w:val="0"/>
                              <w:marRight w:val="0"/>
                              <w:marTop w:val="0"/>
                              <w:marBottom w:val="0"/>
                              <w:divBdr>
                                <w:top w:val="none" w:sz="0" w:space="0" w:color="auto"/>
                                <w:left w:val="none" w:sz="0" w:space="0" w:color="auto"/>
                                <w:bottom w:val="none" w:sz="0" w:space="0" w:color="auto"/>
                                <w:right w:val="none" w:sz="0" w:space="0" w:color="auto"/>
                              </w:divBdr>
                              <w:divsChild>
                                <w:div w:id="671876485">
                                  <w:marLeft w:val="0"/>
                                  <w:marRight w:val="0"/>
                                  <w:marTop w:val="0"/>
                                  <w:marBottom w:val="0"/>
                                  <w:divBdr>
                                    <w:top w:val="none" w:sz="0" w:space="0" w:color="auto"/>
                                    <w:left w:val="none" w:sz="0" w:space="0" w:color="auto"/>
                                    <w:bottom w:val="none" w:sz="0" w:space="0" w:color="auto"/>
                                    <w:right w:val="none" w:sz="0" w:space="0" w:color="auto"/>
                                  </w:divBdr>
                                  <w:divsChild>
                                    <w:div w:id="1934361791">
                                      <w:marLeft w:val="0"/>
                                      <w:marRight w:val="0"/>
                                      <w:marTop w:val="0"/>
                                      <w:marBottom w:val="0"/>
                                      <w:divBdr>
                                        <w:top w:val="none" w:sz="0" w:space="0" w:color="auto"/>
                                        <w:left w:val="none" w:sz="0" w:space="0" w:color="auto"/>
                                        <w:bottom w:val="none" w:sz="0" w:space="0" w:color="auto"/>
                                        <w:right w:val="none" w:sz="0" w:space="0" w:color="auto"/>
                                      </w:divBdr>
                                      <w:divsChild>
                                        <w:div w:id="1564636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0543760">
      <w:bodyDiv w:val="1"/>
      <w:marLeft w:val="0"/>
      <w:marRight w:val="0"/>
      <w:marTop w:val="0"/>
      <w:marBottom w:val="0"/>
      <w:divBdr>
        <w:top w:val="none" w:sz="0" w:space="0" w:color="auto"/>
        <w:left w:val="none" w:sz="0" w:space="0" w:color="auto"/>
        <w:bottom w:val="none" w:sz="0" w:space="0" w:color="auto"/>
        <w:right w:val="none" w:sz="0" w:space="0" w:color="auto"/>
      </w:divBdr>
      <w:divsChild>
        <w:div w:id="669716481">
          <w:marLeft w:val="0"/>
          <w:marRight w:val="0"/>
          <w:marTop w:val="0"/>
          <w:marBottom w:val="0"/>
          <w:divBdr>
            <w:top w:val="none" w:sz="0" w:space="0" w:color="auto"/>
            <w:left w:val="none" w:sz="0" w:space="0" w:color="auto"/>
            <w:bottom w:val="none" w:sz="0" w:space="0" w:color="auto"/>
            <w:right w:val="none" w:sz="0" w:space="0" w:color="auto"/>
          </w:divBdr>
          <w:divsChild>
            <w:div w:id="1457606689">
              <w:marLeft w:val="0"/>
              <w:marRight w:val="60"/>
              <w:marTop w:val="0"/>
              <w:marBottom w:val="0"/>
              <w:divBdr>
                <w:top w:val="none" w:sz="0" w:space="0" w:color="auto"/>
                <w:left w:val="none" w:sz="0" w:space="0" w:color="auto"/>
                <w:bottom w:val="none" w:sz="0" w:space="0" w:color="auto"/>
                <w:right w:val="none" w:sz="0" w:space="0" w:color="auto"/>
              </w:divBdr>
              <w:divsChild>
                <w:div w:id="1124690156">
                  <w:marLeft w:val="0"/>
                  <w:marRight w:val="0"/>
                  <w:marTop w:val="0"/>
                  <w:marBottom w:val="150"/>
                  <w:divBdr>
                    <w:top w:val="none" w:sz="0" w:space="0" w:color="auto"/>
                    <w:left w:val="none" w:sz="0" w:space="0" w:color="auto"/>
                    <w:bottom w:val="none" w:sz="0" w:space="0" w:color="auto"/>
                    <w:right w:val="none" w:sz="0" w:space="0" w:color="auto"/>
                  </w:divBdr>
                  <w:divsChild>
                    <w:div w:id="499080083">
                      <w:marLeft w:val="0"/>
                      <w:marRight w:val="0"/>
                      <w:marTop w:val="0"/>
                      <w:marBottom w:val="0"/>
                      <w:divBdr>
                        <w:top w:val="none" w:sz="0" w:space="0" w:color="auto"/>
                        <w:left w:val="none" w:sz="0" w:space="0" w:color="auto"/>
                        <w:bottom w:val="none" w:sz="0" w:space="0" w:color="auto"/>
                        <w:right w:val="none" w:sz="0" w:space="0" w:color="auto"/>
                      </w:divBdr>
                      <w:divsChild>
                        <w:div w:id="745803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5253509">
      <w:bodyDiv w:val="1"/>
      <w:marLeft w:val="0"/>
      <w:marRight w:val="0"/>
      <w:marTop w:val="0"/>
      <w:marBottom w:val="0"/>
      <w:divBdr>
        <w:top w:val="none" w:sz="0" w:space="0" w:color="auto"/>
        <w:left w:val="none" w:sz="0" w:space="0" w:color="auto"/>
        <w:bottom w:val="none" w:sz="0" w:space="0" w:color="auto"/>
        <w:right w:val="none" w:sz="0" w:space="0" w:color="auto"/>
      </w:divBdr>
      <w:divsChild>
        <w:div w:id="1026711201">
          <w:marLeft w:val="0"/>
          <w:marRight w:val="0"/>
          <w:marTop w:val="0"/>
          <w:marBottom w:val="0"/>
          <w:divBdr>
            <w:top w:val="none" w:sz="0" w:space="0" w:color="auto"/>
            <w:left w:val="none" w:sz="0" w:space="0" w:color="auto"/>
            <w:bottom w:val="none" w:sz="0" w:space="0" w:color="auto"/>
            <w:right w:val="none" w:sz="0" w:space="0" w:color="auto"/>
          </w:divBdr>
          <w:divsChild>
            <w:div w:id="1890341588">
              <w:marLeft w:val="0"/>
              <w:marRight w:val="0"/>
              <w:marTop w:val="100"/>
              <w:marBottom w:val="100"/>
              <w:divBdr>
                <w:top w:val="none" w:sz="0" w:space="0" w:color="auto"/>
                <w:left w:val="none" w:sz="0" w:space="0" w:color="auto"/>
                <w:bottom w:val="none" w:sz="0" w:space="0" w:color="auto"/>
                <w:right w:val="none" w:sz="0" w:space="0" w:color="auto"/>
              </w:divBdr>
              <w:divsChild>
                <w:div w:id="1021391835">
                  <w:marLeft w:val="0"/>
                  <w:marRight w:val="0"/>
                  <w:marTop w:val="0"/>
                  <w:marBottom w:val="0"/>
                  <w:divBdr>
                    <w:top w:val="none" w:sz="0" w:space="0" w:color="auto"/>
                    <w:left w:val="none" w:sz="0" w:space="0" w:color="auto"/>
                    <w:bottom w:val="none" w:sz="0" w:space="0" w:color="auto"/>
                    <w:right w:val="none" w:sz="0" w:space="0" w:color="auto"/>
                  </w:divBdr>
                  <w:divsChild>
                    <w:div w:id="391121962">
                      <w:marLeft w:val="0"/>
                      <w:marRight w:val="0"/>
                      <w:marTop w:val="0"/>
                      <w:marBottom w:val="0"/>
                      <w:divBdr>
                        <w:top w:val="none" w:sz="0" w:space="0" w:color="auto"/>
                        <w:left w:val="none" w:sz="0" w:space="0" w:color="auto"/>
                        <w:bottom w:val="none" w:sz="0" w:space="0" w:color="auto"/>
                        <w:right w:val="none" w:sz="0" w:space="0" w:color="auto"/>
                      </w:divBdr>
                      <w:divsChild>
                        <w:div w:id="777599618">
                          <w:marLeft w:val="0"/>
                          <w:marRight w:val="0"/>
                          <w:marTop w:val="0"/>
                          <w:marBottom w:val="0"/>
                          <w:divBdr>
                            <w:top w:val="none" w:sz="0" w:space="0" w:color="auto"/>
                            <w:left w:val="none" w:sz="0" w:space="0" w:color="auto"/>
                            <w:bottom w:val="none" w:sz="0" w:space="0" w:color="auto"/>
                            <w:right w:val="none" w:sz="0" w:space="0" w:color="auto"/>
                          </w:divBdr>
                          <w:divsChild>
                            <w:div w:id="225995801">
                              <w:marLeft w:val="0"/>
                              <w:marRight w:val="0"/>
                              <w:marTop w:val="0"/>
                              <w:marBottom w:val="0"/>
                              <w:divBdr>
                                <w:top w:val="none" w:sz="0" w:space="0" w:color="auto"/>
                                <w:left w:val="none" w:sz="0" w:space="0" w:color="auto"/>
                                <w:bottom w:val="none" w:sz="0" w:space="0" w:color="auto"/>
                                <w:right w:val="none" w:sz="0" w:space="0" w:color="auto"/>
                              </w:divBdr>
                              <w:divsChild>
                                <w:div w:id="769468169">
                                  <w:marLeft w:val="0"/>
                                  <w:marRight w:val="0"/>
                                  <w:marTop w:val="0"/>
                                  <w:marBottom w:val="0"/>
                                  <w:divBdr>
                                    <w:top w:val="none" w:sz="0" w:space="0" w:color="auto"/>
                                    <w:left w:val="none" w:sz="0" w:space="0" w:color="auto"/>
                                    <w:bottom w:val="none" w:sz="0" w:space="0" w:color="auto"/>
                                    <w:right w:val="none" w:sz="0" w:space="0" w:color="auto"/>
                                  </w:divBdr>
                                  <w:divsChild>
                                    <w:div w:id="1922829344">
                                      <w:marLeft w:val="0"/>
                                      <w:marRight w:val="0"/>
                                      <w:marTop w:val="0"/>
                                      <w:marBottom w:val="0"/>
                                      <w:divBdr>
                                        <w:top w:val="none" w:sz="0" w:space="0" w:color="auto"/>
                                        <w:left w:val="none" w:sz="0" w:space="0" w:color="auto"/>
                                        <w:bottom w:val="none" w:sz="0" w:space="0" w:color="auto"/>
                                        <w:right w:val="none" w:sz="0" w:space="0" w:color="auto"/>
                                      </w:divBdr>
                                      <w:divsChild>
                                        <w:div w:id="316109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55428056">
      <w:bodyDiv w:val="1"/>
      <w:marLeft w:val="0"/>
      <w:marRight w:val="0"/>
      <w:marTop w:val="0"/>
      <w:marBottom w:val="0"/>
      <w:divBdr>
        <w:top w:val="none" w:sz="0" w:space="0" w:color="auto"/>
        <w:left w:val="none" w:sz="0" w:space="0" w:color="auto"/>
        <w:bottom w:val="none" w:sz="0" w:space="0" w:color="auto"/>
        <w:right w:val="none" w:sz="0" w:space="0" w:color="auto"/>
      </w:divBdr>
    </w:div>
    <w:div w:id="2070036856">
      <w:bodyDiv w:val="1"/>
      <w:marLeft w:val="0"/>
      <w:marRight w:val="0"/>
      <w:marTop w:val="0"/>
      <w:marBottom w:val="0"/>
      <w:divBdr>
        <w:top w:val="none" w:sz="0" w:space="0" w:color="auto"/>
        <w:left w:val="none" w:sz="0" w:space="0" w:color="auto"/>
        <w:bottom w:val="none" w:sz="0" w:space="0" w:color="auto"/>
        <w:right w:val="none" w:sz="0" w:space="0" w:color="auto"/>
      </w:divBdr>
    </w:div>
    <w:div w:id="2075425724">
      <w:bodyDiv w:val="1"/>
      <w:marLeft w:val="0"/>
      <w:marRight w:val="0"/>
      <w:marTop w:val="0"/>
      <w:marBottom w:val="0"/>
      <w:divBdr>
        <w:top w:val="none" w:sz="0" w:space="0" w:color="auto"/>
        <w:left w:val="none" w:sz="0" w:space="0" w:color="auto"/>
        <w:bottom w:val="none" w:sz="0" w:space="0" w:color="auto"/>
        <w:right w:val="none" w:sz="0" w:space="0" w:color="auto"/>
      </w:divBdr>
    </w:div>
    <w:div w:id="2076587698">
      <w:bodyDiv w:val="1"/>
      <w:marLeft w:val="0"/>
      <w:marRight w:val="0"/>
      <w:marTop w:val="0"/>
      <w:marBottom w:val="0"/>
      <w:divBdr>
        <w:top w:val="none" w:sz="0" w:space="0" w:color="auto"/>
        <w:left w:val="none" w:sz="0" w:space="0" w:color="auto"/>
        <w:bottom w:val="none" w:sz="0" w:space="0" w:color="auto"/>
        <w:right w:val="none" w:sz="0" w:space="0" w:color="auto"/>
      </w:divBdr>
      <w:divsChild>
        <w:div w:id="1705902133">
          <w:marLeft w:val="0"/>
          <w:marRight w:val="0"/>
          <w:marTop w:val="0"/>
          <w:marBottom w:val="0"/>
          <w:divBdr>
            <w:top w:val="none" w:sz="0" w:space="0" w:color="auto"/>
            <w:left w:val="none" w:sz="0" w:space="0" w:color="auto"/>
            <w:bottom w:val="none" w:sz="0" w:space="0" w:color="auto"/>
            <w:right w:val="none" w:sz="0" w:space="0" w:color="auto"/>
          </w:divBdr>
          <w:divsChild>
            <w:div w:id="845554016">
              <w:marLeft w:val="0"/>
              <w:marRight w:val="0"/>
              <w:marTop w:val="100"/>
              <w:marBottom w:val="100"/>
              <w:divBdr>
                <w:top w:val="none" w:sz="0" w:space="0" w:color="auto"/>
                <w:left w:val="none" w:sz="0" w:space="0" w:color="auto"/>
                <w:bottom w:val="none" w:sz="0" w:space="0" w:color="auto"/>
                <w:right w:val="none" w:sz="0" w:space="0" w:color="auto"/>
              </w:divBdr>
              <w:divsChild>
                <w:div w:id="392193029">
                  <w:marLeft w:val="0"/>
                  <w:marRight w:val="0"/>
                  <w:marTop w:val="0"/>
                  <w:marBottom w:val="0"/>
                  <w:divBdr>
                    <w:top w:val="none" w:sz="0" w:space="0" w:color="auto"/>
                    <w:left w:val="none" w:sz="0" w:space="0" w:color="auto"/>
                    <w:bottom w:val="none" w:sz="0" w:space="0" w:color="auto"/>
                    <w:right w:val="none" w:sz="0" w:space="0" w:color="auto"/>
                  </w:divBdr>
                  <w:divsChild>
                    <w:div w:id="1270044395">
                      <w:marLeft w:val="0"/>
                      <w:marRight w:val="0"/>
                      <w:marTop w:val="0"/>
                      <w:marBottom w:val="0"/>
                      <w:divBdr>
                        <w:top w:val="none" w:sz="0" w:space="0" w:color="auto"/>
                        <w:left w:val="none" w:sz="0" w:space="0" w:color="auto"/>
                        <w:bottom w:val="none" w:sz="0" w:space="0" w:color="auto"/>
                        <w:right w:val="none" w:sz="0" w:space="0" w:color="auto"/>
                      </w:divBdr>
                      <w:divsChild>
                        <w:div w:id="1094783409">
                          <w:marLeft w:val="0"/>
                          <w:marRight w:val="0"/>
                          <w:marTop w:val="0"/>
                          <w:marBottom w:val="0"/>
                          <w:divBdr>
                            <w:top w:val="none" w:sz="0" w:space="0" w:color="auto"/>
                            <w:left w:val="none" w:sz="0" w:space="0" w:color="auto"/>
                            <w:bottom w:val="none" w:sz="0" w:space="0" w:color="auto"/>
                            <w:right w:val="none" w:sz="0" w:space="0" w:color="auto"/>
                          </w:divBdr>
                          <w:divsChild>
                            <w:div w:id="1083533468">
                              <w:marLeft w:val="0"/>
                              <w:marRight w:val="0"/>
                              <w:marTop w:val="0"/>
                              <w:marBottom w:val="0"/>
                              <w:divBdr>
                                <w:top w:val="none" w:sz="0" w:space="0" w:color="auto"/>
                                <w:left w:val="none" w:sz="0" w:space="0" w:color="auto"/>
                                <w:bottom w:val="none" w:sz="0" w:space="0" w:color="auto"/>
                                <w:right w:val="none" w:sz="0" w:space="0" w:color="auto"/>
                              </w:divBdr>
                              <w:divsChild>
                                <w:div w:id="220791269">
                                  <w:marLeft w:val="0"/>
                                  <w:marRight w:val="0"/>
                                  <w:marTop w:val="0"/>
                                  <w:marBottom w:val="0"/>
                                  <w:divBdr>
                                    <w:top w:val="none" w:sz="0" w:space="0" w:color="auto"/>
                                    <w:left w:val="none" w:sz="0" w:space="0" w:color="auto"/>
                                    <w:bottom w:val="none" w:sz="0" w:space="0" w:color="auto"/>
                                    <w:right w:val="none" w:sz="0" w:space="0" w:color="auto"/>
                                  </w:divBdr>
                                  <w:divsChild>
                                    <w:div w:id="1731420010">
                                      <w:marLeft w:val="0"/>
                                      <w:marRight w:val="0"/>
                                      <w:marTop w:val="0"/>
                                      <w:marBottom w:val="0"/>
                                      <w:divBdr>
                                        <w:top w:val="none" w:sz="0" w:space="0" w:color="auto"/>
                                        <w:left w:val="none" w:sz="0" w:space="0" w:color="auto"/>
                                        <w:bottom w:val="none" w:sz="0" w:space="0" w:color="auto"/>
                                        <w:right w:val="none" w:sz="0" w:space="0" w:color="auto"/>
                                      </w:divBdr>
                                      <w:divsChild>
                                        <w:div w:id="1972203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6664811">
      <w:bodyDiv w:val="1"/>
      <w:marLeft w:val="0"/>
      <w:marRight w:val="0"/>
      <w:marTop w:val="0"/>
      <w:marBottom w:val="0"/>
      <w:divBdr>
        <w:top w:val="none" w:sz="0" w:space="0" w:color="auto"/>
        <w:left w:val="none" w:sz="0" w:space="0" w:color="auto"/>
        <w:bottom w:val="none" w:sz="0" w:space="0" w:color="auto"/>
        <w:right w:val="none" w:sz="0" w:space="0" w:color="auto"/>
      </w:divBdr>
      <w:divsChild>
        <w:div w:id="846869514">
          <w:marLeft w:val="0"/>
          <w:marRight w:val="0"/>
          <w:marTop w:val="0"/>
          <w:marBottom w:val="0"/>
          <w:divBdr>
            <w:top w:val="none" w:sz="0" w:space="0" w:color="auto"/>
            <w:left w:val="none" w:sz="0" w:space="0" w:color="auto"/>
            <w:bottom w:val="none" w:sz="0" w:space="0" w:color="auto"/>
            <w:right w:val="none" w:sz="0" w:space="0" w:color="auto"/>
          </w:divBdr>
          <w:divsChild>
            <w:div w:id="902444274">
              <w:marLeft w:val="0"/>
              <w:marRight w:val="0"/>
              <w:marTop w:val="100"/>
              <w:marBottom w:val="100"/>
              <w:divBdr>
                <w:top w:val="none" w:sz="0" w:space="0" w:color="auto"/>
                <w:left w:val="none" w:sz="0" w:space="0" w:color="auto"/>
                <w:bottom w:val="none" w:sz="0" w:space="0" w:color="auto"/>
                <w:right w:val="none" w:sz="0" w:space="0" w:color="auto"/>
              </w:divBdr>
              <w:divsChild>
                <w:div w:id="1429962075">
                  <w:marLeft w:val="0"/>
                  <w:marRight w:val="0"/>
                  <w:marTop w:val="0"/>
                  <w:marBottom w:val="0"/>
                  <w:divBdr>
                    <w:top w:val="none" w:sz="0" w:space="0" w:color="auto"/>
                    <w:left w:val="none" w:sz="0" w:space="0" w:color="auto"/>
                    <w:bottom w:val="none" w:sz="0" w:space="0" w:color="auto"/>
                    <w:right w:val="none" w:sz="0" w:space="0" w:color="auto"/>
                  </w:divBdr>
                  <w:divsChild>
                    <w:div w:id="725878426">
                      <w:marLeft w:val="0"/>
                      <w:marRight w:val="0"/>
                      <w:marTop w:val="0"/>
                      <w:marBottom w:val="0"/>
                      <w:divBdr>
                        <w:top w:val="none" w:sz="0" w:space="0" w:color="auto"/>
                        <w:left w:val="none" w:sz="0" w:space="0" w:color="auto"/>
                        <w:bottom w:val="none" w:sz="0" w:space="0" w:color="auto"/>
                        <w:right w:val="none" w:sz="0" w:space="0" w:color="auto"/>
                      </w:divBdr>
                      <w:divsChild>
                        <w:div w:id="349838426">
                          <w:marLeft w:val="0"/>
                          <w:marRight w:val="0"/>
                          <w:marTop w:val="0"/>
                          <w:marBottom w:val="0"/>
                          <w:divBdr>
                            <w:top w:val="none" w:sz="0" w:space="0" w:color="auto"/>
                            <w:left w:val="none" w:sz="0" w:space="0" w:color="auto"/>
                            <w:bottom w:val="none" w:sz="0" w:space="0" w:color="auto"/>
                            <w:right w:val="none" w:sz="0" w:space="0" w:color="auto"/>
                          </w:divBdr>
                          <w:divsChild>
                            <w:div w:id="972444461">
                              <w:marLeft w:val="0"/>
                              <w:marRight w:val="0"/>
                              <w:marTop w:val="0"/>
                              <w:marBottom w:val="0"/>
                              <w:divBdr>
                                <w:top w:val="none" w:sz="0" w:space="0" w:color="auto"/>
                                <w:left w:val="none" w:sz="0" w:space="0" w:color="auto"/>
                                <w:bottom w:val="none" w:sz="0" w:space="0" w:color="auto"/>
                                <w:right w:val="none" w:sz="0" w:space="0" w:color="auto"/>
                              </w:divBdr>
                              <w:divsChild>
                                <w:div w:id="327171455">
                                  <w:marLeft w:val="0"/>
                                  <w:marRight w:val="0"/>
                                  <w:marTop w:val="0"/>
                                  <w:marBottom w:val="0"/>
                                  <w:divBdr>
                                    <w:top w:val="none" w:sz="0" w:space="0" w:color="auto"/>
                                    <w:left w:val="none" w:sz="0" w:space="0" w:color="auto"/>
                                    <w:bottom w:val="none" w:sz="0" w:space="0" w:color="auto"/>
                                    <w:right w:val="none" w:sz="0" w:space="0" w:color="auto"/>
                                  </w:divBdr>
                                  <w:divsChild>
                                    <w:div w:id="467943132">
                                      <w:marLeft w:val="0"/>
                                      <w:marRight w:val="0"/>
                                      <w:marTop w:val="0"/>
                                      <w:marBottom w:val="0"/>
                                      <w:divBdr>
                                        <w:top w:val="none" w:sz="0" w:space="0" w:color="auto"/>
                                        <w:left w:val="none" w:sz="0" w:space="0" w:color="auto"/>
                                        <w:bottom w:val="none" w:sz="0" w:space="0" w:color="auto"/>
                                        <w:right w:val="none" w:sz="0" w:space="0" w:color="auto"/>
                                      </w:divBdr>
                                      <w:divsChild>
                                        <w:div w:id="1158572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86604699">
      <w:bodyDiv w:val="1"/>
      <w:marLeft w:val="0"/>
      <w:marRight w:val="0"/>
      <w:marTop w:val="0"/>
      <w:marBottom w:val="0"/>
      <w:divBdr>
        <w:top w:val="none" w:sz="0" w:space="0" w:color="auto"/>
        <w:left w:val="none" w:sz="0" w:space="0" w:color="auto"/>
        <w:bottom w:val="none" w:sz="0" w:space="0" w:color="auto"/>
        <w:right w:val="none" w:sz="0" w:space="0" w:color="auto"/>
      </w:divBdr>
    </w:div>
    <w:div w:id="2090422907">
      <w:bodyDiv w:val="1"/>
      <w:marLeft w:val="0"/>
      <w:marRight w:val="0"/>
      <w:marTop w:val="0"/>
      <w:marBottom w:val="0"/>
      <w:divBdr>
        <w:top w:val="none" w:sz="0" w:space="0" w:color="auto"/>
        <w:left w:val="none" w:sz="0" w:space="0" w:color="auto"/>
        <w:bottom w:val="none" w:sz="0" w:space="0" w:color="auto"/>
        <w:right w:val="none" w:sz="0" w:space="0" w:color="auto"/>
      </w:divBdr>
    </w:div>
    <w:div w:id="2094811841">
      <w:bodyDiv w:val="1"/>
      <w:marLeft w:val="0"/>
      <w:marRight w:val="0"/>
      <w:marTop w:val="0"/>
      <w:marBottom w:val="0"/>
      <w:divBdr>
        <w:top w:val="none" w:sz="0" w:space="0" w:color="auto"/>
        <w:left w:val="none" w:sz="0" w:space="0" w:color="auto"/>
        <w:bottom w:val="none" w:sz="0" w:space="0" w:color="auto"/>
        <w:right w:val="none" w:sz="0" w:space="0" w:color="auto"/>
      </w:divBdr>
      <w:divsChild>
        <w:div w:id="136145500">
          <w:marLeft w:val="0"/>
          <w:marRight w:val="0"/>
          <w:marTop w:val="0"/>
          <w:marBottom w:val="0"/>
          <w:divBdr>
            <w:top w:val="none" w:sz="0" w:space="0" w:color="auto"/>
            <w:left w:val="none" w:sz="0" w:space="0" w:color="auto"/>
            <w:bottom w:val="none" w:sz="0" w:space="0" w:color="auto"/>
            <w:right w:val="none" w:sz="0" w:space="0" w:color="auto"/>
          </w:divBdr>
          <w:divsChild>
            <w:div w:id="1332022260">
              <w:marLeft w:val="0"/>
              <w:marRight w:val="60"/>
              <w:marTop w:val="0"/>
              <w:marBottom w:val="0"/>
              <w:divBdr>
                <w:top w:val="none" w:sz="0" w:space="0" w:color="auto"/>
                <w:left w:val="none" w:sz="0" w:space="0" w:color="auto"/>
                <w:bottom w:val="none" w:sz="0" w:space="0" w:color="auto"/>
                <w:right w:val="none" w:sz="0" w:space="0" w:color="auto"/>
              </w:divBdr>
              <w:divsChild>
                <w:div w:id="733430871">
                  <w:marLeft w:val="0"/>
                  <w:marRight w:val="0"/>
                  <w:marTop w:val="0"/>
                  <w:marBottom w:val="150"/>
                  <w:divBdr>
                    <w:top w:val="none" w:sz="0" w:space="0" w:color="auto"/>
                    <w:left w:val="none" w:sz="0" w:space="0" w:color="auto"/>
                    <w:bottom w:val="none" w:sz="0" w:space="0" w:color="auto"/>
                    <w:right w:val="none" w:sz="0" w:space="0" w:color="auto"/>
                  </w:divBdr>
                  <w:divsChild>
                    <w:div w:id="1002440275">
                      <w:marLeft w:val="0"/>
                      <w:marRight w:val="0"/>
                      <w:marTop w:val="0"/>
                      <w:marBottom w:val="0"/>
                      <w:divBdr>
                        <w:top w:val="none" w:sz="0" w:space="0" w:color="auto"/>
                        <w:left w:val="none" w:sz="0" w:space="0" w:color="auto"/>
                        <w:bottom w:val="none" w:sz="0" w:space="0" w:color="auto"/>
                        <w:right w:val="none" w:sz="0" w:space="0" w:color="auto"/>
                      </w:divBdr>
                      <w:divsChild>
                        <w:div w:id="395934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735491">
      <w:bodyDiv w:val="1"/>
      <w:marLeft w:val="0"/>
      <w:marRight w:val="0"/>
      <w:marTop w:val="0"/>
      <w:marBottom w:val="0"/>
      <w:divBdr>
        <w:top w:val="none" w:sz="0" w:space="0" w:color="auto"/>
        <w:left w:val="none" w:sz="0" w:space="0" w:color="auto"/>
        <w:bottom w:val="none" w:sz="0" w:space="0" w:color="auto"/>
        <w:right w:val="none" w:sz="0" w:space="0" w:color="auto"/>
      </w:divBdr>
    </w:div>
    <w:div w:id="2112820025">
      <w:bodyDiv w:val="1"/>
      <w:marLeft w:val="0"/>
      <w:marRight w:val="0"/>
      <w:marTop w:val="0"/>
      <w:marBottom w:val="0"/>
      <w:divBdr>
        <w:top w:val="none" w:sz="0" w:space="0" w:color="auto"/>
        <w:left w:val="none" w:sz="0" w:space="0" w:color="auto"/>
        <w:bottom w:val="none" w:sz="0" w:space="0" w:color="auto"/>
        <w:right w:val="none" w:sz="0" w:space="0" w:color="auto"/>
      </w:divBdr>
      <w:divsChild>
        <w:div w:id="826213049">
          <w:marLeft w:val="0"/>
          <w:marRight w:val="0"/>
          <w:marTop w:val="0"/>
          <w:marBottom w:val="0"/>
          <w:divBdr>
            <w:top w:val="none" w:sz="0" w:space="0" w:color="auto"/>
            <w:left w:val="none" w:sz="0" w:space="0" w:color="auto"/>
            <w:bottom w:val="none" w:sz="0" w:space="0" w:color="auto"/>
            <w:right w:val="none" w:sz="0" w:space="0" w:color="auto"/>
          </w:divBdr>
          <w:divsChild>
            <w:div w:id="1770076572">
              <w:marLeft w:val="0"/>
              <w:marRight w:val="0"/>
              <w:marTop w:val="100"/>
              <w:marBottom w:val="100"/>
              <w:divBdr>
                <w:top w:val="none" w:sz="0" w:space="0" w:color="auto"/>
                <w:left w:val="none" w:sz="0" w:space="0" w:color="auto"/>
                <w:bottom w:val="none" w:sz="0" w:space="0" w:color="auto"/>
                <w:right w:val="none" w:sz="0" w:space="0" w:color="auto"/>
              </w:divBdr>
              <w:divsChild>
                <w:div w:id="544368543">
                  <w:marLeft w:val="0"/>
                  <w:marRight w:val="0"/>
                  <w:marTop w:val="0"/>
                  <w:marBottom w:val="0"/>
                  <w:divBdr>
                    <w:top w:val="none" w:sz="0" w:space="0" w:color="auto"/>
                    <w:left w:val="none" w:sz="0" w:space="0" w:color="auto"/>
                    <w:bottom w:val="none" w:sz="0" w:space="0" w:color="auto"/>
                    <w:right w:val="none" w:sz="0" w:space="0" w:color="auto"/>
                  </w:divBdr>
                  <w:divsChild>
                    <w:div w:id="1566984508">
                      <w:marLeft w:val="0"/>
                      <w:marRight w:val="0"/>
                      <w:marTop w:val="0"/>
                      <w:marBottom w:val="0"/>
                      <w:divBdr>
                        <w:top w:val="none" w:sz="0" w:space="0" w:color="auto"/>
                        <w:left w:val="none" w:sz="0" w:space="0" w:color="auto"/>
                        <w:bottom w:val="none" w:sz="0" w:space="0" w:color="auto"/>
                        <w:right w:val="none" w:sz="0" w:space="0" w:color="auto"/>
                      </w:divBdr>
                      <w:divsChild>
                        <w:div w:id="1136216091">
                          <w:marLeft w:val="0"/>
                          <w:marRight w:val="0"/>
                          <w:marTop w:val="0"/>
                          <w:marBottom w:val="0"/>
                          <w:divBdr>
                            <w:top w:val="none" w:sz="0" w:space="0" w:color="auto"/>
                            <w:left w:val="none" w:sz="0" w:space="0" w:color="auto"/>
                            <w:bottom w:val="none" w:sz="0" w:space="0" w:color="auto"/>
                            <w:right w:val="none" w:sz="0" w:space="0" w:color="auto"/>
                          </w:divBdr>
                          <w:divsChild>
                            <w:div w:id="1207639778">
                              <w:marLeft w:val="0"/>
                              <w:marRight w:val="0"/>
                              <w:marTop w:val="0"/>
                              <w:marBottom w:val="0"/>
                              <w:divBdr>
                                <w:top w:val="none" w:sz="0" w:space="0" w:color="auto"/>
                                <w:left w:val="none" w:sz="0" w:space="0" w:color="auto"/>
                                <w:bottom w:val="none" w:sz="0" w:space="0" w:color="auto"/>
                                <w:right w:val="none" w:sz="0" w:space="0" w:color="auto"/>
                              </w:divBdr>
                              <w:divsChild>
                                <w:div w:id="834221639">
                                  <w:marLeft w:val="0"/>
                                  <w:marRight w:val="0"/>
                                  <w:marTop w:val="0"/>
                                  <w:marBottom w:val="0"/>
                                  <w:divBdr>
                                    <w:top w:val="none" w:sz="0" w:space="0" w:color="auto"/>
                                    <w:left w:val="none" w:sz="0" w:space="0" w:color="auto"/>
                                    <w:bottom w:val="none" w:sz="0" w:space="0" w:color="auto"/>
                                    <w:right w:val="none" w:sz="0" w:space="0" w:color="auto"/>
                                  </w:divBdr>
                                  <w:divsChild>
                                    <w:div w:id="1556768836">
                                      <w:marLeft w:val="0"/>
                                      <w:marRight w:val="0"/>
                                      <w:marTop w:val="0"/>
                                      <w:marBottom w:val="0"/>
                                      <w:divBdr>
                                        <w:top w:val="none" w:sz="0" w:space="0" w:color="auto"/>
                                        <w:left w:val="none" w:sz="0" w:space="0" w:color="auto"/>
                                        <w:bottom w:val="none" w:sz="0" w:space="0" w:color="auto"/>
                                        <w:right w:val="none" w:sz="0" w:space="0" w:color="auto"/>
                                      </w:divBdr>
                                      <w:divsChild>
                                        <w:div w:id="352808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6706988">
      <w:bodyDiv w:val="1"/>
      <w:marLeft w:val="0"/>
      <w:marRight w:val="0"/>
      <w:marTop w:val="0"/>
      <w:marBottom w:val="0"/>
      <w:divBdr>
        <w:top w:val="none" w:sz="0" w:space="0" w:color="auto"/>
        <w:left w:val="none" w:sz="0" w:space="0" w:color="auto"/>
        <w:bottom w:val="none" w:sz="0" w:space="0" w:color="auto"/>
        <w:right w:val="none" w:sz="0" w:space="0" w:color="auto"/>
      </w:divBdr>
    </w:div>
    <w:div w:id="2119520229">
      <w:bodyDiv w:val="1"/>
      <w:marLeft w:val="0"/>
      <w:marRight w:val="0"/>
      <w:marTop w:val="0"/>
      <w:marBottom w:val="0"/>
      <w:divBdr>
        <w:top w:val="none" w:sz="0" w:space="0" w:color="auto"/>
        <w:left w:val="none" w:sz="0" w:space="0" w:color="auto"/>
        <w:bottom w:val="none" w:sz="0" w:space="0" w:color="auto"/>
        <w:right w:val="none" w:sz="0" w:space="0" w:color="auto"/>
      </w:divBdr>
      <w:divsChild>
        <w:div w:id="1195463846">
          <w:marLeft w:val="0"/>
          <w:marRight w:val="0"/>
          <w:marTop w:val="0"/>
          <w:marBottom w:val="0"/>
          <w:divBdr>
            <w:top w:val="none" w:sz="0" w:space="0" w:color="auto"/>
            <w:left w:val="none" w:sz="0" w:space="0" w:color="auto"/>
            <w:bottom w:val="none" w:sz="0" w:space="0" w:color="auto"/>
            <w:right w:val="none" w:sz="0" w:space="0" w:color="auto"/>
          </w:divBdr>
          <w:divsChild>
            <w:div w:id="2004700667">
              <w:marLeft w:val="0"/>
              <w:marRight w:val="0"/>
              <w:marTop w:val="100"/>
              <w:marBottom w:val="100"/>
              <w:divBdr>
                <w:top w:val="none" w:sz="0" w:space="0" w:color="auto"/>
                <w:left w:val="none" w:sz="0" w:space="0" w:color="auto"/>
                <w:bottom w:val="none" w:sz="0" w:space="0" w:color="auto"/>
                <w:right w:val="none" w:sz="0" w:space="0" w:color="auto"/>
              </w:divBdr>
              <w:divsChild>
                <w:div w:id="561871557">
                  <w:marLeft w:val="0"/>
                  <w:marRight w:val="0"/>
                  <w:marTop w:val="0"/>
                  <w:marBottom w:val="0"/>
                  <w:divBdr>
                    <w:top w:val="none" w:sz="0" w:space="0" w:color="auto"/>
                    <w:left w:val="none" w:sz="0" w:space="0" w:color="auto"/>
                    <w:bottom w:val="none" w:sz="0" w:space="0" w:color="auto"/>
                    <w:right w:val="none" w:sz="0" w:space="0" w:color="auto"/>
                  </w:divBdr>
                  <w:divsChild>
                    <w:div w:id="1345476445">
                      <w:marLeft w:val="0"/>
                      <w:marRight w:val="0"/>
                      <w:marTop w:val="0"/>
                      <w:marBottom w:val="0"/>
                      <w:divBdr>
                        <w:top w:val="none" w:sz="0" w:space="0" w:color="auto"/>
                        <w:left w:val="none" w:sz="0" w:space="0" w:color="auto"/>
                        <w:bottom w:val="none" w:sz="0" w:space="0" w:color="auto"/>
                        <w:right w:val="none" w:sz="0" w:space="0" w:color="auto"/>
                      </w:divBdr>
                      <w:divsChild>
                        <w:div w:id="2114128442">
                          <w:marLeft w:val="0"/>
                          <w:marRight w:val="0"/>
                          <w:marTop w:val="0"/>
                          <w:marBottom w:val="0"/>
                          <w:divBdr>
                            <w:top w:val="none" w:sz="0" w:space="0" w:color="auto"/>
                            <w:left w:val="none" w:sz="0" w:space="0" w:color="auto"/>
                            <w:bottom w:val="none" w:sz="0" w:space="0" w:color="auto"/>
                            <w:right w:val="none" w:sz="0" w:space="0" w:color="auto"/>
                          </w:divBdr>
                          <w:divsChild>
                            <w:div w:id="1022442016">
                              <w:marLeft w:val="0"/>
                              <w:marRight w:val="0"/>
                              <w:marTop w:val="0"/>
                              <w:marBottom w:val="0"/>
                              <w:divBdr>
                                <w:top w:val="none" w:sz="0" w:space="0" w:color="auto"/>
                                <w:left w:val="none" w:sz="0" w:space="0" w:color="auto"/>
                                <w:bottom w:val="none" w:sz="0" w:space="0" w:color="auto"/>
                                <w:right w:val="none" w:sz="0" w:space="0" w:color="auto"/>
                              </w:divBdr>
                              <w:divsChild>
                                <w:div w:id="2040273493">
                                  <w:marLeft w:val="0"/>
                                  <w:marRight w:val="0"/>
                                  <w:marTop w:val="0"/>
                                  <w:marBottom w:val="0"/>
                                  <w:divBdr>
                                    <w:top w:val="none" w:sz="0" w:space="0" w:color="auto"/>
                                    <w:left w:val="none" w:sz="0" w:space="0" w:color="auto"/>
                                    <w:bottom w:val="none" w:sz="0" w:space="0" w:color="auto"/>
                                    <w:right w:val="none" w:sz="0" w:space="0" w:color="auto"/>
                                  </w:divBdr>
                                  <w:divsChild>
                                    <w:div w:id="1346244992">
                                      <w:marLeft w:val="0"/>
                                      <w:marRight w:val="0"/>
                                      <w:marTop w:val="0"/>
                                      <w:marBottom w:val="0"/>
                                      <w:divBdr>
                                        <w:top w:val="none" w:sz="0" w:space="0" w:color="auto"/>
                                        <w:left w:val="none" w:sz="0" w:space="0" w:color="auto"/>
                                        <w:bottom w:val="none" w:sz="0" w:space="0" w:color="auto"/>
                                        <w:right w:val="none" w:sz="0" w:space="0" w:color="auto"/>
                                      </w:divBdr>
                                      <w:divsChild>
                                        <w:div w:id="1252473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5561297">
      <w:bodyDiv w:val="1"/>
      <w:marLeft w:val="0"/>
      <w:marRight w:val="0"/>
      <w:marTop w:val="0"/>
      <w:marBottom w:val="0"/>
      <w:divBdr>
        <w:top w:val="none" w:sz="0" w:space="0" w:color="auto"/>
        <w:left w:val="none" w:sz="0" w:space="0" w:color="auto"/>
        <w:bottom w:val="none" w:sz="0" w:space="0" w:color="auto"/>
        <w:right w:val="none" w:sz="0" w:space="0" w:color="auto"/>
      </w:divBdr>
    </w:div>
    <w:div w:id="2137603944">
      <w:bodyDiv w:val="1"/>
      <w:marLeft w:val="0"/>
      <w:marRight w:val="0"/>
      <w:marTop w:val="0"/>
      <w:marBottom w:val="0"/>
      <w:divBdr>
        <w:top w:val="none" w:sz="0" w:space="0" w:color="auto"/>
        <w:left w:val="none" w:sz="0" w:space="0" w:color="auto"/>
        <w:bottom w:val="none" w:sz="0" w:space="0" w:color="auto"/>
        <w:right w:val="none" w:sz="0" w:space="0" w:color="auto"/>
      </w:divBdr>
      <w:divsChild>
        <w:div w:id="488833668">
          <w:marLeft w:val="0"/>
          <w:marRight w:val="0"/>
          <w:marTop w:val="0"/>
          <w:marBottom w:val="0"/>
          <w:divBdr>
            <w:top w:val="none" w:sz="0" w:space="0" w:color="auto"/>
            <w:left w:val="none" w:sz="0" w:space="0" w:color="auto"/>
            <w:bottom w:val="none" w:sz="0" w:space="0" w:color="auto"/>
            <w:right w:val="none" w:sz="0" w:space="0" w:color="auto"/>
          </w:divBdr>
          <w:divsChild>
            <w:div w:id="352463385">
              <w:marLeft w:val="0"/>
              <w:marRight w:val="0"/>
              <w:marTop w:val="100"/>
              <w:marBottom w:val="100"/>
              <w:divBdr>
                <w:top w:val="none" w:sz="0" w:space="0" w:color="auto"/>
                <w:left w:val="none" w:sz="0" w:space="0" w:color="auto"/>
                <w:bottom w:val="none" w:sz="0" w:space="0" w:color="auto"/>
                <w:right w:val="none" w:sz="0" w:space="0" w:color="auto"/>
              </w:divBdr>
              <w:divsChild>
                <w:div w:id="885484362">
                  <w:marLeft w:val="0"/>
                  <w:marRight w:val="0"/>
                  <w:marTop w:val="0"/>
                  <w:marBottom w:val="0"/>
                  <w:divBdr>
                    <w:top w:val="none" w:sz="0" w:space="0" w:color="auto"/>
                    <w:left w:val="none" w:sz="0" w:space="0" w:color="auto"/>
                    <w:bottom w:val="none" w:sz="0" w:space="0" w:color="auto"/>
                    <w:right w:val="none" w:sz="0" w:space="0" w:color="auto"/>
                  </w:divBdr>
                  <w:divsChild>
                    <w:div w:id="452139508">
                      <w:marLeft w:val="0"/>
                      <w:marRight w:val="0"/>
                      <w:marTop w:val="0"/>
                      <w:marBottom w:val="0"/>
                      <w:divBdr>
                        <w:top w:val="none" w:sz="0" w:space="0" w:color="auto"/>
                        <w:left w:val="none" w:sz="0" w:space="0" w:color="auto"/>
                        <w:bottom w:val="none" w:sz="0" w:space="0" w:color="auto"/>
                        <w:right w:val="none" w:sz="0" w:space="0" w:color="auto"/>
                      </w:divBdr>
                      <w:divsChild>
                        <w:div w:id="104664179">
                          <w:marLeft w:val="0"/>
                          <w:marRight w:val="0"/>
                          <w:marTop w:val="0"/>
                          <w:marBottom w:val="0"/>
                          <w:divBdr>
                            <w:top w:val="none" w:sz="0" w:space="0" w:color="auto"/>
                            <w:left w:val="none" w:sz="0" w:space="0" w:color="auto"/>
                            <w:bottom w:val="none" w:sz="0" w:space="0" w:color="auto"/>
                            <w:right w:val="none" w:sz="0" w:space="0" w:color="auto"/>
                          </w:divBdr>
                          <w:divsChild>
                            <w:div w:id="746342398">
                              <w:marLeft w:val="0"/>
                              <w:marRight w:val="0"/>
                              <w:marTop w:val="0"/>
                              <w:marBottom w:val="0"/>
                              <w:divBdr>
                                <w:top w:val="none" w:sz="0" w:space="0" w:color="auto"/>
                                <w:left w:val="none" w:sz="0" w:space="0" w:color="auto"/>
                                <w:bottom w:val="none" w:sz="0" w:space="0" w:color="auto"/>
                                <w:right w:val="none" w:sz="0" w:space="0" w:color="auto"/>
                              </w:divBdr>
                              <w:divsChild>
                                <w:div w:id="604725616">
                                  <w:marLeft w:val="0"/>
                                  <w:marRight w:val="0"/>
                                  <w:marTop w:val="0"/>
                                  <w:marBottom w:val="0"/>
                                  <w:divBdr>
                                    <w:top w:val="none" w:sz="0" w:space="0" w:color="auto"/>
                                    <w:left w:val="none" w:sz="0" w:space="0" w:color="auto"/>
                                    <w:bottom w:val="none" w:sz="0" w:space="0" w:color="auto"/>
                                    <w:right w:val="none" w:sz="0" w:space="0" w:color="auto"/>
                                  </w:divBdr>
                                  <w:divsChild>
                                    <w:div w:id="1693918111">
                                      <w:marLeft w:val="0"/>
                                      <w:marRight w:val="0"/>
                                      <w:marTop w:val="0"/>
                                      <w:marBottom w:val="0"/>
                                      <w:divBdr>
                                        <w:top w:val="none" w:sz="0" w:space="0" w:color="auto"/>
                                        <w:left w:val="none" w:sz="0" w:space="0" w:color="auto"/>
                                        <w:bottom w:val="none" w:sz="0" w:space="0" w:color="auto"/>
                                        <w:right w:val="none" w:sz="0" w:space="0" w:color="auto"/>
                                      </w:divBdr>
                                      <w:divsChild>
                                        <w:div w:id="2022273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9759933">
      <w:bodyDiv w:val="1"/>
      <w:marLeft w:val="0"/>
      <w:marRight w:val="0"/>
      <w:marTop w:val="0"/>
      <w:marBottom w:val="0"/>
      <w:divBdr>
        <w:top w:val="none" w:sz="0" w:space="0" w:color="auto"/>
        <w:left w:val="none" w:sz="0" w:space="0" w:color="auto"/>
        <w:bottom w:val="none" w:sz="0" w:space="0" w:color="auto"/>
        <w:right w:val="none" w:sz="0" w:space="0" w:color="auto"/>
      </w:divBdr>
      <w:divsChild>
        <w:div w:id="973608638">
          <w:marLeft w:val="0"/>
          <w:marRight w:val="0"/>
          <w:marTop w:val="0"/>
          <w:marBottom w:val="0"/>
          <w:divBdr>
            <w:top w:val="none" w:sz="0" w:space="0" w:color="auto"/>
            <w:left w:val="none" w:sz="0" w:space="0" w:color="auto"/>
            <w:bottom w:val="none" w:sz="0" w:space="0" w:color="auto"/>
            <w:right w:val="none" w:sz="0" w:space="0" w:color="auto"/>
          </w:divBdr>
          <w:divsChild>
            <w:div w:id="873923449">
              <w:marLeft w:val="0"/>
              <w:marRight w:val="60"/>
              <w:marTop w:val="0"/>
              <w:marBottom w:val="0"/>
              <w:divBdr>
                <w:top w:val="none" w:sz="0" w:space="0" w:color="auto"/>
                <w:left w:val="none" w:sz="0" w:space="0" w:color="auto"/>
                <w:bottom w:val="none" w:sz="0" w:space="0" w:color="auto"/>
                <w:right w:val="none" w:sz="0" w:space="0" w:color="auto"/>
              </w:divBdr>
              <w:divsChild>
                <w:div w:id="397483331">
                  <w:marLeft w:val="0"/>
                  <w:marRight w:val="0"/>
                  <w:marTop w:val="0"/>
                  <w:marBottom w:val="150"/>
                  <w:divBdr>
                    <w:top w:val="none" w:sz="0" w:space="0" w:color="auto"/>
                    <w:left w:val="none" w:sz="0" w:space="0" w:color="auto"/>
                    <w:bottom w:val="none" w:sz="0" w:space="0" w:color="auto"/>
                    <w:right w:val="none" w:sz="0" w:space="0" w:color="auto"/>
                  </w:divBdr>
                  <w:divsChild>
                    <w:div w:id="902907336">
                      <w:marLeft w:val="0"/>
                      <w:marRight w:val="0"/>
                      <w:marTop w:val="0"/>
                      <w:marBottom w:val="0"/>
                      <w:divBdr>
                        <w:top w:val="none" w:sz="0" w:space="0" w:color="auto"/>
                        <w:left w:val="none" w:sz="0" w:space="0" w:color="auto"/>
                        <w:bottom w:val="none" w:sz="0" w:space="0" w:color="auto"/>
                        <w:right w:val="none" w:sz="0" w:space="0" w:color="auto"/>
                      </w:divBdr>
                      <w:divsChild>
                        <w:div w:id="1527208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4300543">
      <w:bodyDiv w:val="1"/>
      <w:marLeft w:val="0"/>
      <w:marRight w:val="0"/>
      <w:marTop w:val="0"/>
      <w:marBottom w:val="0"/>
      <w:divBdr>
        <w:top w:val="none" w:sz="0" w:space="0" w:color="auto"/>
        <w:left w:val="none" w:sz="0" w:space="0" w:color="auto"/>
        <w:bottom w:val="none" w:sz="0" w:space="0" w:color="auto"/>
        <w:right w:val="none" w:sz="0" w:space="0" w:color="auto"/>
      </w:divBdr>
      <w:divsChild>
        <w:div w:id="799959895">
          <w:marLeft w:val="0"/>
          <w:marRight w:val="0"/>
          <w:marTop w:val="0"/>
          <w:marBottom w:val="0"/>
          <w:divBdr>
            <w:top w:val="none" w:sz="0" w:space="0" w:color="auto"/>
            <w:left w:val="none" w:sz="0" w:space="0" w:color="auto"/>
            <w:bottom w:val="none" w:sz="0" w:space="0" w:color="auto"/>
            <w:right w:val="none" w:sz="0" w:space="0" w:color="auto"/>
          </w:divBdr>
          <w:divsChild>
            <w:div w:id="266282021">
              <w:marLeft w:val="0"/>
              <w:marRight w:val="0"/>
              <w:marTop w:val="0"/>
              <w:marBottom w:val="0"/>
              <w:divBdr>
                <w:top w:val="none" w:sz="0" w:space="0" w:color="auto"/>
                <w:left w:val="none" w:sz="0" w:space="0" w:color="auto"/>
                <w:bottom w:val="none" w:sz="0" w:space="0" w:color="auto"/>
                <w:right w:val="none" w:sz="0" w:space="0" w:color="auto"/>
              </w:divBdr>
              <w:divsChild>
                <w:div w:id="635067469">
                  <w:marLeft w:val="0"/>
                  <w:marRight w:val="0"/>
                  <w:marTop w:val="0"/>
                  <w:marBottom w:val="0"/>
                  <w:divBdr>
                    <w:top w:val="none" w:sz="0" w:space="0" w:color="auto"/>
                    <w:left w:val="none" w:sz="0" w:space="0" w:color="auto"/>
                    <w:bottom w:val="none" w:sz="0" w:space="0" w:color="auto"/>
                    <w:right w:val="none" w:sz="0" w:space="0" w:color="auto"/>
                  </w:divBdr>
                  <w:divsChild>
                    <w:div w:id="590550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hyperlink" Target="http://www.uradni-list.si/1/objava.jsp?sop=2016-01-1628" TargetMode="External"/><Relationship Id="rId3" Type="http://schemas.openxmlformats.org/officeDocument/2006/relationships/customXml" Target="../customXml/item3.xml"/><Relationship Id="rId21" Type="http://schemas.openxmlformats.org/officeDocument/2006/relationships/hyperlink" Target="http://www.uradni-list.si/1/objava.jsp?sop=2020-01-1559"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www.uradni-list.si/1/objava.jsp?sop=2015-01-2227" TargetMode="External"/><Relationship Id="rId2" Type="http://schemas.openxmlformats.org/officeDocument/2006/relationships/customXml" Target="../customXml/item2.xml"/><Relationship Id="rId16" Type="http://schemas.openxmlformats.org/officeDocument/2006/relationships/hyperlink" Target="http://www.uradni-list.si/1/objava.jsp?sop=2016-21-0263" TargetMode="External"/><Relationship Id="rId20" Type="http://schemas.openxmlformats.org/officeDocument/2006/relationships/hyperlink" Target="http://www.uradni-list.si/1/objava.jsp?sop=2020-01-0552"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www.uradni-list.si/1/objava.jsp?sop=2012-01-2065" TargetMode="External"/><Relationship Id="rId23"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hyperlink" Target="http://www.uradni-list.si/1/objava.jsp?sop=2017-01-1445"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ww.bsi.si/placila-in-infrastruktura/placilne-storitve-in-elektronski-denar/placilne-storitve" TargetMode="External"/><Relationship Id="rId22"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www.sodnapraksa.si/?q=id:2012032113067775&amp;database%5bSOVS%5d=SOVS&amp;database%5bIESP%5d=IESP&amp;database%5bVDSS%5d=VDSS&amp;database%5bUPRS%5d=UPRS&amp;_submit=i&#353;&#269;i&amp;page=0&amp;id=2012032113067775" TargetMode="External"/><Relationship Id="rId2" Type="http://schemas.openxmlformats.org/officeDocument/2006/relationships/hyperlink" Target="https://www.bsi.si/placila-in-infrastruktura/placilne-storitve-in-elektronski-denar/placilni-in-transakcijski-racun" TargetMode="External"/><Relationship Id="rId1" Type="http://schemas.openxmlformats.org/officeDocument/2006/relationships/hyperlink" Target="https://www.bsi.si/placila-in-infrastruktura/placilne-storitve-in-elektronski-denar/placilne-storitv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151a32cb-68d4-46e2-8990-209d00cbea1a">YPDRX2FCMFN4-31-1713</_dlc_DocId>
    <_dlc_DocIdUrl xmlns="151a32cb-68d4-46e2-8990-209d00cbea1a">
      <Url>https://intra.ad.sigov.si/sites/006-iportal/podrocja/davkicarine/Dokumenti_skupni_rabi_DSDCJP/_layouts/15/DocIdRedir.aspx?ID=YPDRX2FCMFN4-31-1713</Url>
      <Description>YPDRX2FCMFN4-31-1713</Description>
    </_dlc_DocIdUrl>
    <_dlc_DocIdPersistId xmlns="151a32cb-68d4-46e2-8990-209d00cbea1a" xsi:nil="true"/>
    <SharedWithUsers xmlns="09866c01-3f06-4d68-9fc0-9ed1e03c82b3">
      <UserInfo>
        <DisplayName>Meta Šinkovec</DisplayName>
        <AccountId>206</AccountId>
        <AccountType/>
      </UserInfo>
      <UserInfo>
        <DisplayName>DelR IstenicP06</DisplayName>
        <AccountId>213</AccountId>
        <AccountType/>
      </UserInfo>
    </SharedWithUsers>
  </documentManagement>
</p:properties>
</file>

<file path=customXml/item3.xml><?xml version="1.0" encoding="utf-8"?>
<?mso-contentType ?>
<FormTemplates xmlns="http://schemas.microsoft.com/sharepoint/v3/contenttype/forms"/>
</file>

<file path=customXml/item4.xml><?xml version="1.0" encoding="utf-8"?>
<?mso-contentType ?>
<spe:Receivers xmlns:spe="http://schemas.microsoft.com/sharepoint/events"/>
</file>

<file path=customXml/item5.xml><?xml version="1.0" encoding="utf-8"?>
<LongProperties xmlns="http://schemas.microsoft.com/office/2006/metadata/long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067DBA-1428-41DC-AC25-E0B8BC2CD2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A6468D7-BEDA-4AFC-BC9E-EA0E1C1A7F7B}">
  <ds:schemaRefs>
    <ds:schemaRef ds:uri="http://purl.org/dc/terms/"/>
    <ds:schemaRef ds:uri="http://schemas.openxmlformats.org/package/2006/metadata/core-properties"/>
    <ds:schemaRef ds:uri="151a32cb-68d4-46e2-8990-209d00cbea1a"/>
    <ds:schemaRef ds:uri="http://schemas.microsoft.com/office/2006/documentManagement/types"/>
    <ds:schemaRef ds:uri="http://schemas.microsoft.com/office/infopath/2007/PartnerControls"/>
    <ds:schemaRef ds:uri="http://purl.org/dc/elements/1.1/"/>
    <ds:schemaRef ds:uri="http://schemas.microsoft.com/office/2006/metadata/properties"/>
    <ds:schemaRef ds:uri="09866c01-3f06-4d68-9fc0-9ed1e03c82b3"/>
    <ds:schemaRef ds:uri="http://www.w3.org/XML/1998/namespace"/>
    <ds:schemaRef ds:uri="http://purl.org/dc/dcmitype/"/>
  </ds:schemaRefs>
</ds:datastoreItem>
</file>

<file path=customXml/itemProps3.xml><?xml version="1.0" encoding="utf-8"?>
<ds:datastoreItem xmlns:ds="http://schemas.openxmlformats.org/officeDocument/2006/customXml" ds:itemID="{4AE55730-5928-4CE5-B036-CCDAF5DDF118}">
  <ds:schemaRefs>
    <ds:schemaRef ds:uri="http://schemas.microsoft.com/sharepoint/v3/contenttype/forms"/>
  </ds:schemaRefs>
</ds:datastoreItem>
</file>

<file path=customXml/itemProps4.xml><?xml version="1.0" encoding="utf-8"?>
<ds:datastoreItem xmlns:ds="http://schemas.openxmlformats.org/officeDocument/2006/customXml" ds:itemID="{FB8FCAF7-21F6-4BBF-A9DC-D04204DE1640}">
  <ds:schemaRefs>
    <ds:schemaRef ds:uri="http://schemas.microsoft.com/sharepoint/events"/>
  </ds:schemaRefs>
</ds:datastoreItem>
</file>

<file path=customXml/itemProps5.xml><?xml version="1.0" encoding="utf-8"?>
<ds:datastoreItem xmlns:ds="http://schemas.openxmlformats.org/officeDocument/2006/customXml" ds:itemID="{723B689C-B045-4D4C-ADBA-EC8BA3BF29A6}">
  <ds:schemaRefs>
    <ds:schemaRef ds:uri="http://schemas.microsoft.com/office/2006/metadata/longProperties"/>
  </ds:schemaRefs>
</ds:datastoreItem>
</file>

<file path=customXml/itemProps6.xml><?xml version="1.0" encoding="utf-8"?>
<ds:datastoreItem xmlns:ds="http://schemas.openxmlformats.org/officeDocument/2006/customXml" ds:itemID="{1A44020B-D415-405F-B0BD-40FAE78C0C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70</Pages>
  <Words>35990</Words>
  <Characters>205147</Characters>
  <Application>Microsoft Office Word</Application>
  <DocSecurity>0</DocSecurity>
  <Lines>1709</Lines>
  <Paragraphs>481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240656</CharactersWithSpaces>
  <SharedDoc>false</SharedDoc>
  <HLinks>
    <vt:vector size="18" baseType="variant">
      <vt:variant>
        <vt:i4>1900560</vt:i4>
      </vt:variant>
      <vt:variant>
        <vt:i4>19</vt:i4>
      </vt:variant>
      <vt:variant>
        <vt:i4>0</vt:i4>
      </vt:variant>
      <vt:variant>
        <vt:i4>5</vt:i4>
      </vt:variant>
      <vt:variant>
        <vt:lpwstr>http://www.oecd.org/tax/transparency/AEOI-commitments.pdf</vt:lpwstr>
      </vt:variant>
      <vt:variant>
        <vt:lpwstr/>
      </vt:variant>
      <vt:variant>
        <vt:i4>6684712</vt:i4>
      </vt:variant>
      <vt:variant>
        <vt:i4>5</vt:i4>
      </vt:variant>
      <vt:variant>
        <vt:i4>0</vt:i4>
      </vt:variant>
      <vt:variant>
        <vt:i4>5</vt:i4>
      </vt:variant>
      <vt:variant>
        <vt:lpwstr>http://www.mf.gov.si/si/delovna_podrocja/davki_in_carine/predlogi_predpisov/</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IT</dc:creator>
  <cp:lastModifiedBy>Lidija Vidergar</cp:lastModifiedBy>
  <cp:revision>3</cp:revision>
  <cp:lastPrinted>2021-11-26T11:45:00Z</cp:lastPrinted>
  <dcterms:created xsi:type="dcterms:W3CDTF">2021-11-26T12:27:00Z</dcterms:created>
  <dcterms:modified xsi:type="dcterms:W3CDTF">2021-11-26T12:28:00Z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YPDRX2FCMFN4-31-78</vt:lpwstr>
  </property>
  <property fmtid="{D5CDD505-2E9C-101B-9397-08002B2CF9AE}" pid="3" name="_dlc_DocIdItemGuid">
    <vt:lpwstr>7841aac9-03c5-4988-af30-8e6bded08793</vt:lpwstr>
  </property>
  <property fmtid="{D5CDD505-2E9C-101B-9397-08002B2CF9AE}" pid="4" name="_dlc_DocIdUrl">
    <vt:lpwstr>https://iportal.mf.si/podrocja/davkicarine/Dokumenti_skupni_rabi_DSDCJP/_layouts/15/DocIdRedir.aspx?ID=YPDRX2FCMFN4-31-78, YPDRX2FCMFN4-31-78</vt:lpwstr>
  </property>
  <property fmtid="{D5CDD505-2E9C-101B-9397-08002B2CF9AE}" pid="5" name="ContentTypeId">
    <vt:lpwstr>0x0101006B7A8718914BDE4BA8300011CFAD220C</vt:lpwstr>
  </property>
  <property fmtid="{D5CDD505-2E9C-101B-9397-08002B2CF9AE}" pid="6" name="DocumentSetDescription">
    <vt:lpwstr/>
  </property>
</Properties>
</file>