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D2899">
        <w:rPr>
          <w:rFonts w:cs="Arial"/>
          <w:color w:val="000000"/>
        </w:rPr>
        <w:t>2021-2430-0114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D2899">
        <w:rPr>
          <w:rFonts w:cs="Arial"/>
          <w:color w:val="000000"/>
        </w:rPr>
        <w:t>00710-81/2021/11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D2899">
        <w:rPr>
          <w:rFonts w:cs="Arial"/>
          <w:color w:val="000000"/>
        </w:rPr>
        <w:t>23. 11. 2021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D2899">
        <w:rPr>
          <w:rFonts w:cs="Arial"/>
          <w:color w:val="000000"/>
          <w:szCs w:val="20"/>
        </w:rPr>
        <w:t>298.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D19A6">
        <w:rPr>
          <w:rFonts w:cs="Arial"/>
          <w:color w:val="000000"/>
          <w:szCs w:val="20"/>
        </w:rPr>
        <w:t xml:space="preserve">23. 11. 2021 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pod točko </w:t>
      </w:r>
      <w:r w:rsidR="00ED2899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D19A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Vlada Republike Slovenije soglaša s Predlogi</w:t>
      </w:r>
      <w:r w:rsidR="00ED2899">
        <w:rPr>
          <w:rFonts w:cs="Arial"/>
          <w:color w:val="000000"/>
          <w:szCs w:val="20"/>
        </w:rPr>
        <w:t xml:space="preserve"> amandmajev k Predlogu zakona o spremembah in dopolnitvah Zakona o postopnem zapiranju Rudnika Trbovlje-Hrastnik in razvojnem prestrukturiranju regije</w:t>
      </w:r>
      <w:r>
        <w:rPr>
          <w:rFonts w:cs="Arial"/>
          <w:color w:val="000000"/>
          <w:szCs w:val="20"/>
        </w:rPr>
        <w:t xml:space="preserve">, </w:t>
      </w:r>
      <w:r w:rsidRPr="00904C95">
        <w:rPr>
          <w:rFonts w:eastAsiaTheme="minorHAnsi"/>
          <w:szCs w:val="20"/>
        </w:rPr>
        <w:t>EPA 2114-VIII</w:t>
      </w:r>
      <w:r>
        <w:rPr>
          <w:rFonts w:eastAsiaTheme="minorHAnsi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D289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ED289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D19A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D19A6" w:rsidRDefault="00DD19A6" w:rsidP="00DD19A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Predlogi amandmajev </w:t>
      </w:r>
      <w:r>
        <w:rPr>
          <w:rFonts w:cs="Arial"/>
          <w:color w:val="000000"/>
          <w:szCs w:val="20"/>
        </w:rPr>
        <w:t>k Predlogu zakona o spremembah in dopolnitvah Zakona o postopnem zapiranju Rudnika Trbovlje-Hrastnik in razvojnem prestrukturiranju regije</w:t>
      </w:r>
    </w:p>
    <w:p w:rsidR="009C657E" w:rsidRPr="002760DC" w:rsidRDefault="009C657E" w:rsidP="00DD19A6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D2899" w:rsidRDefault="00ED289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D2899" w:rsidRDefault="00ED289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D2899" w:rsidRDefault="00ED289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D289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4170" w:rsidRDefault="003A4170" w:rsidP="00767987">
      <w:pPr>
        <w:spacing w:line="240" w:lineRule="auto"/>
      </w:pPr>
      <w:r>
        <w:separator/>
      </w:r>
    </w:p>
  </w:endnote>
  <w:endnote w:type="continuationSeparator" w:id="0">
    <w:p w:rsidR="003A4170" w:rsidRDefault="003A417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CA1" w:rsidRDefault="00243CA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CA1" w:rsidRDefault="00243CA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CA1" w:rsidRDefault="00243C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4170" w:rsidRDefault="003A4170" w:rsidP="00767987">
      <w:pPr>
        <w:spacing w:line="240" w:lineRule="auto"/>
      </w:pPr>
      <w:r>
        <w:separator/>
      </w:r>
    </w:p>
  </w:footnote>
  <w:footnote w:type="continuationSeparator" w:id="0">
    <w:p w:rsidR="003A4170" w:rsidRDefault="003A417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CA1" w:rsidRDefault="00243CA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CA1" w:rsidRDefault="00243CA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43CA1"/>
    <w:rsid w:val="00366636"/>
    <w:rsid w:val="00367DE6"/>
    <w:rsid w:val="003A4170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DD19A6"/>
    <w:rsid w:val="00E83A83"/>
    <w:rsid w:val="00ED2899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D19A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D19A6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2021-11-23T19:52:00Z</dcterms:created>
  <dcterms:modified xsi:type="dcterms:W3CDTF">2021-11-23T19:57:00Z</dcterms:modified>
</cp:coreProperties>
</file>