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6107AA" w14:textId="583C3B38" w:rsidR="00356E04" w:rsidRPr="00D00BA0" w:rsidRDefault="00356E04" w:rsidP="00356E04">
      <w:pPr>
        <w:jc w:val="both"/>
        <w:rPr>
          <w:bCs/>
        </w:rPr>
      </w:pPr>
      <w:bookmarkStart w:id="0" w:name="_Hlk87871280"/>
      <w:r w:rsidRPr="00D00BA0">
        <w:t xml:space="preserve">Pravno podlago za sprejem uredbe predstavlja </w:t>
      </w:r>
      <w:r w:rsidRPr="00D00BA0">
        <w:rPr>
          <w:bCs/>
        </w:rPr>
        <w:t xml:space="preserve">Zakon o zaščiti otrok v kazenskem postopku in njihovi celostni obravnavi v hiši za otroke (Uradni list RS, št. 54/21 - ZZOKPOHO), konkretno prvi in tretji odstavek 39. člena tega zakona, ki določata, da </w:t>
      </w:r>
      <w:r>
        <w:rPr>
          <w:bCs/>
        </w:rPr>
        <w:t>morajo u</w:t>
      </w:r>
      <w:r w:rsidRPr="00D00BA0">
        <w:rPr>
          <w:bCs/>
        </w:rPr>
        <w:t>deleženci postopkov krizne podpore in psihosocialne pomoči otroku po tem zakonu sodelovati z zavodom v zadevah po tem zakonu in zavodu predati potrebne podatke in da način sodelovanja med zavodom in drugimi udeleženci pri zagotavljanju celostne obravnave določi Vlada Republike Slovenije.</w:t>
      </w:r>
      <w:bookmarkEnd w:id="0"/>
    </w:p>
    <w:p w14:paraId="176FBF81" w14:textId="77777777" w:rsidR="00356E04" w:rsidRPr="00D00BA0" w:rsidRDefault="00356E04" w:rsidP="00356E04">
      <w:pPr>
        <w:jc w:val="both"/>
        <w:rPr>
          <w:bCs/>
        </w:rPr>
      </w:pPr>
    </w:p>
    <w:p w14:paraId="35127AED" w14:textId="3CEEC807" w:rsidR="00356E04" w:rsidRPr="00D00BA0" w:rsidRDefault="00356E04" w:rsidP="00356E04">
      <w:pPr>
        <w:jc w:val="both"/>
      </w:pPr>
      <w:bookmarkStart w:id="1" w:name="_Hlk87871316"/>
      <w:r w:rsidRPr="00D00BA0">
        <w:rPr>
          <w:bCs/>
        </w:rPr>
        <w:t xml:space="preserve">Uredba ureja način sodelovanja med Javnim zavodom Hiša za otroke  (v nadaljnjem besedilu: zavod) in drugimi udeleženci v postopkih po ZZOKPOHO. Značilnost postopkov celostne obravnave otrok v hiši za otroke </w:t>
      </w:r>
      <w:r w:rsidR="004763B8">
        <w:rPr>
          <w:bCs/>
        </w:rPr>
        <w:t xml:space="preserve">po modelu </w:t>
      </w:r>
      <w:proofErr w:type="spellStart"/>
      <w:r w:rsidRPr="00D00BA0">
        <w:rPr>
          <w:bCs/>
        </w:rPr>
        <w:t>barnahus</w:t>
      </w:r>
      <w:proofErr w:type="spellEnd"/>
      <w:r w:rsidRPr="00D00BA0">
        <w:rPr>
          <w:bCs/>
        </w:rPr>
        <w:t xml:space="preserve">, torej </w:t>
      </w:r>
      <w:r w:rsidRPr="00D00BA0">
        <w:t>mladoletnih oškodovancev in prič v predkazenskem in kazenskem postopku glede določenih kaznivih dejanj, ter mladoletnikov, ki še niso stari osemnajst let, zoper katerega teče predkazenski ali kazenski postopek, je multidisciplinarna in medinstitucionalna obravnava in sodelovanje. Uredba določa, da koordinacijo tega sodelovanja vodi zavod, ko v obravnavo prejme konkreten primer celostne obravnave otroka. Določeno je tudi, da zavod in vsi udeleženci postopka celostne obravnave sprejmejo potrebne interne organizacijske, tehnične in metodološke ukrepe v skladu z ZZOKPOHO.</w:t>
      </w:r>
    </w:p>
    <w:p w14:paraId="21029F61" w14:textId="77777777" w:rsidR="00356E04" w:rsidRPr="00D00BA0" w:rsidRDefault="00356E04" w:rsidP="00356E04">
      <w:pPr>
        <w:jc w:val="both"/>
      </w:pPr>
    </w:p>
    <w:p w14:paraId="7CA91870" w14:textId="77777777" w:rsidR="00356E04" w:rsidRPr="00D00BA0" w:rsidRDefault="00356E04" w:rsidP="00356E04">
      <w:pPr>
        <w:jc w:val="both"/>
      </w:pPr>
      <w:r w:rsidRPr="00D00BA0">
        <w:t>Uredba podrobneje opredeljuje način obveščanja med zavodom in drugimi udeleženci postopka ter odziv zavoda na poizvedbe  centrov za socialno delo in policije glede razpoložljivosti zavoda.</w:t>
      </w:r>
    </w:p>
    <w:p w14:paraId="7E1B7679" w14:textId="77777777" w:rsidR="00356E04" w:rsidRPr="00D00BA0" w:rsidRDefault="00356E04" w:rsidP="00356E04">
      <w:pPr>
        <w:jc w:val="both"/>
      </w:pPr>
    </w:p>
    <w:p w14:paraId="7E9CEE79" w14:textId="77777777" w:rsidR="00356E04" w:rsidRDefault="00356E04" w:rsidP="00356E04">
      <w:pPr>
        <w:jc w:val="both"/>
      </w:pPr>
      <w:r w:rsidRPr="00D00BA0">
        <w:t>Uredba podrobneje ureja sodelovanje zavoda in sodišča, zavoda in državnih tožilcev, zavoda in policije, zavoda in centrov za socialno delo, zavoda in izvajalcev zdravstvenih storitev, zavoda in vzgojno-izobraževalnih, visokošolskih in znanstveno-raziskovalnih organizacij ter zavoda in drugih strokovnjakov, nevladnih organizacij ter drugih udeležencev postopka celostne obravnave.</w:t>
      </w:r>
    </w:p>
    <w:bookmarkEnd w:id="1"/>
    <w:p w14:paraId="446FAE21" w14:textId="77777777" w:rsidR="00881F21" w:rsidRDefault="00881F21"/>
    <w:sectPr w:rsidR="00881F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E04"/>
    <w:rsid w:val="00356E04"/>
    <w:rsid w:val="004763B8"/>
    <w:rsid w:val="00881F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BF299"/>
  <w15:chartTrackingRefBased/>
  <w15:docId w15:val="{197B3129-AD61-4536-93C3-662AC10FE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56E0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287</Words>
  <Characters>1641</Characters>
  <Application>Microsoft Office Word</Application>
  <DocSecurity>0</DocSecurity>
  <Lines>13</Lines>
  <Paragraphs>3</Paragraphs>
  <ScaleCrop>false</ScaleCrop>
  <Company/>
  <LinksUpToDate>false</LinksUpToDate>
  <CharactersWithSpaces>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Del Fabro</dc:creator>
  <cp:keywords/>
  <dc:description/>
  <cp:lastModifiedBy>Andrej Del Fabro</cp:lastModifiedBy>
  <cp:revision>2</cp:revision>
  <dcterms:created xsi:type="dcterms:W3CDTF">2021-11-16T09:09:00Z</dcterms:created>
  <dcterms:modified xsi:type="dcterms:W3CDTF">2021-11-16T09:14:00Z</dcterms:modified>
</cp:coreProperties>
</file>