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314E" w:rsidRPr="00171AA6" w:rsidRDefault="0040314E" w:rsidP="003D79CB">
      <w:pPr>
        <w:autoSpaceDE w:val="0"/>
        <w:autoSpaceDN w:val="0"/>
        <w:adjustRightInd w:val="0"/>
        <w:jc w:val="both"/>
        <w:rPr>
          <w:sz w:val="22"/>
          <w:szCs w:val="22"/>
        </w:rPr>
      </w:pPr>
      <w:r w:rsidRPr="00171AA6">
        <w:rPr>
          <w:sz w:val="22"/>
          <w:szCs w:val="22"/>
        </w:rPr>
        <w:t xml:space="preserve">Na podlagi 23.c člena Zakona o državni statistiki (Uradni list RS, št. 45/95 in 9/01) </w:t>
      </w:r>
      <w:r w:rsidR="0027461F">
        <w:rPr>
          <w:sz w:val="22"/>
          <w:szCs w:val="22"/>
        </w:rPr>
        <w:t>generaln</w:t>
      </w:r>
      <w:r w:rsidR="00401838">
        <w:rPr>
          <w:sz w:val="22"/>
          <w:szCs w:val="22"/>
        </w:rPr>
        <w:t>i</w:t>
      </w:r>
      <w:r w:rsidR="00361C60">
        <w:rPr>
          <w:sz w:val="22"/>
          <w:szCs w:val="22"/>
        </w:rPr>
        <w:t xml:space="preserve"> direktor</w:t>
      </w:r>
      <w:r w:rsidRPr="00171AA6">
        <w:rPr>
          <w:sz w:val="22"/>
          <w:szCs w:val="22"/>
        </w:rPr>
        <w:t xml:space="preserve"> Statističnega urada Republike Slovenije v soglasju s pooblaščenimi izvajalci statističnih raziskovanj</w:t>
      </w:r>
      <w:r w:rsidR="00B92C7A" w:rsidRPr="00B92C7A">
        <w:rPr>
          <w:sz w:val="22"/>
          <w:szCs w:val="22"/>
        </w:rPr>
        <w:t xml:space="preserve"> </w:t>
      </w:r>
      <w:r w:rsidR="00B92C7A" w:rsidRPr="00171AA6">
        <w:rPr>
          <w:sz w:val="22"/>
          <w:szCs w:val="22"/>
        </w:rPr>
        <w:t>določa</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center"/>
        <w:rPr>
          <w:bCs/>
        </w:rPr>
      </w:pPr>
      <w:r w:rsidRPr="00171AA6">
        <w:rPr>
          <w:bCs/>
        </w:rPr>
        <w:t>LETNI PROGRAM STATISTIČNIH RAZISKOVANJ za 20</w:t>
      </w:r>
      <w:r w:rsidR="00D31B46">
        <w:rPr>
          <w:bCs/>
        </w:rPr>
        <w:t>2</w:t>
      </w:r>
      <w:r w:rsidR="00C57EEF">
        <w:rPr>
          <w:bCs/>
        </w:rPr>
        <w:t>2</w:t>
      </w:r>
    </w:p>
    <w:p w:rsidR="0040314E" w:rsidRPr="00171AA6" w:rsidRDefault="0040314E" w:rsidP="003D79CB">
      <w:pPr>
        <w:autoSpaceDE w:val="0"/>
        <w:autoSpaceDN w:val="0"/>
        <w:adjustRightInd w:val="0"/>
        <w:jc w:val="center"/>
        <w:rPr>
          <w:bCs/>
        </w:rPr>
      </w:pPr>
      <w:r w:rsidRPr="00171AA6">
        <w:rPr>
          <w:bCs/>
        </w:rPr>
        <w:t xml:space="preserve">(velja od 1. 1. </w:t>
      </w:r>
      <w:r w:rsidR="00150BA1" w:rsidRPr="00171AA6">
        <w:rPr>
          <w:bCs/>
        </w:rPr>
        <w:t>20</w:t>
      </w:r>
      <w:r w:rsidR="00D31B46">
        <w:rPr>
          <w:bCs/>
        </w:rPr>
        <w:t>2</w:t>
      </w:r>
      <w:r w:rsidR="002A2B01">
        <w:rPr>
          <w:bCs/>
        </w:rPr>
        <w:t>2</w:t>
      </w:r>
      <w:r w:rsidR="00150BA1" w:rsidRPr="00171AA6">
        <w:rPr>
          <w:bCs/>
        </w:rPr>
        <w:t xml:space="preserve"> </w:t>
      </w:r>
      <w:r w:rsidRPr="00171AA6">
        <w:rPr>
          <w:bCs/>
        </w:rPr>
        <w:t xml:space="preserve">do 31. 12. </w:t>
      </w:r>
      <w:r w:rsidR="00861D13">
        <w:rPr>
          <w:bCs/>
        </w:rPr>
        <w:t>20</w:t>
      </w:r>
      <w:r w:rsidR="00D31B46">
        <w:rPr>
          <w:bCs/>
        </w:rPr>
        <w:t>2</w:t>
      </w:r>
      <w:r w:rsidR="00C57EEF">
        <w:rPr>
          <w:bCs/>
        </w:rPr>
        <w:t>2</w:t>
      </w:r>
      <w:r w:rsidRPr="00171AA6">
        <w:rPr>
          <w:bCs/>
        </w:rPr>
        <w:t>)</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p>
    <w:p w:rsidR="0040314E" w:rsidRDefault="0040314E" w:rsidP="003D79CB">
      <w:pPr>
        <w:autoSpaceDE w:val="0"/>
        <w:autoSpaceDN w:val="0"/>
        <w:adjustRightInd w:val="0"/>
        <w:jc w:val="both"/>
        <w:rPr>
          <w:sz w:val="22"/>
          <w:szCs w:val="22"/>
        </w:rPr>
      </w:pPr>
      <w:r w:rsidRPr="00B81567">
        <w:rPr>
          <w:sz w:val="22"/>
          <w:szCs w:val="22"/>
        </w:rPr>
        <w:t>Statistična raziskovanja v okviru dejavnosti državne statistike izvajajo Statistični urad Republike Slovenije in pooblaščen</w:t>
      </w:r>
      <w:r w:rsidR="00323372">
        <w:rPr>
          <w:sz w:val="22"/>
          <w:szCs w:val="22"/>
        </w:rPr>
        <w:t>i</w:t>
      </w:r>
      <w:r w:rsidRPr="00B81567">
        <w:rPr>
          <w:sz w:val="22"/>
          <w:szCs w:val="22"/>
        </w:rPr>
        <w:t xml:space="preserve"> izvajalc</w:t>
      </w:r>
      <w:r w:rsidR="00323372">
        <w:rPr>
          <w:sz w:val="22"/>
          <w:szCs w:val="22"/>
        </w:rPr>
        <w:t>i</w:t>
      </w:r>
      <w:r w:rsidR="00B81567" w:rsidRPr="00B81567">
        <w:rPr>
          <w:sz w:val="22"/>
          <w:szCs w:val="22"/>
        </w:rPr>
        <w:t>, in sicer</w:t>
      </w:r>
      <w:r w:rsidRPr="00B81567">
        <w:rPr>
          <w:sz w:val="22"/>
          <w:szCs w:val="22"/>
        </w:rPr>
        <w:t xml:space="preserve"> Bank</w:t>
      </w:r>
      <w:r w:rsidR="00B81567" w:rsidRPr="00B81567">
        <w:rPr>
          <w:sz w:val="22"/>
          <w:szCs w:val="22"/>
        </w:rPr>
        <w:t>a Slovenije</w:t>
      </w:r>
      <w:r w:rsidR="00842154">
        <w:rPr>
          <w:sz w:val="22"/>
          <w:szCs w:val="22"/>
        </w:rPr>
        <w:t xml:space="preserve"> in </w:t>
      </w:r>
      <w:r w:rsidR="000856B6" w:rsidRPr="00B81567">
        <w:rPr>
          <w:sz w:val="22"/>
          <w:szCs w:val="22"/>
        </w:rPr>
        <w:t>Nacio</w:t>
      </w:r>
      <w:r w:rsidR="00B81567" w:rsidRPr="00B81567">
        <w:rPr>
          <w:sz w:val="22"/>
          <w:szCs w:val="22"/>
        </w:rPr>
        <w:t>nalni inštitut za javno zdravje</w:t>
      </w:r>
      <w:r w:rsidR="00842154">
        <w:rPr>
          <w:sz w:val="22"/>
          <w:szCs w:val="22"/>
        </w:rPr>
        <w:t>.</w:t>
      </w:r>
    </w:p>
    <w:p w:rsidR="00842154" w:rsidRPr="00171AA6" w:rsidRDefault="00842154"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Letni program statističnih raziskovanj je pregled v posameznem letu načrtovanih statističnih raziskovanj, ki se izvajajo v skladu z Zakonom o državni statistiki. Program se deli na redni in razvojni del, ki sta prikazana v Prilogi 1 in Prilogi 2, v Prilogi 3 pa so navedene uporabljene kratice iz obeh prilog.</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Statistična raziskovanja:</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Statistična raziskovanja se izvajajo s primarnim zbiranjem podatkov, s prevzemanjem sekundarnih (predvsem administrativnih) virov ter z internimi preračuni oz</w:t>
      </w:r>
      <w:r w:rsidR="0027059B" w:rsidRPr="00171AA6">
        <w:rPr>
          <w:sz w:val="22"/>
          <w:szCs w:val="22"/>
        </w:rPr>
        <w:t>iroma</w:t>
      </w:r>
      <w:r w:rsidRPr="00171AA6">
        <w:rPr>
          <w:sz w:val="22"/>
          <w:szCs w:val="22"/>
        </w:rPr>
        <w:t xml:space="preserve"> s pripravo podatkov; sledi objava podatkov ali pa se rezultati up</w:t>
      </w:r>
      <w:r w:rsidR="008F587C">
        <w:rPr>
          <w:sz w:val="22"/>
          <w:szCs w:val="22"/>
        </w:rPr>
        <w:t xml:space="preserve">orabijo za nadaljnje preračune oziroma kot </w:t>
      </w:r>
      <w:r w:rsidR="002058DA">
        <w:rPr>
          <w:sz w:val="22"/>
          <w:szCs w:val="22"/>
        </w:rPr>
        <w:t xml:space="preserve">statistični </w:t>
      </w:r>
      <w:r w:rsidR="008F587C">
        <w:rPr>
          <w:sz w:val="22"/>
          <w:szCs w:val="22"/>
        </w:rPr>
        <w:t>vir za druga raziskovanja.</w:t>
      </w:r>
    </w:p>
    <w:p w:rsidR="0027059B" w:rsidRPr="00171AA6" w:rsidRDefault="0027059B"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Vsako raziskovanje iz rednega dela programa je razvrščeno v ustrezno poglavje; o vsakem raziskovanju so zapisani naslednji podatki: ime izvajalca, zaporedna številka, </w:t>
      </w:r>
      <w:r w:rsidR="008F587C">
        <w:rPr>
          <w:sz w:val="22"/>
          <w:szCs w:val="22"/>
        </w:rPr>
        <w:t>naziv</w:t>
      </w:r>
      <w:r w:rsidRPr="00171AA6">
        <w:rPr>
          <w:sz w:val="22"/>
          <w:szCs w:val="22"/>
        </w:rPr>
        <w:t xml:space="preserve">, </w:t>
      </w:r>
      <w:r w:rsidR="008F587C" w:rsidRPr="00171AA6">
        <w:rPr>
          <w:sz w:val="22"/>
          <w:szCs w:val="22"/>
        </w:rPr>
        <w:t>namen</w:t>
      </w:r>
      <w:r w:rsidR="008F587C">
        <w:rPr>
          <w:sz w:val="22"/>
          <w:szCs w:val="22"/>
        </w:rPr>
        <w:t>,</w:t>
      </w:r>
      <w:r w:rsidR="008F587C" w:rsidRPr="00171AA6">
        <w:rPr>
          <w:sz w:val="22"/>
          <w:szCs w:val="22"/>
        </w:rPr>
        <w:t xml:space="preserve"> </w:t>
      </w:r>
      <w:r w:rsidRPr="00171AA6">
        <w:rPr>
          <w:sz w:val="22"/>
          <w:szCs w:val="22"/>
        </w:rPr>
        <w:t>vsebina</w:t>
      </w:r>
      <w:r w:rsidR="00852763">
        <w:rPr>
          <w:sz w:val="22"/>
          <w:szCs w:val="22"/>
        </w:rPr>
        <w:t xml:space="preserve"> podatkovnih virov</w:t>
      </w:r>
      <w:r w:rsidRPr="00171AA6">
        <w:rPr>
          <w:sz w:val="22"/>
          <w:szCs w:val="22"/>
        </w:rPr>
        <w:t>, kdo je dolžan dati podatke in kdaj, obveznost poročanja podatkov, obdobje opazovanja, periodika objavljanja</w:t>
      </w:r>
      <w:r w:rsidR="00842154">
        <w:rPr>
          <w:sz w:val="22"/>
          <w:szCs w:val="22"/>
        </w:rPr>
        <w:t xml:space="preserve"> in</w:t>
      </w:r>
      <w:r w:rsidRPr="00171AA6">
        <w:rPr>
          <w:sz w:val="22"/>
          <w:szCs w:val="22"/>
        </w:rPr>
        <w:t xml:space="preserve"> </w:t>
      </w:r>
      <w:r w:rsidR="00FE2FD2">
        <w:rPr>
          <w:sz w:val="22"/>
          <w:szCs w:val="22"/>
        </w:rPr>
        <w:t>prva objava</w:t>
      </w:r>
      <w:r w:rsidRPr="00171AA6">
        <w:rPr>
          <w:sz w:val="22"/>
          <w:szCs w:val="22"/>
        </w:rPr>
        <w:t>. V rubriki, v kateri vpis vsebinsko ni mogoč ali smiseln, je vpisano »n. s.«.</w:t>
      </w:r>
    </w:p>
    <w:p w:rsidR="00AB71EC" w:rsidRPr="00171AA6" w:rsidRDefault="00AB71EC"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 letnem programu za leto </w:t>
      </w:r>
      <w:r w:rsidR="00150BA1" w:rsidRPr="00171AA6">
        <w:rPr>
          <w:sz w:val="22"/>
          <w:szCs w:val="22"/>
        </w:rPr>
        <w:t>20</w:t>
      </w:r>
      <w:r w:rsidR="00F959E8">
        <w:rPr>
          <w:sz w:val="22"/>
          <w:szCs w:val="22"/>
        </w:rPr>
        <w:t>2</w:t>
      </w:r>
      <w:r w:rsidR="00C57EEF">
        <w:rPr>
          <w:sz w:val="22"/>
          <w:szCs w:val="22"/>
        </w:rPr>
        <w:t>2</w:t>
      </w:r>
      <w:r w:rsidR="00150BA1" w:rsidRPr="00171AA6">
        <w:rPr>
          <w:sz w:val="22"/>
          <w:szCs w:val="22"/>
        </w:rPr>
        <w:t xml:space="preserve"> </w:t>
      </w:r>
      <w:r w:rsidRPr="00171AA6">
        <w:rPr>
          <w:sz w:val="22"/>
          <w:szCs w:val="22"/>
        </w:rPr>
        <w:t xml:space="preserve">ni statističnih raziskovanj, ki zaradi svoje večletne periodike izvajanja niso na vrsti v letu </w:t>
      </w:r>
      <w:r w:rsidR="00150BA1" w:rsidRPr="00171AA6">
        <w:rPr>
          <w:sz w:val="22"/>
          <w:szCs w:val="22"/>
        </w:rPr>
        <w:t>20</w:t>
      </w:r>
      <w:r w:rsidR="00F959E8">
        <w:rPr>
          <w:sz w:val="22"/>
          <w:szCs w:val="22"/>
        </w:rPr>
        <w:t>2</w:t>
      </w:r>
      <w:r w:rsidR="00C57EEF">
        <w:rPr>
          <w:sz w:val="22"/>
          <w:szCs w:val="22"/>
        </w:rPr>
        <w:t>2</w:t>
      </w:r>
      <w:r w:rsidRPr="00171AA6">
        <w:rPr>
          <w:sz w:val="22"/>
          <w:szCs w:val="22"/>
        </w:rPr>
        <w:t xml:space="preserve">. Tovrstna raziskovanja so </w:t>
      </w:r>
      <w:r w:rsidR="006901A4" w:rsidRPr="00171AA6">
        <w:rPr>
          <w:sz w:val="22"/>
          <w:szCs w:val="22"/>
        </w:rPr>
        <w:t xml:space="preserve">običajno </w:t>
      </w:r>
      <w:r w:rsidRPr="00171AA6">
        <w:rPr>
          <w:sz w:val="22"/>
          <w:szCs w:val="22"/>
        </w:rPr>
        <w:t>v letu ali dveh pred letom rednega izvajanja uvrščena v razvojni del (metodološke in tehnološke priprave in razvoj), v letu izvajanja pa v redni del programa.</w:t>
      </w:r>
    </w:p>
    <w:p w:rsidR="00AB71EC" w:rsidRPr="00171AA6" w:rsidRDefault="00AB71EC"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 razvojnem delu programa so statistična raziskovanja razvrščena na enak način </w:t>
      </w:r>
      <w:r w:rsidR="008F587C">
        <w:rPr>
          <w:sz w:val="22"/>
          <w:szCs w:val="22"/>
        </w:rPr>
        <w:t xml:space="preserve">kot raziskovanja v rednem delu. </w:t>
      </w:r>
      <w:r w:rsidRPr="00171AA6">
        <w:rPr>
          <w:sz w:val="22"/>
          <w:szCs w:val="22"/>
        </w:rPr>
        <w:t xml:space="preserve">V razvojni del programa so raziskovanja uvrščena, ker se za redno izvajanje vzpostavljajo metodološki in tehnični pogoji, ker se izvajajo </w:t>
      </w:r>
      <w:r w:rsidR="008F587C">
        <w:rPr>
          <w:sz w:val="22"/>
          <w:szCs w:val="22"/>
        </w:rPr>
        <w:t xml:space="preserve">večje </w:t>
      </w:r>
      <w:r w:rsidRPr="00171AA6">
        <w:rPr>
          <w:sz w:val="22"/>
          <w:szCs w:val="22"/>
        </w:rPr>
        <w:t>revizije obstoječih rednih raziskovanj ipd.</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Poglavja </w:t>
      </w:r>
      <w:r w:rsidR="007A31CB" w:rsidRPr="00171AA6">
        <w:rPr>
          <w:sz w:val="22"/>
          <w:szCs w:val="22"/>
        </w:rPr>
        <w:t xml:space="preserve">so označena </w:t>
      </w:r>
      <w:r w:rsidR="00842154">
        <w:rPr>
          <w:sz w:val="22"/>
          <w:szCs w:val="22"/>
        </w:rPr>
        <w:t>s</w:t>
      </w:r>
      <w:r w:rsidR="007A31CB" w:rsidRPr="00171AA6">
        <w:rPr>
          <w:sz w:val="22"/>
          <w:szCs w:val="22"/>
        </w:rPr>
        <w:t xml:space="preserve"> številčenjem, ob upoštevanju rednih in razvojnih raziskovanj – zadnja imajo pred številčno oznako še črko R. </w:t>
      </w:r>
      <w:r w:rsidR="00842154">
        <w:rPr>
          <w:sz w:val="22"/>
          <w:szCs w:val="22"/>
        </w:rPr>
        <w:t>P</w:t>
      </w:r>
      <w:r w:rsidR="007A31CB" w:rsidRPr="00171AA6">
        <w:rPr>
          <w:sz w:val="22"/>
          <w:szCs w:val="22"/>
        </w:rPr>
        <w:t>oglavja so</w:t>
      </w:r>
      <w:r w:rsidRPr="00171AA6">
        <w:rPr>
          <w:sz w:val="22"/>
          <w:szCs w:val="22"/>
        </w:rPr>
        <w:t xml:space="preserve"> zaokrože</w:t>
      </w:r>
      <w:r w:rsidR="00842154">
        <w:rPr>
          <w:sz w:val="22"/>
          <w:szCs w:val="22"/>
        </w:rPr>
        <w:t>na vsebina področnih statistik.</w:t>
      </w:r>
    </w:p>
    <w:p w:rsidR="00842154" w:rsidRDefault="00842154"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r w:rsidRPr="00171AA6">
        <w:rPr>
          <w:sz w:val="22"/>
          <w:szCs w:val="22"/>
        </w:rPr>
        <w:t>Razlaga stolpcev:</w:t>
      </w:r>
    </w:p>
    <w:p w:rsidR="0040314E" w:rsidRPr="00171AA6" w:rsidRDefault="0040314E" w:rsidP="003D79CB">
      <w:pPr>
        <w:autoSpaceDE w:val="0"/>
        <w:autoSpaceDN w:val="0"/>
        <w:adjustRightInd w:val="0"/>
        <w:rPr>
          <w:sz w:val="22"/>
          <w:szCs w:val="22"/>
        </w:rPr>
      </w:pPr>
    </w:p>
    <w:p w:rsidR="0040314E" w:rsidRPr="00171AA6" w:rsidRDefault="00150BA1" w:rsidP="003D79CB">
      <w:pPr>
        <w:autoSpaceDE w:val="0"/>
        <w:autoSpaceDN w:val="0"/>
        <w:adjustRightInd w:val="0"/>
        <w:jc w:val="both"/>
        <w:rPr>
          <w:sz w:val="22"/>
          <w:szCs w:val="22"/>
        </w:rPr>
      </w:pPr>
      <w:r w:rsidRPr="00171AA6">
        <w:rPr>
          <w:sz w:val="22"/>
          <w:szCs w:val="22"/>
        </w:rPr>
        <w:t>I</w:t>
      </w:r>
      <w:r w:rsidR="0040314E" w:rsidRPr="00171AA6">
        <w:rPr>
          <w:sz w:val="22"/>
          <w:szCs w:val="22"/>
        </w:rPr>
        <w:t>zvajalec je institucija, ki je zadolžena za izvedbo navedenega raziskovanja. Če je navedenih več institucij, so odgovornosti med njimi določene z dogovori.</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Zaporedna številka je sestavljena na podlagi </w:t>
      </w:r>
      <w:r w:rsidR="000E4DF2">
        <w:rPr>
          <w:sz w:val="22"/>
          <w:szCs w:val="22"/>
        </w:rPr>
        <w:t xml:space="preserve">številke poglavja ter zaporedne številke raziskovanja znotraj poglavja </w:t>
      </w:r>
      <w:r w:rsidRPr="00171AA6">
        <w:rPr>
          <w:sz w:val="22"/>
          <w:szCs w:val="22"/>
        </w:rPr>
        <w:t xml:space="preserve">in je letno spremenljiva. </w:t>
      </w:r>
    </w:p>
    <w:p w:rsidR="0040314E" w:rsidRPr="00171AA6" w:rsidRDefault="0040314E" w:rsidP="003D79CB">
      <w:pPr>
        <w:autoSpaceDE w:val="0"/>
        <w:autoSpaceDN w:val="0"/>
        <w:adjustRightInd w:val="0"/>
        <w:jc w:val="both"/>
        <w:rPr>
          <w:sz w:val="22"/>
          <w:szCs w:val="22"/>
        </w:rPr>
      </w:pPr>
    </w:p>
    <w:p w:rsidR="0040314E" w:rsidRPr="00171AA6" w:rsidRDefault="00B8558F" w:rsidP="003D79CB">
      <w:pPr>
        <w:autoSpaceDE w:val="0"/>
        <w:autoSpaceDN w:val="0"/>
        <w:adjustRightInd w:val="0"/>
        <w:jc w:val="both"/>
        <w:rPr>
          <w:sz w:val="22"/>
          <w:szCs w:val="22"/>
        </w:rPr>
      </w:pPr>
      <w:r>
        <w:rPr>
          <w:sz w:val="22"/>
          <w:szCs w:val="22"/>
        </w:rPr>
        <w:t>Naziv</w:t>
      </w:r>
      <w:r w:rsidR="0040314E" w:rsidRPr="00171AA6">
        <w:rPr>
          <w:sz w:val="22"/>
          <w:szCs w:val="22"/>
        </w:rPr>
        <w:t>: vsako raziskovanje ima ime; oznaka ni</w:t>
      </w:r>
      <w:r w:rsidR="00852763">
        <w:rPr>
          <w:sz w:val="22"/>
          <w:szCs w:val="22"/>
        </w:rPr>
        <w:t xml:space="preserve"> obvezen podatek o raziskovanju</w:t>
      </w:r>
      <w:r w:rsidR="0040314E" w:rsidRPr="00171AA6">
        <w:rPr>
          <w:sz w:val="22"/>
          <w:szCs w:val="22"/>
        </w:rPr>
        <w:t>.</w:t>
      </w:r>
    </w:p>
    <w:p w:rsidR="0040314E" w:rsidRPr="00171AA6" w:rsidRDefault="0040314E" w:rsidP="003D79CB">
      <w:pPr>
        <w:autoSpaceDE w:val="0"/>
        <w:autoSpaceDN w:val="0"/>
        <w:adjustRightInd w:val="0"/>
        <w:jc w:val="both"/>
        <w:rPr>
          <w:sz w:val="22"/>
          <w:szCs w:val="22"/>
        </w:rPr>
      </w:pPr>
    </w:p>
    <w:p w:rsidR="009D3866" w:rsidRDefault="009D3866" w:rsidP="009D3866">
      <w:pPr>
        <w:autoSpaceDE w:val="0"/>
        <w:autoSpaceDN w:val="0"/>
        <w:adjustRightInd w:val="0"/>
        <w:jc w:val="both"/>
        <w:rPr>
          <w:sz w:val="22"/>
          <w:szCs w:val="22"/>
        </w:rPr>
      </w:pPr>
      <w:r w:rsidRPr="00171AA6">
        <w:rPr>
          <w:sz w:val="22"/>
          <w:szCs w:val="22"/>
        </w:rPr>
        <w:t>Namen podaja r</w:t>
      </w:r>
      <w:r w:rsidR="009F7DAB">
        <w:rPr>
          <w:sz w:val="22"/>
          <w:szCs w:val="22"/>
        </w:rPr>
        <w:t>ezultat izvajanja raziskovanja.</w:t>
      </w:r>
    </w:p>
    <w:p w:rsidR="009F7DAB" w:rsidRPr="00171AA6" w:rsidRDefault="009F7DAB" w:rsidP="009D3866">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lastRenderedPageBreak/>
        <w:t xml:space="preserve">Vsebina podaja kratek opis in informacije o </w:t>
      </w:r>
      <w:r w:rsidR="000E4DF2">
        <w:rPr>
          <w:sz w:val="22"/>
          <w:szCs w:val="22"/>
        </w:rPr>
        <w:t>vsebini podatkovnih virov, ki so uporabljeni za raziskovanje</w:t>
      </w:r>
      <w:r w:rsidR="008F587C">
        <w:rPr>
          <w:sz w:val="22"/>
          <w:szCs w:val="22"/>
        </w:rPr>
        <w:t>.</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Kdo mora dati podatke in kdaj: navedene so poročevalske enote (nosilci uradnih in drugih administrativnih zbirk podatkov ter pravne in fizične osebe), ki so po zakonu, ki ureja delovanje državne statistike, in programu statističnih raziskovanj dolžne sporočati podatke ter rok, do katerega jih morajo posredovati. Za osebe oz</w:t>
      </w:r>
      <w:r w:rsidR="0027059B" w:rsidRPr="00171AA6">
        <w:rPr>
          <w:sz w:val="22"/>
          <w:szCs w:val="22"/>
        </w:rPr>
        <w:t>iroma</w:t>
      </w:r>
      <w:r w:rsidRPr="00171AA6">
        <w:rPr>
          <w:sz w:val="22"/>
          <w:szCs w:val="22"/>
        </w:rPr>
        <w:t xml:space="preserve"> gospodinjstva in družinske kmetije je navedeno, kdaj bo potekalo p</w:t>
      </w:r>
      <w:r w:rsidR="00EF175E">
        <w:rPr>
          <w:sz w:val="22"/>
          <w:szCs w:val="22"/>
        </w:rPr>
        <w:t>rostovoljno sporočanje podatkov</w:t>
      </w:r>
      <w:r w:rsidRPr="00171AA6">
        <w:rPr>
          <w:sz w:val="22"/>
          <w:szCs w:val="22"/>
        </w:rPr>
        <w:t>.</w:t>
      </w:r>
      <w:r w:rsidR="004C3922">
        <w:rPr>
          <w:sz w:val="22"/>
          <w:szCs w:val="22"/>
        </w:rPr>
        <w:t xml:space="preserve"> Če se uporabljajo tudi statistični viri (raziskovanja, izvedena v okviru državne statistike), se navede tudi slednje.</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Obveznost poročanja: navedeno je, ali je poročanje podatkov prostovoljno ali obvezno. Prostovoljno sporočanje podatkov velja pri anketiranju oseb oz</w:t>
      </w:r>
      <w:r w:rsidR="0027059B" w:rsidRPr="00171AA6">
        <w:rPr>
          <w:sz w:val="22"/>
          <w:szCs w:val="22"/>
        </w:rPr>
        <w:t>iroma</w:t>
      </w:r>
      <w:r w:rsidRPr="00171AA6">
        <w:rPr>
          <w:sz w:val="22"/>
          <w:szCs w:val="22"/>
        </w:rPr>
        <w:t xml:space="preserve"> gospodinjstev, za </w:t>
      </w:r>
      <w:r w:rsidR="003745D5" w:rsidRPr="00171AA6">
        <w:rPr>
          <w:sz w:val="22"/>
          <w:szCs w:val="22"/>
        </w:rPr>
        <w:t>raziskovanja s področja</w:t>
      </w:r>
      <w:r w:rsidRPr="00171AA6">
        <w:rPr>
          <w:sz w:val="22"/>
          <w:szCs w:val="22"/>
        </w:rPr>
        <w:t xml:space="preserve"> poslovnih tendenc in </w:t>
      </w:r>
      <w:r w:rsidR="003745D5" w:rsidRPr="00171AA6">
        <w:rPr>
          <w:sz w:val="22"/>
          <w:szCs w:val="22"/>
        </w:rPr>
        <w:t xml:space="preserve">za </w:t>
      </w:r>
      <w:r w:rsidRPr="00171AA6">
        <w:rPr>
          <w:sz w:val="22"/>
          <w:szCs w:val="22"/>
        </w:rPr>
        <w:t xml:space="preserve">ankete o družinskih kmetijah. Obvezno sporočanje podatkov velja za upravljavce administrativnih virov in podjetja. Kjer vpis ni smiseln, ker npr. v stolpcu »Kdo mora dati podatke in kdaj« ni navedena poročevalska enota </w:t>
      </w:r>
      <w:r w:rsidR="003745D5" w:rsidRPr="00171AA6">
        <w:rPr>
          <w:sz w:val="22"/>
          <w:szCs w:val="22"/>
        </w:rPr>
        <w:t xml:space="preserve">ali </w:t>
      </w:r>
      <w:r w:rsidRPr="00171AA6">
        <w:rPr>
          <w:sz w:val="22"/>
          <w:szCs w:val="22"/>
        </w:rPr>
        <w:t xml:space="preserve">se rezultati pripravijo </w:t>
      </w:r>
      <w:r w:rsidR="00767FE6">
        <w:rPr>
          <w:sz w:val="22"/>
          <w:szCs w:val="22"/>
        </w:rPr>
        <w:t xml:space="preserve">le </w:t>
      </w:r>
      <w:r w:rsidRPr="00171AA6">
        <w:rPr>
          <w:sz w:val="22"/>
          <w:szCs w:val="22"/>
        </w:rPr>
        <w:t xml:space="preserve">na podlagi </w:t>
      </w:r>
      <w:r w:rsidR="006C233B">
        <w:rPr>
          <w:sz w:val="22"/>
          <w:szCs w:val="22"/>
        </w:rPr>
        <w:t>statističnih</w:t>
      </w:r>
      <w:r w:rsidRPr="00171AA6">
        <w:rPr>
          <w:sz w:val="22"/>
          <w:szCs w:val="22"/>
        </w:rPr>
        <w:t xml:space="preserve"> virov izvajalc</w:t>
      </w:r>
      <w:r w:rsidR="006C233B">
        <w:rPr>
          <w:sz w:val="22"/>
          <w:szCs w:val="22"/>
        </w:rPr>
        <w:t>ev dejavnosti državne statistike</w:t>
      </w:r>
      <w:r w:rsidRPr="00171AA6">
        <w:rPr>
          <w:sz w:val="22"/>
          <w:szCs w:val="22"/>
        </w:rPr>
        <w:t>, je vpisano n. s. (ni smiselno).</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Obdobje opazovanja je določeno glede na leto veljavnosti Letnega programa statističnih raziskovanj. Možnosti so: mesec, četrtletje, polletje, tekoče, </w:t>
      </w:r>
      <w:r w:rsidR="0002715C" w:rsidRPr="00171AA6">
        <w:rPr>
          <w:sz w:val="22"/>
          <w:szCs w:val="22"/>
        </w:rPr>
        <w:t>prejšnje</w:t>
      </w:r>
      <w:r w:rsidRPr="00171AA6">
        <w:rPr>
          <w:sz w:val="22"/>
          <w:szCs w:val="22"/>
        </w:rPr>
        <w:t xml:space="preserve">, </w:t>
      </w:r>
      <w:r w:rsidR="0002715C" w:rsidRPr="00171AA6">
        <w:rPr>
          <w:sz w:val="22"/>
          <w:szCs w:val="22"/>
        </w:rPr>
        <w:t xml:space="preserve">predprejšnje </w:t>
      </w:r>
      <w:r w:rsidRPr="00171AA6">
        <w:rPr>
          <w:sz w:val="22"/>
          <w:szCs w:val="22"/>
        </w:rPr>
        <w:t xml:space="preserve">leto (od 1. januarja do 31. decembra), šolsko leto (od 1. </w:t>
      </w:r>
      <w:r w:rsidR="00A93F1C" w:rsidRPr="00171AA6">
        <w:rPr>
          <w:sz w:val="22"/>
          <w:szCs w:val="22"/>
        </w:rPr>
        <w:t>septembra</w:t>
      </w:r>
      <w:r w:rsidRPr="00171AA6">
        <w:rPr>
          <w:sz w:val="22"/>
          <w:szCs w:val="22"/>
        </w:rPr>
        <w:t xml:space="preserve"> do 31. </w:t>
      </w:r>
      <w:r w:rsidR="00A93F1C" w:rsidRPr="00171AA6">
        <w:rPr>
          <w:sz w:val="22"/>
          <w:szCs w:val="22"/>
        </w:rPr>
        <w:t>avgusta</w:t>
      </w:r>
      <w:r w:rsidR="00DD0525">
        <w:rPr>
          <w:sz w:val="22"/>
          <w:szCs w:val="22"/>
        </w:rPr>
        <w:t>)</w:t>
      </w:r>
      <w:r w:rsidRPr="00171AA6">
        <w:rPr>
          <w:sz w:val="22"/>
          <w:szCs w:val="22"/>
        </w:rPr>
        <w:t xml:space="preserve"> ali pa natančno opredeljeno drugo obdobje. Kjer vpis ni smiseln, ker npr. ni opazovanja pojava, je vpisano n. s. (ni smiselno).</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Periodika objavljanja (v rednem delu) je določena glede na pogostost objavljanja statističnih rezultatov. Možnosti so: enkratno, mesečno, četrtletno, polletno, letno ali večletno objavljanje ali pa natančno opredeljena drugačna periodika objavljanja. Kjer vpis ni smiseln, ker ni objave</w:t>
      </w:r>
      <w:r w:rsidR="00EF175E">
        <w:rPr>
          <w:sz w:val="22"/>
          <w:szCs w:val="22"/>
        </w:rPr>
        <w:t xml:space="preserve">, </w:t>
      </w:r>
      <w:r w:rsidRPr="00171AA6">
        <w:rPr>
          <w:sz w:val="22"/>
          <w:szCs w:val="22"/>
        </w:rPr>
        <w:t xml:space="preserve"> je vpisano n. s. (ni smiselno). </w:t>
      </w:r>
    </w:p>
    <w:p w:rsidR="0040314E" w:rsidRPr="00171AA6" w:rsidRDefault="0040314E" w:rsidP="003D79CB">
      <w:pPr>
        <w:autoSpaceDE w:val="0"/>
        <w:autoSpaceDN w:val="0"/>
        <w:adjustRightInd w:val="0"/>
        <w:rPr>
          <w:sz w:val="22"/>
          <w:szCs w:val="22"/>
        </w:rPr>
      </w:pPr>
    </w:p>
    <w:p w:rsidR="00B92C7A" w:rsidRPr="00171AA6" w:rsidRDefault="00B92C7A" w:rsidP="00B92C7A">
      <w:pPr>
        <w:tabs>
          <w:tab w:val="left" w:pos="7450"/>
        </w:tabs>
        <w:autoSpaceDE w:val="0"/>
        <w:autoSpaceDN w:val="0"/>
        <w:adjustRightInd w:val="0"/>
        <w:jc w:val="both"/>
        <w:rPr>
          <w:sz w:val="22"/>
          <w:szCs w:val="22"/>
        </w:rPr>
      </w:pPr>
      <w:r>
        <w:rPr>
          <w:sz w:val="22"/>
          <w:szCs w:val="22"/>
        </w:rPr>
        <w:t>Prva objava</w:t>
      </w:r>
      <w:r w:rsidRPr="00171AA6">
        <w:rPr>
          <w:sz w:val="22"/>
          <w:szCs w:val="22"/>
        </w:rPr>
        <w:t xml:space="preserve">: </w:t>
      </w:r>
      <w:r>
        <w:rPr>
          <w:sz w:val="22"/>
          <w:szCs w:val="22"/>
        </w:rPr>
        <w:t>navedeno je, kdaj bodo podatki objavljeni. Za raziskovanja z letno (polletno, večletno) periodiko objavljanja je datum naveden z dnevom in mesecem objave, za raziskovanja s četrtletno in mesečno periodiko objavljanja pa v obliki števila dni po koncu obdobja opazovanja.</w:t>
      </w:r>
      <w:r w:rsidRPr="00171AA6">
        <w:rPr>
          <w:sz w:val="22"/>
          <w:szCs w:val="22"/>
        </w:rPr>
        <w:t xml:space="preserve"> </w:t>
      </w:r>
      <w:r w:rsidRPr="003D79CB">
        <w:rPr>
          <w:sz w:val="22"/>
          <w:szCs w:val="22"/>
        </w:rPr>
        <w:t>Tej objavi bodo lahko sledile še objave podrobnejših ali končnih podatkov.</w:t>
      </w:r>
    </w:p>
    <w:p w:rsidR="00B92C7A" w:rsidRDefault="00B92C7A" w:rsidP="00842154">
      <w:pPr>
        <w:autoSpaceDE w:val="0"/>
        <w:autoSpaceDN w:val="0"/>
        <w:adjustRightInd w:val="0"/>
        <w:jc w:val="both"/>
        <w:rPr>
          <w:sz w:val="22"/>
          <w:szCs w:val="22"/>
        </w:rPr>
      </w:pPr>
    </w:p>
    <w:p w:rsidR="00842154" w:rsidRPr="00842154" w:rsidRDefault="001B757B" w:rsidP="00842154">
      <w:pPr>
        <w:autoSpaceDE w:val="0"/>
        <w:autoSpaceDN w:val="0"/>
        <w:adjustRightInd w:val="0"/>
        <w:jc w:val="both"/>
        <w:rPr>
          <w:sz w:val="22"/>
          <w:szCs w:val="22"/>
        </w:rPr>
      </w:pPr>
      <w:r>
        <w:rPr>
          <w:sz w:val="22"/>
          <w:szCs w:val="22"/>
        </w:rPr>
        <w:t>Predviden</w:t>
      </w:r>
      <w:r w:rsidR="00842154">
        <w:rPr>
          <w:sz w:val="22"/>
          <w:szCs w:val="22"/>
        </w:rPr>
        <w:t xml:space="preserve"> zaključ</w:t>
      </w:r>
      <w:r>
        <w:rPr>
          <w:sz w:val="22"/>
          <w:szCs w:val="22"/>
        </w:rPr>
        <w:t>ek</w:t>
      </w:r>
      <w:r w:rsidR="00842154">
        <w:rPr>
          <w:sz w:val="22"/>
          <w:szCs w:val="22"/>
        </w:rPr>
        <w:t xml:space="preserve"> </w:t>
      </w:r>
      <w:r w:rsidR="00FF4CBC">
        <w:rPr>
          <w:sz w:val="22"/>
          <w:szCs w:val="22"/>
        </w:rPr>
        <w:t xml:space="preserve">(v razvojnem </w:t>
      </w:r>
      <w:r w:rsidR="0040314E" w:rsidRPr="00171AA6">
        <w:rPr>
          <w:sz w:val="22"/>
          <w:szCs w:val="22"/>
        </w:rPr>
        <w:t xml:space="preserve">delu) je </w:t>
      </w:r>
      <w:r w:rsidR="00842154">
        <w:rPr>
          <w:sz w:val="22"/>
          <w:szCs w:val="22"/>
        </w:rPr>
        <w:t>leto</w:t>
      </w:r>
      <w:r w:rsidR="0040314E" w:rsidRPr="00171AA6">
        <w:rPr>
          <w:sz w:val="22"/>
          <w:szCs w:val="22"/>
        </w:rPr>
        <w:t xml:space="preserve">, v katerem bo predvidoma </w:t>
      </w:r>
      <w:r w:rsidR="00E92D3E">
        <w:rPr>
          <w:sz w:val="22"/>
          <w:szCs w:val="22"/>
        </w:rPr>
        <w:t>zaključeno</w:t>
      </w:r>
      <w:r w:rsidR="0040314E" w:rsidRPr="00171AA6">
        <w:rPr>
          <w:sz w:val="22"/>
          <w:szCs w:val="22"/>
        </w:rPr>
        <w:t xml:space="preserve"> razvojno raziskovanje</w:t>
      </w:r>
      <w:r w:rsidR="00842154" w:rsidRPr="00842154">
        <w:rPr>
          <w:sz w:val="22"/>
          <w:szCs w:val="22"/>
        </w:rPr>
        <w:t>.</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Ta program se objavi v Uradnem listu Republike Slovenije.</w:t>
      </w:r>
    </w:p>
    <w:p w:rsidR="0040314E" w:rsidRPr="00171AA6" w:rsidRDefault="0040314E" w:rsidP="003D79CB">
      <w:pPr>
        <w:autoSpaceDE w:val="0"/>
        <w:autoSpaceDN w:val="0"/>
        <w:adjustRightInd w:val="0"/>
        <w:jc w:val="both"/>
        <w:rPr>
          <w:sz w:val="22"/>
          <w:szCs w:val="22"/>
        </w:rPr>
      </w:pPr>
    </w:p>
    <w:p w:rsidR="001A149D" w:rsidRDefault="0040314E" w:rsidP="003D79CB">
      <w:pPr>
        <w:autoSpaceDE w:val="0"/>
        <w:autoSpaceDN w:val="0"/>
        <w:adjustRightInd w:val="0"/>
        <w:jc w:val="both"/>
        <w:rPr>
          <w:sz w:val="22"/>
          <w:szCs w:val="22"/>
        </w:rPr>
      </w:pPr>
      <w:r w:rsidRPr="009C07D7">
        <w:rPr>
          <w:sz w:val="22"/>
          <w:szCs w:val="22"/>
        </w:rPr>
        <w:t>Št</w:t>
      </w:r>
      <w:r w:rsidRPr="001A149D">
        <w:rPr>
          <w:sz w:val="22"/>
          <w:szCs w:val="22"/>
        </w:rPr>
        <w:t xml:space="preserve">. </w:t>
      </w:r>
      <w:r w:rsidR="00D313FA">
        <w:rPr>
          <w:sz w:val="22"/>
          <w:szCs w:val="22"/>
        </w:rPr>
        <w:t>960-493/2021/2</w:t>
      </w:r>
      <w:bookmarkStart w:id="0" w:name="_GoBack"/>
      <w:bookmarkEnd w:id="0"/>
    </w:p>
    <w:p w:rsidR="0040314E" w:rsidRPr="001A149D" w:rsidRDefault="0040314E" w:rsidP="003D79CB">
      <w:pPr>
        <w:autoSpaceDE w:val="0"/>
        <w:autoSpaceDN w:val="0"/>
        <w:adjustRightInd w:val="0"/>
        <w:jc w:val="both"/>
        <w:rPr>
          <w:sz w:val="22"/>
          <w:szCs w:val="22"/>
        </w:rPr>
      </w:pPr>
      <w:r w:rsidRPr="001A149D">
        <w:rPr>
          <w:sz w:val="22"/>
          <w:szCs w:val="22"/>
        </w:rPr>
        <w:t xml:space="preserve">Ljubljana, </w:t>
      </w:r>
      <w:r w:rsidR="00F01AFA">
        <w:rPr>
          <w:sz w:val="22"/>
          <w:szCs w:val="22"/>
        </w:rPr>
        <w:t>dne 20. oktobra</w:t>
      </w:r>
      <w:r w:rsidR="006B7F25">
        <w:rPr>
          <w:sz w:val="22"/>
          <w:szCs w:val="22"/>
        </w:rPr>
        <w:t xml:space="preserve"> </w:t>
      </w:r>
      <w:r w:rsidR="005412FE">
        <w:rPr>
          <w:sz w:val="22"/>
          <w:szCs w:val="22"/>
        </w:rPr>
        <w:t>20</w:t>
      </w:r>
      <w:r w:rsidR="003B29DB">
        <w:rPr>
          <w:sz w:val="22"/>
          <w:szCs w:val="22"/>
        </w:rPr>
        <w:t>2</w:t>
      </w:r>
      <w:r w:rsidR="00C57EEF">
        <w:rPr>
          <w:sz w:val="22"/>
          <w:szCs w:val="22"/>
        </w:rPr>
        <w:t>1</w:t>
      </w:r>
    </w:p>
    <w:p w:rsidR="0040314E" w:rsidRDefault="0040314E" w:rsidP="003D79CB">
      <w:pPr>
        <w:autoSpaceDE w:val="0"/>
        <w:autoSpaceDN w:val="0"/>
        <w:adjustRightInd w:val="0"/>
        <w:rPr>
          <w:sz w:val="22"/>
          <w:szCs w:val="22"/>
        </w:rPr>
      </w:pPr>
      <w:r w:rsidRPr="001A149D">
        <w:rPr>
          <w:sz w:val="22"/>
          <w:szCs w:val="22"/>
        </w:rPr>
        <w:t xml:space="preserve">EVA </w:t>
      </w:r>
      <w:r w:rsidR="006B7F25">
        <w:rPr>
          <w:sz w:val="22"/>
          <w:szCs w:val="22"/>
        </w:rPr>
        <w:t>2021-1522-0034</w:t>
      </w:r>
    </w:p>
    <w:p w:rsidR="0040314E" w:rsidRPr="00171AA6" w:rsidRDefault="0040314E" w:rsidP="003D79CB">
      <w:pPr>
        <w:autoSpaceDE w:val="0"/>
        <w:autoSpaceDN w:val="0"/>
        <w:adjustRightInd w:val="0"/>
        <w:rPr>
          <w:sz w:val="22"/>
          <w:szCs w:val="22"/>
        </w:rPr>
      </w:pPr>
    </w:p>
    <w:p w:rsidR="0040314E" w:rsidRPr="00171AA6" w:rsidRDefault="0040314E" w:rsidP="003D79CB">
      <w:pPr>
        <w:jc w:val="right"/>
        <w:rPr>
          <w:sz w:val="22"/>
          <w:szCs w:val="22"/>
        </w:rPr>
      </w:pPr>
      <w:r w:rsidRPr="00171AA6">
        <w:rPr>
          <w:sz w:val="22"/>
          <w:szCs w:val="22"/>
        </w:rPr>
        <w:t xml:space="preserve">       </w:t>
      </w:r>
    </w:p>
    <w:p w:rsidR="0040314E" w:rsidRPr="00171AA6" w:rsidRDefault="0040314E" w:rsidP="003D79CB">
      <w:pPr>
        <w:autoSpaceDE w:val="0"/>
        <w:autoSpaceDN w:val="0"/>
        <w:adjustRightInd w:val="0"/>
        <w:jc w:val="right"/>
        <w:rPr>
          <w:sz w:val="22"/>
          <w:szCs w:val="22"/>
        </w:rPr>
      </w:pPr>
    </w:p>
    <w:p w:rsidR="0040314E" w:rsidRPr="00171AA6" w:rsidRDefault="003B29DB" w:rsidP="00C57EEF">
      <w:pPr>
        <w:ind w:left="5664"/>
        <w:jc w:val="center"/>
        <w:rPr>
          <w:sz w:val="22"/>
          <w:szCs w:val="22"/>
        </w:rPr>
      </w:pPr>
      <w:r>
        <w:rPr>
          <w:sz w:val="22"/>
          <w:szCs w:val="22"/>
        </w:rPr>
        <w:t>Tomaž Smrekar</w:t>
      </w:r>
    </w:p>
    <w:p w:rsidR="0040314E" w:rsidRPr="00171AA6" w:rsidRDefault="00D31B46" w:rsidP="00C57EEF">
      <w:pPr>
        <w:ind w:left="4956" w:firstLine="708"/>
        <w:jc w:val="center"/>
        <w:rPr>
          <w:sz w:val="22"/>
          <w:szCs w:val="22"/>
        </w:rPr>
      </w:pPr>
      <w:r>
        <w:rPr>
          <w:sz w:val="22"/>
          <w:szCs w:val="22"/>
        </w:rPr>
        <w:t>generaln</w:t>
      </w:r>
      <w:r w:rsidR="00C57EEF">
        <w:rPr>
          <w:sz w:val="22"/>
          <w:szCs w:val="22"/>
        </w:rPr>
        <w:t>i</w:t>
      </w:r>
      <w:r>
        <w:rPr>
          <w:sz w:val="22"/>
          <w:szCs w:val="22"/>
        </w:rPr>
        <w:t xml:space="preserve"> direktor</w:t>
      </w:r>
    </w:p>
    <w:p w:rsidR="0040314E" w:rsidRPr="00171AA6" w:rsidRDefault="0040314E" w:rsidP="003D79CB">
      <w:pPr>
        <w:jc w:val="right"/>
        <w:rPr>
          <w:sz w:val="22"/>
          <w:szCs w:val="22"/>
        </w:rPr>
      </w:pPr>
      <w:r w:rsidRPr="00171AA6">
        <w:rPr>
          <w:sz w:val="22"/>
          <w:szCs w:val="22"/>
        </w:rPr>
        <w:t>Statističnega urada Republike Slovenije</w:t>
      </w:r>
    </w:p>
    <w:p w:rsidR="0040314E" w:rsidRPr="00171AA6" w:rsidRDefault="0040314E" w:rsidP="003D79CB">
      <w:pPr>
        <w:rPr>
          <w:sz w:val="22"/>
          <w:szCs w:val="22"/>
        </w:rPr>
      </w:pPr>
    </w:p>
    <w:p w:rsidR="00833933" w:rsidRPr="00171AA6" w:rsidRDefault="00833933" w:rsidP="003D79CB"/>
    <w:sectPr w:rsidR="00833933" w:rsidRPr="00171AA6" w:rsidSect="00BB4D8F">
      <w:headerReference w:type="default" r:id="rId7"/>
      <w:footerReference w:type="even" r:id="rId8"/>
      <w:footerReference w:type="default" r:id="rId9"/>
      <w:pgSz w:w="11906" w:h="16838"/>
      <w:pgMar w:top="1418" w:right="1418" w:bottom="1418" w:left="1418" w:header="102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19E5" w:rsidRDefault="002F19E5" w:rsidP="0040314E">
      <w:r>
        <w:separator/>
      </w:r>
    </w:p>
  </w:endnote>
  <w:endnote w:type="continuationSeparator" w:id="0">
    <w:p w:rsidR="002F19E5" w:rsidRDefault="002F19E5" w:rsidP="004031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7D2" w:rsidRPr="00BB4D8F" w:rsidRDefault="00A747D2" w:rsidP="00A747D2">
    <w:pPr>
      <w:pStyle w:val="Footer"/>
      <w:rPr>
        <w:sz w:val="20"/>
        <w:szCs w:val="20"/>
      </w:rPr>
    </w:pPr>
    <w:r w:rsidRPr="00BB4D8F">
      <w:rPr>
        <w:sz w:val="20"/>
        <w:szCs w:val="20"/>
      </w:rPr>
      <w:fldChar w:fldCharType="begin"/>
    </w:r>
    <w:r w:rsidRPr="00BB4D8F">
      <w:rPr>
        <w:sz w:val="20"/>
        <w:szCs w:val="20"/>
      </w:rPr>
      <w:instrText>PAGE   \* MERGEFORMAT</w:instrText>
    </w:r>
    <w:r w:rsidRPr="00BB4D8F">
      <w:rPr>
        <w:sz w:val="20"/>
        <w:szCs w:val="20"/>
      </w:rPr>
      <w:fldChar w:fldCharType="separate"/>
    </w:r>
    <w:r w:rsidR="00D313FA">
      <w:rPr>
        <w:noProof/>
        <w:sz w:val="20"/>
        <w:szCs w:val="20"/>
      </w:rPr>
      <w:t>2</w:t>
    </w:r>
    <w:r w:rsidRPr="00BB4D8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7D2" w:rsidRPr="00BB4D8F" w:rsidRDefault="00A747D2" w:rsidP="00A747D2">
    <w:pPr>
      <w:pStyle w:val="Footer"/>
      <w:jc w:val="right"/>
      <w:rPr>
        <w:sz w:val="20"/>
        <w:szCs w:val="20"/>
      </w:rPr>
    </w:pPr>
    <w:r w:rsidRPr="00BB4D8F">
      <w:rPr>
        <w:sz w:val="20"/>
        <w:szCs w:val="20"/>
      </w:rPr>
      <w:fldChar w:fldCharType="begin"/>
    </w:r>
    <w:r w:rsidRPr="00BB4D8F">
      <w:rPr>
        <w:sz w:val="20"/>
        <w:szCs w:val="20"/>
      </w:rPr>
      <w:instrText>PAGE   \* MERGEFORMAT</w:instrText>
    </w:r>
    <w:r w:rsidRPr="00BB4D8F">
      <w:rPr>
        <w:sz w:val="20"/>
        <w:szCs w:val="20"/>
      </w:rPr>
      <w:fldChar w:fldCharType="separate"/>
    </w:r>
    <w:r w:rsidR="00D313FA">
      <w:rPr>
        <w:noProof/>
        <w:sz w:val="20"/>
        <w:szCs w:val="20"/>
      </w:rPr>
      <w:t>1</w:t>
    </w:r>
    <w:r w:rsidRPr="00BB4D8F">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19E5" w:rsidRDefault="002F19E5" w:rsidP="0040314E">
      <w:r>
        <w:separator/>
      </w:r>
    </w:p>
  </w:footnote>
  <w:footnote w:type="continuationSeparator" w:id="0">
    <w:p w:rsidR="002F19E5" w:rsidRDefault="002F19E5" w:rsidP="004031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34AD" w:rsidRDefault="005A34AD" w:rsidP="00CE779B">
    <w:pPr>
      <w:pStyle w:val="Heade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14E"/>
    <w:rsid w:val="000053AC"/>
    <w:rsid w:val="00017B00"/>
    <w:rsid w:val="0002715C"/>
    <w:rsid w:val="00031A50"/>
    <w:rsid w:val="0004608C"/>
    <w:rsid w:val="0005127D"/>
    <w:rsid w:val="00052F98"/>
    <w:rsid w:val="00053EF3"/>
    <w:rsid w:val="00060627"/>
    <w:rsid w:val="000665BD"/>
    <w:rsid w:val="00084116"/>
    <w:rsid w:val="000856B6"/>
    <w:rsid w:val="000949A5"/>
    <w:rsid w:val="000D267A"/>
    <w:rsid w:val="000D2C0B"/>
    <w:rsid w:val="000E4DF2"/>
    <w:rsid w:val="000F46DB"/>
    <w:rsid w:val="000F7FE3"/>
    <w:rsid w:val="00101182"/>
    <w:rsid w:val="00117411"/>
    <w:rsid w:val="0012159E"/>
    <w:rsid w:val="001317A6"/>
    <w:rsid w:val="00147F5E"/>
    <w:rsid w:val="00150BA1"/>
    <w:rsid w:val="0016740A"/>
    <w:rsid w:val="00171AA6"/>
    <w:rsid w:val="001A149D"/>
    <w:rsid w:val="001B757B"/>
    <w:rsid w:val="001D0CF3"/>
    <w:rsid w:val="001E0A89"/>
    <w:rsid w:val="00202FAF"/>
    <w:rsid w:val="002058DA"/>
    <w:rsid w:val="00211ABA"/>
    <w:rsid w:val="0024185B"/>
    <w:rsid w:val="00255EEC"/>
    <w:rsid w:val="00263874"/>
    <w:rsid w:val="0027059B"/>
    <w:rsid w:val="0027461F"/>
    <w:rsid w:val="002926FB"/>
    <w:rsid w:val="0029678A"/>
    <w:rsid w:val="002A007B"/>
    <w:rsid w:val="002A28E8"/>
    <w:rsid w:val="002A2B01"/>
    <w:rsid w:val="002B3D01"/>
    <w:rsid w:val="002F19E5"/>
    <w:rsid w:val="002F3A57"/>
    <w:rsid w:val="002F5710"/>
    <w:rsid w:val="002F7B87"/>
    <w:rsid w:val="00301C2A"/>
    <w:rsid w:val="003160FA"/>
    <w:rsid w:val="00323372"/>
    <w:rsid w:val="00351DCC"/>
    <w:rsid w:val="00361C60"/>
    <w:rsid w:val="003745D5"/>
    <w:rsid w:val="00374A0F"/>
    <w:rsid w:val="00381FDF"/>
    <w:rsid w:val="003841F6"/>
    <w:rsid w:val="0038504C"/>
    <w:rsid w:val="003B29DB"/>
    <w:rsid w:val="003B76AF"/>
    <w:rsid w:val="003C0761"/>
    <w:rsid w:val="003D6276"/>
    <w:rsid w:val="003D79CB"/>
    <w:rsid w:val="003E53C5"/>
    <w:rsid w:val="003F6558"/>
    <w:rsid w:val="00401838"/>
    <w:rsid w:val="0040314E"/>
    <w:rsid w:val="004175EC"/>
    <w:rsid w:val="00444F7C"/>
    <w:rsid w:val="004462CD"/>
    <w:rsid w:val="00466482"/>
    <w:rsid w:val="004B76F1"/>
    <w:rsid w:val="004C3922"/>
    <w:rsid w:val="004E7C19"/>
    <w:rsid w:val="004F0CBF"/>
    <w:rsid w:val="00505BB9"/>
    <w:rsid w:val="00510507"/>
    <w:rsid w:val="00525607"/>
    <w:rsid w:val="005412FE"/>
    <w:rsid w:val="005A34AD"/>
    <w:rsid w:val="005D4935"/>
    <w:rsid w:val="005E18A9"/>
    <w:rsid w:val="005E6E3C"/>
    <w:rsid w:val="0060077A"/>
    <w:rsid w:val="00621C52"/>
    <w:rsid w:val="006263FB"/>
    <w:rsid w:val="006311C7"/>
    <w:rsid w:val="00633E8A"/>
    <w:rsid w:val="006343D6"/>
    <w:rsid w:val="0063511C"/>
    <w:rsid w:val="00635D25"/>
    <w:rsid w:val="00645675"/>
    <w:rsid w:val="00665762"/>
    <w:rsid w:val="006777F3"/>
    <w:rsid w:val="006901A4"/>
    <w:rsid w:val="006A79AC"/>
    <w:rsid w:val="006B7F25"/>
    <w:rsid w:val="006C233B"/>
    <w:rsid w:val="006E1A17"/>
    <w:rsid w:val="006E38A3"/>
    <w:rsid w:val="006E4F62"/>
    <w:rsid w:val="00705C86"/>
    <w:rsid w:val="00730C70"/>
    <w:rsid w:val="00767FE6"/>
    <w:rsid w:val="00792DC5"/>
    <w:rsid w:val="007A31CB"/>
    <w:rsid w:val="007A352C"/>
    <w:rsid w:val="007D68A6"/>
    <w:rsid w:val="007E2CD4"/>
    <w:rsid w:val="007E7EA7"/>
    <w:rsid w:val="007F41AB"/>
    <w:rsid w:val="00806929"/>
    <w:rsid w:val="00832BB8"/>
    <w:rsid w:val="00833933"/>
    <w:rsid w:val="008377BE"/>
    <w:rsid w:val="00842154"/>
    <w:rsid w:val="00852763"/>
    <w:rsid w:val="00861D13"/>
    <w:rsid w:val="00864BA7"/>
    <w:rsid w:val="00887AD8"/>
    <w:rsid w:val="008941B4"/>
    <w:rsid w:val="008A0D03"/>
    <w:rsid w:val="008B64E6"/>
    <w:rsid w:val="008B76E6"/>
    <w:rsid w:val="008C2732"/>
    <w:rsid w:val="008C4352"/>
    <w:rsid w:val="008D4023"/>
    <w:rsid w:val="008E02DA"/>
    <w:rsid w:val="008E32D5"/>
    <w:rsid w:val="008F327D"/>
    <w:rsid w:val="008F587C"/>
    <w:rsid w:val="009013DC"/>
    <w:rsid w:val="0091056D"/>
    <w:rsid w:val="0091785A"/>
    <w:rsid w:val="00925541"/>
    <w:rsid w:val="00946365"/>
    <w:rsid w:val="0096582F"/>
    <w:rsid w:val="00974130"/>
    <w:rsid w:val="009A19EA"/>
    <w:rsid w:val="009B0308"/>
    <w:rsid w:val="009C07D7"/>
    <w:rsid w:val="009C1263"/>
    <w:rsid w:val="009D0098"/>
    <w:rsid w:val="009D3866"/>
    <w:rsid w:val="009E7A13"/>
    <w:rsid w:val="009F7DAB"/>
    <w:rsid w:val="00A02B5B"/>
    <w:rsid w:val="00A17E65"/>
    <w:rsid w:val="00A22279"/>
    <w:rsid w:val="00A747D2"/>
    <w:rsid w:val="00A75F75"/>
    <w:rsid w:val="00A80ECD"/>
    <w:rsid w:val="00A85DB1"/>
    <w:rsid w:val="00A91BE1"/>
    <w:rsid w:val="00A93F1C"/>
    <w:rsid w:val="00A93F91"/>
    <w:rsid w:val="00AB6208"/>
    <w:rsid w:val="00AB71EC"/>
    <w:rsid w:val="00AC7FA6"/>
    <w:rsid w:val="00AF16DA"/>
    <w:rsid w:val="00B17FBE"/>
    <w:rsid w:val="00B35C1A"/>
    <w:rsid w:val="00B45EC6"/>
    <w:rsid w:val="00B60625"/>
    <w:rsid w:val="00B63FA2"/>
    <w:rsid w:val="00B81567"/>
    <w:rsid w:val="00B8558F"/>
    <w:rsid w:val="00B92C7A"/>
    <w:rsid w:val="00BB4D8F"/>
    <w:rsid w:val="00BE6CF3"/>
    <w:rsid w:val="00C07C48"/>
    <w:rsid w:val="00C219D7"/>
    <w:rsid w:val="00C524B3"/>
    <w:rsid w:val="00C57EEF"/>
    <w:rsid w:val="00C66FBD"/>
    <w:rsid w:val="00CC764F"/>
    <w:rsid w:val="00CE779B"/>
    <w:rsid w:val="00CF45A2"/>
    <w:rsid w:val="00D1475B"/>
    <w:rsid w:val="00D1522B"/>
    <w:rsid w:val="00D17B3B"/>
    <w:rsid w:val="00D20E2D"/>
    <w:rsid w:val="00D26499"/>
    <w:rsid w:val="00D313FA"/>
    <w:rsid w:val="00D31B46"/>
    <w:rsid w:val="00D61E19"/>
    <w:rsid w:val="00DA389E"/>
    <w:rsid w:val="00DC7BF8"/>
    <w:rsid w:val="00DD0525"/>
    <w:rsid w:val="00DF05A7"/>
    <w:rsid w:val="00E14900"/>
    <w:rsid w:val="00E268A7"/>
    <w:rsid w:val="00E3667F"/>
    <w:rsid w:val="00E43D19"/>
    <w:rsid w:val="00E6418F"/>
    <w:rsid w:val="00E92D3E"/>
    <w:rsid w:val="00E96887"/>
    <w:rsid w:val="00EA05DE"/>
    <w:rsid w:val="00EB02B7"/>
    <w:rsid w:val="00EB4A81"/>
    <w:rsid w:val="00EB685F"/>
    <w:rsid w:val="00EC1CBF"/>
    <w:rsid w:val="00EE2433"/>
    <w:rsid w:val="00EE39D0"/>
    <w:rsid w:val="00EF175E"/>
    <w:rsid w:val="00EF2D54"/>
    <w:rsid w:val="00F01AFA"/>
    <w:rsid w:val="00F03C06"/>
    <w:rsid w:val="00F34825"/>
    <w:rsid w:val="00F4486C"/>
    <w:rsid w:val="00F45195"/>
    <w:rsid w:val="00F67F58"/>
    <w:rsid w:val="00F720B1"/>
    <w:rsid w:val="00F9098E"/>
    <w:rsid w:val="00F959E8"/>
    <w:rsid w:val="00FA7998"/>
    <w:rsid w:val="00FE2FD2"/>
    <w:rsid w:val="00FF174C"/>
    <w:rsid w:val="00FF4C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01AA5CD"/>
  <w15:docId w15:val="{A40E1723-BB7B-46DE-8002-8136BA909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314E"/>
    <w:rPr>
      <w:sz w:val="24"/>
      <w:szCs w:val="24"/>
    </w:rPr>
  </w:style>
  <w:style w:type="paragraph" w:styleId="Heading1">
    <w:name w:val="heading 1"/>
    <w:basedOn w:val="Normal"/>
    <w:next w:val="Normal"/>
    <w:link w:val="Heading1Char"/>
    <w:qFormat/>
    <w:rsid w:val="00D1522B"/>
    <w:pPr>
      <w:keepNext/>
      <w:spacing w:before="240"/>
      <w:outlineLvl w:val="0"/>
    </w:pPr>
    <w:rPr>
      <w:rFonts w:ascii="Arial" w:hAnsi="Arial" w:cs="Arial"/>
      <w:b/>
      <w:bCs/>
      <w:kern w:val="32"/>
      <w:sz w:val="32"/>
      <w:szCs w:val="32"/>
    </w:rPr>
  </w:style>
  <w:style w:type="paragraph" w:styleId="Heading2">
    <w:name w:val="heading 2"/>
    <w:basedOn w:val="Normal"/>
    <w:next w:val="Normal"/>
    <w:link w:val="Heading2Char"/>
    <w:qFormat/>
    <w:rsid w:val="00D1522B"/>
    <w:pPr>
      <w:keepNext/>
      <w:spacing w:before="24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1522B"/>
    <w:rPr>
      <w:rFonts w:ascii="Arial" w:hAnsi="Arial" w:cs="Arial"/>
      <w:b/>
      <w:bCs/>
      <w:kern w:val="32"/>
      <w:sz w:val="32"/>
      <w:szCs w:val="32"/>
      <w:lang w:eastAsia="sl-SI"/>
    </w:rPr>
  </w:style>
  <w:style w:type="character" w:customStyle="1" w:styleId="Heading2Char">
    <w:name w:val="Heading 2 Char"/>
    <w:link w:val="Heading2"/>
    <w:rsid w:val="00D1522B"/>
    <w:rPr>
      <w:rFonts w:ascii="Arial" w:hAnsi="Arial" w:cs="Arial"/>
      <w:b/>
      <w:bCs/>
      <w:i/>
      <w:iCs/>
      <w:sz w:val="28"/>
      <w:szCs w:val="28"/>
      <w:lang w:eastAsia="sl-SI"/>
    </w:rPr>
  </w:style>
  <w:style w:type="character" w:styleId="Strong">
    <w:name w:val="Strong"/>
    <w:uiPriority w:val="22"/>
    <w:qFormat/>
    <w:rsid w:val="00D1522B"/>
    <w:rPr>
      <w:b/>
      <w:bCs/>
    </w:rPr>
  </w:style>
  <w:style w:type="character" w:styleId="Emphasis">
    <w:name w:val="Emphasis"/>
    <w:qFormat/>
    <w:rsid w:val="00D1522B"/>
    <w:rPr>
      <w:b/>
      <w:bCs/>
      <w:i w:val="0"/>
      <w:iCs w:val="0"/>
    </w:rPr>
  </w:style>
  <w:style w:type="paragraph" w:styleId="ListParagraph">
    <w:name w:val="List Paragraph"/>
    <w:basedOn w:val="Normal"/>
    <w:uiPriority w:val="34"/>
    <w:qFormat/>
    <w:rsid w:val="00D1522B"/>
    <w:pPr>
      <w:ind w:left="720"/>
      <w:contextualSpacing/>
    </w:pPr>
    <w:rPr>
      <w:rFonts w:ascii="Arial" w:hAnsi="Arial"/>
      <w:sz w:val="22"/>
    </w:rPr>
  </w:style>
  <w:style w:type="paragraph" w:styleId="FootnoteText">
    <w:name w:val="footnote text"/>
    <w:basedOn w:val="Normal"/>
    <w:link w:val="FootnoteTextChar1"/>
    <w:semiHidden/>
    <w:rsid w:val="0040314E"/>
    <w:rPr>
      <w:sz w:val="20"/>
      <w:szCs w:val="20"/>
    </w:rPr>
  </w:style>
  <w:style w:type="character" w:customStyle="1" w:styleId="FootnoteTextChar">
    <w:name w:val="Footnote Text Char"/>
    <w:basedOn w:val="DefaultParagraphFont"/>
    <w:uiPriority w:val="99"/>
    <w:semiHidden/>
    <w:rsid w:val="0040314E"/>
  </w:style>
  <w:style w:type="character" w:styleId="FootnoteReference">
    <w:name w:val="footnote reference"/>
    <w:semiHidden/>
    <w:rsid w:val="0040314E"/>
    <w:rPr>
      <w:vertAlign w:val="superscript"/>
    </w:rPr>
  </w:style>
  <w:style w:type="character" w:customStyle="1" w:styleId="FootnoteTextChar1">
    <w:name w:val="Footnote Text Char1"/>
    <w:link w:val="FootnoteText"/>
    <w:semiHidden/>
    <w:locked/>
    <w:rsid w:val="0040314E"/>
  </w:style>
  <w:style w:type="character" w:styleId="Hyperlink">
    <w:name w:val="Hyperlink"/>
    <w:rsid w:val="0040314E"/>
    <w:rPr>
      <w:color w:val="0000FF"/>
      <w:u w:val="single"/>
    </w:rPr>
  </w:style>
  <w:style w:type="paragraph" w:styleId="Header">
    <w:name w:val="header"/>
    <w:basedOn w:val="Normal"/>
    <w:link w:val="HeaderChar"/>
    <w:uiPriority w:val="99"/>
    <w:unhideWhenUsed/>
    <w:rsid w:val="00665762"/>
    <w:pPr>
      <w:tabs>
        <w:tab w:val="center" w:pos="4536"/>
        <w:tab w:val="right" w:pos="9072"/>
      </w:tabs>
    </w:pPr>
  </w:style>
  <w:style w:type="character" w:customStyle="1" w:styleId="HeaderChar">
    <w:name w:val="Header Char"/>
    <w:link w:val="Header"/>
    <w:uiPriority w:val="99"/>
    <w:rsid w:val="00665762"/>
    <w:rPr>
      <w:sz w:val="24"/>
      <w:szCs w:val="24"/>
    </w:rPr>
  </w:style>
  <w:style w:type="paragraph" w:styleId="Footer">
    <w:name w:val="footer"/>
    <w:basedOn w:val="Normal"/>
    <w:link w:val="FooterChar"/>
    <w:uiPriority w:val="99"/>
    <w:unhideWhenUsed/>
    <w:rsid w:val="00665762"/>
    <w:pPr>
      <w:tabs>
        <w:tab w:val="center" w:pos="4536"/>
        <w:tab w:val="right" w:pos="9072"/>
      </w:tabs>
    </w:pPr>
  </w:style>
  <w:style w:type="character" w:customStyle="1" w:styleId="FooterChar">
    <w:name w:val="Footer Char"/>
    <w:link w:val="Footer"/>
    <w:uiPriority w:val="99"/>
    <w:rsid w:val="00665762"/>
    <w:rPr>
      <w:sz w:val="24"/>
      <w:szCs w:val="24"/>
    </w:rPr>
  </w:style>
  <w:style w:type="paragraph" w:styleId="BalloonText">
    <w:name w:val="Balloon Text"/>
    <w:basedOn w:val="Normal"/>
    <w:link w:val="BalloonTextChar"/>
    <w:uiPriority w:val="99"/>
    <w:semiHidden/>
    <w:unhideWhenUsed/>
    <w:rsid w:val="00635D25"/>
    <w:rPr>
      <w:rFonts w:ascii="Tahoma" w:hAnsi="Tahoma" w:cs="Tahoma"/>
      <w:sz w:val="16"/>
      <w:szCs w:val="16"/>
    </w:rPr>
  </w:style>
  <w:style w:type="character" w:customStyle="1" w:styleId="BalloonTextChar">
    <w:name w:val="Balloon Text Char"/>
    <w:link w:val="BalloonText"/>
    <w:uiPriority w:val="99"/>
    <w:semiHidden/>
    <w:rsid w:val="00635D25"/>
    <w:rPr>
      <w:rFonts w:ascii="Tahoma" w:hAnsi="Tahoma" w:cs="Tahoma"/>
      <w:sz w:val="16"/>
      <w:szCs w:val="16"/>
    </w:rPr>
  </w:style>
  <w:style w:type="character" w:styleId="FollowedHyperlink">
    <w:name w:val="FollowedHyperlink"/>
    <w:uiPriority w:val="99"/>
    <w:semiHidden/>
    <w:unhideWhenUsed/>
    <w:rsid w:val="0002715C"/>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A36350-AC61-48F6-B325-4CC567681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2</Pages>
  <Words>812</Words>
  <Characters>4632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SURS</Company>
  <LinksUpToDate>false</LinksUpToDate>
  <CharactersWithSpaces>5434</CharactersWithSpaces>
  <SharedDoc>false</SharedDoc>
  <HLinks>
    <vt:vector size="6" baseType="variant">
      <vt:variant>
        <vt:i4>2621478</vt:i4>
      </vt:variant>
      <vt:variant>
        <vt:i4>0</vt:i4>
      </vt:variant>
      <vt:variant>
        <vt:i4>0</vt:i4>
      </vt:variant>
      <vt:variant>
        <vt:i4>5</vt:i4>
      </vt:variant>
      <vt:variant>
        <vt:lpwstr>http://www.justis.com/data-coverage/justis-eu.aspx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Alenka Škafar</dc:creator>
  <cp:lastModifiedBy>Suzana Gorenc</cp:lastModifiedBy>
  <cp:revision>70</cp:revision>
  <cp:lastPrinted>2019-09-13T07:59:00Z</cp:lastPrinted>
  <dcterms:created xsi:type="dcterms:W3CDTF">2017-10-06T12:40:00Z</dcterms:created>
  <dcterms:modified xsi:type="dcterms:W3CDTF">2021-10-21T07:28:00Z</dcterms:modified>
</cp:coreProperties>
</file>