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11B5F">
        <w:rPr>
          <w:rFonts w:cs="Arial"/>
          <w:color w:val="000000"/>
        </w:rPr>
        <w:t>2020-2550-0089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D11B5F">
        <w:rPr>
          <w:rFonts w:cs="Arial"/>
          <w:color w:val="000000"/>
        </w:rPr>
        <w:t>00719-26/2021/11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D11B5F">
        <w:rPr>
          <w:rFonts w:cs="Arial"/>
          <w:color w:val="000000"/>
        </w:rPr>
        <w:t>28. 9. 2021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301F4C" w:rsidRDefault="00301F4C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E72FA" w:rsidRPr="00301F4C" w:rsidRDefault="000E72FA" w:rsidP="00301F4C">
      <w:pPr>
        <w:tabs>
          <w:tab w:val="left" w:pos="7920"/>
        </w:tabs>
        <w:autoSpaceDE w:val="0"/>
        <w:autoSpaceDN w:val="0"/>
        <w:adjustRightInd w:val="0"/>
        <w:jc w:val="center"/>
        <w:rPr>
          <w:rFonts w:cs="Arial"/>
          <w:b/>
          <w:color w:val="000000"/>
          <w:szCs w:val="20"/>
        </w:rPr>
      </w:pPr>
      <w:r w:rsidRPr="00301F4C">
        <w:rPr>
          <w:rFonts w:eastAsiaTheme="minorHAnsi" w:cs="Arial"/>
          <w:b/>
          <w:color w:val="000000"/>
          <w:szCs w:val="20"/>
        </w:rPr>
        <w:t xml:space="preserve">Predlogi amandmajev k Predlogu zakona o spremembah in dopolnitvah Zakona o varstvu pred ionizirajočimi sevanji in jedrski </w:t>
      </w:r>
      <w:bookmarkStart w:id="1" w:name="_GoBack"/>
      <w:r w:rsidRPr="00B40037">
        <w:rPr>
          <w:rFonts w:eastAsiaTheme="minorHAnsi" w:cs="Arial"/>
          <w:b/>
          <w:color w:val="000000"/>
          <w:szCs w:val="20"/>
        </w:rPr>
        <w:t>varnosti</w:t>
      </w:r>
      <w:r w:rsidR="00B40037" w:rsidRPr="00B40037">
        <w:rPr>
          <w:rFonts w:eastAsiaTheme="minorHAnsi" w:cs="Arial"/>
          <w:b/>
          <w:color w:val="000000"/>
          <w:szCs w:val="20"/>
        </w:rPr>
        <w:t xml:space="preserve"> </w:t>
      </w:r>
      <w:r w:rsidR="00B40037" w:rsidRPr="00B40037">
        <w:rPr>
          <w:rFonts w:eastAsiaTheme="minorHAnsi" w:cs="Arial"/>
          <w:b/>
          <w:color w:val="000000"/>
          <w:szCs w:val="20"/>
        </w:rPr>
        <w:t>EPA 2037-VII</w:t>
      </w:r>
      <w:bookmarkEnd w:id="1"/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301F4C" w:rsidRDefault="00301F4C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301F4C" w:rsidRPr="002760DC" w:rsidRDefault="00301F4C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301F4C" w:rsidRPr="00CE39B1" w:rsidRDefault="00301F4C" w:rsidP="00301F4C">
      <w:pPr>
        <w:pStyle w:val="Telobesedila2"/>
        <w:rPr>
          <w:rFonts w:ascii="Arial" w:hAnsi="Arial"/>
          <w:bCs w:val="0"/>
          <w:sz w:val="20"/>
        </w:rPr>
      </w:pPr>
      <w:r w:rsidRPr="00CE39B1">
        <w:rPr>
          <w:rFonts w:ascii="Arial" w:hAnsi="Arial"/>
          <w:bCs w:val="0"/>
          <w:sz w:val="20"/>
        </w:rPr>
        <w:t>K 8. členu</w:t>
      </w:r>
    </w:p>
    <w:p w:rsidR="00301F4C" w:rsidRDefault="00301F4C" w:rsidP="00301F4C">
      <w:pPr>
        <w:pStyle w:val="Telobesedila2"/>
        <w:rPr>
          <w:rFonts w:ascii="Arial" w:hAnsi="Arial"/>
          <w:b w:val="0"/>
          <w:sz w:val="20"/>
        </w:rPr>
      </w:pPr>
    </w:p>
    <w:p w:rsidR="00301F4C" w:rsidRDefault="00301F4C" w:rsidP="00301F4C">
      <w:pPr>
        <w:pStyle w:val="Telobesedila2"/>
        <w:rPr>
          <w:rFonts w:ascii="Arial" w:hAnsi="Arial"/>
          <w:b w:val="0"/>
          <w:sz w:val="20"/>
        </w:rPr>
      </w:pPr>
      <w:r>
        <w:rPr>
          <w:rFonts w:ascii="Arial" w:hAnsi="Arial"/>
          <w:b w:val="0"/>
          <w:sz w:val="20"/>
        </w:rPr>
        <w:t>8. člen se spremeni tako, da se glasi:</w:t>
      </w:r>
    </w:p>
    <w:p w:rsidR="00301F4C" w:rsidRDefault="00301F4C" w:rsidP="00301F4C">
      <w:pPr>
        <w:pStyle w:val="Odstavekseznama"/>
        <w:suppressAutoHyphens/>
        <w:autoSpaceDN w:val="0"/>
        <w:spacing w:before="240" w:line="242" w:lineRule="auto"/>
        <w:ind w:left="360"/>
        <w:jc w:val="center"/>
        <w:textAlignment w:val="baseline"/>
        <w:rPr>
          <w:szCs w:val="20"/>
        </w:rPr>
      </w:pPr>
      <w:r w:rsidRPr="003444E8">
        <w:rPr>
          <w:b/>
        </w:rPr>
        <w:t xml:space="preserve">»8. </w:t>
      </w:r>
      <w:r>
        <w:rPr>
          <w:szCs w:val="20"/>
        </w:rPr>
        <w:t>člen</w:t>
      </w:r>
    </w:p>
    <w:p w:rsidR="00301F4C" w:rsidRDefault="00301F4C" w:rsidP="00301F4C">
      <w:pPr>
        <w:suppressAutoHyphens/>
        <w:autoSpaceDN w:val="0"/>
        <w:spacing w:before="240" w:line="242" w:lineRule="auto"/>
        <w:textAlignment w:val="baseline"/>
      </w:pPr>
      <w:r w:rsidRPr="003444E8">
        <w:t xml:space="preserve">V 66. členu se v prvem odstavku beseda »objekt« v </w:t>
      </w:r>
      <w:r>
        <w:t xml:space="preserve">vseh </w:t>
      </w:r>
      <w:r w:rsidRPr="003444E8">
        <w:t>sklonih</w:t>
      </w:r>
      <w:r>
        <w:t xml:space="preserve"> in številih</w:t>
      </w:r>
      <w:r w:rsidRPr="003444E8">
        <w:t xml:space="preserve"> nadomesti z besedo »stavba« v ustrezn</w:t>
      </w:r>
      <w:r>
        <w:t xml:space="preserve">em </w:t>
      </w:r>
      <w:r w:rsidRPr="003444E8">
        <w:t>sklon</w:t>
      </w:r>
      <w:r>
        <w:t>u in številu.«</w:t>
      </w:r>
    </w:p>
    <w:p w:rsidR="00301F4C" w:rsidRPr="00DF2073" w:rsidRDefault="00301F4C" w:rsidP="00301F4C">
      <w:pPr>
        <w:shd w:val="clear" w:color="auto" w:fill="FFFFFF"/>
        <w:jc w:val="both"/>
        <w:rPr>
          <w:rFonts w:cs="Arial"/>
          <w:b/>
          <w:szCs w:val="20"/>
          <w:lang w:eastAsia="sl-SI"/>
        </w:rPr>
      </w:pPr>
    </w:p>
    <w:p w:rsidR="00301F4C" w:rsidRPr="00CE39B1" w:rsidRDefault="00301F4C" w:rsidP="00301F4C">
      <w:pPr>
        <w:shd w:val="clear" w:color="auto" w:fill="FFFFFF"/>
        <w:jc w:val="both"/>
        <w:rPr>
          <w:rFonts w:cs="Arial"/>
          <w:b/>
          <w:szCs w:val="20"/>
          <w:lang w:eastAsia="sl-SI"/>
        </w:rPr>
      </w:pPr>
      <w:r w:rsidRPr="007E34E6">
        <w:rPr>
          <w:rFonts w:cs="Arial"/>
          <w:b/>
          <w:szCs w:val="20"/>
          <w:lang w:eastAsia="sl-SI"/>
        </w:rPr>
        <w:t>Obrazložitev:</w:t>
      </w:r>
    </w:p>
    <w:p w:rsidR="00301F4C" w:rsidRPr="00CE39B1" w:rsidRDefault="00301F4C" w:rsidP="00301F4C">
      <w:pPr>
        <w:shd w:val="clear" w:color="auto" w:fill="FFFFFF"/>
        <w:jc w:val="both"/>
        <w:rPr>
          <w:rFonts w:cs="Arial"/>
          <w:bCs/>
          <w:szCs w:val="20"/>
          <w:lang w:eastAsia="sl-SI"/>
        </w:rPr>
      </w:pPr>
      <w:r w:rsidRPr="00CE39B1">
        <w:rPr>
          <w:rFonts w:cs="Arial"/>
          <w:bCs/>
          <w:szCs w:val="20"/>
          <w:lang w:eastAsia="sl-SI"/>
        </w:rPr>
        <w:t xml:space="preserve">Amandma je </w:t>
      </w:r>
      <w:proofErr w:type="spellStart"/>
      <w:r w:rsidRPr="00CE39B1">
        <w:rPr>
          <w:rFonts w:cs="Arial"/>
          <w:bCs/>
          <w:szCs w:val="20"/>
          <w:lang w:eastAsia="sl-SI"/>
        </w:rPr>
        <w:t>nomotehnične</w:t>
      </w:r>
      <w:proofErr w:type="spellEnd"/>
      <w:r w:rsidRPr="00CE39B1">
        <w:rPr>
          <w:rFonts w:cs="Arial"/>
          <w:bCs/>
          <w:szCs w:val="20"/>
          <w:lang w:eastAsia="sl-SI"/>
        </w:rPr>
        <w:t xml:space="preserve"> narave in je pripravljen na podlagi mnenja Zakonodajne pravne službe Državnega zbora Republike službe</w:t>
      </w:r>
      <w:r>
        <w:rPr>
          <w:rFonts w:cs="Arial"/>
          <w:bCs/>
          <w:szCs w:val="20"/>
          <w:lang w:eastAsia="sl-SI"/>
        </w:rPr>
        <w:t xml:space="preserve"> </w:t>
      </w:r>
      <w:r w:rsidRPr="00CE39B1">
        <w:rPr>
          <w:rFonts w:cs="Arial"/>
          <w:bCs/>
          <w:szCs w:val="20"/>
          <w:lang w:eastAsia="sl-SI"/>
        </w:rPr>
        <w:t>( v nadaljnjem besedilu: ZPS).</w:t>
      </w:r>
    </w:p>
    <w:p w:rsidR="00301F4C" w:rsidRDefault="00301F4C" w:rsidP="00301F4C">
      <w:pPr>
        <w:suppressAutoHyphens/>
        <w:autoSpaceDN w:val="0"/>
        <w:spacing w:before="240" w:line="242" w:lineRule="auto"/>
        <w:textAlignment w:val="baseline"/>
      </w:pPr>
    </w:p>
    <w:p w:rsidR="00301F4C" w:rsidRPr="00CE39B1" w:rsidRDefault="00301F4C" w:rsidP="00301F4C">
      <w:pPr>
        <w:suppressAutoHyphens/>
        <w:autoSpaceDN w:val="0"/>
        <w:spacing w:before="240" w:line="242" w:lineRule="auto"/>
        <w:textAlignment w:val="baseline"/>
        <w:rPr>
          <w:b/>
          <w:bCs/>
        </w:rPr>
      </w:pPr>
      <w:r w:rsidRPr="00CE39B1">
        <w:rPr>
          <w:b/>
          <w:bCs/>
        </w:rPr>
        <w:t>K 10. členu</w:t>
      </w:r>
    </w:p>
    <w:p w:rsidR="00301F4C" w:rsidRDefault="00301F4C" w:rsidP="00301F4C">
      <w:pPr>
        <w:suppressAutoHyphens/>
        <w:autoSpaceDN w:val="0"/>
        <w:spacing w:before="240" w:line="242" w:lineRule="auto"/>
        <w:textAlignment w:val="baseline"/>
      </w:pPr>
      <w:r>
        <w:t>Drugi odstavek 10. člena se spremeni tako, da se glasi:</w:t>
      </w:r>
    </w:p>
    <w:p w:rsidR="00301F4C" w:rsidRDefault="00301F4C" w:rsidP="00301F4C">
      <w:pPr>
        <w:suppressAutoHyphens/>
        <w:autoSpaceDN w:val="0"/>
        <w:spacing w:before="240" w:line="240" w:lineRule="auto"/>
        <w:jc w:val="both"/>
        <w:textAlignment w:val="baseline"/>
        <w:rPr>
          <w:szCs w:val="20"/>
        </w:rPr>
      </w:pPr>
      <w:r w:rsidRPr="004425DA">
        <w:rPr>
          <w:szCs w:val="20"/>
        </w:rPr>
        <w:t>»Drugi odstavek se spremeni tako, da se glasi:</w:t>
      </w:r>
      <w:r>
        <w:rPr>
          <w:szCs w:val="20"/>
        </w:rPr>
        <w:t xml:space="preserve"> </w:t>
      </w:r>
    </w:p>
    <w:p w:rsidR="00301F4C" w:rsidRPr="00DA20BC" w:rsidRDefault="00301F4C" w:rsidP="00301F4C">
      <w:pPr>
        <w:suppressAutoHyphens/>
        <w:autoSpaceDN w:val="0"/>
        <w:spacing w:before="240" w:line="240" w:lineRule="auto"/>
        <w:jc w:val="both"/>
        <w:textAlignment w:val="baseline"/>
        <w:rPr>
          <w:szCs w:val="20"/>
        </w:rPr>
      </w:pPr>
      <w:r>
        <w:rPr>
          <w:szCs w:val="20"/>
        </w:rPr>
        <w:t xml:space="preserve">»(2) </w:t>
      </w:r>
      <w:r w:rsidRPr="00DA20BC">
        <w:rPr>
          <w:rFonts w:cs="Arial"/>
          <w:color w:val="000000"/>
          <w:szCs w:val="20"/>
          <w:shd w:val="clear" w:color="auto" w:fill="FFFFFF"/>
        </w:rPr>
        <w:t>Posegi v obstoječo stavbo, ki bi lahko vplivali na koncentracije radona v stavbi (na primer energijska sanacija stavbe), morajo biti načrtovani in izvedeni tako, da zaradi izvedenega posega v stavbo ne bo treba izvajati ukrepov za znižanje koncentracij radona za zavarovanje zdravja ljudi.«</w:t>
      </w:r>
      <w:r>
        <w:rPr>
          <w:rFonts w:cs="Arial"/>
          <w:color w:val="000000"/>
          <w:szCs w:val="20"/>
          <w:shd w:val="clear" w:color="auto" w:fill="FFFFFF"/>
        </w:rPr>
        <w:t>.</w:t>
      </w:r>
      <w:r w:rsidRPr="004425DA">
        <w:rPr>
          <w:rFonts w:cs="Arial"/>
          <w:color w:val="000000"/>
          <w:szCs w:val="20"/>
          <w:shd w:val="clear" w:color="auto" w:fill="FFFFFF"/>
        </w:rPr>
        <w:t>«.</w:t>
      </w:r>
    </w:p>
    <w:p w:rsidR="00301F4C" w:rsidRDefault="00301F4C" w:rsidP="00301F4C">
      <w:pPr>
        <w:shd w:val="clear" w:color="auto" w:fill="FFFFFF"/>
        <w:jc w:val="both"/>
        <w:rPr>
          <w:rFonts w:cs="Arial"/>
          <w:b/>
          <w:szCs w:val="20"/>
          <w:lang w:eastAsia="sl-SI"/>
        </w:rPr>
      </w:pPr>
    </w:p>
    <w:p w:rsidR="00301F4C" w:rsidRDefault="00301F4C" w:rsidP="00301F4C">
      <w:pPr>
        <w:shd w:val="clear" w:color="auto" w:fill="FFFFFF"/>
        <w:jc w:val="both"/>
        <w:rPr>
          <w:rFonts w:cs="Arial"/>
          <w:b/>
          <w:szCs w:val="20"/>
          <w:lang w:eastAsia="sl-SI"/>
        </w:rPr>
      </w:pPr>
      <w:r w:rsidRPr="00CE39B1">
        <w:rPr>
          <w:rFonts w:cs="Arial"/>
          <w:b/>
          <w:szCs w:val="20"/>
          <w:lang w:eastAsia="sl-SI"/>
        </w:rPr>
        <w:t>Obrazložitev:</w:t>
      </w:r>
    </w:p>
    <w:p w:rsidR="00301F4C" w:rsidRPr="00CE39B1" w:rsidRDefault="00301F4C" w:rsidP="00301F4C">
      <w:pPr>
        <w:shd w:val="clear" w:color="auto" w:fill="FFFFFF"/>
        <w:jc w:val="both"/>
        <w:rPr>
          <w:rFonts w:cs="Arial"/>
          <w:b/>
          <w:szCs w:val="20"/>
          <w:lang w:eastAsia="sl-SI"/>
        </w:rPr>
      </w:pPr>
      <w:r w:rsidRPr="00CE39B1">
        <w:rPr>
          <w:rFonts w:cs="Arial"/>
          <w:bCs/>
          <w:szCs w:val="20"/>
          <w:lang w:eastAsia="sl-SI"/>
        </w:rPr>
        <w:t xml:space="preserve">Amandma je </w:t>
      </w:r>
      <w:proofErr w:type="spellStart"/>
      <w:r w:rsidRPr="00CE39B1">
        <w:rPr>
          <w:rFonts w:cs="Arial"/>
          <w:bCs/>
          <w:szCs w:val="20"/>
          <w:lang w:eastAsia="sl-SI"/>
        </w:rPr>
        <w:t>nomotehnične</w:t>
      </w:r>
      <w:proofErr w:type="spellEnd"/>
      <w:r w:rsidRPr="00CE39B1">
        <w:rPr>
          <w:rFonts w:cs="Arial"/>
          <w:bCs/>
          <w:szCs w:val="20"/>
          <w:lang w:eastAsia="sl-SI"/>
        </w:rPr>
        <w:t xml:space="preserve"> narave in je pripravljen na podlagi mnenja Zakonodajne pravne službe Državnega zbora Republike službe</w:t>
      </w:r>
      <w:r>
        <w:rPr>
          <w:rFonts w:cs="Arial"/>
          <w:bCs/>
          <w:szCs w:val="20"/>
          <w:lang w:eastAsia="sl-SI"/>
        </w:rPr>
        <w:t>.</w:t>
      </w:r>
    </w:p>
    <w:p w:rsidR="00301F4C" w:rsidRDefault="00301F4C" w:rsidP="00301F4C">
      <w:pPr>
        <w:suppressAutoHyphens/>
        <w:autoSpaceDN w:val="0"/>
        <w:spacing w:before="240" w:line="242" w:lineRule="auto"/>
        <w:textAlignment w:val="baseline"/>
        <w:rPr>
          <w:b/>
          <w:bCs/>
        </w:rPr>
      </w:pPr>
    </w:p>
    <w:p w:rsidR="00301F4C" w:rsidRPr="00CE39B1" w:rsidRDefault="00301F4C" w:rsidP="00301F4C">
      <w:pPr>
        <w:suppressAutoHyphens/>
        <w:autoSpaceDN w:val="0"/>
        <w:spacing w:before="240" w:line="242" w:lineRule="auto"/>
        <w:textAlignment w:val="baseline"/>
        <w:rPr>
          <w:b/>
          <w:bCs/>
        </w:rPr>
      </w:pPr>
      <w:r w:rsidRPr="00CE39B1">
        <w:rPr>
          <w:b/>
          <w:bCs/>
        </w:rPr>
        <w:t>K 15. členu</w:t>
      </w:r>
    </w:p>
    <w:p w:rsidR="00301F4C" w:rsidRDefault="00301F4C" w:rsidP="00301F4C">
      <w:pPr>
        <w:suppressAutoHyphens/>
        <w:autoSpaceDN w:val="0"/>
        <w:spacing w:before="240" w:line="242" w:lineRule="auto"/>
        <w:textAlignment w:val="baseline"/>
      </w:pPr>
      <w:r>
        <w:t>Drugi odstavek 15. člena se spremeni tako, da se glasi:</w:t>
      </w:r>
    </w:p>
    <w:p w:rsidR="00301F4C" w:rsidRDefault="00301F4C" w:rsidP="00301F4C">
      <w:pPr>
        <w:suppressAutoHyphens/>
        <w:autoSpaceDN w:val="0"/>
        <w:spacing w:before="240" w:line="242" w:lineRule="auto"/>
        <w:textAlignment w:val="baseline"/>
        <w:rPr>
          <w:snapToGrid w:val="0"/>
        </w:rPr>
      </w:pPr>
      <w:r>
        <w:rPr>
          <w:snapToGrid w:val="0"/>
        </w:rPr>
        <w:t>»</w:t>
      </w:r>
      <w:r w:rsidRPr="00CE39B1">
        <w:rPr>
          <w:snapToGrid w:val="0"/>
        </w:rPr>
        <w:t xml:space="preserve">Dosedanji tretji do </w:t>
      </w:r>
      <w:r>
        <w:rPr>
          <w:snapToGrid w:val="0"/>
        </w:rPr>
        <w:t>enajsti</w:t>
      </w:r>
      <w:r w:rsidRPr="00CE39B1">
        <w:rPr>
          <w:snapToGrid w:val="0"/>
        </w:rPr>
        <w:t xml:space="preserve"> odstavek postanejo četrti do </w:t>
      </w:r>
      <w:r>
        <w:rPr>
          <w:snapToGrid w:val="0"/>
        </w:rPr>
        <w:t>dvanajsti</w:t>
      </w:r>
      <w:r w:rsidRPr="00CE39B1">
        <w:rPr>
          <w:snapToGrid w:val="0"/>
        </w:rPr>
        <w:t xml:space="preserve"> odstavek.</w:t>
      </w:r>
      <w:r>
        <w:rPr>
          <w:snapToGrid w:val="0"/>
        </w:rPr>
        <w:t>«</w:t>
      </w:r>
    </w:p>
    <w:p w:rsidR="00301F4C" w:rsidRDefault="00301F4C" w:rsidP="00301F4C">
      <w:pPr>
        <w:suppressAutoHyphens/>
        <w:autoSpaceDN w:val="0"/>
        <w:spacing w:before="240" w:line="242" w:lineRule="auto"/>
        <w:textAlignment w:val="baseline"/>
        <w:rPr>
          <w:szCs w:val="20"/>
        </w:rPr>
      </w:pPr>
    </w:p>
    <w:p w:rsidR="00301F4C" w:rsidRPr="00CE39B1" w:rsidRDefault="00301F4C" w:rsidP="00301F4C">
      <w:pPr>
        <w:suppressAutoHyphens/>
        <w:autoSpaceDN w:val="0"/>
        <w:spacing w:before="240" w:line="242" w:lineRule="auto"/>
        <w:textAlignment w:val="baseline"/>
        <w:rPr>
          <w:szCs w:val="20"/>
        </w:rPr>
      </w:pPr>
    </w:p>
    <w:p w:rsidR="00301F4C" w:rsidRDefault="00301F4C" w:rsidP="00301F4C">
      <w:pPr>
        <w:shd w:val="clear" w:color="auto" w:fill="FFFFFF"/>
        <w:jc w:val="both"/>
        <w:rPr>
          <w:rFonts w:cs="Arial"/>
          <w:b/>
          <w:szCs w:val="20"/>
          <w:lang w:eastAsia="sl-SI"/>
        </w:rPr>
      </w:pPr>
      <w:r w:rsidRPr="00CE39B1">
        <w:rPr>
          <w:rFonts w:cs="Arial"/>
          <w:b/>
          <w:szCs w:val="20"/>
          <w:lang w:eastAsia="sl-SI"/>
        </w:rPr>
        <w:t>Obrazložitev:</w:t>
      </w:r>
    </w:p>
    <w:p w:rsidR="00301F4C" w:rsidRPr="00CE39B1" w:rsidRDefault="00301F4C" w:rsidP="00301F4C">
      <w:pPr>
        <w:shd w:val="clear" w:color="auto" w:fill="FFFFFF"/>
        <w:jc w:val="both"/>
        <w:rPr>
          <w:rFonts w:cs="Arial"/>
          <w:b/>
          <w:szCs w:val="20"/>
          <w:lang w:eastAsia="sl-SI"/>
        </w:rPr>
      </w:pPr>
      <w:r w:rsidRPr="00CE39B1">
        <w:rPr>
          <w:rFonts w:cs="Arial"/>
          <w:bCs/>
          <w:szCs w:val="20"/>
          <w:lang w:eastAsia="sl-SI"/>
        </w:rPr>
        <w:t xml:space="preserve">Amandma je </w:t>
      </w:r>
      <w:proofErr w:type="spellStart"/>
      <w:r w:rsidRPr="00CE39B1">
        <w:rPr>
          <w:rFonts w:cs="Arial"/>
          <w:bCs/>
          <w:szCs w:val="20"/>
          <w:lang w:eastAsia="sl-SI"/>
        </w:rPr>
        <w:t>nomotehnične</w:t>
      </w:r>
      <w:proofErr w:type="spellEnd"/>
      <w:r w:rsidRPr="00CE39B1">
        <w:rPr>
          <w:rFonts w:cs="Arial"/>
          <w:bCs/>
          <w:szCs w:val="20"/>
          <w:lang w:eastAsia="sl-SI"/>
        </w:rPr>
        <w:t xml:space="preserve"> narave in je pripravljen na podlagi mnenja Zakonodajne pravne službe Državnega zbora Republike službe</w:t>
      </w:r>
      <w:r>
        <w:rPr>
          <w:rFonts w:cs="Arial"/>
          <w:bCs/>
          <w:szCs w:val="20"/>
          <w:lang w:eastAsia="sl-SI"/>
        </w:rPr>
        <w:t>.</w:t>
      </w:r>
    </w:p>
    <w:p w:rsidR="00301F4C" w:rsidRDefault="00301F4C" w:rsidP="00301F4C">
      <w:pPr>
        <w:suppressAutoHyphens/>
        <w:autoSpaceDN w:val="0"/>
        <w:spacing w:before="240" w:line="242" w:lineRule="auto"/>
        <w:textAlignment w:val="baseline"/>
        <w:rPr>
          <w:szCs w:val="20"/>
        </w:rPr>
      </w:pPr>
    </w:p>
    <w:p w:rsidR="00301F4C" w:rsidRPr="00AB40E1" w:rsidRDefault="00301F4C" w:rsidP="00301F4C">
      <w:pPr>
        <w:pStyle w:val="Telobesedila2"/>
        <w:rPr>
          <w:rFonts w:ascii="Arial" w:hAnsi="Arial"/>
          <w:b w:val="0"/>
          <w:sz w:val="20"/>
        </w:rPr>
      </w:pPr>
    </w:p>
    <w:p w:rsidR="007E1230" w:rsidRDefault="007E1230" w:rsidP="00301F4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62" w:rsidRDefault="00000062" w:rsidP="00767987">
      <w:pPr>
        <w:spacing w:line="240" w:lineRule="auto"/>
      </w:pPr>
      <w:r>
        <w:separator/>
      </w:r>
    </w:p>
  </w:endnote>
  <w:endnote w:type="continuationSeparator" w:id="0">
    <w:p w:rsidR="00000062" w:rsidRDefault="0000006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3371" w:rsidRDefault="00DA337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3371" w:rsidRDefault="00DA337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3371" w:rsidRDefault="00DA337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62" w:rsidRDefault="00000062" w:rsidP="00767987">
      <w:pPr>
        <w:spacing w:line="240" w:lineRule="auto"/>
      </w:pPr>
      <w:r>
        <w:separator/>
      </w:r>
    </w:p>
  </w:footnote>
  <w:footnote w:type="continuationSeparator" w:id="0">
    <w:p w:rsidR="00000062" w:rsidRDefault="0000006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3371" w:rsidRDefault="00DA337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3371" w:rsidRDefault="00DA337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B66E38"/>
    <w:multiLevelType w:val="hybridMultilevel"/>
    <w:tmpl w:val="D70A592E"/>
    <w:lvl w:ilvl="0" w:tplc="75A4B1FE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00062"/>
    <w:rsid w:val="00084FCB"/>
    <w:rsid w:val="000B3FE6"/>
    <w:rsid w:val="000E72FA"/>
    <w:rsid w:val="00301F4C"/>
    <w:rsid w:val="00366636"/>
    <w:rsid w:val="00367DE6"/>
    <w:rsid w:val="003B3E19"/>
    <w:rsid w:val="004076C6"/>
    <w:rsid w:val="00457A58"/>
    <w:rsid w:val="004B7F76"/>
    <w:rsid w:val="004E1BCE"/>
    <w:rsid w:val="00592079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40037"/>
    <w:rsid w:val="00B404DF"/>
    <w:rsid w:val="00B85570"/>
    <w:rsid w:val="00C0216A"/>
    <w:rsid w:val="00CD6077"/>
    <w:rsid w:val="00CE234E"/>
    <w:rsid w:val="00D02973"/>
    <w:rsid w:val="00D11B5F"/>
    <w:rsid w:val="00D672C7"/>
    <w:rsid w:val="00DA09BE"/>
    <w:rsid w:val="00DA3371"/>
    <w:rsid w:val="00E83A83"/>
    <w:rsid w:val="00F502C5"/>
    <w:rsid w:val="00F73D72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link w:val="OdstavekseznamaZnak"/>
    <w:qFormat/>
    <w:rsid w:val="000E72FA"/>
    <w:pPr>
      <w:ind w:left="720"/>
      <w:contextualSpacing/>
    </w:pPr>
  </w:style>
  <w:style w:type="paragraph" w:styleId="Telobesedila2">
    <w:name w:val="Body Text 2"/>
    <w:basedOn w:val="Navaden"/>
    <w:link w:val="Telobesedila2Znak"/>
    <w:rsid w:val="00301F4C"/>
    <w:pPr>
      <w:spacing w:line="240" w:lineRule="auto"/>
      <w:jc w:val="both"/>
    </w:pPr>
    <w:rPr>
      <w:rFonts w:ascii="Times New Roman" w:hAnsi="Times New Roman"/>
      <w:b/>
      <w:bCs/>
      <w:sz w:val="24"/>
    </w:rPr>
  </w:style>
  <w:style w:type="character" w:customStyle="1" w:styleId="Telobesedila2Znak">
    <w:name w:val="Telo besedila 2 Znak"/>
    <w:basedOn w:val="Privzetapisavaodstavka"/>
    <w:link w:val="Telobesedila2"/>
    <w:rsid w:val="00301F4C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OdstavekseznamaZnak">
    <w:name w:val="Odstavek seznama Znak"/>
    <w:link w:val="Odstavekseznama"/>
    <w:locked/>
    <w:rsid w:val="00301F4C"/>
    <w:rPr>
      <w:rFonts w:ascii="Arial" w:eastAsia="Times New Roman" w:hAnsi="Arial" w:cs="Times New Roman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214</Words>
  <Characters>1224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Darja Adamič</dc:creator>
  <cp:keywords/>
  <dc:description/>
  <cp:lastModifiedBy>Darja Adamič</cp:lastModifiedBy>
  <cp:revision>3</cp:revision>
  <dcterms:created xsi:type="dcterms:W3CDTF">2021-09-28T08:28:00Z</dcterms:created>
  <dcterms:modified xsi:type="dcterms:W3CDTF">2021-09-28T08:30:00Z</dcterms:modified>
</cp:coreProperties>
</file>