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0F5C" w:rsidRPr="00097B4C" w:rsidRDefault="00C40F5C" w:rsidP="00C40F5C">
      <w:pPr>
        <w:suppressAutoHyphens w:val="0"/>
        <w:spacing w:after="200" w:line="276" w:lineRule="auto"/>
        <w:ind w:firstLine="708"/>
        <w:rPr>
          <w:rFonts w:ascii="Calibri" w:eastAsia="Calibri" w:hAnsi="Calibri"/>
          <w:sz w:val="22"/>
          <w:szCs w:val="22"/>
          <w:lang w:eastAsia="en-US"/>
        </w:rPr>
      </w:pPr>
      <w:r w:rsidRPr="00097B4C">
        <w:rPr>
          <w:rFonts w:ascii="Arial" w:hAnsi="Arial" w:cs="Arial"/>
          <w:b/>
          <w:color w:val="000000"/>
          <w:sz w:val="20"/>
          <w:szCs w:val="20"/>
        </w:rPr>
        <w:t xml:space="preserve">Priloga </w:t>
      </w:r>
      <w:r>
        <w:rPr>
          <w:rFonts w:ascii="Arial" w:hAnsi="Arial" w:cs="Arial"/>
          <w:b/>
          <w:color w:val="000000"/>
          <w:sz w:val="20"/>
          <w:szCs w:val="20"/>
        </w:rPr>
        <w:t>1</w:t>
      </w:r>
      <w:r w:rsidRPr="00097B4C">
        <w:rPr>
          <w:rFonts w:ascii="Arial" w:hAnsi="Arial" w:cs="Arial"/>
          <w:b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Seznam glavnih dejavnosti končnih odjemalcev električne energije, ki so lahko upravičeni do znižanega prispevka </w:t>
      </w:r>
      <w:r w:rsidRPr="009E7136">
        <w:rPr>
          <w:rFonts w:ascii="Arial" w:hAnsi="Arial" w:cs="Arial"/>
          <w:b/>
          <w:color w:val="333333"/>
          <w:sz w:val="20"/>
          <w:szCs w:val="20"/>
          <w:lang w:eastAsia="sl-SI"/>
        </w:rPr>
        <w:t>za zagotavljanje podpor proizvodnji električne energije iz obnovljivih virov energije in v soproizvodnji z visokim izkoristkom</w:t>
      </w:r>
      <w:r>
        <w:rPr>
          <w:rFonts w:ascii="Arial" w:hAnsi="Arial" w:cs="Arial"/>
          <w:color w:val="333333"/>
          <w:sz w:val="20"/>
          <w:szCs w:val="20"/>
          <w:lang w:eastAsia="sl-SI"/>
        </w:rPr>
        <w:t xml:space="preserve"> </w:t>
      </w:r>
    </w:p>
    <w:p w:rsidR="00C40F5C" w:rsidRPr="00097B4C" w:rsidRDefault="00C40F5C" w:rsidP="00C40F5C">
      <w:pPr>
        <w:suppressAutoHyphens w:val="0"/>
        <w:spacing w:after="200" w:line="276" w:lineRule="auto"/>
        <w:ind w:left="36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tbl>
      <w:tblPr>
        <w:tblW w:w="4882" w:type="pct"/>
        <w:tblInd w:w="21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8"/>
        <w:gridCol w:w="6541"/>
      </w:tblGrid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b/>
                <w:bCs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b/>
                <w:bCs/>
                <w:color w:val="444444"/>
                <w:sz w:val="17"/>
                <w:szCs w:val="17"/>
                <w:lang w:eastAsia="sl-SI"/>
              </w:rPr>
              <w:t>Koda NACE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b/>
                <w:bCs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b/>
                <w:bCs/>
                <w:color w:val="444444"/>
                <w:sz w:val="17"/>
                <w:szCs w:val="17"/>
                <w:lang w:eastAsia="sl-SI"/>
              </w:rPr>
              <w:t>Opis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510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črnega premoga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729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rud drugih neželeznih kovin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811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kamna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891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mineralov za kemikalije in gnojila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893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soli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899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Drugo pridobivanje rudnin in kamnin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1032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sadnih in zelenjavnih sokov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1039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Druga predelava in konzerviranje sadja in zelenjave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1041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olja in maščob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1062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škroba in škrobnih izdelkov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1104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aromatiziranih vin iz grozdja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1106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slada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1310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Priprava in predenje tekstilnih vlaken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1320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Tkanje tekstilij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vrvi, vrvic in mrež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1395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netkanih tekstilij in izdelkov iz njih, razen oblačil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1411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usnjenih oblačil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1610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Žaganje, skobljanje in impregniranje lesa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1621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furnirja in plošč na osnovi lesa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1711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vlaknin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1712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papirja in kartona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1722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gospodinjskih, higienskih in toaletnih potrebščin iz papirja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1920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naftnih derivatov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2012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barvil in pigmentov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2013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anorganskih osnovnih kemikalij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2014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organskih osnovnih kemikalij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2015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gnojil in dušikovih spojin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2016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plastičnih mas v primarni obliki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2017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sintetičnega kavčuka v primarni obliki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2060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umetnih vlaken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2110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farmacevtskih surovin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2221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plošč, folij, cevi in profilov iz plastičnih mas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2222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embalaže iz plastičnih mas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2311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ravnega stekla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2312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Oblikovanje in obdelava ravnega stekla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2313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votlega stekla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2314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steklenih vlaken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2319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in oblikovanje drugih vrst stekla ter tehničnih steklenih izdelkov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2320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ognjevzdržne keramike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2331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keramičnih ploščic in oblog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2342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sanitarne keramike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2343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izolatorjev in izolacijskih elementov iz keramike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2349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keramičnih izdelkov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2399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nekovinskih mineralnih izdelkov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2410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Proizvodnja surovega železa, jekla, </w:t>
            </w:r>
            <w:proofErr w:type="spellStart"/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ferozlitin</w:t>
            </w:r>
            <w:proofErr w:type="spellEnd"/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2420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Proizvodnja jeklenih cevi, votlih profilov in </w:t>
            </w:r>
            <w:proofErr w:type="spellStart"/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fitingov</w:t>
            </w:r>
            <w:proofErr w:type="spellEnd"/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2431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Hladno vlečenje profilov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2432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Hladno valjanje traku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2434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Hladno vlečenje žice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2441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plemenitih kovin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2442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aluminija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2443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svinca, cinka in kositra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2444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bakra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2445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neželeznih kovin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2446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jedrskega goriva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2720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baterij in akumulatorjev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3299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Drugje nerazvrščene predelovalne dejavnosti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2011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tehničnih plinov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2332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strešnikov, opeke in drugih gradbenih izdelkov iz žgane gline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2351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cementa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2352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apna in mavca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2451/2452/2453/2454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Litje železa, jekla lahkih kovin in drugih neželeznih kovin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2611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elektronskih komponent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2680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magnetnih in optičnih nosilcev zapisa</w:t>
            </w:r>
          </w:p>
        </w:tc>
      </w:tr>
      <w:tr w:rsidR="00C40F5C" w:rsidRPr="00097B4C" w:rsidTr="001800F8">
        <w:tc>
          <w:tcPr>
            <w:tcW w:w="1277" w:type="pct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3832</w:t>
            </w:r>
          </w:p>
        </w:tc>
        <w:tc>
          <w:tcPr>
            <w:tcW w:w="0" w:type="auto"/>
            <w:shd w:val="clear" w:color="auto" w:fill="FFFFFF"/>
            <w:tcMar>
              <w:top w:w="30" w:type="dxa"/>
              <w:left w:w="75" w:type="dxa"/>
              <w:bottom w:w="30" w:type="dxa"/>
              <w:right w:w="30" w:type="dxa"/>
            </w:tcMar>
            <w:hideMark/>
          </w:tcPr>
          <w:p w:rsidR="00C40F5C" w:rsidRPr="00097B4C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097B4C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sekundarnih surovin iz ostankov in odpadkov</w:t>
            </w:r>
          </w:p>
        </w:tc>
      </w:tr>
    </w:tbl>
    <w:p w:rsidR="00C40F5C" w:rsidRPr="00097B4C" w:rsidRDefault="00C40F5C" w:rsidP="00C40F5C">
      <w:pPr>
        <w:suppressAutoHyphens w:val="0"/>
        <w:spacing w:after="200" w:line="276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:rsidR="00C40F5C" w:rsidRPr="00097B4C" w:rsidRDefault="00C40F5C" w:rsidP="00C40F5C">
      <w:pPr>
        <w:suppressAutoHyphens w:val="0"/>
        <w:spacing w:after="200" w:line="276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:rsidR="00C40F5C" w:rsidRPr="00097B4C" w:rsidRDefault="00C40F5C" w:rsidP="00C40F5C">
      <w:pPr>
        <w:suppressAutoHyphens w:val="0"/>
        <w:spacing w:after="200" w:line="276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:rsidR="00C40F5C" w:rsidRPr="00097B4C" w:rsidRDefault="00C40F5C" w:rsidP="00C40F5C">
      <w:pPr>
        <w:suppressAutoHyphens w:val="0"/>
        <w:rPr>
          <w:rFonts w:ascii="Calibri" w:eastAsia="Calibri" w:hAnsi="Calibri"/>
          <w:sz w:val="22"/>
          <w:szCs w:val="22"/>
          <w:lang w:eastAsia="en-US"/>
        </w:rPr>
      </w:pPr>
    </w:p>
    <w:p w:rsidR="00C40F5C" w:rsidRDefault="00C40F5C" w:rsidP="00C40F5C">
      <w:pPr>
        <w:suppressAutoHyphens w:val="0"/>
        <w:spacing w:after="200" w:line="276" w:lineRule="auto"/>
        <w:contextualSpacing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br w:type="page"/>
      </w:r>
      <w:r w:rsidRPr="00AA121A">
        <w:rPr>
          <w:rFonts w:ascii="Arial" w:hAnsi="Arial" w:cs="Arial"/>
          <w:b/>
          <w:color w:val="000000"/>
          <w:sz w:val="20"/>
          <w:szCs w:val="20"/>
        </w:rPr>
        <w:lastRenderedPageBreak/>
        <w:t xml:space="preserve">Priloga </w:t>
      </w:r>
      <w:r>
        <w:rPr>
          <w:rFonts w:ascii="Arial" w:hAnsi="Arial" w:cs="Arial"/>
          <w:b/>
          <w:color w:val="000000"/>
          <w:sz w:val="20"/>
          <w:szCs w:val="20"/>
        </w:rPr>
        <w:t>2</w:t>
      </w:r>
      <w:r w:rsidRPr="00AA121A">
        <w:rPr>
          <w:rFonts w:ascii="Arial" w:hAnsi="Arial" w:cs="Arial"/>
          <w:b/>
          <w:color w:val="000000"/>
          <w:sz w:val="20"/>
          <w:szCs w:val="20"/>
        </w:rPr>
        <w:t xml:space="preserve">: </w:t>
      </w:r>
      <w:r w:rsidRPr="0012618A">
        <w:rPr>
          <w:rFonts w:ascii="Arial" w:hAnsi="Arial" w:cs="Arial"/>
          <w:b/>
          <w:color w:val="000000"/>
          <w:sz w:val="20"/>
          <w:szCs w:val="20"/>
        </w:rPr>
        <w:t>Seznam glavnih dejavnosti končnih odjemalcev električne energije, ki so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12618A">
        <w:rPr>
          <w:rFonts w:ascii="Arial" w:hAnsi="Arial" w:cs="Arial"/>
          <w:b/>
          <w:color w:val="000000"/>
          <w:sz w:val="20"/>
          <w:szCs w:val="20"/>
        </w:rPr>
        <w:t>lahko upravičeni do znižanega prispevka za zagotavljanje podpor proizvodnji električne energije iz obnovljivih virov energije in v soproizvodnji z visokim izkoristkom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zaradi visoke elektro intenzivnosti</w:t>
      </w:r>
    </w:p>
    <w:p w:rsidR="00C40F5C" w:rsidRDefault="00C40F5C" w:rsidP="00C40F5C">
      <w:pPr>
        <w:suppressAutoHyphens w:val="0"/>
        <w:spacing w:after="200" w:line="276" w:lineRule="auto"/>
        <w:contextualSpacing/>
        <w:rPr>
          <w:rFonts w:ascii="Arial" w:hAnsi="Arial" w:cs="Arial"/>
          <w:b/>
          <w:color w:val="000000"/>
          <w:sz w:val="20"/>
          <w:szCs w:val="20"/>
        </w:rPr>
      </w:pPr>
    </w:p>
    <w:tbl>
      <w:tblPr>
        <w:tblW w:w="5000" w:type="pct"/>
        <w:tblCellSpacing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3"/>
        <w:gridCol w:w="6643"/>
      </w:tblGrid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Koda NACE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Opis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610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surove nafte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620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zemeljskega plina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710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železove rude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812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Pridobivanje gramoza, peska, gline Pridobivanje drugih rudnin in kamnin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mesa, razen perutninskega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perutninskega mesa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1013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mesnih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Predelava in konzerviranje rib, rakov in mehkužcev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1031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Predelava in konzerviranje krompirja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1042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margarine in podobnih jedilnih maščob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1051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Mlekarstvo in sirarstvo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1061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Mlinarstvo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1072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prepečenca in piškotov; proizvodnja trajnega peciva in slaščic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1073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testenin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sladkorja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kakava, čokolade in sladkornih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Predelava čaja in kave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začimb, dišav in drugih dodatkov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1085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pripravljenih jedi in obrokov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1086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homogeniziranih in dietetičnih živil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1089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Proizvodnja drugih </w:t>
            </w:r>
            <w:proofErr w:type="spellStart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prehrambenih</w:t>
            </w:r>
            <w:proofErr w:type="spellEnd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 izdelkov, drugje nerazvrščenih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krmil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1092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hrane za hišne živali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1101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žganih pijač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1102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vina iz grozdja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1103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sadnih vin in podobnih fermentiranih pijač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1105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piva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1107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brezalkoholnih pijač, mineralnih in drugih stekleničenih vod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1200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tobačnih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pletenih in kvačkanih materialov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končnih tekstilnih izdelkov, razen oblačil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preprog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1396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tehničnega in industrijskega tekstila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1399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drugje nerazvrščenih tekstilij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delovnih oblačil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1413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vrhnjih oblačil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1414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spodnjega perila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1419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oblačil, pokrival ter dodatkov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krznenih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1431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nogavic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1439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pletenih in kvačkanih oblačil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1511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Strojenje in dodelava usnja in krzna; obdelava in barvanje krzna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1512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potovalne galanterije, sedlarskih in jermenarskih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1520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obutve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1622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sestavljenega parketa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1623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Stavbno mizarstvo in tesarstvo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1624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lesene embalaže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1629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izdelkov iz lesa, plute, slame in protja Proizvodnja papirja in izdelkov iz papirja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1721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valovitega papirja in kartona ter papirne in kartonske embalaže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1723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pisarniških potrebščin iz papirja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1724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tapet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1729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izdelkov iz papirja in kartona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1813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Priprava za tisk in objavo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1910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koksa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Proizvodnja razkužil, pesticidov in drugih </w:t>
            </w:r>
            <w:proofErr w:type="spellStart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agrokemičnih</w:t>
            </w:r>
            <w:proofErr w:type="spellEnd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2030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barv, lakov in podobnih premazov, tiskarskih barv in kitov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2041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mil in pralnih sredstev, čistilnih in polirnih sredstev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2042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parfumov in toaletnih sredstev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2051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razstreliv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2052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sredstev za lepljenje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2053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eteričnih olj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2059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kemičnih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2120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farmacevtskih preparatov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2211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in obnavljanje gumijastih cevi, obnavljanje plaščev in zračnic za vozila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2219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izdelkov iz gume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2223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izdelkov iz plastičnih mas za gradbeništvo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2229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izdelkov iz plastičnih mas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2341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gospodinjske in okrasne keramike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2344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druge tehnične keramike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2362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izdelkov iz mavca za gradbeništvo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2365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izdelkov iz vlaknatega cementa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2369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izdelkov iz betona, cementa, mavca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2370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Obdelava naravnega kamna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2391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brusilnih sredstev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2433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Hladno oblikovanje profilov in pregibanje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kovinskih konstrukcij in njihovih delov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kovinskega stavbnega pohištva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2521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radiatorjev in kotlov za centralno ogrevanje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2529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kovinskih rezervoarjev in cistern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2530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parnih kotlov, razen kotlov za centralno ogrevanje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2540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orožja in streliva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2571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rezil in jedilnega pribora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2572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ključavnic, okovja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2573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orodja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2591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jeklenih bobnov, sodov in podobnih posod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2592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lahke kovinske embalaže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2593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izdelkov iz žice, verig in vzmeti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2594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vijačnega materiala, vezi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2599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drugje nerazvrščenih kovinskih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elektronskih plošč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računalnikov in perifernih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2630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komunikacijskih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2640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elektronskih naprav za široko rabo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2651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merilnih, preizkuševalnih in navigacijskih instrumentov in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2652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ur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2660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Proizvodnja sevalnih, </w:t>
            </w:r>
            <w:proofErr w:type="spellStart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elektromedicinskih</w:t>
            </w:r>
            <w:proofErr w:type="spellEnd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 in </w:t>
            </w:r>
            <w:proofErr w:type="spellStart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elektroterapevtskih</w:t>
            </w:r>
            <w:proofErr w:type="spellEnd"/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 xml:space="preserve">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2670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optičnih instrumentov in fotografske opreme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2680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magnetnih in optičnih nosilcev zapisa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elektromotorjev, generatorjev in transformatorjev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naprav za distribucijo in krmiljenje elektrike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2731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kablov iz optičnih vlaken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2732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električnih kablov in žic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2733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vtičnic, stikal in drugih naprav za ožičenje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2740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naprav in opreme za razsvetljavo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2751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električnih gospodinjskih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2752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neelektričnih gospodinjskih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2790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električnih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motorjev in turbin, razen za letala in motorna vozila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naprav za fluidno tehniko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2813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črpalk in kompresorjev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2814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pip in ventilov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2815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ležajev, zobnikov in elementov za mehanski prenos energije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2821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peči in gorilnikov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2822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dvigalnih in transportnih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2823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pisarniških strojev in naprav (razen računalnikov in perifernih naprav)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2824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ročnih strojev in naprav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2825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hladilnih in prezračevalnih naprav, razen za gospodinjstva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2829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strojev in naprav za splošne namene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2830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kmetijskih in gozdarskih strojev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2841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strojev za oblikovanje in obdelavo kovin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2849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obdelovalnih strojev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metalurških strojev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rudarskih in gradbenih strojev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strojev za živilsko in tobačno industrijo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2894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strojev za tekstilno, oblačilno in usnjarsko industrijo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2895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strojev za industrijo papirja in kartona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2896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strojev za plastiko in gumo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2899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strojev za druge posebne namene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2910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motornih vozil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2920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karoserij za vozila; proizvodnja prikolic, polprikolic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2931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električne in elektronske opreme za motorna vozila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2932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drugih delov in opreme za motorna vozila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Gradnja ladij in plavajočih konstrukcij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čolnov za razvedrilo in šport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železniških in drugih tirnih vozil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3030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zračnih in vesoljskih plovil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3040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bojnih vozil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motornih koles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3092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koles in invalidskih vozičkov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3099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vprežnih in drugih vozil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3101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pohištva za poslovne in prodajne prostore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3102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kuhinjskega pohištva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3103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žimnic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lastRenderedPageBreak/>
              <w:t>3109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drugega pohištva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3211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Kovanje kovancev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3212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nakita in podobnih izdelkov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3213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bižuterije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3220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glasbil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3230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športne opreme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3240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igrač in rekvizitov za igre in zabavo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3250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medicinskih instrumentov, naprav in pripomočkov</w:t>
            </w:r>
          </w:p>
        </w:tc>
      </w:tr>
      <w:tr w:rsidR="00C40F5C" w:rsidRPr="00AA121A" w:rsidTr="001800F8">
        <w:trPr>
          <w:tblCellSpacing w:w="0" w:type="dxa"/>
        </w:trPr>
        <w:tc>
          <w:tcPr>
            <w:tcW w:w="13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ind w:right="195"/>
              <w:jc w:val="center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3291</w:t>
            </w:r>
          </w:p>
        </w:tc>
        <w:tc>
          <w:tcPr>
            <w:tcW w:w="366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40F5C" w:rsidRPr="00AA121A" w:rsidRDefault="00C40F5C" w:rsidP="001800F8">
            <w:pPr>
              <w:suppressAutoHyphens w:val="0"/>
              <w:spacing w:before="60" w:after="60" w:line="312" w:lineRule="atLeast"/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</w:pPr>
            <w:r w:rsidRPr="00AA121A">
              <w:rPr>
                <w:rFonts w:ascii="Lucida Sans Unicode" w:hAnsi="Lucida Sans Unicode" w:cs="Lucida Sans Unicode"/>
                <w:color w:val="444444"/>
                <w:sz w:val="17"/>
                <w:szCs w:val="17"/>
                <w:lang w:eastAsia="sl-SI"/>
              </w:rPr>
              <w:t>Proizvodnja metel in krtač</w:t>
            </w:r>
          </w:p>
        </w:tc>
      </w:tr>
    </w:tbl>
    <w:p w:rsidR="00C40F5C" w:rsidRDefault="00C40F5C" w:rsidP="00C40F5C">
      <w:pPr>
        <w:suppressAutoHyphens w:val="0"/>
        <w:spacing w:after="200" w:line="276" w:lineRule="auto"/>
        <w:contextualSpacing/>
        <w:rPr>
          <w:rFonts w:ascii="Arial" w:hAnsi="Arial" w:cs="Arial"/>
          <w:b/>
          <w:color w:val="000000"/>
          <w:sz w:val="20"/>
          <w:szCs w:val="20"/>
        </w:rPr>
      </w:pPr>
    </w:p>
    <w:p w:rsidR="007729EB" w:rsidRDefault="007729EB">
      <w:bookmarkStart w:id="0" w:name="_GoBack"/>
      <w:bookmarkEnd w:id="0"/>
    </w:p>
    <w:sectPr w:rsidR="00772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F5C"/>
    <w:rsid w:val="007729EB"/>
    <w:rsid w:val="00C40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B7037B-2247-431F-81C5-5BFA708EA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40F5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1624</Words>
  <Characters>9258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10861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Silvo Škornik</dc:creator>
  <cp:keywords/>
  <dc:description/>
  <cp:lastModifiedBy>Silvo Škornik</cp:lastModifiedBy>
  <cp:revision>1</cp:revision>
  <dcterms:created xsi:type="dcterms:W3CDTF">2021-09-06T06:43:00Z</dcterms:created>
  <dcterms:modified xsi:type="dcterms:W3CDTF">2021-09-06T06:43:00Z</dcterms:modified>
</cp:coreProperties>
</file>