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2CD9F4" w14:textId="69954AD7" w:rsidR="00446AB5" w:rsidRPr="00446AB5" w:rsidRDefault="00446AB5" w:rsidP="00446AB5">
      <w:pPr>
        <w:pStyle w:val="Naslovpredpisa"/>
        <w:jc w:val="both"/>
        <w:rPr>
          <w:rStyle w:val="Naslovknjige"/>
          <w:i w:val="0"/>
        </w:rPr>
      </w:pPr>
      <w:r w:rsidRPr="00446AB5">
        <w:rPr>
          <w:rStyle w:val="Naslovknjige"/>
          <w:i w:val="0"/>
        </w:rPr>
        <w:t>Na podlagi devetega odstavka 59. člena in četrtega odstavka 60. člena Zakona o spodbujanju rabe obnovljivih virov energije (Uradni list RS, št. 121/21) Vlada Republike Slovenije izdaja</w:t>
      </w:r>
    </w:p>
    <w:p w14:paraId="54944249" w14:textId="219626A1" w:rsidR="00863629" w:rsidRDefault="00257A31" w:rsidP="00863629">
      <w:pPr>
        <w:pStyle w:val="Vrstapredpisa"/>
      </w:pPr>
      <w:r>
        <w:t>U</w:t>
      </w:r>
      <w:r w:rsidR="00863629">
        <w:t>REDB</w:t>
      </w:r>
      <w:r w:rsidR="003A60FA">
        <w:t>O</w:t>
      </w:r>
      <w:r w:rsidR="00863629">
        <w:t xml:space="preserve"> o </w:t>
      </w:r>
    </w:p>
    <w:p w14:paraId="56BFD943" w14:textId="77777777" w:rsidR="00863629" w:rsidRDefault="00863629" w:rsidP="00863629">
      <w:pPr>
        <w:pStyle w:val="Naslovpredpisa"/>
      </w:pPr>
      <w:r>
        <w:t>o obnovljivih virih energije v prometu</w:t>
      </w:r>
    </w:p>
    <w:p w14:paraId="18FED67B" w14:textId="77777777" w:rsidR="00863629" w:rsidRDefault="00863629" w:rsidP="00863629">
      <w:pPr>
        <w:pStyle w:val="len"/>
      </w:pPr>
      <w:r>
        <w:t>1. člen</w:t>
      </w:r>
    </w:p>
    <w:p w14:paraId="0376D8D2" w14:textId="77777777" w:rsidR="00863629" w:rsidRDefault="00863629" w:rsidP="00863629">
      <w:pPr>
        <w:pStyle w:val="lennaslov"/>
      </w:pPr>
      <w:r>
        <w:t>(vsebina in področje uporabe)</w:t>
      </w:r>
    </w:p>
    <w:p w14:paraId="0168A33F" w14:textId="317F44BA" w:rsidR="00863629" w:rsidRPr="00336B47" w:rsidRDefault="00863629" w:rsidP="00863629">
      <w:pPr>
        <w:pStyle w:val="Odstavek"/>
      </w:pPr>
      <w:r w:rsidRPr="00336B47">
        <w:t xml:space="preserve">(1) Ta uredba določa </w:t>
      </w:r>
      <w:r w:rsidR="003A60FA">
        <w:t>deleže energije</w:t>
      </w:r>
      <w:r w:rsidR="00446AB5">
        <w:t xml:space="preserve"> iz obnovljivih virov energije za uporabo v </w:t>
      </w:r>
      <w:r w:rsidR="00D80DEB">
        <w:t>prometnem sektorju</w:t>
      </w:r>
      <w:r w:rsidR="00446AB5">
        <w:t xml:space="preserve">, </w:t>
      </w:r>
      <w:r w:rsidRPr="00336B47">
        <w:t xml:space="preserve">način </w:t>
      </w:r>
      <w:r w:rsidR="00446AB5">
        <w:t>njihovega izpolnjevanja</w:t>
      </w:r>
      <w:r w:rsidRPr="00336B47">
        <w:t xml:space="preserve"> ter </w:t>
      </w:r>
      <w:r w:rsidR="00446AB5">
        <w:t xml:space="preserve">vrsto podatkov in načine poročanja o količini prodanih goriv ter o številu priključnih mest za električna vozila in količin porabljene energije na teh polnilnih mestih. </w:t>
      </w:r>
    </w:p>
    <w:p w14:paraId="264B48C8" w14:textId="77777777" w:rsidR="00863629" w:rsidRDefault="00863629" w:rsidP="00863629">
      <w:pPr>
        <w:pStyle w:val="len"/>
      </w:pPr>
      <w:r w:rsidRPr="00336B47">
        <w:t>2. člen</w:t>
      </w:r>
    </w:p>
    <w:p w14:paraId="3133F088" w14:textId="77777777" w:rsidR="00863629" w:rsidRDefault="00863629" w:rsidP="00863629">
      <w:pPr>
        <w:pStyle w:val="lennaslov"/>
      </w:pPr>
      <w:r>
        <w:t>(prenos predpisov Evropske unije)</w:t>
      </w:r>
    </w:p>
    <w:p w14:paraId="6E793647" w14:textId="13089C61" w:rsidR="00CB4E25" w:rsidRDefault="00863629" w:rsidP="004254B8">
      <w:pPr>
        <w:pStyle w:val="Odstavek"/>
      </w:pPr>
      <w:r>
        <w:t>S to uredbo se v pravni red Repu</w:t>
      </w:r>
      <w:r w:rsidR="004254B8">
        <w:t xml:space="preserve">blike Slovenije delno prenaša </w:t>
      </w:r>
      <w:r w:rsidR="00CB4E25">
        <w:t xml:space="preserve">Direktiva (EU) 2018/2001 </w:t>
      </w:r>
      <w:r w:rsidR="00DA41C3" w:rsidRPr="00DA41C3">
        <w:t>Evropskega parlamenta</w:t>
      </w:r>
      <w:r w:rsidR="00DA41C3" w:rsidRPr="00DA41C3">
        <w:rPr>
          <w:sz w:val="20"/>
        </w:rPr>
        <w:t xml:space="preserve"> </w:t>
      </w:r>
      <w:r w:rsidR="00DA41C3">
        <w:t xml:space="preserve">in sveta </w:t>
      </w:r>
      <w:r w:rsidR="00CB4E25">
        <w:t>z dne 11. decembra 2018 o spodbujanju uporabe energije iz obnovljivih virov</w:t>
      </w:r>
      <w:r w:rsidR="004254B8">
        <w:t xml:space="preserve"> (UL. </w:t>
      </w:r>
      <w:r w:rsidR="003A60FA">
        <w:t>L</w:t>
      </w:r>
      <w:r w:rsidR="004254B8">
        <w:t xml:space="preserve"> št. 328 z dne 21.12. 2018, str. 82; v nadaljnjem besedilu Direktiva 2018/2001/EU).</w:t>
      </w:r>
    </w:p>
    <w:p w14:paraId="3B242B55" w14:textId="77777777" w:rsidR="00863629" w:rsidRDefault="00863629" w:rsidP="00863629">
      <w:pPr>
        <w:pStyle w:val="len"/>
      </w:pPr>
      <w:r>
        <w:t>3. člen</w:t>
      </w:r>
    </w:p>
    <w:p w14:paraId="759F1C8A" w14:textId="77777777" w:rsidR="00863629" w:rsidRDefault="00863629" w:rsidP="00863629">
      <w:pPr>
        <w:pStyle w:val="lennaslov"/>
      </w:pPr>
      <w:r>
        <w:t>(pomen izrazov)</w:t>
      </w:r>
    </w:p>
    <w:p w14:paraId="7416D0F7" w14:textId="77777777" w:rsidR="00863629" w:rsidRDefault="00863629" w:rsidP="00863629">
      <w:pPr>
        <w:pStyle w:val="Odstavek"/>
      </w:pPr>
      <w:r>
        <w:t>Izrazi, uporabljeni v tej uredbi, imajo naslednji pomen:</w:t>
      </w:r>
    </w:p>
    <w:p w14:paraId="2A5B973B" w14:textId="77777777" w:rsidR="00EC39CB" w:rsidRDefault="00EC39CB" w:rsidP="00EC39CB">
      <w:pPr>
        <w:pStyle w:val="Odstavek"/>
        <w:spacing w:before="0"/>
      </w:pPr>
    </w:p>
    <w:p w14:paraId="16C583E2" w14:textId="6BDA4BAB" w:rsidR="00EC39CB" w:rsidRDefault="00200835" w:rsidP="00335F0F">
      <w:pPr>
        <w:pStyle w:val="Odstavek"/>
        <w:numPr>
          <w:ilvl w:val="0"/>
          <w:numId w:val="3"/>
        </w:numPr>
        <w:spacing w:before="0" w:line="276" w:lineRule="auto"/>
      </w:pPr>
      <w:r>
        <w:t>»</w:t>
      </w:r>
      <w:proofErr w:type="spellStart"/>
      <w:r w:rsidR="00EC39CB" w:rsidRPr="00610E96">
        <w:rPr>
          <w:b/>
        </w:rPr>
        <w:t>biogorivo</w:t>
      </w:r>
      <w:proofErr w:type="spellEnd"/>
      <w:r w:rsidR="00EC39CB">
        <w:t>«</w:t>
      </w:r>
      <w:r w:rsidR="00EC39CB" w:rsidRPr="00EC39CB">
        <w:t xml:space="preserve"> pomeni </w:t>
      </w:r>
      <w:r w:rsidR="00EC39CB" w:rsidRPr="00257A31">
        <w:t xml:space="preserve">pogonsko </w:t>
      </w:r>
      <w:proofErr w:type="spellStart"/>
      <w:r w:rsidR="00EC39CB" w:rsidRPr="00257A31">
        <w:t>biogorivo</w:t>
      </w:r>
      <w:proofErr w:type="spellEnd"/>
      <w:r w:rsidR="00EC39CB" w:rsidRPr="00257A31">
        <w:t xml:space="preserve">, </w:t>
      </w:r>
      <w:proofErr w:type="spellStart"/>
      <w:r w:rsidR="00EC39CB" w:rsidRPr="00257A31">
        <w:t>biomasno</w:t>
      </w:r>
      <w:proofErr w:type="spellEnd"/>
      <w:r w:rsidR="00EC39CB" w:rsidRPr="00257A31">
        <w:t xml:space="preserve"> gorivo ter </w:t>
      </w:r>
      <w:r w:rsidR="00B84D21" w:rsidRPr="00257A31">
        <w:t>tekoča in plinasta</w:t>
      </w:r>
      <w:r w:rsidR="00EC39CB" w:rsidRPr="00257A31">
        <w:t xml:space="preserve"> goriv</w:t>
      </w:r>
      <w:r w:rsidR="00B84D21" w:rsidRPr="00257A31">
        <w:t>a</w:t>
      </w:r>
      <w:r w:rsidR="00EC39CB" w:rsidRPr="00257A31">
        <w:t xml:space="preserve"> iz obnovljivih virov nebiološkega izvor</w:t>
      </w:r>
      <w:r w:rsidR="00EC39CB" w:rsidRPr="00EA75B5">
        <w:t>a,</w:t>
      </w:r>
      <w:r w:rsidR="00117F4A">
        <w:t xml:space="preserve"> namenjena uporabi v </w:t>
      </w:r>
      <w:r w:rsidR="00D80DEB">
        <w:t>prometnem sektorju</w:t>
      </w:r>
      <w:r w:rsidR="00EC39CB">
        <w:t>;</w:t>
      </w:r>
    </w:p>
    <w:p w14:paraId="02D87018" w14:textId="714D6545" w:rsidR="00EA75B5" w:rsidRDefault="00EA75B5" w:rsidP="00335F0F">
      <w:pPr>
        <w:pStyle w:val="rkovnatokazaodstavkom"/>
        <w:numPr>
          <w:ilvl w:val="0"/>
          <w:numId w:val="3"/>
        </w:numPr>
        <w:spacing w:line="276" w:lineRule="auto"/>
      </w:pPr>
      <w:r>
        <w:t>»</w:t>
      </w:r>
      <w:r w:rsidRPr="00772B3E">
        <w:rPr>
          <w:b/>
        </w:rPr>
        <w:t>biološki odpadki</w:t>
      </w:r>
      <w:r>
        <w:t xml:space="preserve">« </w:t>
      </w:r>
      <w:r w:rsidR="00510650">
        <w:t>so</w:t>
      </w:r>
      <w:r>
        <w:t xml:space="preserve"> biološk</w:t>
      </w:r>
      <w:r w:rsidR="00510650">
        <w:t>i</w:t>
      </w:r>
      <w:r>
        <w:t xml:space="preserve"> odpadk</w:t>
      </w:r>
      <w:r w:rsidR="00510650">
        <w:t>i</w:t>
      </w:r>
      <w:r>
        <w:t xml:space="preserve"> v skladu s predpisom, ki ureja odpadke;</w:t>
      </w:r>
    </w:p>
    <w:p w14:paraId="0EA6F9E9" w14:textId="77777777" w:rsidR="00EA75B5" w:rsidRDefault="00EA75B5" w:rsidP="00335F0F">
      <w:pPr>
        <w:pStyle w:val="rkovnatokazaodstavkom"/>
        <w:numPr>
          <w:ilvl w:val="0"/>
          <w:numId w:val="3"/>
        </w:numPr>
        <w:spacing w:line="276" w:lineRule="auto"/>
      </w:pPr>
      <w:r>
        <w:t>»</w:t>
      </w:r>
      <w:r w:rsidRPr="00772B3E">
        <w:rPr>
          <w:b/>
        </w:rPr>
        <w:t>biomasa</w:t>
      </w:r>
      <w:r>
        <w:t>« je biološko razgradljiva frakcija proizvodov, ostankov in odpadkov biološkega izvora iz kmetijstva (vključno z rastlinskimi in živalskimi substancami), gozdarstva in z njim povezanih proizvodnih dejavnosti, vključno z ribištvom in ribogojstvom, ter biološko razgradljiva frakcija industrijskih in komunalnih odpadkov;</w:t>
      </w:r>
    </w:p>
    <w:p w14:paraId="32613996" w14:textId="49F88D9D" w:rsidR="005E323D" w:rsidRDefault="00EC39CB" w:rsidP="00335F0F">
      <w:pPr>
        <w:pStyle w:val="Odstavek"/>
        <w:numPr>
          <w:ilvl w:val="0"/>
          <w:numId w:val="3"/>
        </w:numPr>
        <w:spacing w:before="0" w:line="276" w:lineRule="auto"/>
      </w:pPr>
      <w:r>
        <w:t>»</w:t>
      </w:r>
      <w:proofErr w:type="spellStart"/>
      <w:r w:rsidR="005E323D" w:rsidRPr="00967E5D">
        <w:rPr>
          <w:b/>
        </w:rPr>
        <w:t>biomasn</w:t>
      </w:r>
      <w:r w:rsidR="00117F4A">
        <w:rPr>
          <w:b/>
        </w:rPr>
        <w:t>a</w:t>
      </w:r>
      <w:proofErr w:type="spellEnd"/>
      <w:r w:rsidR="005E323D" w:rsidRPr="00967E5D">
        <w:rPr>
          <w:b/>
        </w:rPr>
        <w:t xml:space="preserve"> goriv</w:t>
      </w:r>
      <w:r w:rsidR="00117F4A">
        <w:rPr>
          <w:b/>
        </w:rPr>
        <w:t>a</w:t>
      </w:r>
      <w:r>
        <w:t>«</w:t>
      </w:r>
      <w:r w:rsidR="005E323D">
        <w:t xml:space="preserve"> </w:t>
      </w:r>
      <w:r w:rsidR="007A286A">
        <w:t xml:space="preserve"> </w:t>
      </w:r>
      <w:r w:rsidR="00117F4A">
        <w:t xml:space="preserve">so plinasta in trdna </w:t>
      </w:r>
      <w:r w:rsidR="005E323D">
        <w:t>goriv</w:t>
      </w:r>
      <w:r w:rsidR="00117F4A">
        <w:t>a</w:t>
      </w:r>
      <w:r w:rsidR="005E323D">
        <w:t>, proizveden</w:t>
      </w:r>
      <w:r w:rsidR="003A60FA">
        <w:t>a</w:t>
      </w:r>
      <w:r w:rsidR="00967E5D">
        <w:t xml:space="preserve"> iz biomase;</w:t>
      </w:r>
    </w:p>
    <w:p w14:paraId="5AC343FE" w14:textId="0DCE6B33" w:rsidR="00EA75B5" w:rsidRDefault="00EA75B5" w:rsidP="00335F0F">
      <w:pPr>
        <w:pStyle w:val="rkovnatokazaodstavkom"/>
        <w:numPr>
          <w:ilvl w:val="0"/>
          <w:numId w:val="3"/>
        </w:numPr>
        <w:spacing w:line="276" w:lineRule="auto"/>
      </w:pPr>
      <w:r>
        <w:t>»</w:t>
      </w:r>
      <w:r w:rsidRPr="00772B3E">
        <w:rPr>
          <w:b/>
        </w:rPr>
        <w:t>bioplin</w:t>
      </w:r>
      <w:r>
        <w:t xml:space="preserve">« </w:t>
      </w:r>
      <w:r w:rsidR="00510650">
        <w:t xml:space="preserve">so </w:t>
      </w:r>
      <w:r>
        <w:t>plinasta goriva, proizvedena iz biomase;</w:t>
      </w:r>
    </w:p>
    <w:p w14:paraId="13894DB3" w14:textId="04630836" w:rsidR="003E0F3F" w:rsidRDefault="003E0F3F" w:rsidP="00335F0F">
      <w:pPr>
        <w:pStyle w:val="Odstavek"/>
        <w:numPr>
          <w:ilvl w:val="0"/>
          <w:numId w:val="3"/>
        </w:numPr>
        <w:spacing w:before="0" w:line="276" w:lineRule="auto"/>
      </w:pPr>
      <w:r>
        <w:t>»</w:t>
      </w:r>
      <w:r w:rsidRPr="00772B3E">
        <w:rPr>
          <w:b/>
        </w:rPr>
        <w:t>dobavitelj goriva</w:t>
      </w:r>
      <w:r>
        <w:t>« je pravna oseba ali</w:t>
      </w:r>
      <w:r w:rsidR="00C80385">
        <w:t xml:space="preserve"> </w:t>
      </w:r>
      <w:r>
        <w:t xml:space="preserve">samostojni podjetnik posameznik, ki proda končnemu odjemalcu gorivo, </w:t>
      </w:r>
      <w:proofErr w:type="spellStart"/>
      <w:r>
        <w:t>biogorivo</w:t>
      </w:r>
      <w:proofErr w:type="spellEnd"/>
      <w:r>
        <w:t xml:space="preserve">, mešanico obeh vrst goriv, vodik ali električno energijo za uporabo v </w:t>
      </w:r>
      <w:r w:rsidR="00D80DEB">
        <w:t>prometnem sektorju</w:t>
      </w:r>
      <w:r>
        <w:t xml:space="preserve">. Za dobavitelja goriva se štejejo tudi proizvajalec goriva, </w:t>
      </w:r>
      <w:proofErr w:type="spellStart"/>
      <w:r>
        <w:t>biogoriva</w:t>
      </w:r>
      <w:proofErr w:type="spellEnd"/>
      <w:r>
        <w:t>, mešanice obeh vrst goriv, vodika ali električne energije, njihov uvoznik iz tretjih držav ali njihov pridobitelj v državah članicah Evropske unije, če ga uporabi sam kot končni od</w:t>
      </w:r>
      <w:r w:rsidR="00967E5D">
        <w:t>jemalec;</w:t>
      </w:r>
    </w:p>
    <w:p w14:paraId="414D5707" w14:textId="79427250" w:rsidR="00D1404E" w:rsidRPr="00E33201" w:rsidRDefault="00D1404E" w:rsidP="00335F0F">
      <w:pPr>
        <w:pStyle w:val="rkovnatokazaodstavkom"/>
        <w:numPr>
          <w:ilvl w:val="0"/>
          <w:numId w:val="3"/>
        </w:numPr>
        <w:spacing w:line="276" w:lineRule="auto"/>
      </w:pPr>
      <w:r w:rsidRPr="00E33201">
        <w:t>»</w:t>
      </w:r>
      <w:r w:rsidRPr="00772B3E">
        <w:rPr>
          <w:b/>
        </w:rPr>
        <w:t>gorivo</w:t>
      </w:r>
      <w:r w:rsidRPr="00E33201">
        <w:t xml:space="preserve">« je tekoče ali plinasto gorivo fosilnega izvora, namenjeno uporabi v </w:t>
      </w:r>
      <w:r w:rsidR="00D80DEB">
        <w:t>prometnem sektorju</w:t>
      </w:r>
      <w:r w:rsidRPr="00E33201">
        <w:t>;</w:t>
      </w:r>
    </w:p>
    <w:p w14:paraId="46B1811A" w14:textId="4A2F7A34" w:rsidR="00EA75B5" w:rsidRDefault="009078B4" w:rsidP="00335F0F">
      <w:pPr>
        <w:pStyle w:val="rkovnatokazaodstavkom"/>
        <w:numPr>
          <w:ilvl w:val="0"/>
          <w:numId w:val="3"/>
        </w:numPr>
        <w:spacing w:line="276" w:lineRule="auto"/>
      </w:pPr>
      <w:r w:rsidRPr="003434B9">
        <w:rPr>
          <w:b/>
        </w:rPr>
        <w:t xml:space="preserve"> </w:t>
      </w:r>
      <w:r w:rsidR="00EA75B5" w:rsidRPr="003434B9">
        <w:rPr>
          <w:b/>
        </w:rPr>
        <w:t>»lesna celuloza«</w:t>
      </w:r>
      <w:r w:rsidR="00EA75B5">
        <w:t xml:space="preserve"> </w:t>
      </w:r>
      <w:r w:rsidR="00FB16F8">
        <w:t>je</w:t>
      </w:r>
      <w:r w:rsidR="00EA75B5">
        <w:t xml:space="preserve"> material, sestavljen iz lignina, celuloze in </w:t>
      </w:r>
      <w:proofErr w:type="spellStart"/>
      <w:r w:rsidR="00EA75B5">
        <w:t>hemiceluloze</w:t>
      </w:r>
      <w:proofErr w:type="spellEnd"/>
      <w:r w:rsidR="00EA75B5">
        <w:t>, kot so biomasa, pridobljena iz gozdov, gozdne energijske poljščine ter o</w:t>
      </w:r>
      <w:r w:rsidR="00D1404E">
        <w:t>stanki in odpadki iz gozdarstva;</w:t>
      </w:r>
    </w:p>
    <w:p w14:paraId="4D485724" w14:textId="5F563506" w:rsidR="007A5F9F" w:rsidRDefault="007A5F9F" w:rsidP="00335F0F">
      <w:pPr>
        <w:pStyle w:val="Odstavek"/>
        <w:numPr>
          <w:ilvl w:val="0"/>
          <w:numId w:val="3"/>
        </w:numPr>
        <w:spacing w:before="0" w:line="276" w:lineRule="auto"/>
      </w:pPr>
      <w:r>
        <w:lastRenderedPageBreak/>
        <w:t>»</w:t>
      </w:r>
      <w:r w:rsidRPr="00772B3E">
        <w:rPr>
          <w:b/>
        </w:rPr>
        <w:t xml:space="preserve">napredna pogonska </w:t>
      </w:r>
      <w:proofErr w:type="spellStart"/>
      <w:r w:rsidRPr="00772B3E">
        <w:rPr>
          <w:b/>
        </w:rPr>
        <w:t>biogoriva</w:t>
      </w:r>
      <w:proofErr w:type="spellEnd"/>
      <w:r>
        <w:t xml:space="preserve">« </w:t>
      </w:r>
      <w:r w:rsidR="00F12818">
        <w:t>so</w:t>
      </w:r>
      <w:r>
        <w:t xml:space="preserve"> pogonska </w:t>
      </w:r>
      <w:proofErr w:type="spellStart"/>
      <w:r>
        <w:t>biogoriva</w:t>
      </w:r>
      <w:proofErr w:type="spellEnd"/>
      <w:r>
        <w:t xml:space="preserve">, proizvedena iz surovin, navedenih v delu A Priloge </w:t>
      </w:r>
      <w:r w:rsidR="0038468F">
        <w:t>I</w:t>
      </w:r>
      <w:r w:rsidR="00071E96">
        <w:t xml:space="preserve"> te uredbe, ki je sestavni del te uredbe (v nadaljnjem besedilu: priloga I)</w:t>
      </w:r>
      <w:r w:rsidR="00967E5D">
        <w:t xml:space="preserve">; </w:t>
      </w:r>
    </w:p>
    <w:p w14:paraId="3839EEA0" w14:textId="59A41A7C" w:rsidR="00D1404E" w:rsidRDefault="00D1404E" w:rsidP="00335F0F">
      <w:pPr>
        <w:pStyle w:val="rkovnatokazaodstavkom"/>
        <w:numPr>
          <w:ilvl w:val="0"/>
          <w:numId w:val="3"/>
        </w:numPr>
        <w:spacing w:line="276" w:lineRule="auto"/>
      </w:pPr>
      <w:r>
        <w:t>»</w:t>
      </w:r>
      <w:r w:rsidRPr="00772B3E">
        <w:rPr>
          <w:b/>
        </w:rPr>
        <w:t>tekoč</w:t>
      </w:r>
      <w:r w:rsidR="003A60FA">
        <w:rPr>
          <w:b/>
        </w:rPr>
        <w:t>e</w:t>
      </w:r>
      <w:r w:rsidRPr="00772B3E">
        <w:rPr>
          <w:b/>
        </w:rPr>
        <w:t xml:space="preserve"> in plinast</w:t>
      </w:r>
      <w:r w:rsidR="003A60FA">
        <w:rPr>
          <w:b/>
        </w:rPr>
        <w:t>o</w:t>
      </w:r>
      <w:r w:rsidRPr="00772B3E">
        <w:rPr>
          <w:b/>
        </w:rPr>
        <w:t xml:space="preserve"> goriv</w:t>
      </w:r>
      <w:r w:rsidR="003A60FA">
        <w:rPr>
          <w:b/>
        </w:rPr>
        <w:t>o</w:t>
      </w:r>
      <w:r w:rsidR="00B21424">
        <w:rPr>
          <w:b/>
        </w:rPr>
        <w:t xml:space="preserve"> iz obnovljivih virov</w:t>
      </w:r>
      <w:r w:rsidR="003A60FA">
        <w:rPr>
          <w:b/>
        </w:rPr>
        <w:t xml:space="preserve"> nebiološkega izvora, namenjeno</w:t>
      </w:r>
      <w:r w:rsidRPr="00772B3E">
        <w:rPr>
          <w:b/>
        </w:rPr>
        <w:t xml:space="preserve"> uporabi v prometu</w:t>
      </w:r>
      <w:r w:rsidR="003A60FA">
        <w:t>« je tekoče ali plinasto gorivo</w:t>
      </w:r>
      <w:r>
        <w:t xml:space="preserve"> </w:t>
      </w:r>
      <w:r w:rsidR="00DF6888">
        <w:t xml:space="preserve">za uporabo v prometnem sektorju, ki ni </w:t>
      </w:r>
      <w:r w:rsidR="003A60FA">
        <w:t>pogonsko</w:t>
      </w:r>
      <w:r w:rsidR="00DF6888">
        <w:t xml:space="preserve"> </w:t>
      </w:r>
      <w:proofErr w:type="spellStart"/>
      <w:r w:rsidR="003A60FA">
        <w:t>biogorivo</w:t>
      </w:r>
      <w:proofErr w:type="spellEnd"/>
      <w:r w:rsidR="00DF6888">
        <w:t xml:space="preserve"> ali bioplin in kater</w:t>
      </w:r>
      <w:r w:rsidR="003A60FA">
        <w:t>ega</w:t>
      </w:r>
      <w:r w:rsidR="00DF6888">
        <w:t xml:space="preserve"> energijska vsebnost izhaja iz obnovljivih virov, ki niso biomasa</w:t>
      </w:r>
      <w:r>
        <w:t>;</w:t>
      </w:r>
    </w:p>
    <w:p w14:paraId="218439EE" w14:textId="19CF8972" w:rsidR="00D1404E" w:rsidRPr="00441372" w:rsidRDefault="00D1404E" w:rsidP="00335F0F">
      <w:pPr>
        <w:pStyle w:val="rkovnatokazaodstavkom"/>
        <w:numPr>
          <w:ilvl w:val="0"/>
          <w:numId w:val="3"/>
        </w:numPr>
        <w:spacing w:line="276" w:lineRule="auto"/>
        <w:rPr>
          <w:strike/>
        </w:rPr>
      </w:pPr>
      <w:r>
        <w:t>»</w:t>
      </w:r>
      <w:r w:rsidRPr="00772B3E">
        <w:rPr>
          <w:b/>
        </w:rPr>
        <w:t>odpadek</w:t>
      </w:r>
      <w:r>
        <w:t xml:space="preserve">« </w:t>
      </w:r>
      <w:r w:rsidR="00441372">
        <w:t>je</w:t>
      </w:r>
      <w:r>
        <w:t xml:space="preserve"> odpadek kot opredeljen v zakonu, ki ureja varstvo okolja. Za namen te uredbe to ne vključuje snovi ali predmetov, ki so bili namerno </w:t>
      </w:r>
      <w:r w:rsidR="003A60FA">
        <w:t>s</w:t>
      </w:r>
      <w:r>
        <w:t>premenjeni ali onesnaženi, da bi ustrezali tej opredelitvi;</w:t>
      </w:r>
    </w:p>
    <w:p w14:paraId="0F821D68" w14:textId="203FFC8A" w:rsidR="00D1404E" w:rsidRPr="00441372" w:rsidRDefault="00D1404E" w:rsidP="00335F0F">
      <w:pPr>
        <w:pStyle w:val="rkovnatokazaodstavkom"/>
        <w:numPr>
          <w:ilvl w:val="0"/>
          <w:numId w:val="3"/>
        </w:numPr>
        <w:spacing w:line="276" w:lineRule="auto"/>
        <w:rPr>
          <w:strike/>
        </w:rPr>
      </w:pPr>
      <w:r w:rsidRPr="00441372">
        <w:rPr>
          <w:b/>
        </w:rPr>
        <w:t>»ostanek«</w:t>
      </w:r>
      <w:r>
        <w:t xml:space="preserve"> </w:t>
      </w:r>
      <w:r w:rsidR="00F12818">
        <w:t>je</w:t>
      </w:r>
      <w:r>
        <w:t xml:space="preserve"> snov, ki ni eden od končnih proizvodov, ki bi bil neposredni cilj proizvodnega postopka; ni primarni cilj proizvodnega postopka in za proizvodnjo te snovi postopek ni bil namerno spremenjen;</w:t>
      </w:r>
    </w:p>
    <w:p w14:paraId="0F030963" w14:textId="643272DC" w:rsidR="00D1404E" w:rsidRDefault="00B74FF2" w:rsidP="00335F0F">
      <w:pPr>
        <w:pStyle w:val="Odstavek"/>
        <w:numPr>
          <w:ilvl w:val="0"/>
          <w:numId w:val="3"/>
        </w:numPr>
        <w:spacing w:before="0" w:line="276" w:lineRule="auto"/>
      </w:pPr>
      <w:r>
        <w:t xml:space="preserve"> </w:t>
      </w:r>
      <w:r w:rsidR="00D1404E">
        <w:t>»</w:t>
      </w:r>
      <w:r w:rsidR="00D1404E" w:rsidRPr="00967E5D">
        <w:rPr>
          <w:b/>
        </w:rPr>
        <w:t xml:space="preserve">pogonska </w:t>
      </w:r>
      <w:proofErr w:type="spellStart"/>
      <w:r w:rsidR="00D1404E" w:rsidRPr="00967E5D">
        <w:rPr>
          <w:b/>
        </w:rPr>
        <w:t>biogoriva</w:t>
      </w:r>
      <w:proofErr w:type="spellEnd"/>
      <w:r w:rsidR="00D1404E">
        <w:t xml:space="preserve">« </w:t>
      </w:r>
      <w:r w:rsidR="00F12818">
        <w:t>so</w:t>
      </w:r>
      <w:r w:rsidR="00D1404E">
        <w:t xml:space="preserve"> tekoč</w:t>
      </w:r>
      <w:r w:rsidR="00F12818">
        <w:t>a</w:t>
      </w:r>
      <w:r w:rsidR="00D1404E">
        <w:t xml:space="preserve"> goriv</w:t>
      </w:r>
      <w:r w:rsidR="00F12818">
        <w:t>a</w:t>
      </w:r>
      <w:r w:rsidR="00D1404E">
        <w:t xml:space="preserve"> z</w:t>
      </w:r>
      <w:r w:rsidR="00F12818">
        <w:t xml:space="preserve">a uporabo v </w:t>
      </w:r>
      <w:r w:rsidR="00D80DEB">
        <w:t>prometnem sektorju</w:t>
      </w:r>
      <w:r w:rsidR="00F12818">
        <w:t>, proizvedena</w:t>
      </w:r>
      <w:r w:rsidR="00D1404E">
        <w:t xml:space="preserve"> iz biomase; </w:t>
      </w:r>
    </w:p>
    <w:p w14:paraId="62DCAF08" w14:textId="08715880" w:rsidR="00D1404E" w:rsidRDefault="00D1404E" w:rsidP="00335F0F">
      <w:pPr>
        <w:pStyle w:val="rkovnatokazaodstavkom"/>
        <w:numPr>
          <w:ilvl w:val="0"/>
          <w:numId w:val="3"/>
        </w:numPr>
        <w:spacing w:line="276" w:lineRule="auto"/>
      </w:pPr>
      <w:r>
        <w:t>»</w:t>
      </w:r>
      <w:r w:rsidRPr="003434B9">
        <w:rPr>
          <w:b/>
        </w:rPr>
        <w:t xml:space="preserve">poljščine, ki se uporabljajo za </w:t>
      </w:r>
      <w:r w:rsidRPr="0057769A">
        <w:rPr>
          <w:b/>
        </w:rPr>
        <w:t>živila in krmo</w:t>
      </w:r>
      <w:r>
        <w:t xml:space="preserve">« </w:t>
      </w:r>
      <w:r w:rsidR="00FB16F8">
        <w:t>so</w:t>
      </w:r>
      <w:r>
        <w:t xml:space="preserve"> poljščine z visoko vsebnostjo škroba, rastline za pridelavo sladkorja ali oljnice, ki se pridelujejo na kmetijskih zemljiščih kot glavne poljščine in ne vključujejo ostankov, odpadkov ali lesne celuloze, kakor tudi ne vmesnih poljščin, kot so dosevki in pokrivne poljščine, če uporaba takih vmesnih poljščin ne sproži potrebe po dodatnih zemljiščih;</w:t>
      </w:r>
    </w:p>
    <w:p w14:paraId="4733A4D7" w14:textId="09E0AAC0" w:rsidR="00D1404E" w:rsidRDefault="00D1404E" w:rsidP="00335F0F">
      <w:pPr>
        <w:pStyle w:val="rkovnatokazaodstavkom"/>
        <w:numPr>
          <w:ilvl w:val="0"/>
          <w:numId w:val="3"/>
        </w:numPr>
        <w:spacing w:line="276" w:lineRule="auto"/>
      </w:pPr>
      <w:r>
        <w:t>»</w:t>
      </w:r>
      <w:r w:rsidRPr="003434B9">
        <w:rPr>
          <w:b/>
        </w:rPr>
        <w:t>poljščine z visoko vsebnostjo škroba</w:t>
      </w:r>
      <w:r>
        <w:t xml:space="preserve">« </w:t>
      </w:r>
      <w:r w:rsidR="00FB16F8">
        <w:t>so</w:t>
      </w:r>
      <w:r>
        <w:t xml:space="preserve"> poljščine, večinoma žitarice (ne glede na to, ali se uporabljajo le zrna ali pa se uporabi cela rastlina, kot v primeru silažne koruze), gomoljnice in korenovke (kot so krompir, topinambur, sladki krompir, maniok in jam) ter stebelne gomoljnice (kot sta </w:t>
      </w:r>
      <w:proofErr w:type="spellStart"/>
      <w:r>
        <w:t>kolokazija</w:t>
      </w:r>
      <w:proofErr w:type="spellEnd"/>
      <w:r>
        <w:t xml:space="preserve"> in </w:t>
      </w:r>
      <w:proofErr w:type="spellStart"/>
      <w:r>
        <w:t>malanga</w:t>
      </w:r>
      <w:proofErr w:type="spellEnd"/>
      <w:r>
        <w:t>);</w:t>
      </w:r>
    </w:p>
    <w:p w14:paraId="67162D52" w14:textId="52CA7886" w:rsidR="007A5F9F" w:rsidRDefault="007A5F9F" w:rsidP="00335F0F">
      <w:pPr>
        <w:pStyle w:val="Odstavek"/>
        <w:numPr>
          <w:ilvl w:val="0"/>
          <w:numId w:val="3"/>
        </w:numPr>
        <w:spacing w:before="0" w:line="276" w:lineRule="auto"/>
      </w:pPr>
      <w:r>
        <w:t>»</w:t>
      </w:r>
      <w:r w:rsidRPr="00772B3E">
        <w:rPr>
          <w:b/>
        </w:rPr>
        <w:t xml:space="preserve">reciklirana </w:t>
      </w:r>
      <w:proofErr w:type="spellStart"/>
      <w:r w:rsidRPr="00772B3E">
        <w:rPr>
          <w:b/>
        </w:rPr>
        <w:t>ogljična</w:t>
      </w:r>
      <w:proofErr w:type="spellEnd"/>
      <w:r w:rsidRPr="00772B3E">
        <w:rPr>
          <w:b/>
        </w:rPr>
        <w:t xml:space="preserve"> goriva</w:t>
      </w:r>
      <w:r w:rsidR="009078B4">
        <w:rPr>
          <w:b/>
        </w:rPr>
        <w:t xml:space="preserve">« </w:t>
      </w:r>
      <w:r w:rsidR="009078B4">
        <w:t xml:space="preserve">so tekoča in plinasta goriva, ki se proizvajajo iz tokov tekočih ali trdnih odpadkov neobnovljivega izvora, ki niso primerni za snovno predelavo v skladu s 4. členom Direktive 2008/98/ES Evropskega parlamenta in Sveta z dne 19. novembra 2008 o odpadkih in razveljavitvi nekaterih direktiv (UL </w:t>
      </w:r>
      <w:r w:rsidR="0057769A">
        <w:t>L</w:t>
      </w:r>
      <w:r w:rsidR="009078B4">
        <w:t xml:space="preserve"> št. 312 z dne 22. 11. 2008, str. 3), ali iz plina iz predelave odpadkov in izpušnega plina neobnovljivega izvora, ki nastajata kot neizogibna in nenamerna posledica proizvodnega procesa v industrijskih obratih</w:t>
      </w:r>
      <w:r>
        <w:t>;</w:t>
      </w:r>
    </w:p>
    <w:p w14:paraId="3C2F8B7D" w14:textId="680CF8E5" w:rsidR="00863629" w:rsidRDefault="00D1404E" w:rsidP="00335F0F">
      <w:pPr>
        <w:pStyle w:val="rkovnatokazaodstavkom"/>
        <w:numPr>
          <w:ilvl w:val="0"/>
          <w:numId w:val="3"/>
        </w:numPr>
        <w:spacing w:line="276" w:lineRule="auto"/>
      </w:pPr>
      <w:r>
        <w:t>»</w:t>
      </w:r>
      <w:r w:rsidRPr="00D1404E">
        <w:rPr>
          <w:b/>
        </w:rPr>
        <w:t xml:space="preserve">skladno </w:t>
      </w:r>
      <w:proofErr w:type="spellStart"/>
      <w:r w:rsidRPr="00D1404E">
        <w:rPr>
          <w:b/>
        </w:rPr>
        <w:t>biogorivo</w:t>
      </w:r>
      <w:proofErr w:type="spellEnd"/>
      <w:r>
        <w:t xml:space="preserve">« je </w:t>
      </w:r>
      <w:proofErr w:type="spellStart"/>
      <w:r>
        <w:t>biogorivo</w:t>
      </w:r>
      <w:proofErr w:type="spellEnd"/>
      <w:r>
        <w:t xml:space="preserve">, ki izpolnjuje trajnostna merila in merila za prihranek emisij </w:t>
      </w:r>
      <w:r w:rsidR="00610E96">
        <w:t>toplogrednih plinov</w:t>
      </w:r>
      <w:r w:rsidR="00863629" w:rsidRPr="005C6379">
        <w:t xml:space="preserve">, določena s predpisom, ki ureja trajnostna merila za </w:t>
      </w:r>
      <w:proofErr w:type="spellStart"/>
      <w:r w:rsidR="00863629" w:rsidRPr="005C6379">
        <w:t>biogoriva</w:t>
      </w:r>
      <w:proofErr w:type="spellEnd"/>
      <w:r w:rsidR="00863629" w:rsidRPr="005C6379">
        <w:t xml:space="preserve"> in emisijo toplogrednih plinov </w:t>
      </w:r>
      <w:r w:rsidR="003434B9">
        <w:t>goriv;</w:t>
      </w:r>
    </w:p>
    <w:p w14:paraId="4BE9FC7F" w14:textId="4979AF9B" w:rsidR="00EA75B5" w:rsidRDefault="00D1404E" w:rsidP="00335F0F">
      <w:pPr>
        <w:pStyle w:val="rkovnatokazaodstavkom"/>
        <w:numPr>
          <w:ilvl w:val="0"/>
          <w:numId w:val="3"/>
        </w:numPr>
        <w:spacing w:line="276" w:lineRule="auto"/>
      </w:pPr>
      <w:r w:rsidRPr="00772B3E">
        <w:rPr>
          <w:b/>
        </w:rPr>
        <w:t xml:space="preserve"> </w:t>
      </w:r>
      <w:r w:rsidR="00EA75B5" w:rsidRPr="00772B3E">
        <w:rPr>
          <w:b/>
        </w:rPr>
        <w:t xml:space="preserve">»tekoča in plinasta goriva iz obnovljivih virov nebiološkega izvora, namenjena uporabi v prometu« </w:t>
      </w:r>
      <w:r w:rsidR="00937B52">
        <w:t>so</w:t>
      </w:r>
      <w:r w:rsidR="00EA75B5">
        <w:t xml:space="preserve"> tekoča ali plinasta goriva za uporabo v prometnem sektorju, ki niso pogonska </w:t>
      </w:r>
      <w:proofErr w:type="spellStart"/>
      <w:r w:rsidR="00EA75B5">
        <w:t>biogoriva</w:t>
      </w:r>
      <w:proofErr w:type="spellEnd"/>
      <w:r w:rsidR="00EA75B5">
        <w:t xml:space="preserve"> ali bioplin in katerih energijska vsebnost izhaja iz obnovljivih virov, ki niso biomasa</w:t>
      </w:r>
      <w:r w:rsidR="00937B52">
        <w:t xml:space="preserve"> ter se uporabljajo v </w:t>
      </w:r>
      <w:r w:rsidR="00D80DEB">
        <w:t>prometnem sektorju</w:t>
      </w:r>
      <w:r w:rsidR="00EA75B5">
        <w:t>;</w:t>
      </w:r>
    </w:p>
    <w:p w14:paraId="09CD2080" w14:textId="4D32A608" w:rsidR="00367C46" w:rsidRPr="00D80DEB" w:rsidRDefault="00367C46" w:rsidP="00E45DE3">
      <w:pPr>
        <w:pStyle w:val="len"/>
        <w:spacing w:before="120"/>
        <w:jc w:val="both"/>
        <w:rPr>
          <w:b w:val="0"/>
        </w:rPr>
      </w:pPr>
      <w:r w:rsidRPr="00D80DEB">
        <w:rPr>
          <w:b w:val="0"/>
        </w:rPr>
        <w:t>Drugi izrazi s področja energetike, ki niso opredeljeni v tej uredbi, imajo enak pomen, kot ga določajo predpisi s področja energetike.</w:t>
      </w:r>
    </w:p>
    <w:p w14:paraId="11C9DF1F" w14:textId="250EEAB8" w:rsidR="00367C46" w:rsidRPr="00D80DEB" w:rsidRDefault="00367C46" w:rsidP="00E45DE3">
      <w:pPr>
        <w:pStyle w:val="len"/>
        <w:spacing w:before="120"/>
        <w:jc w:val="both"/>
        <w:rPr>
          <w:b w:val="0"/>
        </w:rPr>
      </w:pPr>
      <w:r w:rsidRPr="00D80DEB">
        <w:rPr>
          <w:b w:val="0"/>
        </w:rPr>
        <w:t>Drugi izrazi s področja alternativnih goriv, ki niso opredeljeni v tej uredbi, imajo enak pomen, kot ga določajo predpisi, ki urejajo alternativna goriva.</w:t>
      </w:r>
    </w:p>
    <w:p w14:paraId="484F64B8" w14:textId="4C7422FE" w:rsidR="00367C46" w:rsidRPr="00042649" w:rsidRDefault="00D80DEB" w:rsidP="00E45DE3">
      <w:pPr>
        <w:pStyle w:val="len"/>
        <w:spacing w:before="120"/>
        <w:jc w:val="both"/>
        <w:rPr>
          <w:b w:val="0"/>
        </w:rPr>
      </w:pPr>
      <w:r>
        <w:rPr>
          <w:b w:val="0"/>
        </w:rPr>
        <w:t>Drugi i</w:t>
      </w:r>
      <w:r w:rsidR="0057769A">
        <w:rPr>
          <w:b w:val="0"/>
        </w:rPr>
        <w:t>zrazi</w:t>
      </w:r>
      <w:r w:rsidR="00A73652" w:rsidRPr="00D80DEB">
        <w:rPr>
          <w:b w:val="0"/>
        </w:rPr>
        <w:t xml:space="preserve"> s področja, ki ureja trajnostna merila za </w:t>
      </w:r>
      <w:proofErr w:type="spellStart"/>
      <w:r w:rsidR="00A73652" w:rsidRPr="00D80DEB">
        <w:rPr>
          <w:b w:val="0"/>
        </w:rPr>
        <w:t>biogoriva</w:t>
      </w:r>
      <w:proofErr w:type="spellEnd"/>
      <w:r w:rsidR="00A73652" w:rsidRPr="00D80DEB">
        <w:rPr>
          <w:b w:val="0"/>
        </w:rPr>
        <w:t xml:space="preserve"> in emisijo toplogrednih plinov imajo enak pomen, kot ga določajo predpisi, ki urejajo trajnostna merila za </w:t>
      </w:r>
      <w:proofErr w:type="spellStart"/>
      <w:r w:rsidR="00A73652" w:rsidRPr="00D80DEB">
        <w:rPr>
          <w:b w:val="0"/>
        </w:rPr>
        <w:t>biogoriva</w:t>
      </w:r>
      <w:proofErr w:type="spellEnd"/>
      <w:r w:rsidR="00A73652" w:rsidRPr="00D80DEB">
        <w:rPr>
          <w:b w:val="0"/>
        </w:rPr>
        <w:t xml:space="preserve"> in emisijo </w:t>
      </w:r>
      <w:proofErr w:type="spellStart"/>
      <w:r w:rsidR="00A73652" w:rsidRPr="00D80DEB">
        <w:rPr>
          <w:b w:val="0"/>
        </w:rPr>
        <w:t>toplogradnih</w:t>
      </w:r>
      <w:proofErr w:type="spellEnd"/>
      <w:r w:rsidR="00A73652" w:rsidRPr="00D80DEB">
        <w:rPr>
          <w:b w:val="0"/>
        </w:rPr>
        <w:t xml:space="preserve"> plinov.</w:t>
      </w:r>
    </w:p>
    <w:p w14:paraId="34CC9AA1" w14:textId="77777777" w:rsidR="00367C46" w:rsidRDefault="00367C46" w:rsidP="00863629">
      <w:pPr>
        <w:pStyle w:val="len"/>
      </w:pPr>
    </w:p>
    <w:p w14:paraId="07071D18" w14:textId="1D648846" w:rsidR="00863629" w:rsidRDefault="00863629" w:rsidP="00863629">
      <w:pPr>
        <w:pStyle w:val="len"/>
      </w:pPr>
      <w:r w:rsidRPr="005C6379">
        <w:lastRenderedPageBreak/>
        <w:t>4. člen</w:t>
      </w:r>
    </w:p>
    <w:p w14:paraId="36F3DDAA" w14:textId="44CB2353" w:rsidR="00863629" w:rsidRDefault="00863629" w:rsidP="00863629">
      <w:pPr>
        <w:pStyle w:val="lennaslov"/>
      </w:pPr>
      <w:r>
        <w:t xml:space="preserve">(obveznosti </w:t>
      </w:r>
      <w:r w:rsidR="00DA41C3">
        <w:t>dobaviteljev</w:t>
      </w:r>
      <w:r w:rsidR="00A00C08">
        <w:t xml:space="preserve"> goriva</w:t>
      </w:r>
      <w:r>
        <w:t>)</w:t>
      </w:r>
    </w:p>
    <w:p w14:paraId="264598C3" w14:textId="3912380B" w:rsidR="001F48AB" w:rsidRDefault="001F48AB" w:rsidP="00E45DE3">
      <w:pPr>
        <w:pStyle w:val="Odstavek"/>
        <w:numPr>
          <w:ilvl w:val="0"/>
          <w:numId w:val="6"/>
        </w:numPr>
      </w:pPr>
      <w:r w:rsidRPr="00FB3338">
        <w:t>Dobavitelj goriv</w:t>
      </w:r>
      <w:r w:rsidR="00E93C49">
        <w:t>a</w:t>
      </w:r>
      <w:r w:rsidRPr="00FB3338">
        <w:t xml:space="preserve"> mora pri prodaji goriv in električne energije za uporabo v </w:t>
      </w:r>
      <w:r w:rsidR="00630FB3">
        <w:t>prometnem sektorju</w:t>
      </w:r>
      <w:r w:rsidR="00630FB3" w:rsidRPr="00FB3338">
        <w:t xml:space="preserve"> </w:t>
      </w:r>
      <w:r w:rsidRPr="00FB3338">
        <w:t xml:space="preserve">v posameznem koledarskem letu dosegati energijski delež obnovljivih virov energije v </w:t>
      </w:r>
      <w:r w:rsidR="00D80DEB">
        <w:t>prometnem sektorju</w:t>
      </w:r>
      <w:r w:rsidRPr="00FB3338">
        <w:t xml:space="preserve">, pri čemer </w:t>
      </w:r>
      <w:r w:rsidR="00A741FC">
        <w:t>mora biti</w:t>
      </w:r>
      <w:r w:rsidRPr="00FB3338">
        <w:t xml:space="preserve"> po posameznih letih naslednji:</w:t>
      </w:r>
    </w:p>
    <w:p w14:paraId="14CABD01" w14:textId="77777777" w:rsidR="0020145C" w:rsidRPr="00FB3338" w:rsidRDefault="0020145C" w:rsidP="0020145C">
      <w:pPr>
        <w:pStyle w:val="Odstavek"/>
        <w:spacing w:before="120"/>
      </w:pPr>
    </w:p>
    <w:p w14:paraId="570243C9" w14:textId="4D2F98E0" w:rsidR="001F48AB" w:rsidRPr="00FB3338" w:rsidRDefault="001F48AB" w:rsidP="00D80DEB">
      <w:pPr>
        <w:pStyle w:val="Alineazaodstavkom"/>
        <w:tabs>
          <w:tab w:val="clear" w:pos="425"/>
          <w:tab w:val="num" w:pos="1134"/>
        </w:tabs>
        <w:ind w:left="1134"/>
      </w:pPr>
      <w:r w:rsidRPr="00FB3338">
        <w:t xml:space="preserve">v letu </w:t>
      </w:r>
      <w:r>
        <w:t>2022</w:t>
      </w:r>
      <w:r w:rsidR="0020145C">
        <w:t xml:space="preserve"> </w:t>
      </w:r>
      <w:r w:rsidRPr="00FB3338">
        <w:t xml:space="preserve">– najmanj </w:t>
      </w:r>
      <w:r w:rsidR="00D80DEB">
        <w:t>10,7</w:t>
      </w:r>
      <w:r w:rsidRPr="00FB3338">
        <w:t>%,</w:t>
      </w:r>
    </w:p>
    <w:p w14:paraId="0CEF52C9" w14:textId="7844EE1E" w:rsidR="001F48AB" w:rsidRPr="00FB3338" w:rsidRDefault="001F48AB" w:rsidP="00D80DEB">
      <w:pPr>
        <w:pStyle w:val="Alineazaodstavkom"/>
        <w:tabs>
          <w:tab w:val="clear" w:pos="425"/>
          <w:tab w:val="num" w:pos="1134"/>
        </w:tabs>
        <w:ind w:left="1134"/>
      </w:pPr>
      <w:r w:rsidRPr="00FB3338">
        <w:t xml:space="preserve">v letu </w:t>
      </w:r>
      <w:r>
        <w:t>2023</w:t>
      </w:r>
      <w:r w:rsidRPr="00FB3338">
        <w:t xml:space="preserve"> – najmanj</w:t>
      </w:r>
      <w:r w:rsidR="00C44C2F">
        <w:t xml:space="preserve"> </w:t>
      </w:r>
      <w:r w:rsidR="00D80DEB">
        <w:t>11,3</w:t>
      </w:r>
      <w:r w:rsidRPr="00FB3338">
        <w:t xml:space="preserve"> %,</w:t>
      </w:r>
    </w:p>
    <w:p w14:paraId="5447978D" w14:textId="74119FA0" w:rsidR="001F48AB" w:rsidRPr="00FB3338" w:rsidRDefault="001F48AB" w:rsidP="00D80DEB">
      <w:pPr>
        <w:pStyle w:val="Alineazaodstavkom"/>
        <w:tabs>
          <w:tab w:val="clear" w:pos="425"/>
          <w:tab w:val="num" w:pos="1134"/>
        </w:tabs>
        <w:ind w:left="1134"/>
      </w:pPr>
      <w:r w:rsidRPr="00FB3338">
        <w:t xml:space="preserve">v letu </w:t>
      </w:r>
      <w:r>
        <w:t>2024</w:t>
      </w:r>
      <w:r w:rsidRPr="00FB3338">
        <w:t xml:space="preserve"> – najmanj </w:t>
      </w:r>
      <w:r>
        <w:t>12,</w:t>
      </w:r>
      <w:r w:rsidR="00D80DEB">
        <w:t>0</w:t>
      </w:r>
      <w:r w:rsidRPr="00FB3338">
        <w:t>%,</w:t>
      </w:r>
    </w:p>
    <w:p w14:paraId="598DCE58" w14:textId="77777777" w:rsidR="001F48AB" w:rsidRPr="00FB3338" w:rsidRDefault="001F48AB" w:rsidP="00D80DEB">
      <w:pPr>
        <w:pStyle w:val="Alineazaodstavkom"/>
        <w:tabs>
          <w:tab w:val="clear" w:pos="425"/>
          <w:tab w:val="num" w:pos="1134"/>
        </w:tabs>
        <w:ind w:left="1134"/>
      </w:pPr>
      <w:r w:rsidRPr="00FB3338">
        <w:t xml:space="preserve">v letu </w:t>
      </w:r>
      <w:r>
        <w:t>2025</w:t>
      </w:r>
      <w:r w:rsidRPr="00FB3338">
        <w:t xml:space="preserve"> – najmanj </w:t>
      </w:r>
      <w:r>
        <w:t>13,4</w:t>
      </w:r>
      <w:r w:rsidRPr="00FB3338">
        <w:t>%,</w:t>
      </w:r>
    </w:p>
    <w:p w14:paraId="3031E2CE" w14:textId="77777777" w:rsidR="001F48AB" w:rsidRDefault="001F48AB" w:rsidP="00D80DEB">
      <w:pPr>
        <w:pStyle w:val="Alineazaodstavkom"/>
        <w:tabs>
          <w:tab w:val="clear" w:pos="425"/>
          <w:tab w:val="num" w:pos="1134"/>
        </w:tabs>
        <w:ind w:left="1134"/>
      </w:pPr>
      <w:r w:rsidRPr="00FB3338">
        <w:t xml:space="preserve">v letu </w:t>
      </w:r>
      <w:r>
        <w:t>2026</w:t>
      </w:r>
      <w:r w:rsidRPr="00FB3338">
        <w:t xml:space="preserve"> – najmanj </w:t>
      </w:r>
      <w:r>
        <w:t>14,7</w:t>
      </w:r>
      <w:r w:rsidRPr="00FB3338">
        <w:t>%</w:t>
      </w:r>
      <w:r>
        <w:t>,</w:t>
      </w:r>
    </w:p>
    <w:p w14:paraId="04D6D4B4" w14:textId="77777777" w:rsidR="001F48AB" w:rsidRDefault="001F48AB" w:rsidP="00D80DEB">
      <w:pPr>
        <w:pStyle w:val="Alineazaodstavkom"/>
        <w:tabs>
          <w:tab w:val="clear" w:pos="425"/>
          <w:tab w:val="num" w:pos="1134"/>
        </w:tabs>
        <w:ind w:left="1134"/>
      </w:pPr>
      <w:r>
        <w:t>v letu 2027 – najmanj 16,1%,</w:t>
      </w:r>
    </w:p>
    <w:p w14:paraId="40AAA507" w14:textId="77777777" w:rsidR="001F48AB" w:rsidRDefault="001F48AB" w:rsidP="00D80DEB">
      <w:pPr>
        <w:pStyle w:val="Alineazaodstavkom"/>
        <w:tabs>
          <w:tab w:val="clear" w:pos="425"/>
          <w:tab w:val="num" w:pos="1134"/>
        </w:tabs>
        <w:ind w:left="1134"/>
      </w:pPr>
      <w:r>
        <w:t>v letu 2028 – najmanj 17,6%,</w:t>
      </w:r>
    </w:p>
    <w:p w14:paraId="6D89DAC0" w14:textId="42859791" w:rsidR="001F48AB" w:rsidRDefault="001F48AB" w:rsidP="00D80DEB">
      <w:pPr>
        <w:pStyle w:val="Alineazaodstavkom"/>
        <w:tabs>
          <w:tab w:val="clear" w:pos="425"/>
          <w:tab w:val="num" w:pos="1134"/>
        </w:tabs>
        <w:ind w:left="1134"/>
      </w:pPr>
      <w:r>
        <w:t>v letu 2029 – najmanj</w:t>
      </w:r>
      <w:r w:rsidR="00C44C2F">
        <w:t xml:space="preserve"> </w:t>
      </w:r>
      <w:r>
        <w:t>19,1 %,</w:t>
      </w:r>
    </w:p>
    <w:p w14:paraId="5C99F674" w14:textId="77777777" w:rsidR="001F48AB" w:rsidRDefault="001F48AB" w:rsidP="00D80DEB">
      <w:pPr>
        <w:pStyle w:val="Alineazaodstavkom"/>
        <w:tabs>
          <w:tab w:val="clear" w:pos="425"/>
          <w:tab w:val="num" w:pos="1134"/>
        </w:tabs>
        <w:ind w:left="1134"/>
      </w:pPr>
      <w:r>
        <w:t>v letu 2030 – najmanj 20,8%</w:t>
      </w:r>
      <w:r w:rsidRPr="00FB3338">
        <w:t>.</w:t>
      </w:r>
    </w:p>
    <w:p w14:paraId="19909FFA" w14:textId="77777777" w:rsidR="001F48AB" w:rsidRDefault="001F48AB" w:rsidP="00D80DEB">
      <w:pPr>
        <w:pStyle w:val="Alineazaodstavkom"/>
        <w:numPr>
          <w:ilvl w:val="0"/>
          <w:numId w:val="0"/>
        </w:numPr>
        <w:ind w:left="1134" w:hanging="425"/>
      </w:pPr>
    </w:p>
    <w:p w14:paraId="4DFFA1B3" w14:textId="77777777" w:rsidR="00F85D27" w:rsidRDefault="00F85D27" w:rsidP="00F85D27">
      <w:pPr>
        <w:pStyle w:val="Alineazaodstavkom"/>
        <w:numPr>
          <w:ilvl w:val="0"/>
          <w:numId w:val="0"/>
        </w:numPr>
        <w:ind w:left="425"/>
      </w:pPr>
    </w:p>
    <w:p w14:paraId="3A51E4F9" w14:textId="24B6D84E" w:rsidR="001F48AB" w:rsidRPr="00FB3338" w:rsidRDefault="001F48AB" w:rsidP="00E45DE3">
      <w:pPr>
        <w:pStyle w:val="Alineazaodstavkom"/>
        <w:numPr>
          <w:ilvl w:val="0"/>
          <w:numId w:val="6"/>
        </w:numPr>
      </w:pPr>
      <w:r>
        <w:t xml:space="preserve">Dobavitelj </w:t>
      </w:r>
      <w:r w:rsidR="00772B3E">
        <w:t>bioplina</w:t>
      </w:r>
      <w:r>
        <w:t xml:space="preserve"> </w:t>
      </w:r>
      <w:r w:rsidR="00F73725">
        <w:t xml:space="preserve">mora </w:t>
      </w:r>
      <w:r>
        <w:t xml:space="preserve">pri prodaji </w:t>
      </w:r>
      <w:r w:rsidRPr="00772B3E">
        <w:t>goriv za</w:t>
      </w:r>
      <w:r>
        <w:t xml:space="preserve"> uporabo v </w:t>
      </w:r>
      <w:r w:rsidR="00D80DEB">
        <w:t>prometnem sektorju</w:t>
      </w:r>
      <w:r>
        <w:t xml:space="preserve"> v posameznem koledarskem letu dosegati energijski delež obnovljivih virov energije v </w:t>
      </w:r>
      <w:r w:rsidR="00D80DEB">
        <w:t>prometnem sektorju</w:t>
      </w:r>
      <w:r>
        <w:t xml:space="preserve">, pri čemer so </w:t>
      </w:r>
      <w:r w:rsidRPr="00FB3338">
        <w:t xml:space="preserve">energijski deleži </w:t>
      </w:r>
      <w:r w:rsidR="00630FB3">
        <w:t xml:space="preserve">bioplina </w:t>
      </w:r>
      <w:r w:rsidRPr="00FB3338">
        <w:t>v prometu po posameznih letih naslednji:</w:t>
      </w:r>
    </w:p>
    <w:p w14:paraId="72C9EC89" w14:textId="77777777" w:rsidR="001F48AB" w:rsidRDefault="001F48AB" w:rsidP="001F48AB">
      <w:pPr>
        <w:pStyle w:val="Alineazaodstavkom"/>
        <w:numPr>
          <w:ilvl w:val="0"/>
          <w:numId w:val="0"/>
        </w:numPr>
        <w:ind w:left="425" w:hanging="425"/>
      </w:pPr>
    </w:p>
    <w:p w14:paraId="53011A9D" w14:textId="347A663C" w:rsidR="00AF04D6" w:rsidRDefault="00AF04D6" w:rsidP="00D80DEB">
      <w:pPr>
        <w:pStyle w:val="Alineazaodstavkom"/>
        <w:numPr>
          <w:ilvl w:val="0"/>
          <w:numId w:val="9"/>
        </w:numPr>
      </w:pPr>
      <w:r w:rsidRPr="00FB3338">
        <w:t xml:space="preserve">v letu </w:t>
      </w:r>
      <w:r>
        <w:t>2026</w:t>
      </w:r>
      <w:r w:rsidRPr="00FB3338">
        <w:t xml:space="preserve"> – najmanj </w:t>
      </w:r>
      <w:r w:rsidR="00A13D49">
        <w:t>2</w:t>
      </w:r>
      <w:r>
        <w:t xml:space="preserve"> </w:t>
      </w:r>
      <w:r w:rsidRPr="00FB3338">
        <w:t>%</w:t>
      </w:r>
      <w:r>
        <w:t>,</w:t>
      </w:r>
    </w:p>
    <w:p w14:paraId="6C66DC8A" w14:textId="072AD6DD" w:rsidR="00AF04D6" w:rsidRDefault="00AF04D6" w:rsidP="00D80DEB">
      <w:pPr>
        <w:pStyle w:val="Alineazaodstavkom"/>
        <w:numPr>
          <w:ilvl w:val="0"/>
          <w:numId w:val="9"/>
        </w:numPr>
      </w:pPr>
      <w:r>
        <w:t xml:space="preserve">v letu 2027 – najmanj </w:t>
      </w:r>
      <w:r w:rsidR="00A13D49">
        <w:t>3</w:t>
      </w:r>
      <w:r>
        <w:t xml:space="preserve"> %,</w:t>
      </w:r>
    </w:p>
    <w:p w14:paraId="41277C5D" w14:textId="744DE76F" w:rsidR="00AF04D6" w:rsidRDefault="00AF04D6" w:rsidP="00D80DEB">
      <w:pPr>
        <w:pStyle w:val="Alineazaodstavkom"/>
        <w:numPr>
          <w:ilvl w:val="0"/>
          <w:numId w:val="9"/>
        </w:numPr>
      </w:pPr>
      <w:r>
        <w:t>v letu 2028 – najmanj</w:t>
      </w:r>
      <w:r w:rsidR="00A13D49">
        <w:t xml:space="preserve"> 4</w:t>
      </w:r>
      <w:r>
        <w:t xml:space="preserve"> %,</w:t>
      </w:r>
    </w:p>
    <w:p w14:paraId="22DADAB9" w14:textId="09EBE115" w:rsidR="00AF04D6" w:rsidRDefault="00AF04D6" w:rsidP="00D80DEB">
      <w:pPr>
        <w:pStyle w:val="Alineazaodstavkom"/>
        <w:numPr>
          <w:ilvl w:val="0"/>
          <w:numId w:val="9"/>
        </w:numPr>
      </w:pPr>
      <w:r>
        <w:t xml:space="preserve">v letu 2029 – najmanj </w:t>
      </w:r>
      <w:r w:rsidR="00A13D49">
        <w:t>5</w:t>
      </w:r>
      <w:r>
        <w:t xml:space="preserve"> %,</w:t>
      </w:r>
    </w:p>
    <w:p w14:paraId="4105A401" w14:textId="65C31025" w:rsidR="00AF04D6" w:rsidRDefault="00AF04D6" w:rsidP="00D80DEB">
      <w:pPr>
        <w:pStyle w:val="Alineazaodstavkom"/>
        <w:numPr>
          <w:ilvl w:val="0"/>
          <w:numId w:val="9"/>
        </w:numPr>
      </w:pPr>
      <w:r>
        <w:t xml:space="preserve">v letu 2030 – najmanj </w:t>
      </w:r>
      <w:r w:rsidR="00A13D49">
        <w:t>6</w:t>
      </w:r>
      <w:r>
        <w:t xml:space="preserve"> %</w:t>
      </w:r>
      <w:r w:rsidRPr="00FB3338">
        <w:t>.</w:t>
      </w:r>
    </w:p>
    <w:p w14:paraId="1BD955A1" w14:textId="28A7B029" w:rsidR="001F48AB" w:rsidRDefault="001F48AB" w:rsidP="001F48AB">
      <w:pPr>
        <w:pStyle w:val="Alineazaodstavkom"/>
        <w:numPr>
          <w:ilvl w:val="0"/>
          <w:numId w:val="0"/>
        </w:numPr>
        <w:ind w:left="425" w:hanging="425"/>
      </w:pPr>
    </w:p>
    <w:p w14:paraId="62292ED1" w14:textId="740D87B9" w:rsidR="00E45DE3" w:rsidRDefault="00E93C49" w:rsidP="00E93C49">
      <w:pPr>
        <w:pStyle w:val="Alineazaodstavkom"/>
        <w:numPr>
          <w:ilvl w:val="0"/>
          <w:numId w:val="6"/>
        </w:numPr>
      </w:pPr>
      <w:r>
        <w:t>Dobavitelj</w:t>
      </w:r>
      <w:r w:rsidR="006B1775">
        <w:t xml:space="preserve"> pogonskih biogoriv in </w:t>
      </w:r>
      <w:r w:rsidR="00772B3E">
        <w:t>bioplina</w:t>
      </w:r>
      <w:r w:rsidR="003E213F">
        <w:t xml:space="preserve"> mora</w:t>
      </w:r>
      <w:r w:rsidR="006B1775">
        <w:t xml:space="preserve"> pri prodaji goriv za uporabo v </w:t>
      </w:r>
      <w:r w:rsidR="00D80DEB">
        <w:t>prometnem sektorju</w:t>
      </w:r>
      <w:r w:rsidR="006B1775">
        <w:t xml:space="preserve"> zagotoviti, da je </w:t>
      </w:r>
      <w:r w:rsidR="003B64B9">
        <w:t xml:space="preserve">energijski </w:t>
      </w:r>
      <w:r w:rsidR="006B1775">
        <w:t>d</w:t>
      </w:r>
      <w:r w:rsidR="00AF3270">
        <w:t>elež naprednih pogonskih biogoriv in bioplina, proizvedenih iz surovin s seznama A Priloge I</w:t>
      </w:r>
      <w:r w:rsidR="00772B3E">
        <w:t xml:space="preserve">, </w:t>
      </w:r>
      <w:r w:rsidR="00AF3270">
        <w:t xml:space="preserve"> </w:t>
      </w:r>
      <w:r w:rsidR="003B64B9">
        <w:t>leta</w:t>
      </w:r>
      <w:r w:rsidR="00AF3270">
        <w:t xml:space="preserve"> 2022 vsaj 0,2%, leta 2025 vsaj 1% in leta 2030 vsaj 3,5 %.</w:t>
      </w:r>
    </w:p>
    <w:p w14:paraId="31855106" w14:textId="77777777" w:rsidR="00E45DE3" w:rsidRDefault="00E45DE3" w:rsidP="00E45DE3">
      <w:pPr>
        <w:pStyle w:val="Alineazaodstavkom"/>
        <w:numPr>
          <w:ilvl w:val="0"/>
          <w:numId w:val="0"/>
        </w:numPr>
        <w:ind w:left="720"/>
        <w:jc w:val="left"/>
      </w:pPr>
    </w:p>
    <w:p w14:paraId="046C4639" w14:textId="234007E6" w:rsidR="00610E96" w:rsidRPr="00E45DE3" w:rsidRDefault="005308B4" w:rsidP="00E93C49">
      <w:pPr>
        <w:pStyle w:val="Alineazaodstavkom"/>
        <w:numPr>
          <w:ilvl w:val="0"/>
          <w:numId w:val="6"/>
        </w:numPr>
      </w:pPr>
      <w:r w:rsidRPr="00E45DE3">
        <w:t xml:space="preserve">Dobavitelji goriv </w:t>
      </w:r>
      <w:r w:rsidR="00237712" w:rsidRPr="00E45DE3">
        <w:t xml:space="preserve">pri prodaji goriva za uporabo v </w:t>
      </w:r>
      <w:r w:rsidR="00D80DEB">
        <w:t>prometnem sektorju</w:t>
      </w:r>
      <w:r w:rsidR="00237712" w:rsidRPr="00E45DE3">
        <w:t xml:space="preserve"> zagotovijo, da energijski delež pogonskih biogoriv in </w:t>
      </w:r>
      <w:proofErr w:type="spellStart"/>
      <w:r w:rsidR="00237712" w:rsidRPr="00E45DE3">
        <w:t>biomasnih</w:t>
      </w:r>
      <w:proofErr w:type="spellEnd"/>
      <w:r w:rsidR="00237712" w:rsidRPr="00E45DE3">
        <w:t xml:space="preserve"> goriv, porabljenih v </w:t>
      </w:r>
      <w:r w:rsidR="00D80DEB">
        <w:t>prometnem sektorju</w:t>
      </w:r>
      <w:r w:rsidR="00237712" w:rsidRPr="00E45DE3">
        <w:t xml:space="preserve">, če so proizvedena iz poljščin, ki se uporabljajo za živila in krmo, v skupnem energijskem deležu obnovljivih virov energije </w:t>
      </w:r>
      <w:r w:rsidR="00F47207" w:rsidRPr="00E45DE3">
        <w:t xml:space="preserve">v </w:t>
      </w:r>
      <w:r w:rsidR="00D80DEB">
        <w:t>prometnem sektorju</w:t>
      </w:r>
      <w:r w:rsidR="00F47207" w:rsidRPr="00E45DE3">
        <w:t xml:space="preserve">, </w:t>
      </w:r>
      <w:r w:rsidR="00237712" w:rsidRPr="00E45DE3">
        <w:t>ne presega za več kot 1 odstotno točko deleža teh goriv v deležu, k</w:t>
      </w:r>
      <w:r w:rsidR="00F47207" w:rsidRPr="00E45DE3">
        <w:t xml:space="preserve">i je bil dosežen v letu 2020 oz. je </w:t>
      </w:r>
      <w:r w:rsidR="00237712" w:rsidRPr="00E45DE3">
        <w:t>največ 7%.</w:t>
      </w:r>
    </w:p>
    <w:p w14:paraId="57A94CB0" w14:textId="48F68BDD" w:rsidR="00863629" w:rsidRDefault="00B63261" w:rsidP="00863629">
      <w:pPr>
        <w:pStyle w:val="len"/>
      </w:pPr>
      <w:r>
        <w:t xml:space="preserve"> </w:t>
      </w:r>
      <w:r w:rsidR="00863629">
        <w:t>5. člen</w:t>
      </w:r>
    </w:p>
    <w:p w14:paraId="14EFE1EB" w14:textId="6C09592C" w:rsidR="00863629" w:rsidRDefault="00863629" w:rsidP="00863629">
      <w:pPr>
        <w:pStyle w:val="lennaslov"/>
      </w:pPr>
      <w:r>
        <w:t xml:space="preserve">(načini za dosego energijskega deleža obnovljivih virov energije v </w:t>
      </w:r>
      <w:r w:rsidR="00D80DEB">
        <w:t>prometnem sektorju</w:t>
      </w:r>
      <w:r>
        <w:t>)</w:t>
      </w:r>
    </w:p>
    <w:p w14:paraId="51BAB003" w14:textId="0D632D0B" w:rsidR="00863629" w:rsidRDefault="00863629" w:rsidP="00D812BF">
      <w:pPr>
        <w:pStyle w:val="Odstavek"/>
        <w:ind w:firstLine="0"/>
      </w:pPr>
      <w:r>
        <w:t xml:space="preserve">Energijski delež obnovljivih virov energije v </w:t>
      </w:r>
      <w:r w:rsidR="00D80DEB">
        <w:t>prometnem sektorju</w:t>
      </w:r>
      <w:r>
        <w:t xml:space="preserve"> iz prejšnjega člena </w:t>
      </w:r>
      <w:r w:rsidR="00B63261">
        <w:t xml:space="preserve">dobavitelj </w:t>
      </w:r>
      <w:r>
        <w:t>goriv doseže s prodajo:</w:t>
      </w:r>
    </w:p>
    <w:p w14:paraId="01FF5369" w14:textId="7C72E58E" w:rsidR="00863629" w:rsidRDefault="00863629" w:rsidP="00863629">
      <w:pPr>
        <w:pStyle w:val="Alineazaodstavkom"/>
      </w:pPr>
      <w:r>
        <w:t>skladnih biogoriv;</w:t>
      </w:r>
      <w:r w:rsidR="00FD2F9C">
        <w:t xml:space="preserve"> </w:t>
      </w:r>
    </w:p>
    <w:p w14:paraId="3B2FA156" w14:textId="77777777" w:rsidR="00863629" w:rsidRDefault="00863629" w:rsidP="00863629">
      <w:pPr>
        <w:pStyle w:val="Alineazaodstavkom"/>
      </w:pPr>
      <w:r>
        <w:t>električne energije iz obnovljivih virov;</w:t>
      </w:r>
    </w:p>
    <w:p w14:paraId="055B7016" w14:textId="77777777" w:rsidR="00E176B5" w:rsidRDefault="00E176B5" w:rsidP="00E67765">
      <w:pPr>
        <w:pStyle w:val="Alineazaodstavkom"/>
      </w:pPr>
      <w:r>
        <w:t xml:space="preserve">recikliranih </w:t>
      </w:r>
      <w:proofErr w:type="spellStart"/>
      <w:r>
        <w:t>ogljičnih</w:t>
      </w:r>
      <w:proofErr w:type="spellEnd"/>
      <w:r>
        <w:t xml:space="preserve"> goriv,</w:t>
      </w:r>
    </w:p>
    <w:p w14:paraId="5D22D737" w14:textId="29178A0B" w:rsidR="00B63261" w:rsidRDefault="00E176B5" w:rsidP="00E67765">
      <w:pPr>
        <w:pStyle w:val="Alineazaodstavkom"/>
      </w:pPr>
      <w:r w:rsidRPr="00D07A74">
        <w:t xml:space="preserve">tekočih in plinastih goriv iz obnovljivih virov nebiološkega izvora, namenjenih uporabi v </w:t>
      </w:r>
      <w:r w:rsidR="00D80DEB">
        <w:t>prometnem sektorju</w:t>
      </w:r>
      <w:r>
        <w:t>, kadar se uporabljajo kot vmesni proizvod pri pr</w:t>
      </w:r>
      <w:r w:rsidR="003E213F">
        <w:t>oizvodnji konvencionalnih goriv</w:t>
      </w:r>
      <w:r w:rsidR="00B63261">
        <w:t>,</w:t>
      </w:r>
      <w:r w:rsidR="00E64CF1">
        <w:t xml:space="preserve"> ali</w:t>
      </w:r>
    </w:p>
    <w:p w14:paraId="3FBCB813" w14:textId="5EDD68E7" w:rsidR="00863629" w:rsidRDefault="00E176B5" w:rsidP="00E67765">
      <w:pPr>
        <w:pStyle w:val="Alineazaodstavkom"/>
      </w:pPr>
      <w:r>
        <w:t xml:space="preserve">kot </w:t>
      </w:r>
      <w:r w:rsidR="00863629">
        <w:t>kombinacije goriv iz prejšnjih alinej.</w:t>
      </w:r>
    </w:p>
    <w:p w14:paraId="6F0E4A8B" w14:textId="124EB487" w:rsidR="00D07A74" w:rsidRDefault="00D07A74" w:rsidP="00D07A74">
      <w:pPr>
        <w:pStyle w:val="Alineazaodstavkom"/>
        <w:numPr>
          <w:ilvl w:val="0"/>
          <w:numId w:val="0"/>
        </w:numPr>
        <w:ind w:left="425" w:hanging="425"/>
      </w:pPr>
    </w:p>
    <w:p w14:paraId="70706699" w14:textId="231CE755" w:rsidR="00D07A74" w:rsidRDefault="00D07A74" w:rsidP="00D07A74">
      <w:pPr>
        <w:pStyle w:val="Alineazaodstavkom"/>
        <w:numPr>
          <w:ilvl w:val="0"/>
          <w:numId w:val="0"/>
        </w:numPr>
        <w:ind w:left="425" w:hanging="425"/>
      </w:pPr>
    </w:p>
    <w:p w14:paraId="26E36326" w14:textId="7C5F7647" w:rsidR="00D07A74" w:rsidRDefault="00D07A74" w:rsidP="00D07A74">
      <w:pPr>
        <w:pStyle w:val="Alineazaodstavkom"/>
        <w:numPr>
          <w:ilvl w:val="0"/>
          <w:numId w:val="0"/>
        </w:numPr>
        <w:ind w:left="425" w:hanging="425"/>
      </w:pPr>
    </w:p>
    <w:p w14:paraId="75497AF3" w14:textId="1EFEB18B" w:rsidR="00D07A74" w:rsidRDefault="00D07A74" w:rsidP="00D07A74">
      <w:pPr>
        <w:pStyle w:val="Alineazaodstavkom"/>
        <w:numPr>
          <w:ilvl w:val="0"/>
          <w:numId w:val="0"/>
        </w:numPr>
        <w:ind w:left="425" w:hanging="425"/>
      </w:pPr>
    </w:p>
    <w:p w14:paraId="2BEDDF50" w14:textId="77777777" w:rsidR="00D07A74" w:rsidRDefault="00D07A74" w:rsidP="00D07A74">
      <w:pPr>
        <w:pStyle w:val="Alineazaodstavkom"/>
        <w:numPr>
          <w:ilvl w:val="0"/>
          <w:numId w:val="0"/>
        </w:numPr>
        <w:ind w:left="425" w:hanging="425"/>
      </w:pPr>
    </w:p>
    <w:p w14:paraId="45EE8A24" w14:textId="77777777" w:rsidR="00863629" w:rsidRDefault="00863629" w:rsidP="00863629">
      <w:pPr>
        <w:pStyle w:val="len"/>
      </w:pPr>
      <w:r>
        <w:t>6. člen</w:t>
      </w:r>
    </w:p>
    <w:p w14:paraId="6B366DBA" w14:textId="32DFF9FB" w:rsidR="00863629" w:rsidRDefault="00863629" w:rsidP="00863629">
      <w:pPr>
        <w:pStyle w:val="lennaslov"/>
      </w:pPr>
      <w:r>
        <w:t xml:space="preserve">(izračun energijskega deleža obnovljivih virov energije v </w:t>
      </w:r>
      <w:r w:rsidR="00D80DEB">
        <w:t>prometnem sektorju</w:t>
      </w:r>
      <w:r>
        <w:t>)</w:t>
      </w:r>
    </w:p>
    <w:p w14:paraId="221C72EE" w14:textId="12B4D0A8" w:rsidR="00863629" w:rsidRDefault="00863629" w:rsidP="00491B5D">
      <w:pPr>
        <w:pStyle w:val="Odstavek"/>
        <w:spacing w:line="276" w:lineRule="auto"/>
      </w:pPr>
      <w:r>
        <w:t xml:space="preserve">(1) Energijski delež obnovljivih virov energije v </w:t>
      </w:r>
      <w:r w:rsidR="00D80DEB">
        <w:t>prometnem sektorju</w:t>
      </w:r>
      <w:r>
        <w:t xml:space="preserve"> (v nadaljnjem besedilu: OVE-P) se izračuna kot količnik med energijo iz obnovljivih virov energije (v nadaljnjem besedilu: OVE), porabljeno v </w:t>
      </w:r>
      <w:r w:rsidR="00D80DEB">
        <w:t>prometnem sektorju</w:t>
      </w:r>
      <w:r>
        <w:t xml:space="preserve">, in energijo, porabljeno v </w:t>
      </w:r>
      <w:r w:rsidR="00D80DEB">
        <w:t>prometnem sektorju</w:t>
      </w:r>
      <w:r>
        <w:t>, po naslednji enačbi:</w:t>
      </w:r>
    </w:p>
    <w:p w14:paraId="3871DFC4" w14:textId="77777777" w:rsidR="00863629" w:rsidRDefault="00863629" w:rsidP="00863629">
      <w:pPr>
        <w:spacing w:before="400" w:after="400"/>
        <w:jc w:val="center"/>
      </w:pPr>
      <w:r w:rsidRPr="00993DE1">
        <w:rPr>
          <w:noProof/>
          <w:lang w:eastAsia="sl-SI"/>
        </w:rPr>
        <w:drawing>
          <wp:inline distT="0" distB="0" distL="0" distR="0" wp14:anchorId="05F91D1F" wp14:editId="40DED47A">
            <wp:extent cx="3905250" cy="561975"/>
            <wp:effectExtent l="0" t="0" r="0" b="9525"/>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05250" cy="561975"/>
                    </a:xfrm>
                    <a:prstGeom prst="rect">
                      <a:avLst/>
                    </a:prstGeom>
                    <a:noFill/>
                    <a:ln>
                      <a:noFill/>
                    </a:ln>
                  </pic:spPr>
                </pic:pic>
              </a:graphicData>
            </a:graphic>
          </wp:inline>
        </w:drawing>
      </w:r>
    </w:p>
    <w:p w14:paraId="03A22ABD" w14:textId="318B46E1" w:rsidR="00863629" w:rsidRDefault="00863629" w:rsidP="00863629">
      <w:pPr>
        <w:pStyle w:val="Zamaknjenadolobadruginivo"/>
      </w:pPr>
      <w:r>
        <w:t>pri čemer je:</w:t>
      </w:r>
    </w:p>
    <w:p w14:paraId="472AEABF" w14:textId="3787B524" w:rsidR="00EB401B" w:rsidRDefault="00EB401B" w:rsidP="00367C46">
      <w:pPr>
        <w:pStyle w:val="Alineazaodstavkom"/>
        <w:spacing w:line="276" w:lineRule="auto"/>
      </w:pPr>
      <w:r w:rsidRPr="00E64CF1">
        <w:t>»</w:t>
      </w:r>
      <w:r w:rsidR="003E213F">
        <w:t>E</w:t>
      </w:r>
      <w:r w:rsidRPr="00E64CF1">
        <w:t xml:space="preserve">nergija iz OVE, porabljena v prometu«, </w:t>
      </w:r>
      <w:r>
        <w:t xml:space="preserve">in »Energija, porabljena v prometu« </w:t>
      </w:r>
      <w:r w:rsidRPr="00E64CF1">
        <w:t xml:space="preserve">izražena v </w:t>
      </w:r>
      <w:proofErr w:type="spellStart"/>
      <w:r w:rsidRPr="00E64CF1">
        <w:t>joulih</w:t>
      </w:r>
      <w:proofErr w:type="spellEnd"/>
      <w:r w:rsidRPr="00E64CF1">
        <w:t xml:space="preserve"> (J)</w:t>
      </w:r>
      <w:r>
        <w:t xml:space="preserve"> oziroma desetiškem večkratniku;</w:t>
      </w:r>
    </w:p>
    <w:p w14:paraId="2119FC57" w14:textId="66923C18" w:rsidR="00E64CF1" w:rsidRDefault="00E4411F" w:rsidP="00367C46">
      <w:pPr>
        <w:pStyle w:val="Alineazaodstavkom"/>
        <w:spacing w:line="276" w:lineRule="auto"/>
      </w:pPr>
      <w:r>
        <w:t xml:space="preserve">se pri izračunu imenovalca (energijske vsebnosti goriv, namenjenih uporabi v cestnem in železniškem prometu, ki se dobavljajo na trg za porabo ali uporabo) upoštevajo motorni bencin, dizelsko gorivo, zemeljski plin, pogonska </w:t>
      </w:r>
      <w:proofErr w:type="spellStart"/>
      <w:r>
        <w:t>biogoriva</w:t>
      </w:r>
      <w:proofErr w:type="spellEnd"/>
      <w:r>
        <w:t>, bioplin, obnovljiva</w:t>
      </w:r>
      <w:r w:rsidR="00164F28">
        <w:t xml:space="preserve"> tekoča in plinasta goriva nebi</w:t>
      </w:r>
      <w:r>
        <w:t>o</w:t>
      </w:r>
      <w:r w:rsidR="00164F28">
        <w:t>lo</w:t>
      </w:r>
      <w:r>
        <w:t xml:space="preserve">škega izvora, namenjena uporabi v </w:t>
      </w:r>
      <w:r w:rsidR="00164F28">
        <w:t>prometnem sektorju</w:t>
      </w:r>
      <w:r>
        <w:t xml:space="preserve">, reciklirana </w:t>
      </w:r>
      <w:proofErr w:type="spellStart"/>
      <w:r>
        <w:t>ogljična</w:t>
      </w:r>
      <w:proofErr w:type="spellEnd"/>
      <w:r>
        <w:t xml:space="preserve"> goriva in električna energija, ki se dobavlja za </w:t>
      </w:r>
      <w:r w:rsidR="00A96338">
        <w:t>sektor</w:t>
      </w:r>
      <w:r>
        <w:t xml:space="preserve"> cestnega in železniškega prometa;</w:t>
      </w:r>
    </w:p>
    <w:p w14:paraId="0166683B" w14:textId="7BAB0E7F" w:rsidR="007E73E9" w:rsidRDefault="00E4411F" w:rsidP="00367C46">
      <w:pPr>
        <w:pStyle w:val="Alineazaodstavkom"/>
        <w:spacing w:line="276" w:lineRule="auto"/>
      </w:pPr>
      <w:r>
        <w:t xml:space="preserve">se pri izračunu števca (količine energije iz obnovljivih virov, porabljene v prometnem sektorju za namene doseganja energijskega deleža obnovljivih virov v </w:t>
      </w:r>
      <w:r w:rsidR="00164F28">
        <w:t>prometnem sektorju</w:t>
      </w:r>
      <w:r>
        <w:t xml:space="preserve">) upošteva energijska vsebnost vseh vrst energije iz obnovljivih virov, ki se dobavlja za vse prometne sektorje, vključno z električno energijo iz obnovljivih virov, ki se dobavlja za sektorja cestnega in železniškega prometa. Pri izračunu števca se upoštevajo tudi reciklirana </w:t>
      </w:r>
      <w:proofErr w:type="spellStart"/>
      <w:r>
        <w:t>ogljična</w:t>
      </w:r>
      <w:proofErr w:type="spellEnd"/>
      <w:r>
        <w:t xml:space="preserve"> goriva.</w:t>
      </w:r>
      <w:r w:rsidR="00DF0776">
        <w:t xml:space="preserve"> Delež pogonskih biogoriv in bioplina, proizvedenih iz surovin iz dela B </w:t>
      </w:r>
      <w:r w:rsidR="00DF0776" w:rsidRPr="0030010E">
        <w:t>priloge I</w:t>
      </w:r>
      <w:r w:rsidR="00227C78">
        <w:t xml:space="preserve"> </w:t>
      </w:r>
      <w:r w:rsidR="00DF0776">
        <w:t xml:space="preserve">mora do leta 2030 znašati največ 1,7% energijske vsebnosti goriv, namenjenih uporabi v </w:t>
      </w:r>
      <w:r w:rsidR="00DC1A4A">
        <w:t>prometnem sektorju</w:t>
      </w:r>
      <w:r w:rsidR="00DF0776">
        <w:t>, ki se dobavljajo na trg za porabo ali uporabo. Dobavitelj v primeru nerazpoložljivosti surovine na svetovnem tržišču o tem obvesti ministrstvo</w:t>
      </w:r>
      <w:r w:rsidR="00A96338">
        <w:t>, pristojno za energijo.</w:t>
      </w:r>
    </w:p>
    <w:p w14:paraId="720A56AB" w14:textId="77777777" w:rsidR="007E73E9" w:rsidRDefault="007E73E9" w:rsidP="00367C46">
      <w:pPr>
        <w:pStyle w:val="Alineazaodstavkom"/>
        <w:numPr>
          <w:ilvl w:val="0"/>
          <w:numId w:val="0"/>
        </w:numPr>
        <w:spacing w:line="276" w:lineRule="auto"/>
        <w:ind w:left="425" w:hanging="425"/>
      </w:pPr>
    </w:p>
    <w:p w14:paraId="3AE733AD" w14:textId="2A1E2E48" w:rsidR="00E4411F" w:rsidRDefault="007E73E9" w:rsidP="00491B5D">
      <w:pPr>
        <w:pStyle w:val="Alineazaodstavkom"/>
        <w:numPr>
          <w:ilvl w:val="0"/>
          <w:numId w:val="0"/>
        </w:numPr>
        <w:spacing w:line="276" w:lineRule="auto"/>
      </w:pPr>
      <w:r>
        <w:t>Pri izračunu števca in imenovalca se uporabijo vrednosti energijske vsebnosti gori</w:t>
      </w:r>
      <w:r w:rsidR="005819E0">
        <w:t xml:space="preserve">v, namenjenih uporabi v </w:t>
      </w:r>
      <w:r w:rsidR="00DC1A4A">
        <w:t>prometnem sektorju</w:t>
      </w:r>
      <w:r w:rsidR="005819E0">
        <w:t xml:space="preserve">, kot so določene v </w:t>
      </w:r>
      <w:r w:rsidR="002138AC">
        <w:t xml:space="preserve">zakonodaji, pristojni za trajnostna merila za </w:t>
      </w:r>
      <w:proofErr w:type="spellStart"/>
      <w:r w:rsidR="002138AC">
        <w:t>biogoriva</w:t>
      </w:r>
      <w:proofErr w:type="spellEnd"/>
      <w:r w:rsidR="002138AC">
        <w:t xml:space="preserve"> in emisije </w:t>
      </w:r>
      <w:proofErr w:type="spellStart"/>
      <w:r w:rsidR="002138AC">
        <w:t>topologrednih</w:t>
      </w:r>
      <w:proofErr w:type="spellEnd"/>
      <w:r w:rsidR="002138AC">
        <w:t xml:space="preserve"> plinov goriv.</w:t>
      </w:r>
      <w:r w:rsidR="00AE2F53">
        <w:t xml:space="preserve"> Energijsko vsebnost goriv, namenjenih uporabi v </w:t>
      </w:r>
      <w:r w:rsidR="00DC1A4A">
        <w:t>prometnem sektorju</w:t>
      </w:r>
      <w:r w:rsidR="00A96338">
        <w:t>, ki niso zajeta</w:t>
      </w:r>
      <w:r w:rsidR="00AE2F53">
        <w:t xml:space="preserve"> v zakonodaji, pristojni za trajnostna merila za </w:t>
      </w:r>
      <w:proofErr w:type="spellStart"/>
      <w:r w:rsidR="00AE2F53">
        <w:t>biogoriva</w:t>
      </w:r>
      <w:proofErr w:type="spellEnd"/>
      <w:r w:rsidR="00AE2F53">
        <w:t xml:space="preserve"> in emisijo </w:t>
      </w:r>
      <w:proofErr w:type="spellStart"/>
      <w:r w:rsidR="00AE2F53">
        <w:t>toplogradnih</w:t>
      </w:r>
      <w:proofErr w:type="spellEnd"/>
      <w:r w:rsidR="00AE2F53">
        <w:t xml:space="preserve"> plinov goriv</w:t>
      </w:r>
      <w:r w:rsidR="00D20517">
        <w:t>,</w:t>
      </w:r>
      <w:r w:rsidR="00AE2F53">
        <w:t xml:space="preserve"> se </w:t>
      </w:r>
      <w:r w:rsidR="00D20517">
        <w:t>določi</w:t>
      </w:r>
      <w:r w:rsidR="00AE2F53">
        <w:t xml:space="preserve"> na podlagi veljavnih </w:t>
      </w:r>
      <w:r w:rsidR="00D20517">
        <w:t xml:space="preserve">ustreznih ESO </w:t>
      </w:r>
      <w:r w:rsidR="00AE2F53">
        <w:t>standard</w:t>
      </w:r>
      <w:r w:rsidR="00D20517">
        <w:t>ov</w:t>
      </w:r>
      <w:r w:rsidR="00AE2F53">
        <w:t xml:space="preserve"> za določanje kurilnih vr</w:t>
      </w:r>
      <w:r w:rsidR="00D20517">
        <w:t xml:space="preserve">ednosti ali v primeru njihove odsotnosti, na podlagi </w:t>
      </w:r>
      <w:r w:rsidR="00AE2F53">
        <w:t>ustreznih standardov ISO</w:t>
      </w:r>
      <w:r w:rsidR="00D20517">
        <w:t>.</w:t>
      </w:r>
      <w:r w:rsidR="00AE2F53">
        <w:t xml:space="preserve"> </w:t>
      </w:r>
      <w:r w:rsidR="00954928">
        <w:t xml:space="preserve"> </w:t>
      </w:r>
    </w:p>
    <w:p w14:paraId="6B60CC30" w14:textId="77777777" w:rsidR="00DF0776" w:rsidRDefault="00DF0776" w:rsidP="00491B5D">
      <w:pPr>
        <w:pStyle w:val="Alineazaodstavkom"/>
        <w:numPr>
          <w:ilvl w:val="0"/>
          <w:numId w:val="0"/>
        </w:numPr>
        <w:spacing w:line="276" w:lineRule="auto"/>
        <w:ind w:left="425" w:hanging="425"/>
      </w:pPr>
    </w:p>
    <w:p w14:paraId="4BCF5BF6" w14:textId="58D132A1" w:rsidR="00DF0776" w:rsidRDefault="004F021A" w:rsidP="00491B5D">
      <w:pPr>
        <w:pStyle w:val="Alineazaodstavkom"/>
        <w:numPr>
          <w:ilvl w:val="0"/>
          <w:numId w:val="0"/>
        </w:numPr>
        <w:spacing w:line="276" w:lineRule="auto"/>
        <w:ind w:left="425" w:hanging="425"/>
      </w:pPr>
      <w:r>
        <w:t xml:space="preserve">Za namene doseganja energijskega deleža obnovljivih virov energije v </w:t>
      </w:r>
      <w:r w:rsidR="00DC1A4A">
        <w:t>prometnem sektorju</w:t>
      </w:r>
      <w:r>
        <w:t>:</w:t>
      </w:r>
    </w:p>
    <w:p w14:paraId="5B63FDA2" w14:textId="34BF91F0" w:rsidR="004F021A" w:rsidRDefault="004F021A" w:rsidP="00491B5D">
      <w:pPr>
        <w:pStyle w:val="Alineazaodstavkom"/>
        <w:spacing w:line="276" w:lineRule="auto"/>
      </w:pPr>
      <w:r>
        <w:lastRenderedPageBreak/>
        <w:t xml:space="preserve">se lahko šteje, da je delež pogonskih biogoriv in bioplina, proizvedenih iz surovin s seznama v Prilogi </w:t>
      </w:r>
      <w:r w:rsidR="00EF79ED">
        <w:t>I</w:t>
      </w:r>
      <w:r>
        <w:t>, dvakratni</w:t>
      </w:r>
      <w:r w:rsidR="00A96338">
        <w:t>k</w:t>
      </w:r>
      <w:r>
        <w:t xml:space="preserve"> njihove energijske vsebnosti:</w:t>
      </w:r>
    </w:p>
    <w:p w14:paraId="587B8137" w14:textId="0A569FB7" w:rsidR="004F021A" w:rsidRDefault="004F021A" w:rsidP="00491B5D">
      <w:pPr>
        <w:pStyle w:val="Alineazaodstavkom"/>
        <w:spacing w:line="276" w:lineRule="auto"/>
      </w:pPr>
      <w:r>
        <w:t>se šteje, da je delež električne energije iz obnovljivih v</w:t>
      </w:r>
      <w:r w:rsidR="00A96338">
        <w:t>irov 4-kratnik</w:t>
      </w:r>
      <w:r>
        <w:t xml:space="preserve"> njene energijske vsebnosti, kadar se dobavlja za cestna vozila ter se lahko šteje, da je 1,5-kratnik njene energijske vsebnosti, kadar se dobavlja za železniški promet;</w:t>
      </w:r>
    </w:p>
    <w:p w14:paraId="2359C392" w14:textId="168332E3" w:rsidR="004F021A" w:rsidRDefault="004F021A" w:rsidP="00491B5D">
      <w:pPr>
        <w:pStyle w:val="Alineazaodstavkom"/>
        <w:spacing w:line="276" w:lineRule="auto"/>
      </w:pPr>
      <w:r>
        <w:t>z izjemo goriv, proizvedenih iz poljščin, ki se uporabljajo za živila in krmo, se za prispevek goriv, ki se dobavljajo v letalskem in pomorskem sektorju, šteje, da je 1,2-kratnik njihove energijske vsebnosti.</w:t>
      </w:r>
    </w:p>
    <w:p w14:paraId="6106317F" w14:textId="75CDEB54" w:rsidR="00DF0776" w:rsidRDefault="00DF0776" w:rsidP="00491B5D">
      <w:pPr>
        <w:pStyle w:val="Alineazaodstavkom"/>
        <w:numPr>
          <w:ilvl w:val="0"/>
          <w:numId w:val="0"/>
        </w:numPr>
        <w:spacing w:line="276" w:lineRule="auto"/>
        <w:ind w:left="425" w:hanging="425"/>
      </w:pPr>
    </w:p>
    <w:p w14:paraId="4568B8C8" w14:textId="77777777" w:rsidR="00EF79ED" w:rsidRDefault="00EF79ED" w:rsidP="00491B5D">
      <w:pPr>
        <w:pStyle w:val="lennaslov"/>
        <w:spacing w:line="276" w:lineRule="auto"/>
      </w:pPr>
    </w:p>
    <w:p w14:paraId="60B04A84" w14:textId="7033A16A" w:rsidR="005B1064" w:rsidRDefault="005B1064" w:rsidP="00491B5D">
      <w:pPr>
        <w:pStyle w:val="Alineazaodstavkom"/>
        <w:numPr>
          <w:ilvl w:val="0"/>
          <w:numId w:val="0"/>
        </w:numPr>
        <w:spacing w:line="276" w:lineRule="auto"/>
      </w:pPr>
      <w:r>
        <w:t xml:space="preserve">Pri izračunu deleža električne energije iz obnovljivih virov, ki se dobavlja za cestna in železniška vozila, se za namene izračuna </w:t>
      </w:r>
      <w:r w:rsidR="00BA551B">
        <w:t xml:space="preserve">energijskega deleža obnovljivih virov energije v </w:t>
      </w:r>
      <w:r w:rsidR="00DC1A4A">
        <w:t>prometnem sektorju</w:t>
      </w:r>
      <w:r w:rsidR="00BA551B">
        <w:t xml:space="preserve">, </w:t>
      </w:r>
      <w:bookmarkStart w:id="0" w:name="_GoBack"/>
      <w:bookmarkEnd w:id="0"/>
      <w:r w:rsidR="00BA551B">
        <w:t xml:space="preserve">upošteva dveletno obdobje pred letom, v katerem je bila elektrika dobavljena. V primeru električne energije, pridobljene z neposredno povezavo z obratom, ki proizvaja električno energijo iz obnovljivih virov in jo dobavlja cestnim vozilom, se pri izračunu deleža električne energije za namene izračuna energijskega deleža obnovljivih virov energije v </w:t>
      </w:r>
      <w:r w:rsidR="00DC1A4A">
        <w:t>prometnem sektorju</w:t>
      </w:r>
      <w:r w:rsidR="00BA551B">
        <w:t>, v celoti šteje, da gre za električno energijo iz obnovljivih virov energije.</w:t>
      </w:r>
    </w:p>
    <w:p w14:paraId="059E1820" w14:textId="51AD0125" w:rsidR="00BA551B" w:rsidRDefault="00BA551B" w:rsidP="00491B5D">
      <w:pPr>
        <w:pStyle w:val="Alineazaodstavkom"/>
        <w:numPr>
          <w:ilvl w:val="0"/>
          <w:numId w:val="0"/>
        </w:numPr>
        <w:spacing w:line="276" w:lineRule="auto"/>
      </w:pPr>
    </w:p>
    <w:p w14:paraId="1277CE1C" w14:textId="404F07EF" w:rsidR="00BA551B" w:rsidRDefault="00BA551B" w:rsidP="00491B5D">
      <w:pPr>
        <w:pStyle w:val="Alineazaodstavkom"/>
        <w:numPr>
          <w:ilvl w:val="0"/>
          <w:numId w:val="0"/>
        </w:numPr>
        <w:spacing w:line="276" w:lineRule="auto"/>
      </w:pPr>
      <w:r>
        <w:t xml:space="preserve">Za električno energijo, ki je bila vzeta iz obrežja, s lahko šteje, da je v celoti iz obnovljivih virov, če je proizvedena izključno iz obnovljivih </w:t>
      </w:r>
      <w:r w:rsidR="000B4B31">
        <w:t xml:space="preserve">virov in so predloženi dokazi o obnovljivih lastnostnih in morebitnih drugih ustreznih merilih, s čimer se zagotovi, da se ta električna energija </w:t>
      </w:r>
      <w:proofErr w:type="spellStart"/>
      <w:r w:rsidR="000B4B31">
        <w:t>zavede</w:t>
      </w:r>
      <w:proofErr w:type="spellEnd"/>
      <w:r w:rsidR="000B4B31">
        <w:t xml:space="preserve"> samo enkrat in samo v sektorju prometa. </w:t>
      </w:r>
    </w:p>
    <w:p w14:paraId="1B365565" w14:textId="77777777" w:rsidR="00BA551B" w:rsidRDefault="00BA551B" w:rsidP="000B4B31">
      <w:pPr>
        <w:pStyle w:val="Alineazaodstavkom"/>
        <w:numPr>
          <w:ilvl w:val="0"/>
          <w:numId w:val="0"/>
        </w:numPr>
        <w:ind w:left="720"/>
      </w:pPr>
    </w:p>
    <w:p w14:paraId="4D44D2BA" w14:textId="3043B706" w:rsidR="00863629" w:rsidRDefault="005F61DD" w:rsidP="00863629">
      <w:pPr>
        <w:pStyle w:val="len"/>
      </w:pPr>
      <w:r>
        <w:t>7</w:t>
      </w:r>
      <w:r w:rsidR="00863629">
        <w:t>. člen</w:t>
      </w:r>
    </w:p>
    <w:p w14:paraId="6454FE50" w14:textId="77777777" w:rsidR="00863629" w:rsidRDefault="00863629" w:rsidP="00863629">
      <w:pPr>
        <w:pStyle w:val="lennaslov"/>
      </w:pPr>
      <w:r>
        <w:t>(poročanje in preverjanje izpolnjevanja obveznosti distributerjev)</w:t>
      </w:r>
    </w:p>
    <w:p w14:paraId="2BAD2D9D" w14:textId="77777777" w:rsidR="00863629" w:rsidRDefault="00863629" w:rsidP="00863629">
      <w:pPr>
        <w:pStyle w:val="Odstavek"/>
      </w:pPr>
      <w:r>
        <w:t>(1) Distributer goriv poroča ministrstvu, pristojnemu za energijo, skladno s predpisom, ki ureja vrste in način posredovanja podatkov, ki jih zagotavljajo izvajalci energetskih dejavnosti in drugi zavezanci.</w:t>
      </w:r>
    </w:p>
    <w:p w14:paraId="2DBB9EC0" w14:textId="0F342690" w:rsidR="00863629" w:rsidRDefault="00863629" w:rsidP="00863629">
      <w:pPr>
        <w:pStyle w:val="Odstavek"/>
      </w:pPr>
      <w:r>
        <w:t xml:space="preserve">(2) Ministrstvo, pristojno za energijo, na podlagi poročila distributerja goriv iz prejšnjega odstavka preverja izpolnjevanje obveznosti distributerjev glede doseganja energijskega deleža obnovljivih virov energije v </w:t>
      </w:r>
      <w:r w:rsidR="00C670B0">
        <w:t>prometnem sektorju</w:t>
      </w:r>
      <w:r>
        <w:t xml:space="preserve"> iz 4. člena te uredbe.</w:t>
      </w:r>
    </w:p>
    <w:p w14:paraId="0C93BEC1" w14:textId="77777777" w:rsidR="00A81529" w:rsidRPr="00201B70" w:rsidRDefault="00A81529" w:rsidP="00A81529">
      <w:pPr>
        <w:pStyle w:val="len"/>
      </w:pPr>
      <w:r w:rsidRPr="00201B70">
        <w:t>8. člen</w:t>
      </w:r>
    </w:p>
    <w:p w14:paraId="1B09B91C" w14:textId="77777777" w:rsidR="00A81529" w:rsidRPr="00201B70" w:rsidRDefault="00A81529" w:rsidP="00A81529">
      <w:pPr>
        <w:pStyle w:val="lennaslov"/>
      </w:pPr>
      <w:r w:rsidRPr="00201B70">
        <w:t xml:space="preserve">(prenehanje </w:t>
      </w:r>
      <w:r>
        <w:t>uporabe</w:t>
      </w:r>
      <w:r w:rsidRPr="00201B70">
        <w:t>)</w:t>
      </w:r>
    </w:p>
    <w:p w14:paraId="5F0F31D6" w14:textId="77777777" w:rsidR="00A81529" w:rsidRDefault="00A81529" w:rsidP="00A81529">
      <w:pPr>
        <w:pStyle w:val="Odstavek"/>
      </w:pPr>
      <w:r>
        <w:t>(1) Z dnem uveljavitve te uredbe se preneha uporabljati Uredba o obnovljivih virih energije v prometu (</w:t>
      </w:r>
      <w:r w:rsidRPr="00380B64">
        <w:t>Uradni list RS, št. </w:t>
      </w:r>
      <w:hyperlink r:id="rId9" w:tgtFrame="_blank" w:tooltip="Uredba o obnovljivih virih energije v prometu" w:history="1">
        <w:r w:rsidRPr="00380B64">
          <w:t>64/16</w:t>
        </w:r>
      </w:hyperlink>
      <w:r w:rsidRPr="00380B64">
        <w:t>, </w:t>
      </w:r>
      <w:hyperlink r:id="rId10" w:tgtFrame="_blank" w:tooltip="Uredba o dopolnitvi Uredbe o obnovljivih virih energije v prometu" w:history="1">
        <w:r w:rsidRPr="00380B64">
          <w:t>31/21</w:t>
        </w:r>
      </w:hyperlink>
      <w:r w:rsidRPr="00380B64">
        <w:t> in </w:t>
      </w:r>
      <w:hyperlink r:id="rId11" w:tgtFrame="_blank" w:tooltip="Zakon o spodbujanju rabe obnovljivih virov energije" w:history="1">
        <w:r w:rsidRPr="00380B64">
          <w:t>121/21</w:t>
        </w:r>
      </w:hyperlink>
      <w:r w:rsidRPr="00380B64">
        <w:t> – ZSROVE</w:t>
      </w:r>
      <w:r>
        <w:t>), določbe 4. in 8. člena pa se uporabljajo do zaključka leta 2021.</w:t>
      </w:r>
    </w:p>
    <w:p w14:paraId="03D15F91" w14:textId="47919108" w:rsidR="00201B70" w:rsidRPr="00201B70" w:rsidRDefault="00201B70" w:rsidP="00201B70">
      <w:pPr>
        <w:pStyle w:val="len"/>
      </w:pPr>
      <w:r w:rsidRPr="00201B70">
        <w:t>9. člen</w:t>
      </w:r>
    </w:p>
    <w:p w14:paraId="124BF161" w14:textId="77777777" w:rsidR="00201B70" w:rsidRPr="00201B70" w:rsidRDefault="00201B70" w:rsidP="00201B70">
      <w:pPr>
        <w:pStyle w:val="lennaslov"/>
      </w:pPr>
      <w:r w:rsidRPr="00201B70">
        <w:t>(uveljavitev uredbe)</w:t>
      </w:r>
    </w:p>
    <w:p w14:paraId="0677D675" w14:textId="3883F356" w:rsidR="00201B70" w:rsidRDefault="00201B70" w:rsidP="00201B70">
      <w:pPr>
        <w:pStyle w:val="Odstavek"/>
      </w:pPr>
      <w:r>
        <w:t>Ta uredba začne veljati naslednji dan po objavi v Uradnem listu Republike Slovenije, uporabljati pa se začne 1. januarja 2022</w:t>
      </w:r>
      <w:r w:rsidR="00D07A74">
        <w:t>.</w:t>
      </w:r>
    </w:p>
    <w:p w14:paraId="3E6AED2B" w14:textId="77777777" w:rsidR="00201B70" w:rsidRDefault="00201B70" w:rsidP="00201B70">
      <w:pPr>
        <w:pStyle w:val="Odstavek"/>
      </w:pPr>
    </w:p>
    <w:p w14:paraId="271959F9" w14:textId="77777777" w:rsidR="00201B70" w:rsidRPr="005F7298" w:rsidRDefault="004705F2" w:rsidP="00201B70">
      <w:pPr>
        <w:pStyle w:val="rta"/>
      </w:pPr>
      <w:r>
        <w:lastRenderedPageBreak/>
        <w:pict w14:anchorId="5B3C5F1C">
          <v:rect id="_x0000_i1025" style="width:283.5pt;height:2pt" o:hrpct="0" o:hralign="center" o:hrstd="t" o:hrnoshade="t" o:hr="t" fillcolor="#bfbfbf" stroked="f"/>
        </w:pict>
      </w:r>
    </w:p>
    <w:p w14:paraId="129D66A6" w14:textId="77777777" w:rsidR="00201B70" w:rsidRDefault="00201B70" w:rsidP="00201B70">
      <w:pPr>
        <w:pStyle w:val="Priloga"/>
        <w:rPr>
          <w:rStyle w:val="Hiperpovezava"/>
        </w:rPr>
      </w:pPr>
      <w:r w:rsidRPr="00257A31">
        <w:rPr>
          <w:b/>
        </w:rPr>
        <w:t>Priloga I</w:t>
      </w:r>
    </w:p>
    <w:p w14:paraId="3B77A2D4" w14:textId="77777777" w:rsidR="00201B70" w:rsidRDefault="00201B70" w:rsidP="00201B70">
      <w:pPr>
        <w:pStyle w:val="rta"/>
      </w:pPr>
    </w:p>
    <w:p w14:paraId="7F2CE9F2" w14:textId="7917D93A" w:rsidR="00201B70" w:rsidRDefault="00201B70" w:rsidP="00863629">
      <w:pPr>
        <w:pStyle w:val="Odstavek"/>
      </w:pPr>
    </w:p>
    <w:p w14:paraId="22F59110" w14:textId="41CAEA8E" w:rsidR="00201B70" w:rsidRDefault="00201B70" w:rsidP="00863629">
      <w:pPr>
        <w:pStyle w:val="Odstavek"/>
      </w:pPr>
    </w:p>
    <w:p w14:paraId="209517F7" w14:textId="12C5120F" w:rsidR="00201B70" w:rsidRDefault="00201B70" w:rsidP="00863629">
      <w:pPr>
        <w:pStyle w:val="Odstavek"/>
      </w:pPr>
    </w:p>
    <w:p w14:paraId="2D528D30" w14:textId="52FF25B4" w:rsidR="00201B70" w:rsidRDefault="00201B70" w:rsidP="00863629">
      <w:pPr>
        <w:pStyle w:val="Odstavek"/>
      </w:pPr>
    </w:p>
    <w:p w14:paraId="21565E3B" w14:textId="0969D03C" w:rsidR="00201B70" w:rsidRDefault="00201B70" w:rsidP="00863629">
      <w:pPr>
        <w:pStyle w:val="Odstavek"/>
      </w:pPr>
    </w:p>
    <w:p w14:paraId="3B663642" w14:textId="77777777" w:rsidR="00201B70" w:rsidRDefault="00201B70" w:rsidP="00863629">
      <w:pPr>
        <w:pStyle w:val="Odstavek"/>
      </w:pPr>
    </w:p>
    <w:p w14:paraId="1973AE79" w14:textId="77777777" w:rsidR="0019318A" w:rsidRDefault="0019318A"/>
    <w:sectPr w:rsidR="0019318A">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297970" w14:textId="77777777" w:rsidR="004705F2" w:rsidRDefault="004705F2" w:rsidP="00EC39CB">
      <w:pPr>
        <w:spacing w:after="0" w:line="240" w:lineRule="auto"/>
      </w:pPr>
      <w:r>
        <w:separator/>
      </w:r>
    </w:p>
  </w:endnote>
  <w:endnote w:type="continuationSeparator" w:id="0">
    <w:p w14:paraId="23496513" w14:textId="77777777" w:rsidR="004705F2" w:rsidRDefault="004705F2" w:rsidP="00EC39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3484271"/>
      <w:docPartObj>
        <w:docPartGallery w:val="Page Numbers (Bottom of Page)"/>
        <w:docPartUnique/>
      </w:docPartObj>
    </w:sdtPr>
    <w:sdtEndPr/>
    <w:sdtContent>
      <w:p w14:paraId="02E27392" w14:textId="208C9582" w:rsidR="00BD48C1" w:rsidRDefault="00BD48C1">
        <w:pPr>
          <w:pStyle w:val="Noga"/>
          <w:jc w:val="center"/>
        </w:pPr>
        <w:r>
          <w:fldChar w:fldCharType="begin"/>
        </w:r>
        <w:r>
          <w:instrText>PAGE   \* MERGEFORMAT</w:instrText>
        </w:r>
        <w:r>
          <w:fldChar w:fldCharType="separate"/>
        </w:r>
        <w:r w:rsidR="00531E63">
          <w:rPr>
            <w:noProof/>
          </w:rPr>
          <w:t>6</w:t>
        </w:r>
        <w:r>
          <w:fldChar w:fldCharType="end"/>
        </w:r>
      </w:p>
    </w:sdtContent>
  </w:sdt>
  <w:p w14:paraId="1F35DDE6" w14:textId="77777777" w:rsidR="00BD48C1" w:rsidRDefault="00BD48C1">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8694A1" w14:textId="77777777" w:rsidR="004705F2" w:rsidRDefault="004705F2" w:rsidP="00EC39CB">
      <w:pPr>
        <w:spacing w:after="0" w:line="240" w:lineRule="auto"/>
      </w:pPr>
      <w:r>
        <w:separator/>
      </w:r>
    </w:p>
  </w:footnote>
  <w:footnote w:type="continuationSeparator" w:id="0">
    <w:p w14:paraId="78AED5DF" w14:textId="77777777" w:rsidR="004705F2" w:rsidRDefault="004705F2" w:rsidP="00EC39C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6E5B61"/>
    <w:multiLevelType w:val="hybridMultilevel"/>
    <w:tmpl w:val="6E484E98"/>
    <w:lvl w:ilvl="0" w:tplc="DFEAD03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 w15:restartNumberingAfterBreak="0">
    <w:nsid w:val="15C1502A"/>
    <w:multiLevelType w:val="hybridMultilevel"/>
    <w:tmpl w:val="41C0BFA4"/>
    <w:lvl w:ilvl="0" w:tplc="42BA4318">
      <w:start w:val="1"/>
      <w:numFmt w:val="bullet"/>
      <w:lvlText w:val="­"/>
      <w:lvlJc w:val="right"/>
      <w:pPr>
        <w:tabs>
          <w:tab w:val="num" w:pos="425"/>
        </w:tabs>
        <w:ind w:left="425" w:hanging="425"/>
      </w:pPr>
      <w:rPr>
        <w:rFonts w:ascii="Courier New" w:hAnsi="Courier New"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E3F7DB6"/>
    <w:multiLevelType w:val="hybridMultilevel"/>
    <w:tmpl w:val="A50EB440"/>
    <w:lvl w:ilvl="0" w:tplc="56125D6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0B44FB5"/>
    <w:multiLevelType w:val="hybridMultilevel"/>
    <w:tmpl w:val="08DAE780"/>
    <w:lvl w:ilvl="0" w:tplc="0424000F">
      <w:start w:val="1"/>
      <w:numFmt w:val="decimal"/>
      <w:lvlText w:val="%1."/>
      <w:lvlJc w:val="left"/>
      <w:pPr>
        <w:ind w:left="360" w:hanging="360"/>
      </w:pPr>
      <w:rPr>
        <w:strike w:val="0"/>
      </w:rPr>
    </w:lvl>
    <w:lvl w:ilvl="1" w:tplc="04240019" w:tentative="1">
      <w:start w:val="1"/>
      <w:numFmt w:val="lowerLetter"/>
      <w:lvlText w:val="%2."/>
      <w:lvlJc w:val="left"/>
      <w:pPr>
        <w:ind w:left="1156" w:hanging="360"/>
      </w:pPr>
    </w:lvl>
    <w:lvl w:ilvl="2" w:tplc="0424001B" w:tentative="1">
      <w:start w:val="1"/>
      <w:numFmt w:val="lowerRoman"/>
      <w:lvlText w:val="%3."/>
      <w:lvlJc w:val="right"/>
      <w:pPr>
        <w:ind w:left="1876" w:hanging="180"/>
      </w:pPr>
    </w:lvl>
    <w:lvl w:ilvl="3" w:tplc="0424000F" w:tentative="1">
      <w:start w:val="1"/>
      <w:numFmt w:val="decimal"/>
      <w:lvlText w:val="%4."/>
      <w:lvlJc w:val="left"/>
      <w:pPr>
        <w:ind w:left="2596" w:hanging="360"/>
      </w:pPr>
    </w:lvl>
    <w:lvl w:ilvl="4" w:tplc="04240019" w:tentative="1">
      <w:start w:val="1"/>
      <w:numFmt w:val="lowerLetter"/>
      <w:lvlText w:val="%5."/>
      <w:lvlJc w:val="left"/>
      <w:pPr>
        <w:ind w:left="3316" w:hanging="360"/>
      </w:pPr>
    </w:lvl>
    <w:lvl w:ilvl="5" w:tplc="0424001B" w:tentative="1">
      <w:start w:val="1"/>
      <w:numFmt w:val="lowerRoman"/>
      <w:lvlText w:val="%6."/>
      <w:lvlJc w:val="right"/>
      <w:pPr>
        <w:ind w:left="4036" w:hanging="180"/>
      </w:pPr>
    </w:lvl>
    <w:lvl w:ilvl="6" w:tplc="0424000F" w:tentative="1">
      <w:start w:val="1"/>
      <w:numFmt w:val="decimal"/>
      <w:lvlText w:val="%7."/>
      <w:lvlJc w:val="left"/>
      <w:pPr>
        <w:ind w:left="4756" w:hanging="360"/>
      </w:pPr>
    </w:lvl>
    <w:lvl w:ilvl="7" w:tplc="04240019" w:tentative="1">
      <w:start w:val="1"/>
      <w:numFmt w:val="lowerLetter"/>
      <w:lvlText w:val="%8."/>
      <w:lvlJc w:val="left"/>
      <w:pPr>
        <w:ind w:left="5476" w:hanging="360"/>
      </w:pPr>
    </w:lvl>
    <w:lvl w:ilvl="8" w:tplc="0424001B" w:tentative="1">
      <w:start w:val="1"/>
      <w:numFmt w:val="lowerRoman"/>
      <w:lvlText w:val="%9."/>
      <w:lvlJc w:val="right"/>
      <w:pPr>
        <w:ind w:left="6196" w:hanging="180"/>
      </w:pPr>
    </w:lvl>
  </w:abstractNum>
  <w:abstractNum w:abstractNumId="4" w15:restartNumberingAfterBreak="0">
    <w:nsid w:val="328A1730"/>
    <w:multiLevelType w:val="hybridMultilevel"/>
    <w:tmpl w:val="741854F0"/>
    <w:lvl w:ilvl="0" w:tplc="C5B8A3A0">
      <w:start w:val="1"/>
      <w:numFmt w:val="bullet"/>
      <w:lvlText w:val="-"/>
      <w:lvlJc w:val="left"/>
      <w:pPr>
        <w:tabs>
          <w:tab w:val="num" w:pos="1134"/>
        </w:tabs>
        <w:ind w:left="1134" w:hanging="425"/>
      </w:pPr>
      <w:rPr>
        <w:rFonts w:ascii="Arial" w:hAnsi="Arial" w:hint="default"/>
      </w:rPr>
    </w:lvl>
    <w:lvl w:ilvl="1" w:tplc="42BA4318">
      <w:start w:val="1"/>
      <w:numFmt w:val="bullet"/>
      <w:lvlText w:val="­"/>
      <w:lvlJc w:val="righ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5" w15:restartNumberingAfterBreak="0">
    <w:nsid w:val="44262FD5"/>
    <w:multiLevelType w:val="hybridMultilevel"/>
    <w:tmpl w:val="435EEADA"/>
    <w:lvl w:ilvl="0" w:tplc="37DECC5E">
      <w:start w:val="1"/>
      <w:numFmt w:val="lowerLetter"/>
      <w:pStyle w:val="rkovnatokazaodstavkom"/>
      <w:lvlText w:val="%1)"/>
      <w:lvlJc w:val="left"/>
      <w:pPr>
        <w:tabs>
          <w:tab w:val="num" w:pos="785"/>
        </w:tabs>
        <w:ind w:left="78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15:restartNumberingAfterBreak="0">
    <w:nsid w:val="4B537867"/>
    <w:multiLevelType w:val="hybridMultilevel"/>
    <w:tmpl w:val="82BE227C"/>
    <w:lvl w:ilvl="0" w:tplc="33D036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6A870AC5"/>
    <w:multiLevelType w:val="hybridMultilevel"/>
    <w:tmpl w:val="9076A798"/>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724107F6"/>
    <w:multiLevelType w:val="hybridMultilevel"/>
    <w:tmpl w:val="38F8D164"/>
    <w:lvl w:ilvl="0" w:tplc="C8389EB4">
      <w:start w:val="1"/>
      <w:numFmt w:val="bullet"/>
      <w:lvlText w:val="­"/>
      <w:lvlJc w:val="right"/>
      <w:pPr>
        <w:tabs>
          <w:tab w:val="num" w:pos="1145"/>
        </w:tabs>
        <w:ind w:left="1145" w:hanging="425"/>
      </w:pPr>
      <w:rPr>
        <w:rFonts w:ascii="Courier New" w:hAnsi="Courier New"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num w:numId="1">
    <w:abstractNumId w:val="7"/>
  </w:num>
  <w:num w:numId="2">
    <w:abstractNumId w:val="5"/>
  </w:num>
  <w:num w:numId="3">
    <w:abstractNumId w:val="3"/>
  </w:num>
  <w:num w:numId="4">
    <w:abstractNumId w:val="0"/>
  </w:num>
  <w:num w:numId="5">
    <w:abstractNumId w:val="2"/>
  </w:num>
  <w:num w:numId="6">
    <w:abstractNumId w:val="6"/>
  </w:num>
  <w:num w:numId="7">
    <w:abstractNumId w:val="4"/>
  </w:num>
  <w:num w:numId="8">
    <w:abstractNumId w:val="1"/>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0558"/>
    <w:rsid w:val="0001253A"/>
    <w:rsid w:val="00016FF3"/>
    <w:rsid w:val="00042649"/>
    <w:rsid w:val="00071E96"/>
    <w:rsid w:val="00091E68"/>
    <w:rsid w:val="000B4B31"/>
    <w:rsid w:val="000F6A44"/>
    <w:rsid w:val="00115110"/>
    <w:rsid w:val="001176A3"/>
    <w:rsid w:val="00117F4A"/>
    <w:rsid w:val="0015297C"/>
    <w:rsid w:val="00164F28"/>
    <w:rsid w:val="00175F97"/>
    <w:rsid w:val="00185ECB"/>
    <w:rsid w:val="0019318A"/>
    <w:rsid w:val="001A0B4F"/>
    <w:rsid w:val="001F48AB"/>
    <w:rsid w:val="00200835"/>
    <w:rsid w:val="0020145C"/>
    <w:rsid w:val="00201B70"/>
    <w:rsid w:val="002138AC"/>
    <w:rsid w:val="00220196"/>
    <w:rsid w:val="00227C78"/>
    <w:rsid w:val="00237712"/>
    <w:rsid w:val="00257A31"/>
    <w:rsid w:val="00281CF2"/>
    <w:rsid w:val="002C20FC"/>
    <w:rsid w:val="002E04E1"/>
    <w:rsid w:val="002E61D7"/>
    <w:rsid w:val="0030010E"/>
    <w:rsid w:val="003011B4"/>
    <w:rsid w:val="00335F0F"/>
    <w:rsid w:val="00336B47"/>
    <w:rsid w:val="003434B9"/>
    <w:rsid w:val="003502C9"/>
    <w:rsid w:val="00367C46"/>
    <w:rsid w:val="0038468F"/>
    <w:rsid w:val="003A60FA"/>
    <w:rsid w:val="003B389A"/>
    <w:rsid w:val="003B64B9"/>
    <w:rsid w:val="003E0F3F"/>
    <w:rsid w:val="003E213F"/>
    <w:rsid w:val="003E5BB6"/>
    <w:rsid w:val="00401352"/>
    <w:rsid w:val="004254B8"/>
    <w:rsid w:val="00441372"/>
    <w:rsid w:val="00446AB5"/>
    <w:rsid w:val="004526D5"/>
    <w:rsid w:val="00463448"/>
    <w:rsid w:val="004705F2"/>
    <w:rsid w:val="00491B5D"/>
    <w:rsid w:val="004D5D94"/>
    <w:rsid w:val="004E4E60"/>
    <w:rsid w:val="004F021A"/>
    <w:rsid w:val="004F366C"/>
    <w:rsid w:val="004F66F2"/>
    <w:rsid w:val="00507BBB"/>
    <w:rsid w:val="00510650"/>
    <w:rsid w:val="00520A32"/>
    <w:rsid w:val="005308B4"/>
    <w:rsid w:val="00531E63"/>
    <w:rsid w:val="005674AF"/>
    <w:rsid w:val="0057769A"/>
    <w:rsid w:val="005819E0"/>
    <w:rsid w:val="005B1064"/>
    <w:rsid w:val="005C6379"/>
    <w:rsid w:val="005E323D"/>
    <w:rsid w:val="005F24C2"/>
    <w:rsid w:val="005F61DD"/>
    <w:rsid w:val="00610E96"/>
    <w:rsid w:val="00630FB3"/>
    <w:rsid w:val="00660972"/>
    <w:rsid w:val="00664F41"/>
    <w:rsid w:val="00690C40"/>
    <w:rsid w:val="006A00AA"/>
    <w:rsid w:val="006A2DE9"/>
    <w:rsid w:val="006B1775"/>
    <w:rsid w:val="006F53DD"/>
    <w:rsid w:val="006F66D4"/>
    <w:rsid w:val="00772B3E"/>
    <w:rsid w:val="00781063"/>
    <w:rsid w:val="007965EE"/>
    <w:rsid w:val="007A286A"/>
    <w:rsid w:val="007A5F9F"/>
    <w:rsid w:val="007E73E9"/>
    <w:rsid w:val="007F4E9C"/>
    <w:rsid w:val="007F6CBC"/>
    <w:rsid w:val="00810B00"/>
    <w:rsid w:val="00855613"/>
    <w:rsid w:val="00863629"/>
    <w:rsid w:val="008D324E"/>
    <w:rsid w:val="00904A0E"/>
    <w:rsid w:val="009078B4"/>
    <w:rsid w:val="00925B61"/>
    <w:rsid w:val="00937B52"/>
    <w:rsid w:val="00954928"/>
    <w:rsid w:val="00967E5D"/>
    <w:rsid w:val="00974423"/>
    <w:rsid w:val="0098259D"/>
    <w:rsid w:val="00991A68"/>
    <w:rsid w:val="009C4287"/>
    <w:rsid w:val="009C7CC9"/>
    <w:rsid w:val="009D3419"/>
    <w:rsid w:val="009F1621"/>
    <w:rsid w:val="00A00C08"/>
    <w:rsid w:val="00A061F6"/>
    <w:rsid w:val="00A13D49"/>
    <w:rsid w:val="00A67E8D"/>
    <w:rsid w:val="00A73652"/>
    <w:rsid w:val="00A741FC"/>
    <w:rsid w:val="00A81529"/>
    <w:rsid w:val="00A96108"/>
    <w:rsid w:val="00A96338"/>
    <w:rsid w:val="00AD0A6B"/>
    <w:rsid w:val="00AE2F53"/>
    <w:rsid w:val="00AF04D6"/>
    <w:rsid w:val="00AF0558"/>
    <w:rsid w:val="00AF3270"/>
    <w:rsid w:val="00B159EC"/>
    <w:rsid w:val="00B21424"/>
    <w:rsid w:val="00B45E96"/>
    <w:rsid w:val="00B63261"/>
    <w:rsid w:val="00B74FF2"/>
    <w:rsid w:val="00B84D21"/>
    <w:rsid w:val="00B84FA0"/>
    <w:rsid w:val="00BA551B"/>
    <w:rsid w:val="00BD48C1"/>
    <w:rsid w:val="00C23C2C"/>
    <w:rsid w:val="00C2491F"/>
    <w:rsid w:val="00C329C3"/>
    <w:rsid w:val="00C44C2F"/>
    <w:rsid w:val="00C471E4"/>
    <w:rsid w:val="00C670B0"/>
    <w:rsid w:val="00C80385"/>
    <w:rsid w:val="00CA53E5"/>
    <w:rsid w:val="00CB4E25"/>
    <w:rsid w:val="00CD0ADA"/>
    <w:rsid w:val="00CD23C4"/>
    <w:rsid w:val="00D07A74"/>
    <w:rsid w:val="00D1404E"/>
    <w:rsid w:val="00D20517"/>
    <w:rsid w:val="00D74479"/>
    <w:rsid w:val="00D80DEB"/>
    <w:rsid w:val="00D812BF"/>
    <w:rsid w:val="00D85FA4"/>
    <w:rsid w:val="00DA41C3"/>
    <w:rsid w:val="00DC1A4A"/>
    <w:rsid w:val="00DC1CB5"/>
    <w:rsid w:val="00DF0776"/>
    <w:rsid w:val="00DF6888"/>
    <w:rsid w:val="00E176B5"/>
    <w:rsid w:val="00E33201"/>
    <w:rsid w:val="00E40BFD"/>
    <w:rsid w:val="00E43E6D"/>
    <w:rsid w:val="00E4411F"/>
    <w:rsid w:val="00E45DE3"/>
    <w:rsid w:val="00E47E1F"/>
    <w:rsid w:val="00E64CF1"/>
    <w:rsid w:val="00E67317"/>
    <w:rsid w:val="00E93C49"/>
    <w:rsid w:val="00EA75B5"/>
    <w:rsid w:val="00EB401B"/>
    <w:rsid w:val="00EB7459"/>
    <w:rsid w:val="00EC39CB"/>
    <w:rsid w:val="00ED6CAA"/>
    <w:rsid w:val="00EE35EF"/>
    <w:rsid w:val="00EF79ED"/>
    <w:rsid w:val="00F12818"/>
    <w:rsid w:val="00F33081"/>
    <w:rsid w:val="00F43CE0"/>
    <w:rsid w:val="00F47207"/>
    <w:rsid w:val="00F73725"/>
    <w:rsid w:val="00F85D27"/>
    <w:rsid w:val="00FB16F8"/>
    <w:rsid w:val="00FB3338"/>
    <w:rsid w:val="00FC7784"/>
    <w:rsid w:val="00FD2F9C"/>
    <w:rsid w:val="00FF4068"/>
    <w:rsid w:val="00FF581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5DD23D"/>
  <w15:chartTrackingRefBased/>
  <w15:docId w15:val="{D7DF2526-F3A7-418E-A528-990E38D01A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Navaden"/>
    <w:link w:val="AlinejazarkovnotokoZnak"/>
    <w:qFormat/>
    <w:rsid w:val="00863629"/>
    <w:pPr>
      <w:tabs>
        <w:tab w:val="left" w:pos="567"/>
      </w:tabs>
      <w:spacing w:after="0" w:line="240" w:lineRule="auto"/>
      <w:ind w:left="567" w:hanging="142"/>
      <w:jc w:val="both"/>
    </w:pPr>
    <w:rPr>
      <w:rFonts w:ascii="Arial" w:eastAsia="Times New Roman" w:hAnsi="Arial" w:cs="Arial"/>
      <w:lang w:eastAsia="sl-SI"/>
    </w:rPr>
  </w:style>
  <w:style w:type="paragraph" w:customStyle="1" w:styleId="Vrstapredpisa">
    <w:name w:val="Vrsta predpisa"/>
    <w:basedOn w:val="Navaden"/>
    <w:link w:val="VrstapredpisaZnak"/>
    <w:qFormat/>
    <w:rsid w:val="0086362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863629"/>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863629"/>
    <w:rPr>
      <w:rFonts w:ascii="Arial" w:eastAsia="Times New Roman" w:hAnsi="Arial" w:cs="Arial"/>
      <w:b/>
      <w:bCs/>
      <w:color w:val="000000"/>
      <w:spacing w:val="40"/>
      <w:lang w:eastAsia="sl-SI"/>
    </w:rPr>
  </w:style>
  <w:style w:type="paragraph" w:customStyle="1" w:styleId="Poglavje">
    <w:name w:val="Poglavje"/>
    <w:basedOn w:val="Navaden"/>
    <w:qFormat/>
    <w:rsid w:val="0086362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863629"/>
    <w:rPr>
      <w:rFonts w:ascii="Arial" w:eastAsia="Times New Roman" w:hAnsi="Arial" w:cs="Arial"/>
      <w:b/>
      <w:lang w:eastAsia="sl-SI"/>
    </w:rPr>
  </w:style>
  <w:style w:type="paragraph" w:customStyle="1" w:styleId="len">
    <w:name w:val="Člen"/>
    <w:basedOn w:val="Navaden"/>
    <w:link w:val="lenZnak"/>
    <w:qFormat/>
    <w:rsid w:val="0086362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863629"/>
    <w:rPr>
      <w:rFonts w:ascii="Arial" w:eastAsia="Times New Roman" w:hAnsi="Arial" w:cs="Arial"/>
      <w:b/>
      <w:lang w:eastAsia="sl-SI"/>
    </w:rPr>
  </w:style>
  <w:style w:type="paragraph" w:customStyle="1" w:styleId="Odstavek">
    <w:name w:val="Odstavek"/>
    <w:basedOn w:val="Navaden"/>
    <w:link w:val="OdstavekZnak"/>
    <w:qFormat/>
    <w:rsid w:val="00863629"/>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863629"/>
    <w:rPr>
      <w:rFonts w:ascii="Arial" w:eastAsia="Times New Roman" w:hAnsi="Arial" w:cs="Arial"/>
      <w:lang w:eastAsia="sl-SI"/>
    </w:rPr>
  </w:style>
  <w:style w:type="character" w:customStyle="1" w:styleId="AlinejazarkovnotokoZnak">
    <w:name w:val="Alineja za črkovno točko Znak"/>
    <w:basedOn w:val="Privzetapisavaodstavka"/>
    <w:link w:val="Alinejazarkovnotoko"/>
    <w:rsid w:val="00863629"/>
    <w:rPr>
      <w:rFonts w:ascii="Arial" w:eastAsia="Times New Roman" w:hAnsi="Arial" w:cs="Arial"/>
      <w:lang w:eastAsia="sl-SI"/>
    </w:rPr>
  </w:style>
  <w:style w:type="paragraph" w:customStyle="1" w:styleId="Prehodneinkoncnedolocbe">
    <w:name w:val="Prehodne in koncne dolocbe"/>
    <w:basedOn w:val="Navaden"/>
    <w:rsid w:val="00863629"/>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rkovnatokazaodstavkom">
    <w:name w:val="Črkovna točka_za odstavkom"/>
    <w:basedOn w:val="Navaden"/>
    <w:link w:val="rkovnatokazaodstavkomZnak"/>
    <w:qFormat/>
    <w:rsid w:val="00863629"/>
    <w:pPr>
      <w:numPr>
        <w:numId w:val="2"/>
      </w:numPr>
      <w:overflowPunct w:val="0"/>
      <w:autoSpaceDE w:val="0"/>
      <w:autoSpaceDN w:val="0"/>
      <w:adjustRightInd w:val="0"/>
      <w:spacing w:after="0" w:line="240" w:lineRule="auto"/>
      <w:contextualSpacing/>
      <w:jc w:val="both"/>
      <w:textAlignment w:val="baseline"/>
    </w:pPr>
    <w:rPr>
      <w:rFonts w:ascii="Arial" w:eastAsia="Times New Roman" w:hAnsi="Arial" w:cs="Arial"/>
      <w:lang w:eastAsia="sl-SI"/>
    </w:rPr>
  </w:style>
  <w:style w:type="character" w:customStyle="1" w:styleId="rkovnatokazaodstavkomZnak">
    <w:name w:val="Črkovna točka_za odstavkom Znak"/>
    <w:link w:val="rkovnatokazaodstavkom"/>
    <w:rsid w:val="00863629"/>
    <w:rPr>
      <w:rFonts w:ascii="Arial" w:eastAsia="Times New Roman" w:hAnsi="Arial" w:cs="Arial"/>
      <w:lang w:eastAsia="sl-SI"/>
    </w:rPr>
  </w:style>
  <w:style w:type="paragraph" w:customStyle="1" w:styleId="Alineazaodstavkom">
    <w:name w:val="Alinea za odstavkom"/>
    <w:basedOn w:val="Navaden"/>
    <w:link w:val="AlineazaodstavkomZnak"/>
    <w:qFormat/>
    <w:rsid w:val="00863629"/>
    <w:pPr>
      <w:numPr>
        <w:numId w:val="1"/>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863629"/>
    <w:rPr>
      <w:rFonts w:ascii="Arial" w:eastAsia="Times New Roman" w:hAnsi="Arial" w:cs="Arial"/>
      <w:lang w:eastAsia="sl-SI"/>
    </w:rPr>
  </w:style>
  <w:style w:type="paragraph" w:customStyle="1" w:styleId="lennaslov">
    <w:name w:val="Člen_naslov"/>
    <w:basedOn w:val="len"/>
    <w:qFormat/>
    <w:rsid w:val="00863629"/>
    <w:pPr>
      <w:spacing w:before="0"/>
    </w:pPr>
  </w:style>
  <w:style w:type="paragraph" w:customStyle="1" w:styleId="lennovele">
    <w:name w:val="Člen_novele"/>
    <w:basedOn w:val="len"/>
    <w:link w:val="lennoveleZnak"/>
    <w:qFormat/>
    <w:rsid w:val="00863629"/>
    <w:rPr>
      <w:b w:val="0"/>
    </w:rPr>
  </w:style>
  <w:style w:type="paragraph" w:customStyle="1" w:styleId="Priloga">
    <w:name w:val="Priloga"/>
    <w:basedOn w:val="Navaden"/>
    <w:link w:val="PrilogaZnak"/>
    <w:qFormat/>
    <w:rsid w:val="00863629"/>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basedOn w:val="lenZnak"/>
    <w:link w:val="lennovele"/>
    <w:rsid w:val="00863629"/>
    <w:rPr>
      <w:rFonts w:ascii="Arial" w:eastAsia="Times New Roman" w:hAnsi="Arial" w:cs="Arial"/>
      <w:b w:val="0"/>
      <w:lang w:eastAsia="sl-SI"/>
    </w:rPr>
  </w:style>
  <w:style w:type="character" w:customStyle="1" w:styleId="PrilogaZnak">
    <w:name w:val="Priloga Znak"/>
    <w:link w:val="Priloga"/>
    <w:rsid w:val="00863629"/>
    <w:rPr>
      <w:rFonts w:ascii="Arial" w:eastAsia="Times New Roman" w:hAnsi="Arial" w:cs="Arial"/>
      <w:szCs w:val="17"/>
      <w:lang w:eastAsia="sl-SI"/>
    </w:rPr>
  </w:style>
  <w:style w:type="paragraph" w:customStyle="1" w:styleId="rta">
    <w:name w:val="Črta"/>
    <w:basedOn w:val="Navaden"/>
    <w:link w:val="rtaZnak"/>
    <w:qFormat/>
    <w:rsid w:val="00863629"/>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863629"/>
    <w:rPr>
      <w:spacing w:val="0"/>
    </w:rPr>
  </w:style>
  <w:style w:type="character" w:customStyle="1" w:styleId="rtaZnak">
    <w:name w:val="Črta Znak"/>
    <w:link w:val="rta"/>
    <w:rsid w:val="00863629"/>
    <w:rPr>
      <w:rFonts w:ascii="Arial" w:eastAsia="Times New Roman" w:hAnsi="Arial" w:cs="Arial"/>
      <w:lang w:eastAsia="sl-SI"/>
    </w:rPr>
  </w:style>
  <w:style w:type="paragraph" w:customStyle="1" w:styleId="Zamaknjenadolobadruginivo">
    <w:name w:val="Zamaknjena določba_drugi nivo"/>
    <w:basedOn w:val="Navaden"/>
    <w:link w:val="ZamaknjenadolobadruginivoZnak"/>
    <w:qFormat/>
    <w:rsid w:val="00863629"/>
    <w:pPr>
      <w:spacing w:after="0" w:line="240" w:lineRule="auto"/>
      <w:ind w:left="425"/>
      <w:jc w:val="both"/>
    </w:pPr>
    <w:rPr>
      <w:rFonts w:ascii="Arial" w:eastAsia="Times New Roman" w:hAnsi="Arial" w:cs="Arial"/>
      <w:lang w:eastAsia="sl-SI"/>
    </w:rPr>
  </w:style>
  <w:style w:type="character" w:customStyle="1" w:styleId="ZamaknjenadolobadruginivoZnak">
    <w:name w:val="Zamaknjena določba_drugi nivo Znak"/>
    <w:link w:val="Zamaknjenadolobadruginivo"/>
    <w:rsid w:val="00863629"/>
    <w:rPr>
      <w:rFonts w:ascii="Arial" w:eastAsia="Times New Roman" w:hAnsi="Arial" w:cs="Arial"/>
      <w:lang w:eastAsia="sl-SI"/>
    </w:rPr>
  </w:style>
  <w:style w:type="character" w:styleId="Hiperpovezava">
    <w:name w:val="Hyperlink"/>
    <w:uiPriority w:val="99"/>
    <w:unhideWhenUsed/>
    <w:rsid w:val="00863629"/>
    <w:rPr>
      <w:b/>
      <w:color w:val="0000FF"/>
      <w:u w:val="single"/>
    </w:rPr>
  </w:style>
  <w:style w:type="paragraph" w:styleId="Besedilooblaka">
    <w:name w:val="Balloon Text"/>
    <w:basedOn w:val="Navaden"/>
    <w:link w:val="BesedilooblakaZnak"/>
    <w:uiPriority w:val="99"/>
    <w:semiHidden/>
    <w:unhideWhenUsed/>
    <w:rsid w:val="005E323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E323D"/>
    <w:rPr>
      <w:rFonts w:ascii="Segoe UI" w:hAnsi="Segoe UI" w:cs="Segoe UI"/>
      <w:sz w:val="18"/>
      <w:szCs w:val="18"/>
    </w:rPr>
  </w:style>
  <w:style w:type="paragraph" w:styleId="Sprotnaopomba-besedilo">
    <w:name w:val="footnote text"/>
    <w:basedOn w:val="Navaden"/>
    <w:link w:val="Sprotnaopomba-besediloZnak"/>
    <w:uiPriority w:val="99"/>
    <w:semiHidden/>
    <w:unhideWhenUsed/>
    <w:rsid w:val="00EC39CB"/>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EC39CB"/>
    <w:rPr>
      <w:sz w:val="20"/>
      <w:szCs w:val="20"/>
    </w:rPr>
  </w:style>
  <w:style w:type="character" w:styleId="Sprotnaopomba-sklic">
    <w:name w:val="footnote reference"/>
    <w:basedOn w:val="Privzetapisavaodstavka"/>
    <w:uiPriority w:val="99"/>
    <w:semiHidden/>
    <w:unhideWhenUsed/>
    <w:rsid w:val="00EC39CB"/>
    <w:rPr>
      <w:vertAlign w:val="superscript"/>
    </w:rPr>
  </w:style>
  <w:style w:type="character" w:styleId="Pripombasklic">
    <w:name w:val="annotation reference"/>
    <w:basedOn w:val="Privzetapisavaodstavka"/>
    <w:uiPriority w:val="99"/>
    <w:semiHidden/>
    <w:unhideWhenUsed/>
    <w:rsid w:val="00EC39CB"/>
    <w:rPr>
      <w:sz w:val="16"/>
      <w:szCs w:val="16"/>
    </w:rPr>
  </w:style>
  <w:style w:type="paragraph" w:styleId="Pripombabesedilo">
    <w:name w:val="annotation text"/>
    <w:basedOn w:val="Navaden"/>
    <w:link w:val="PripombabesediloZnak"/>
    <w:uiPriority w:val="99"/>
    <w:semiHidden/>
    <w:unhideWhenUsed/>
    <w:rsid w:val="00EC39CB"/>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EC39CB"/>
    <w:rPr>
      <w:sz w:val="20"/>
      <w:szCs w:val="20"/>
    </w:rPr>
  </w:style>
  <w:style w:type="paragraph" w:styleId="Zadevapripombe">
    <w:name w:val="annotation subject"/>
    <w:basedOn w:val="Pripombabesedilo"/>
    <w:next w:val="Pripombabesedilo"/>
    <w:link w:val="ZadevapripombeZnak"/>
    <w:uiPriority w:val="99"/>
    <w:semiHidden/>
    <w:unhideWhenUsed/>
    <w:rsid w:val="00EC39CB"/>
    <w:rPr>
      <w:b/>
      <w:bCs/>
    </w:rPr>
  </w:style>
  <w:style w:type="character" w:customStyle="1" w:styleId="ZadevapripombeZnak">
    <w:name w:val="Zadeva pripombe Znak"/>
    <w:basedOn w:val="PripombabesediloZnak"/>
    <w:link w:val="Zadevapripombe"/>
    <w:uiPriority w:val="99"/>
    <w:semiHidden/>
    <w:rsid w:val="00EC39CB"/>
    <w:rPr>
      <w:b/>
      <w:bCs/>
      <w:sz w:val="20"/>
      <w:szCs w:val="20"/>
    </w:rPr>
  </w:style>
  <w:style w:type="paragraph" w:styleId="Odstavekseznama">
    <w:name w:val="List Paragraph"/>
    <w:basedOn w:val="Navaden"/>
    <w:uiPriority w:val="34"/>
    <w:qFormat/>
    <w:rsid w:val="00BA551B"/>
    <w:pPr>
      <w:ind w:left="720"/>
      <w:contextualSpacing/>
    </w:pPr>
  </w:style>
  <w:style w:type="character" w:styleId="Naslovknjige">
    <w:name w:val="Book Title"/>
    <w:basedOn w:val="Privzetapisavaodstavka"/>
    <w:uiPriority w:val="33"/>
    <w:qFormat/>
    <w:rsid w:val="00446AB5"/>
    <w:rPr>
      <w:b/>
      <w:bCs/>
      <w:i/>
      <w:iCs/>
      <w:spacing w:val="5"/>
    </w:rPr>
  </w:style>
  <w:style w:type="paragraph" w:styleId="Glava">
    <w:name w:val="header"/>
    <w:basedOn w:val="Navaden"/>
    <w:link w:val="GlavaZnak"/>
    <w:uiPriority w:val="99"/>
    <w:unhideWhenUsed/>
    <w:rsid w:val="00BD48C1"/>
    <w:pPr>
      <w:tabs>
        <w:tab w:val="center" w:pos="4536"/>
        <w:tab w:val="right" w:pos="9072"/>
      </w:tabs>
      <w:spacing w:after="0" w:line="240" w:lineRule="auto"/>
    </w:pPr>
  </w:style>
  <w:style w:type="character" w:customStyle="1" w:styleId="GlavaZnak">
    <w:name w:val="Glava Znak"/>
    <w:basedOn w:val="Privzetapisavaodstavka"/>
    <w:link w:val="Glava"/>
    <w:uiPriority w:val="99"/>
    <w:rsid w:val="00BD48C1"/>
  </w:style>
  <w:style w:type="paragraph" w:styleId="Noga">
    <w:name w:val="footer"/>
    <w:basedOn w:val="Navaden"/>
    <w:link w:val="NogaZnak"/>
    <w:uiPriority w:val="99"/>
    <w:unhideWhenUsed/>
    <w:rsid w:val="00BD48C1"/>
    <w:pPr>
      <w:tabs>
        <w:tab w:val="center" w:pos="4536"/>
        <w:tab w:val="right" w:pos="9072"/>
      </w:tabs>
      <w:spacing w:after="0" w:line="240" w:lineRule="auto"/>
    </w:pPr>
  </w:style>
  <w:style w:type="character" w:customStyle="1" w:styleId="NogaZnak">
    <w:name w:val="Noga Znak"/>
    <w:basedOn w:val="Privzetapisavaodstavka"/>
    <w:link w:val="Noga"/>
    <w:uiPriority w:val="99"/>
    <w:rsid w:val="00BD48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338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21-01-2570" TargetMode="External"/><Relationship Id="rId5" Type="http://schemas.openxmlformats.org/officeDocument/2006/relationships/webSettings" Target="webSettings.xml"/><Relationship Id="rId10" Type="http://schemas.openxmlformats.org/officeDocument/2006/relationships/hyperlink" Target="http://www.uradni-list.si/1/objava.jsp?sop=2021-01-0647" TargetMode="External"/><Relationship Id="rId4" Type="http://schemas.openxmlformats.org/officeDocument/2006/relationships/settings" Target="settings.xml"/><Relationship Id="rId9" Type="http://schemas.openxmlformats.org/officeDocument/2006/relationships/hyperlink" Target="http://www.uradni-list.si/1/objava.jsp?sop=2016-01-2792"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F49CE7D-064F-4ED7-ABFE-FC4420B73F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6</Pages>
  <Words>2000</Words>
  <Characters>11401</Characters>
  <Application>Microsoft Office Word</Application>
  <DocSecurity>0</DocSecurity>
  <Lines>95</Lines>
  <Paragraphs>26</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13375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Martina Gračner</dc:creator>
  <cp:keywords/>
  <dc:description/>
  <cp:lastModifiedBy> </cp:lastModifiedBy>
  <cp:revision>12</cp:revision>
  <cp:lastPrinted>2021-09-01T07:14:00Z</cp:lastPrinted>
  <dcterms:created xsi:type="dcterms:W3CDTF">2021-09-01T09:55:00Z</dcterms:created>
  <dcterms:modified xsi:type="dcterms:W3CDTF">2021-09-01T11:20:00Z</dcterms:modified>
</cp:coreProperties>
</file>