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B912EB" w14:textId="77777777" w:rsidR="00217562" w:rsidRPr="00484E3D" w:rsidRDefault="002B58A6">
      <w:pPr>
        <w:spacing w:after="0" w:line="260" w:lineRule="exact"/>
        <w:contextualSpacing/>
        <w:rPr>
          <w:rFonts w:ascii="Arial" w:hAnsi="Arial" w:cs="Arial"/>
          <w:sz w:val="20"/>
          <w:szCs w:val="20"/>
        </w:rPr>
      </w:pPr>
      <w:r w:rsidRPr="00484E3D">
        <w:rPr>
          <w:rFonts w:ascii="Arial" w:eastAsia="Times New Roman" w:hAnsi="Arial" w:cs="Arial"/>
          <w:b/>
          <w:sz w:val="20"/>
          <w:szCs w:val="20"/>
          <w:lang w:eastAsia="sl-SI"/>
        </w:rPr>
        <w:t xml:space="preserve">PRILOGA 1 </w:t>
      </w:r>
    </w:p>
    <w:p w14:paraId="6617BAD4" w14:textId="77777777" w:rsidR="00217562" w:rsidRPr="00484E3D" w:rsidRDefault="00217562">
      <w:pPr>
        <w:spacing w:after="0" w:line="260" w:lineRule="exact"/>
        <w:ind w:firstLine="708"/>
        <w:contextualSpacing/>
        <w:rPr>
          <w:rFonts w:ascii="Arial" w:eastAsia="Times New Roman" w:hAnsi="Arial" w:cs="Arial"/>
          <w:b/>
          <w:sz w:val="20"/>
          <w:szCs w:val="20"/>
          <w:lang w:eastAsia="sl-SI"/>
        </w:rPr>
      </w:pPr>
    </w:p>
    <w:tbl>
      <w:tblPr>
        <w:tblW w:w="9163" w:type="dxa"/>
        <w:tblInd w:w="-5" w:type="dxa"/>
        <w:tblLook w:val="04A0" w:firstRow="1" w:lastRow="0" w:firstColumn="1" w:lastColumn="0" w:noHBand="0" w:noVBand="1"/>
      </w:tblPr>
      <w:tblGrid>
        <w:gridCol w:w="1445"/>
        <w:gridCol w:w="526"/>
        <w:gridCol w:w="891"/>
        <w:gridCol w:w="1415"/>
        <w:gridCol w:w="415"/>
        <w:gridCol w:w="913"/>
        <w:gridCol w:w="491"/>
        <w:gridCol w:w="193"/>
        <w:gridCol w:w="384"/>
        <w:gridCol w:w="217"/>
        <w:gridCol w:w="89"/>
        <w:gridCol w:w="2184"/>
      </w:tblGrid>
      <w:tr w:rsidR="00217562" w:rsidRPr="00484E3D" w14:paraId="055DCE74"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376741B7" w14:textId="77777777" w:rsidR="00217562" w:rsidRPr="00484E3D" w:rsidRDefault="002B58A6">
            <w:pPr>
              <w:spacing w:before="120" w:after="120" w:line="240" w:lineRule="auto"/>
              <w:ind w:left="888"/>
              <w:rPr>
                <w:rFonts w:ascii="Arial" w:hAnsi="Arial" w:cs="Arial"/>
                <w:sz w:val="20"/>
                <w:szCs w:val="20"/>
              </w:rPr>
            </w:pPr>
            <w:r w:rsidRPr="00484E3D">
              <w:rPr>
                <w:rFonts w:ascii="Arial" w:hAnsi="Arial" w:cs="Arial"/>
                <w:noProof/>
                <w:sz w:val="20"/>
                <w:szCs w:val="20"/>
                <w:lang w:eastAsia="sl-SI"/>
              </w:rPr>
              <w:drawing>
                <wp:anchor distT="0" distB="0" distL="0" distR="0" simplePos="0" relativeHeight="2" behindDoc="0" locked="0" layoutInCell="1" allowOverlap="1" wp14:anchorId="73E9A716" wp14:editId="65BBE6DC">
                  <wp:simplePos x="0" y="0"/>
                  <wp:positionH relativeFrom="column">
                    <wp:posOffset>12700</wp:posOffset>
                  </wp:positionH>
                  <wp:positionV relativeFrom="paragraph">
                    <wp:posOffset>20955</wp:posOffset>
                  </wp:positionV>
                  <wp:extent cx="388620" cy="436880"/>
                  <wp:effectExtent l="0" t="0" r="0" b="0"/>
                  <wp:wrapNone/>
                  <wp:docPr id="1" name="Slika 2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21" descr="GRB"/>
                          <pic:cNvPicPr>
                            <a:picLocks noChangeAspect="1" noChangeArrowheads="1"/>
                          </pic:cNvPicPr>
                        </pic:nvPicPr>
                        <pic:blipFill>
                          <a:blip r:embed="rId7"/>
                          <a:stretch>
                            <a:fillRect/>
                          </a:stretch>
                        </pic:blipFill>
                        <pic:spPr bwMode="auto">
                          <a:xfrm>
                            <a:off x="0" y="0"/>
                            <a:ext cx="388620" cy="436880"/>
                          </a:xfrm>
                          <a:prstGeom prst="rect">
                            <a:avLst/>
                          </a:prstGeom>
                        </pic:spPr>
                      </pic:pic>
                    </a:graphicData>
                  </a:graphic>
                </wp:anchor>
              </w:drawing>
            </w:r>
            <w:r w:rsidRPr="00484E3D">
              <w:rPr>
                <w:rFonts w:ascii="Arial" w:hAnsi="Arial" w:cs="Arial"/>
                <w:sz w:val="20"/>
                <w:szCs w:val="20"/>
              </w:rPr>
              <w:t>REPUBLIKA SLOVENIJA</w:t>
            </w:r>
          </w:p>
          <w:p w14:paraId="0F50D623" w14:textId="77777777" w:rsidR="00217562" w:rsidRPr="00484E3D" w:rsidRDefault="002B58A6">
            <w:pPr>
              <w:pStyle w:val="Glava"/>
              <w:tabs>
                <w:tab w:val="clear" w:pos="4320"/>
                <w:tab w:val="clear" w:pos="8640"/>
                <w:tab w:val="left" w:pos="5112"/>
              </w:tabs>
              <w:spacing w:after="120" w:line="240" w:lineRule="exact"/>
              <w:ind w:left="888"/>
              <w:rPr>
                <w:rFonts w:cs="Arial"/>
                <w:szCs w:val="20"/>
              </w:rPr>
            </w:pPr>
            <w:r w:rsidRPr="00484E3D">
              <w:rPr>
                <w:rFonts w:cs="Arial"/>
                <w:b/>
                <w:caps/>
                <w:szCs w:val="20"/>
              </w:rPr>
              <w:t>Ministrstvo za gospodarsKI RAZVOJ IN TEHNOLOGIJO</w:t>
            </w:r>
          </w:p>
          <w:p w14:paraId="2B33A939" w14:textId="77777777" w:rsidR="00217562" w:rsidRPr="00484E3D" w:rsidRDefault="002B58A6">
            <w:pPr>
              <w:spacing w:after="120" w:line="240" w:lineRule="auto"/>
              <w:ind w:left="888"/>
              <w:rPr>
                <w:rFonts w:ascii="Arial" w:hAnsi="Arial" w:cs="Arial"/>
                <w:sz w:val="20"/>
                <w:szCs w:val="20"/>
              </w:rPr>
            </w:pPr>
            <w:r w:rsidRPr="00484E3D">
              <w:rPr>
                <w:rFonts w:ascii="Arial" w:hAnsi="Arial" w:cs="Arial"/>
                <w:sz w:val="20"/>
                <w:szCs w:val="20"/>
              </w:rPr>
              <w:t>Kotnikova ulica 5, 1000 Ljubljana</w:t>
            </w:r>
          </w:p>
          <w:p w14:paraId="77EFC57F"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T: 01 400 36 00</w:t>
            </w:r>
          </w:p>
          <w:p w14:paraId="44789884"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 xml:space="preserve">E: gp.mg@gov.si </w:t>
            </w:r>
          </w:p>
          <w:p w14:paraId="617FD1B3"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 xml:space="preserve">www.gov.si </w:t>
            </w:r>
          </w:p>
          <w:p w14:paraId="7F9CA062" w14:textId="77777777" w:rsidR="00217562" w:rsidRPr="00484E3D" w:rsidRDefault="00217562">
            <w:pPr>
              <w:spacing w:after="0" w:line="240" w:lineRule="auto"/>
              <w:rPr>
                <w:rFonts w:ascii="Arial" w:eastAsia="Times New Roman" w:hAnsi="Arial" w:cs="Arial"/>
                <w:sz w:val="20"/>
                <w:szCs w:val="20"/>
                <w:lang w:eastAsia="sl-SI"/>
              </w:rPr>
            </w:pPr>
          </w:p>
        </w:tc>
        <w:tc>
          <w:tcPr>
            <w:tcW w:w="794" w:type="dxa"/>
            <w:gridSpan w:val="3"/>
          </w:tcPr>
          <w:p w14:paraId="36C1C012" w14:textId="77777777" w:rsidR="00217562" w:rsidRPr="00484E3D" w:rsidRDefault="00217562">
            <w:pPr>
              <w:rPr>
                <w:rFonts w:ascii="Arial" w:hAnsi="Arial" w:cs="Arial"/>
                <w:sz w:val="20"/>
                <w:szCs w:val="20"/>
              </w:rPr>
            </w:pPr>
          </w:p>
        </w:tc>
        <w:tc>
          <w:tcPr>
            <w:tcW w:w="2273" w:type="dxa"/>
            <w:gridSpan w:val="2"/>
          </w:tcPr>
          <w:p w14:paraId="41F23EBE" w14:textId="77777777" w:rsidR="00217562" w:rsidRPr="00484E3D" w:rsidRDefault="00217562">
            <w:pPr>
              <w:rPr>
                <w:rFonts w:ascii="Arial" w:hAnsi="Arial" w:cs="Arial"/>
                <w:sz w:val="20"/>
                <w:szCs w:val="20"/>
              </w:rPr>
            </w:pPr>
          </w:p>
        </w:tc>
      </w:tr>
      <w:tr w:rsidR="00217562" w:rsidRPr="00484E3D" w14:paraId="6D041592"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7AC5D9EE" w14:textId="7BA20158" w:rsidR="00217562" w:rsidRPr="00484E3D" w:rsidRDefault="00D936D8" w:rsidP="00D936D8">
            <w:pPr>
              <w:spacing w:after="0" w:line="260" w:lineRule="exact"/>
              <w:textAlignment w:val="baseline"/>
              <w:rPr>
                <w:rFonts w:ascii="Arial" w:hAnsi="Arial" w:cs="Arial"/>
                <w:sz w:val="20"/>
                <w:szCs w:val="20"/>
              </w:rPr>
            </w:pPr>
            <w:r w:rsidRPr="00A02333">
              <w:rPr>
                <w:rFonts w:ascii="Arial" w:eastAsia="Times New Roman" w:hAnsi="Arial" w:cs="Arial"/>
                <w:color w:val="000000" w:themeColor="text1"/>
                <w:sz w:val="20"/>
                <w:szCs w:val="20"/>
                <w:lang w:eastAsia="sl-SI"/>
              </w:rPr>
              <w:t>IPP š</w:t>
            </w:r>
            <w:r w:rsidR="005E7DC6" w:rsidRPr="00A02333">
              <w:rPr>
                <w:rFonts w:ascii="Arial" w:eastAsia="Times New Roman" w:hAnsi="Arial" w:cs="Arial"/>
                <w:color w:val="000000" w:themeColor="text1"/>
                <w:sz w:val="20"/>
                <w:szCs w:val="20"/>
                <w:lang w:eastAsia="sl-SI"/>
              </w:rPr>
              <w:t>tevilka</w:t>
            </w:r>
            <w:r w:rsidR="002B58A6" w:rsidRPr="00A02333">
              <w:rPr>
                <w:rFonts w:ascii="Arial" w:eastAsia="Times New Roman" w:hAnsi="Arial" w:cs="Arial"/>
                <w:color w:val="000000" w:themeColor="text1"/>
                <w:sz w:val="20"/>
                <w:szCs w:val="20"/>
                <w:lang w:eastAsia="sl-SI"/>
              </w:rPr>
              <w:t xml:space="preserve">: </w:t>
            </w:r>
            <w:r w:rsidR="00A02333" w:rsidRPr="00A02333">
              <w:rPr>
                <w:rFonts w:ascii="Arial" w:eastAsia="Times New Roman" w:hAnsi="Arial" w:cs="Arial"/>
                <w:color w:val="000000" w:themeColor="text1"/>
                <w:sz w:val="20"/>
                <w:szCs w:val="20"/>
                <w:lang w:eastAsia="sl-SI"/>
              </w:rPr>
              <w:t>007-447/2021/1</w:t>
            </w:r>
            <w:bookmarkStart w:id="0" w:name="_GoBack"/>
            <w:bookmarkEnd w:id="0"/>
          </w:p>
        </w:tc>
        <w:tc>
          <w:tcPr>
            <w:tcW w:w="794" w:type="dxa"/>
            <w:gridSpan w:val="3"/>
          </w:tcPr>
          <w:p w14:paraId="13467C98" w14:textId="77777777" w:rsidR="00217562" w:rsidRPr="00484E3D" w:rsidRDefault="00217562">
            <w:pPr>
              <w:rPr>
                <w:rFonts w:ascii="Arial" w:hAnsi="Arial" w:cs="Arial"/>
                <w:sz w:val="20"/>
                <w:szCs w:val="20"/>
              </w:rPr>
            </w:pPr>
          </w:p>
        </w:tc>
        <w:tc>
          <w:tcPr>
            <w:tcW w:w="2273" w:type="dxa"/>
            <w:gridSpan w:val="2"/>
          </w:tcPr>
          <w:p w14:paraId="122693E3" w14:textId="77777777" w:rsidR="00217562" w:rsidRPr="00484E3D" w:rsidRDefault="00217562">
            <w:pPr>
              <w:rPr>
                <w:rFonts w:ascii="Arial" w:hAnsi="Arial" w:cs="Arial"/>
                <w:sz w:val="20"/>
                <w:szCs w:val="20"/>
              </w:rPr>
            </w:pPr>
          </w:p>
        </w:tc>
      </w:tr>
      <w:tr w:rsidR="00217562" w:rsidRPr="00484E3D" w14:paraId="6981C937" w14:textId="77777777" w:rsidTr="00C86377">
        <w:trPr>
          <w:trHeight w:val="151"/>
        </w:trPr>
        <w:tc>
          <w:tcPr>
            <w:tcW w:w="6096" w:type="dxa"/>
            <w:gridSpan w:val="7"/>
            <w:tcBorders>
              <w:top w:val="single" w:sz="4" w:space="0" w:color="000000"/>
              <w:left w:val="single" w:sz="4" w:space="0" w:color="000000"/>
              <w:bottom w:val="single" w:sz="4" w:space="0" w:color="000000"/>
              <w:right w:val="single" w:sz="4" w:space="0" w:color="000000"/>
            </w:tcBorders>
          </w:tcPr>
          <w:p w14:paraId="50BC8563" w14:textId="3A9CECF3" w:rsidR="00217562" w:rsidRPr="00484E3D" w:rsidRDefault="002B58A6" w:rsidP="005E7DC6">
            <w:pPr>
              <w:spacing w:after="0" w:line="260" w:lineRule="exact"/>
              <w:textAlignment w:val="baseline"/>
              <w:rPr>
                <w:rFonts w:ascii="Arial" w:hAnsi="Arial" w:cs="Arial"/>
                <w:sz w:val="20"/>
                <w:szCs w:val="20"/>
              </w:rPr>
            </w:pPr>
            <w:r w:rsidRPr="00484E3D">
              <w:rPr>
                <w:rFonts w:ascii="Arial" w:eastAsia="Times New Roman" w:hAnsi="Arial" w:cs="Arial"/>
                <w:sz w:val="20"/>
                <w:szCs w:val="20"/>
                <w:lang w:eastAsia="sl-SI"/>
              </w:rPr>
              <w:t xml:space="preserve">Ljubljana, </w:t>
            </w:r>
            <w:r w:rsidR="0042464C">
              <w:rPr>
                <w:rFonts w:ascii="Arial" w:eastAsia="Times New Roman" w:hAnsi="Arial" w:cs="Arial"/>
                <w:sz w:val="20"/>
                <w:szCs w:val="20"/>
                <w:lang w:eastAsia="sl-SI"/>
              </w:rPr>
              <w:t>20</w:t>
            </w:r>
            <w:r w:rsidRPr="00484E3D">
              <w:rPr>
                <w:rFonts w:ascii="Arial" w:eastAsia="Times New Roman" w:hAnsi="Arial" w:cs="Arial"/>
                <w:sz w:val="20"/>
                <w:szCs w:val="20"/>
                <w:lang w:eastAsia="sl-SI"/>
              </w:rPr>
              <w:t xml:space="preserve">. </w:t>
            </w:r>
            <w:r w:rsidR="00CD10ED" w:rsidRPr="00484E3D">
              <w:rPr>
                <w:rFonts w:ascii="Arial" w:eastAsia="Times New Roman" w:hAnsi="Arial" w:cs="Arial"/>
                <w:sz w:val="20"/>
                <w:szCs w:val="20"/>
                <w:lang w:eastAsia="sl-SI"/>
              </w:rPr>
              <w:t>7</w:t>
            </w:r>
            <w:r w:rsidRPr="00484E3D">
              <w:rPr>
                <w:rFonts w:ascii="Arial" w:eastAsia="Times New Roman" w:hAnsi="Arial" w:cs="Arial"/>
                <w:sz w:val="20"/>
                <w:szCs w:val="20"/>
                <w:lang w:eastAsia="sl-SI"/>
              </w:rPr>
              <w:t>. 2021</w:t>
            </w:r>
          </w:p>
        </w:tc>
        <w:tc>
          <w:tcPr>
            <w:tcW w:w="794" w:type="dxa"/>
            <w:gridSpan w:val="3"/>
          </w:tcPr>
          <w:p w14:paraId="6B5610D6" w14:textId="77777777" w:rsidR="00217562" w:rsidRPr="00484E3D" w:rsidRDefault="00217562">
            <w:pPr>
              <w:rPr>
                <w:rFonts w:ascii="Arial" w:hAnsi="Arial" w:cs="Arial"/>
                <w:sz w:val="20"/>
                <w:szCs w:val="20"/>
              </w:rPr>
            </w:pPr>
          </w:p>
        </w:tc>
        <w:tc>
          <w:tcPr>
            <w:tcW w:w="2273" w:type="dxa"/>
            <w:gridSpan w:val="2"/>
          </w:tcPr>
          <w:p w14:paraId="5FD0D4D5" w14:textId="77777777" w:rsidR="00217562" w:rsidRPr="00484E3D" w:rsidRDefault="00217562">
            <w:pPr>
              <w:rPr>
                <w:rFonts w:ascii="Arial" w:hAnsi="Arial" w:cs="Arial"/>
                <w:sz w:val="20"/>
                <w:szCs w:val="20"/>
              </w:rPr>
            </w:pPr>
          </w:p>
        </w:tc>
      </w:tr>
      <w:tr w:rsidR="00D936D8" w:rsidRPr="00484E3D" w14:paraId="1A03D9EF" w14:textId="77777777" w:rsidTr="00C86377">
        <w:trPr>
          <w:trHeight w:val="151"/>
        </w:trPr>
        <w:tc>
          <w:tcPr>
            <w:tcW w:w="6096" w:type="dxa"/>
            <w:gridSpan w:val="7"/>
            <w:tcBorders>
              <w:top w:val="single" w:sz="4" w:space="0" w:color="000000"/>
              <w:left w:val="single" w:sz="4" w:space="0" w:color="000000"/>
              <w:bottom w:val="single" w:sz="4" w:space="0" w:color="000000"/>
              <w:right w:val="single" w:sz="4" w:space="0" w:color="000000"/>
            </w:tcBorders>
          </w:tcPr>
          <w:p w14:paraId="03B30C4F" w14:textId="5EE726D5" w:rsidR="00D936D8" w:rsidRPr="00484E3D" w:rsidRDefault="00D936D8" w:rsidP="005E7DC6">
            <w:pPr>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EVA: 2021-2130-0044</w:t>
            </w:r>
          </w:p>
        </w:tc>
        <w:tc>
          <w:tcPr>
            <w:tcW w:w="794" w:type="dxa"/>
            <w:gridSpan w:val="3"/>
          </w:tcPr>
          <w:p w14:paraId="06EBF204" w14:textId="77777777" w:rsidR="00D936D8" w:rsidRPr="00484E3D" w:rsidRDefault="00D936D8">
            <w:pPr>
              <w:rPr>
                <w:rFonts w:ascii="Arial" w:hAnsi="Arial" w:cs="Arial"/>
                <w:sz w:val="20"/>
                <w:szCs w:val="20"/>
              </w:rPr>
            </w:pPr>
          </w:p>
        </w:tc>
        <w:tc>
          <w:tcPr>
            <w:tcW w:w="2273" w:type="dxa"/>
            <w:gridSpan w:val="2"/>
          </w:tcPr>
          <w:p w14:paraId="24B04997" w14:textId="77777777" w:rsidR="00D936D8" w:rsidRPr="00484E3D" w:rsidRDefault="00D936D8">
            <w:pPr>
              <w:rPr>
                <w:rFonts w:ascii="Arial" w:hAnsi="Arial" w:cs="Arial"/>
                <w:sz w:val="20"/>
                <w:szCs w:val="20"/>
              </w:rPr>
            </w:pPr>
          </w:p>
        </w:tc>
      </w:tr>
      <w:tr w:rsidR="00217562" w:rsidRPr="00484E3D" w14:paraId="0E551643"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56585DD9" w14:textId="77777777" w:rsidR="00217562" w:rsidRPr="00484E3D" w:rsidRDefault="00217562">
            <w:pPr>
              <w:spacing w:after="0" w:line="260" w:lineRule="exact"/>
              <w:rPr>
                <w:rFonts w:ascii="Arial" w:eastAsia="Times New Roman" w:hAnsi="Arial" w:cs="Arial"/>
                <w:sz w:val="20"/>
                <w:szCs w:val="20"/>
              </w:rPr>
            </w:pPr>
          </w:p>
          <w:p w14:paraId="17152EDE" w14:textId="77777777" w:rsidR="00217562" w:rsidRPr="00484E3D" w:rsidRDefault="002B58A6">
            <w:pPr>
              <w:spacing w:after="0" w:line="260" w:lineRule="exact"/>
              <w:rPr>
                <w:rFonts w:ascii="Arial" w:hAnsi="Arial" w:cs="Arial"/>
                <w:sz w:val="20"/>
                <w:szCs w:val="20"/>
              </w:rPr>
            </w:pPr>
            <w:r w:rsidRPr="00484E3D">
              <w:rPr>
                <w:rFonts w:ascii="Arial" w:eastAsia="Times New Roman" w:hAnsi="Arial" w:cs="Arial"/>
                <w:sz w:val="20"/>
                <w:szCs w:val="20"/>
              </w:rPr>
              <w:t>GENERALNI SEKRETARIAT VLADE REPUBLIKE SLOVENIJE</w:t>
            </w:r>
          </w:p>
          <w:p w14:paraId="22B3B6BE" w14:textId="77777777" w:rsidR="00217562" w:rsidRPr="00484E3D" w:rsidRDefault="002B58A6">
            <w:pPr>
              <w:spacing w:after="0" w:line="260" w:lineRule="exact"/>
              <w:rPr>
                <w:rFonts w:ascii="Arial" w:hAnsi="Arial" w:cs="Arial"/>
                <w:sz w:val="20"/>
                <w:szCs w:val="20"/>
              </w:rPr>
            </w:pPr>
            <w:r w:rsidRPr="00484E3D">
              <w:rPr>
                <w:rFonts w:ascii="Arial" w:eastAsia="Times New Roman" w:hAnsi="Arial" w:cs="Arial"/>
                <w:sz w:val="20"/>
                <w:szCs w:val="20"/>
                <w:u w:val="single"/>
              </w:rPr>
              <w:t>Gp.gs@gov.si</w:t>
            </w:r>
          </w:p>
          <w:p w14:paraId="6376646C" w14:textId="77777777" w:rsidR="00217562" w:rsidRPr="00484E3D" w:rsidRDefault="00217562">
            <w:pPr>
              <w:spacing w:after="0" w:line="260" w:lineRule="exact"/>
              <w:rPr>
                <w:rFonts w:ascii="Arial" w:eastAsia="Times New Roman" w:hAnsi="Arial" w:cs="Arial"/>
                <w:sz w:val="20"/>
                <w:szCs w:val="20"/>
              </w:rPr>
            </w:pPr>
          </w:p>
        </w:tc>
        <w:tc>
          <w:tcPr>
            <w:tcW w:w="794" w:type="dxa"/>
            <w:gridSpan w:val="3"/>
          </w:tcPr>
          <w:p w14:paraId="4FF7756D" w14:textId="77777777" w:rsidR="00217562" w:rsidRPr="00484E3D" w:rsidRDefault="00217562">
            <w:pPr>
              <w:rPr>
                <w:rFonts w:ascii="Arial" w:hAnsi="Arial" w:cs="Arial"/>
                <w:sz w:val="20"/>
                <w:szCs w:val="20"/>
              </w:rPr>
            </w:pPr>
          </w:p>
        </w:tc>
        <w:tc>
          <w:tcPr>
            <w:tcW w:w="2273" w:type="dxa"/>
            <w:gridSpan w:val="2"/>
          </w:tcPr>
          <w:p w14:paraId="6360A98B" w14:textId="77777777" w:rsidR="00217562" w:rsidRPr="00484E3D" w:rsidRDefault="00217562">
            <w:pPr>
              <w:rPr>
                <w:rFonts w:ascii="Arial" w:hAnsi="Arial" w:cs="Arial"/>
                <w:sz w:val="20"/>
                <w:szCs w:val="20"/>
              </w:rPr>
            </w:pPr>
          </w:p>
        </w:tc>
      </w:tr>
      <w:tr w:rsidR="00217562" w:rsidRPr="00484E3D" w14:paraId="36D1814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7143B6DE" w14:textId="77777777" w:rsidR="00217562" w:rsidRPr="00484E3D" w:rsidRDefault="00217562">
            <w:pPr>
              <w:spacing w:after="0" w:line="260" w:lineRule="exact"/>
              <w:textAlignment w:val="baseline"/>
              <w:rPr>
                <w:rFonts w:ascii="Arial" w:eastAsia="Times New Roman" w:hAnsi="Arial" w:cs="Arial"/>
                <w:b/>
                <w:sz w:val="20"/>
                <w:szCs w:val="20"/>
                <w:lang w:eastAsia="sl-SI"/>
              </w:rPr>
            </w:pPr>
          </w:p>
          <w:p w14:paraId="4DCB5B22" w14:textId="5E932CAA" w:rsidR="00217562" w:rsidRPr="00484E3D" w:rsidRDefault="002B58A6">
            <w:pPr>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 xml:space="preserve">ZADEVA: </w:t>
            </w:r>
            <w:r w:rsidR="00D936D8" w:rsidRPr="00D936D8">
              <w:rPr>
                <w:rFonts w:ascii="Arial" w:eastAsia="Times New Roman" w:hAnsi="Arial" w:cs="Arial"/>
                <w:b/>
                <w:sz w:val="20"/>
                <w:szCs w:val="20"/>
                <w:lang w:eastAsia="sl-SI"/>
              </w:rPr>
              <w:t>Uredba o načinu mednarodne izmenjave informacij o ukrepih in dejanjih, ki omejujejo trgovanje s proizvodi</w:t>
            </w:r>
            <w:r w:rsidR="00D936D8">
              <w:rPr>
                <w:rFonts w:ascii="Arial" w:eastAsia="Times New Roman" w:hAnsi="Arial" w:cs="Arial"/>
                <w:b/>
                <w:sz w:val="20"/>
                <w:szCs w:val="20"/>
                <w:lang w:eastAsia="sl-SI"/>
              </w:rPr>
              <w:t xml:space="preserve"> </w:t>
            </w:r>
            <w:r w:rsidRPr="00484E3D">
              <w:rPr>
                <w:rFonts w:ascii="Arial" w:eastAsia="Times New Roman" w:hAnsi="Arial" w:cs="Arial"/>
                <w:b/>
                <w:sz w:val="20"/>
                <w:szCs w:val="20"/>
                <w:lang w:eastAsia="sl-SI"/>
              </w:rPr>
              <w:t>– predlog za obravnavo</w:t>
            </w:r>
          </w:p>
          <w:p w14:paraId="0D740431" w14:textId="77777777" w:rsidR="00217562" w:rsidRPr="00484E3D" w:rsidRDefault="00217562">
            <w:pPr>
              <w:spacing w:after="0" w:line="260" w:lineRule="exact"/>
              <w:textAlignment w:val="baseline"/>
              <w:rPr>
                <w:rFonts w:ascii="Arial" w:eastAsia="Times New Roman" w:hAnsi="Arial" w:cs="Arial"/>
                <w:b/>
                <w:sz w:val="20"/>
                <w:szCs w:val="20"/>
                <w:lang w:eastAsia="sl-SI"/>
              </w:rPr>
            </w:pPr>
          </w:p>
        </w:tc>
      </w:tr>
      <w:tr w:rsidR="00217562" w:rsidRPr="00484E3D" w14:paraId="05AF11AC"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E5A34FA"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1. Predlog sklepov vlade:</w:t>
            </w:r>
          </w:p>
        </w:tc>
      </w:tr>
      <w:tr w:rsidR="00217562" w:rsidRPr="00484E3D" w14:paraId="0219BE84"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2845A577" w14:textId="77777777" w:rsidR="00217562" w:rsidRPr="00484E3D" w:rsidRDefault="00217562">
            <w:pPr>
              <w:spacing w:after="0" w:line="240" w:lineRule="auto"/>
              <w:jc w:val="both"/>
              <w:rPr>
                <w:rFonts w:ascii="Arial" w:hAnsi="Arial" w:cs="Arial"/>
                <w:sz w:val="20"/>
                <w:szCs w:val="20"/>
              </w:rPr>
            </w:pPr>
          </w:p>
          <w:p w14:paraId="0C4C4E7B" w14:textId="77777777" w:rsidR="00D936D8" w:rsidRPr="00484E3D" w:rsidRDefault="00D936D8" w:rsidP="00D936D8">
            <w:pPr>
              <w:spacing w:after="0" w:line="240" w:lineRule="auto"/>
              <w:contextualSpacing/>
              <w:jc w:val="both"/>
              <w:rPr>
                <w:rFonts w:ascii="Arial" w:hAnsi="Arial" w:cs="Arial"/>
                <w:sz w:val="20"/>
                <w:szCs w:val="20"/>
              </w:rPr>
            </w:pPr>
            <w:r w:rsidRPr="00484E3D">
              <w:rPr>
                <w:rFonts w:ascii="Arial" w:hAnsi="Arial" w:cs="Arial"/>
                <w:sz w:val="20"/>
                <w:szCs w:val="20"/>
              </w:rPr>
              <w:t xml:space="preserve">Na podlagi sedmega odstavka 21. člena Zakona o Vladi Republike Slovenije (Uradni list RS, št. 24/05 – uradno prečiščeno besedilo, 109/08, 38/10 – ZUKN, 8/12, 21/13, 47/13 – ZDU-1G, 65/14 in 55/17) in 16. člena Zakona o splošni varnosti proizvodov (Uradni list RS, št. 101/03) je Vlada Republike Slovenije na … seji dne, … izdala naslednji </w:t>
            </w:r>
          </w:p>
          <w:p w14:paraId="666B81C0" w14:textId="77777777" w:rsidR="00D936D8" w:rsidRPr="00484E3D" w:rsidRDefault="00D936D8" w:rsidP="00D936D8">
            <w:pPr>
              <w:spacing w:after="0" w:line="240" w:lineRule="auto"/>
              <w:contextualSpacing/>
              <w:jc w:val="both"/>
              <w:rPr>
                <w:rFonts w:ascii="Arial" w:hAnsi="Arial" w:cs="Arial"/>
                <w:sz w:val="20"/>
                <w:szCs w:val="20"/>
              </w:rPr>
            </w:pPr>
          </w:p>
          <w:p w14:paraId="455D7E03" w14:textId="77777777" w:rsidR="00D936D8" w:rsidRPr="00484E3D" w:rsidRDefault="00D936D8" w:rsidP="00D936D8">
            <w:pPr>
              <w:spacing w:after="0" w:line="240" w:lineRule="auto"/>
              <w:contextualSpacing/>
              <w:jc w:val="both"/>
              <w:rPr>
                <w:rFonts w:ascii="Arial" w:hAnsi="Arial" w:cs="Arial"/>
                <w:sz w:val="20"/>
                <w:szCs w:val="20"/>
              </w:rPr>
            </w:pPr>
          </w:p>
          <w:p w14:paraId="2EB81C12" w14:textId="77777777" w:rsidR="00D936D8" w:rsidRPr="00484E3D" w:rsidRDefault="00D936D8" w:rsidP="00D936D8">
            <w:pPr>
              <w:spacing w:after="0" w:line="240" w:lineRule="auto"/>
              <w:contextualSpacing/>
              <w:jc w:val="center"/>
              <w:rPr>
                <w:rFonts w:ascii="Arial" w:hAnsi="Arial" w:cs="Arial"/>
                <w:sz w:val="20"/>
                <w:szCs w:val="20"/>
              </w:rPr>
            </w:pPr>
            <w:r w:rsidRPr="00484E3D">
              <w:rPr>
                <w:rFonts w:ascii="Arial" w:hAnsi="Arial" w:cs="Arial"/>
                <w:b/>
                <w:bCs/>
                <w:sz w:val="20"/>
                <w:szCs w:val="20"/>
                <w:highlight w:val="white"/>
              </w:rPr>
              <w:t>SKLEP:</w:t>
            </w:r>
          </w:p>
          <w:p w14:paraId="6819B65A" w14:textId="77777777" w:rsidR="00D936D8" w:rsidRPr="00484E3D" w:rsidRDefault="00D936D8" w:rsidP="00D936D8">
            <w:pPr>
              <w:spacing w:after="0" w:line="240" w:lineRule="auto"/>
              <w:contextualSpacing/>
              <w:jc w:val="both"/>
              <w:rPr>
                <w:rFonts w:ascii="Arial" w:hAnsi="Arial" w:cs="Arial"/>
                <w:sz w:val="20"/>
                <w:szCs w:val="20"/>
              </w:rPr>
            </w:pPr>
          </w:p>
          <w:p w14:paraId="3D759667" w14:textId="77777777" w:rsidR="00D936D8" w:rsidRPr="00484E3D" w:rsidRDefault="00D936D8" w:rsidP="00D936D8">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Vlada Republike Slovenije je izdala Uredbo o načinu mednarodne izmenjave informacij o ukrepih in dejanjih, ki omejujejo trgovanje s proizvodi.</w:t>
            </w:r>
          </w:p>
          <w:p w14:paraId="183C90E3" w14:textId="77777777" w:rsidR="00217562" w:rsidRPr="00484E3D" w:rsidRDefault="00217562">
            <w:pPr>
              <w:spacing w:after="0"/>
              <w:jc w:val="both"/>
              <w:rPr>
                <w:rFonts w:ascii="Arial" w:hAnsi="Arial" w:cs="Arial"/>
                <w:sz w:val="20"/>
                <w:szCs w:val="20"/>
                <w:highlight w:val="magenta"/>
              </w:rPr>
            </w:pPr>
          </w:p>
          <w:p w14:paraId="668F1B45" w14:textId="77777777" w:rsidR="00217562" w:rsidRPr="00484E3D" w:rsidRDefault="002B58A6">
            <w:pPr>
              <w:tabs>
                <w:tab w:val="left" w:pos="6521"/>
              </w:tabs>
              <w:spacing w:after="0" w:line="240" w:lineRule="auto"/>
              <w:rPr>
                <w:rFonts w:ascii="Arial" w:hAnsi="Arial" w:cs="Arial"/>
                <w:sz w:val="20"/>
                <w:szCs w:val="20"/>
              </w:rPr>
            </w:pPr>
            <w:r w:rsidRPr="00484E3D">
              <w:rPr>
                <w:rFonts w:ascii="Arial" w:hAnsi="Arial" w:cs="Arial"/>
                <w:b/>
                <w:sz w:val="20"/>
                <w:szCs w:val="20"/>
              </w:rPr>
              <w:t xml:space="preserve">                                                                                                              Mag. </w:t>
            </w:r>
            <w:r w:rsidRPr="00484E3D">
              <w:rPr>
                <w:rFonts w:ascii="Arial" w:hAnsi="Arial" w:cs="Arial"/>
                <w:b/>
                <w:bCs/>
                <w:sz w:val="20"/>
                <w:szCs w:val="20"/>
              </w:rPr>
              <w:t>Janja Garvas Hočevar</w:t>
            </w:r>
          </w:p>
          <w:p w14:paraId="1B1618DC" w14:textId="77777777" w:rsidR="00217562" w:rsidRPr="00484E3D" w:rsidRDefault="002B58A6">
            <w:pPr>
              <w:tabs>
                <w:tab w:val="left" w:pos="6379"/>
              </w:tabs>
              <w:spacing w:after="120" w:line="240" w:lineRule="auto"/>
              <w:rPr>
                <w:rFonts w:ascii="Arial" w:hAnsi="Arial" w:cs="Arial"/>
                <w:sz w:val="20"/>
                <w:szCs w:val="20"/>
              </w:rPr>
            </w:pPr>
            <w:r w:rsidRPr="00484E3D">
              <w:rPr>
                <w:rFonts w:ascii="Arial" w:hAnsi="Arial" w:cs="Arial"/>
                <w:b/>
                <w:sz w:val="20"/>
                <w:szCs w:val="20"/>
              </w:rPr>
              <w:t xml:space="preserve">                                                                                                              v. d. generalnega sekretarja</w:t>
            </w:r>
          </w:p>
          <w:p w14:paraId="39C46DE3" w14:textId="77777777" w:rsidR="00217562" w:rsidRPr="00484E3D" w:rsidRDefault="00217562">
            <w:pPr>
              <w:spacing w:after="0" w:line="240" w:lineRule="auto"/>
              <w:contextualSpacing/>
              <w:jc w:val="both"/>
              <w:rPr>
                <w:rFonts w:ascii="Arial" w:hAnsi="Arial" w:cs="Arial"/>
                <w:sz w:val="20"/>
                <w:szCs w:val="20"/>
              </w:rPr>
            </w:pPr>
          </w:p>
          <w:p w14:paraId="3FB87F9F" w14:textId="77777777" w:rsidR="00217562" w:rsidRPr="00484E3D" w:rsidRDefault="002B58A6">
            <w:pPr>
              <w:spacing w:after="0"/>
              <w:contextualSpacing/>
              <w:jc w:val="both"/>
              <w:rPr>
                <w:rFonts w:ascii="Arial" w:hAnsi="Arial" w:cs="Arial"/>
                <w:sz w:val="20"/>
                <w:szCs w:val="20"/>
              </w:rPr>
            </w:pPr>
            <w:r w:rsidRPr="00484E3D">
              <w:rPr>
                <w:rFonts w:ascii="Arial" w:hAnsi="Arial" w:cs="Arial"/>
                <w:sz w:val="20"/>
                <w:szCs w:val="20"/>
              </w:rPr>
              <w:t xml:space="preserve">Priloga: </w:t>
            </w:r>
          </w:p>
          <w:p w14:paraId="2404CEA8" w14:textId="637DFE14" w:rsidR="00217562" w:rsidRPr="00484E3D" w:rsidRDefault="002B58A6">
            <w:pPr>
              <w:numPr>
                <w:ilvl w:val="0"/>
                <w:numId w:val="8"/>
              </w:numPr>
              <w:spacing w:after="0" w:line="240" w:lineRule="auto"/>
              <w:ind w:left="284" w:hanging="284"/>
              <w:contextualSpacing/>
              <w:rPr>
                <w:rFonts w:ascii="Arial" w:hAnsi="Arial" w:cs="Arial"/>
                <w:sz w:val="20"/>
                <w:szCs w:val="20"/>
              </w:rPr>
            </w:pPr>
            <w:r w:rsidRPr="00484E3D">
              <w:rPr>
                <w:rFonts w:ascii="Arial" w:hAnsi="Arial" w:cs="Arial"/>
                <w:sz w:val="20"/>
                <w:szCs w:val="20"/>
              </w:rPr>
              <w:t>Uredba o načinu mednarodne izmenjave informacij o ukrepih in dejanjih, ki omejujejo trgovanje s proizvodi</w:t>
            </w:r>
          </w:p>
          <w:p w14:paraId="6778B8FA" w14:textId="77777777" w:rsidR="00217562" w:rsidRPr="00484E3D" w:rsidRDefault="00217562">
            <w:pPr>
              <w:tabs>
                <w:tab w:val="left" w:pos="6379"/>
              </w:tabs>
              <w:spacing w:after="120" w:line="240" w:lineRule="auto"/>
              <w:ind w:left="322" w:hanging="321"/>
              <w:rPr>
                <w:rFonts w:ascii="Arial" w:hAnsi="Arial" w:cs="Arial"/>
                <w:sz w:val="20"/>
                <w:szCs w:val="20"/>
              </w:rPr>
            </w:pPr>
          </w:p>
          <w:p w14:paraId="1D5D46A2" w14:textId="77777777" w:rsidR="00217562" w:rsidRPr="00484E3D" w:rsidRDefault="002B58A6">
            <w:pPr>
              <w:tabs>
                <w:tab w:val="left" w:pos="6379"/>
              </w:tabs>
              <w:spacing w:after="120" w:line="240" w:lineRule="auto"/>
              <w:ind w:left="322" w:hanging="321"/>
              <w:rPr>
                <w:rFonts w:ascii="Arial" w:hAnsi="Arial" w:cs="Arial"/>
                <w:sz w:val="20"/>
                <w:szCs w:val="20"/>
              </w:rPr>
            </w:pPr>
            <w:r w:rsidRPr="00484E3D">
              <w:rPr>
                <w:rFonts w:ascii="Arial" w:hAnsi="Arial" w:cs="Arial"/>
                <w:sz w:val="20"/>
                <w:szCs w:val="20"/>
              </w:rPr>
              <w:t>Sklep prejmejo:</w:t>
            </w:r>
          </w:p>
          <w:p w14:paraId="1E6B7957"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finance;</w:t>
            </w:r>
          </w:p>
          <w:p w14:paraId="1C1AB2D5"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javno upravo;</w:t>
            </w:r>
          </w:p>
          <w:p w14:paraId="474B6002"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pravosodje;</w:t>
            </w:r>
          </w:p>
          <w:p w14:paraId="31AF0345"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zdravje;</w:t>
            </w:r>
          </w:p>
          <w:p w14:paraId="221D400A"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delo, družino, socialne zadeve in enake možnosti;</w:t>
            </w:r>
          </w:p>
          <w:p w14:paraId="572E8E88"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infrastrukturo;</w:t>
            </w:r>
          </w:p>
          <w:p w14:paraId="301EDB83"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kmetijstvo, gozdarstvo in prehrano;</w:t>
            </w:r>
          </w:p>
          <w:p w14:paraId="2AD7FDD8"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notranje zadeve;</w:t>
            </w:r>
          </w:p>
          <w:p w14:paraId="3B32055C"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okolje in prostor;</w:t>
            </w:r>
          </w:p>
          <w:p w14:paraId="0904759D" w14:textId="77777777" w:rsidR="00217562" w:rsidRPr="00484E3D" w:rsidRDefault="002B58A6">
            <w:pPr>
              <w:pStyle w:val="Odstavekseznama"/>
              <w:numPr>
                <w:ilvl w:val="0"/>
                <w:numId w:val="12"/>
              </w:numPr>
              <w:jc w:val="both"/>
              <w:rPr>
                <w:rFonts w:ascii="Arial" w:hAnsi="Arial" w:cs="Arial"/>
                <w:sz w:val="20"/>
                <w:szCs w:val="20"/>
              </w:rPr>
            </w:pPr>
            <w:r w:rsidRPr="00484E3D">
              <w:rPr>
                <w:rFonts w:ascii="Arial" w:hAnsi="Arial" w:cs="Arial"/>
                <w:sz w:val="20"/>
                <w:szCs w:val="20"/>
              </w:rPr>
              <w:lastRenderedPageBreak/>
              <w:t>Služba Vlade RS za zakonodajo;</w:t>
            </w:r>
          </w:p>
          <w:p w14:paraId="0B20BDB0" w14:textId="77777777" w:rsidR="00217562" w:rsidRPr="00484E3D" w:rsidRDefault="002B58A6">
            <w:pPr>
              <w:pStyle w:val="Odstavekseznama"/>
              <w:numPr>
                <w:ilvl w:val="0"/>
                <w:numId w:val="12"/>
              </w:numPr>
              <w:jc w:val="both"/>
              <w:rPr>
                <w:rFonts w:ascii="Arial" w:hAnsi="Arial" w:cs="Arial"/>
                <w:sz w:val="20"/>
                <w:szCs w:val="20"/>
              </w:rPr>
            </w:pPr>
            <w:r w:rsidRPr="00484E3D">
              <w:rPr>
                <w:rFonts w:ascii="Arial" w:hAnsi="Arial" w:cs="Arial"/>
                <w:sz w:val="20"/>
                <w:szCs w:val="20"/>
              </w:rPr>
              <w:t>Generalni sekretariat Vlade RS.</w:t>
            </w:r>
          </w:p>
        </w:tc>
      </w:tr>
      <w:tr w:rsidR="00217562" w:rsidRPr="00484E3D" w14:paraId="30ED530B"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0AE7C8F"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217562" w:rsidRPr="00484E3D" w14:paraId="216FCDDE"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B97965A"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w:t>
            </w:r>
          </w:p>
        </w:tc>
      </w:tr>
      <w:tr w:rsidR="00217562" w:rsidRPr="00484E3D" w14:paraId="0F47C12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93988F3"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t>3.a Osebe, odgovorne za strokovno pripravo in usklajenost gradiva:</w:t>
            </w:r>
          </w:p>
        </w:tc>
      </w:tr>
      <w:tr w:rsidR="00217562" w:rsidRPr="00484E3D" w14:paraId="0489112B"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4ECA883B" w14:textId="77777777" w:rsidR="00217562" w:rsidRPr="00484E3D" w:rsidRDefault="002B58A6">
            <w:pPr>
              <w:pStyle w:val="Odstavekseznama"/>
              <w:numPr>
                <w:ilvl w:val="0"/>
                <w:numId w:val="9"/>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Mag. Karla Pinter, generalna direktorica Direktorata za notranji trg, MGRT.</w:t>
            </w:r>
          </w:p>
          <w:p w14:paraId="4AD911B4" w14:textId="77777777" w:rsidR="00217562" w:rsidRPr="00484E3D" w:rsidRDefault="002B58A6">
            <w:pPr>
              <w:pStyle w:val="Odstavekseznama"/>
              <w:numPr>
                <w:ilvl w:val="0"/>
                <w:numId w:val="9"/>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Breda Goršek, sekretarka, vodja Sektorja za prost pretok blaga in storitev, MGRT.</w:t>
            </w:r>
          </w:p>
        </w:tc>
      </w:tr>
      <w:tr w:rsidR="00217562" w:rsidRPr="00484E3D" w14:paraId="37BFC57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9644BE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iCs/>
                <w:sz w:val="20"/>
                <w:szCs w:val="20"/>
                <w:lang w:eastAsia="sl-SI"/>
              </w:rPr>
              <w:t xml:space="preserve">3.b Zunanji strokovnjaki, ki so </w:t>
            </w:r>
            <w:r w:rsidRPr="00484E3D">
              <w:rPr>
                <w:rFonts w:ascii="Arial" w:eastAsia="Times New Roman" w:hAnsi="Arial" w:cs="Arial"/>
                <w:b/>
                <w:sz w:val="20"/>
                <w:szCs w:val="20"/>
                <w:lang w:eastAsia="sl-SI"/>
              </w:rPr>
              <w:t>sodelovali pri pripravi dela ali celotnega gradiva:</w:t>
            </w:r>
          </w:p>
        </w:tc>
      </w:tr>
      <w:tr w:rsidR="00217562" w:rsidRPr="00484E3D" w14:paraId="7A235D41"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3082294"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rPr>
              <w:t>/</w:t>
            </w:r>
          </w:p>
        </w:tc>
      </w:tr>
      <w:tr w:rsidR="00217562" w:rsidRPr="00484E3D" w14:paraId="385CA0EA"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9BD907B"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t>4. Predstavniki vlade, ki bodo sodelovali pri delu državnega zbora:</w:t>
            </w:r>
          </w:p>
        </w:tc>
      </w:tr>
      <w:tr w:rsidR="00217562" w:rsidRPr="00484E3D" w14:paraId="1BEB8FD7"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4960FDE"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rPr>
              <w:t>/</w:t>
            </w:r>
          </w:p>
        </w:tc>
      </w:tr>
      <w:tr w:rsidR="00217562" w:rsidRPr="00484E3D" w14:paraId="2F68F76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6F9FCEE"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5. Kratek povzetek gradiva:</w:t>
            </w:r>
          </w:p>
        </w:tc>
      </w:tr>
      <w:tr w:rsidR="00217562" w:rsidRPr="00484E3D" w14:paraId="477CDEA1"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FF0BBBF" w14:textId="23304FB7" w:rsidR="00C1694D" w:rsidRPr="00484E3D" w:rsidRDefault="00C1694D" w:rsidP="00C1694D">
            <w:pPr>
              <w:spacing w:after="0" w:line="260" w:lineRule="exact"/>
              <w:jc w:val="both"/>
              <w:textAlignment w:val="baseline"/>
              <w:rPr>
                <w:rFonts w:ascii="Arial" w:hAnsi="Arial" w:cs="Arial"/>
                <w:sz w:val="20"/>
                <w:szCs w:val="20"/>
              </w:rPr>
            </w:pPr>
            <w:r w:rsidRPr="00484E3D">
              <w:rPr>
                <w:rFonts w:ascii="Arial" w:hAnsi="Arial" w:cs="Arial"/>
                <w:sz w:val="20"/>
                <w:szCs w:val="20"/>
              </w:rPr>
              <w:t>Trenutno veljavna Uredba o načinu mednarodne izmenjave informacij o ukrepih in dejanjih, ki omejujejo trgovanje s proizvodi (Uradni list RS, št. 79/11</w:t>
            </w:r>
            <w:r w:rsidR="001525B0" w:rsidRPr="00484E3D">
              <w:rPr>
                <w:rFonts w:ascii="Arial" w:hAnsi="Arial" w:cs="Arial"/>
                <w:sz w:val="20"/>
                <w:szCs w:val="20"/>
              </w:rPr>
              <w:t>, v nadaljevanju: veljavna Uredba</w:t>
            </w:r>
            <w:r w:rsidRPr="00484E3D">
              <w:rPr>
                <w:rFonts w:ascii="Arial" w:hAnsi="Arial" w:cs="Arial"/>
                <w:sz w:val="20"/>
                <w:szCs w:val="20"/>
              </w:rPr>
              <w:t xml:space="preserve">) določa način dela in sodelovanja pristojnih državnih organov v postopkih mednarodne izmenjave informacij o prisilnih ukrepih pristojnih organov za nadzor trga ter o prostovoljnih dejanjih gospodarskih subjektov, ki omejujejo trgovanje s proizvodi. </w:t>
            </w:r>
          </w:p>
          <w:p w14:paraId="6F20C4F0" w14:textId="17FE979B" w:rsidR="00C1694D" w:rsidRPr="00484E3D" w:rsidRDefault="00C1694D" w:rsidP="00C1694D">
            <w:pPr>
              <w:spacing w:after="0" w:line="260" w:lineRule="exact"/>
              <w:jc w:val="both"/>
              <w:textAlignment w:val="baseline"/>
              <w:rPr>
                <w:rFonts w:ascii="Arial" w:hAnsi="Arial" w:cs="Arial"/>
                <w:sz w:val="20"/>
                <w:szCs w:val="20"/>
              </w:rPr>
            </w:pPr>
          </w:p>
          <w:p w14:paraId="5730119D" w14:textId="438E642B" w:rsidR="00C1694D" w:rsidRPr="00484E3D" w:rsidRDefault="001525B0" w:rsidP="00C1694D">
            <w:pPr>
              <w:spacing w:after="0" w:line="260" w:lineRule="exact"/>
              <w:jc w:val="both"/>
              <w:textAlignment w:val="baseline"/>
              <w:rPr>
                <w:rFonts w:ascii="Arial" w:hAnsi="Arial" w:cs="Arial"/>
                <w:sz w:val="20"/>
                <w:szCs w:val="20"/>
              </w:rPr>
            </w:pPr>
            <w:r w:rsidRPr="00484E3D">
              <w:rPr>
                <w:rFonts w:ascii="Arial" w:hAnsi="Arial" w:cs="Arial"/>
                <w:sz w:val="20"/>
                <w:szCs w:val="20"/>
              </w:rPr>
              <w:t>S predlagano novo Uredb</w:t>
            </w:r>
            <w:r w:rsidR="00DE3F67" w:rsidRPr="00484E3D">
              <w:rPr>
                <w:rFonts w:ascii="Arial" w:hAnsi="Arial" w:cs="Arial"/>
                <w:sz w:val="20"/>
                <w:szCs w:val="20"/>
              </w:rPr>
              <w:t>o</w:t>
            </w:r>
            <w:r w:rsidRPr="00484E3D">
              <w:rPr>
                <w:rFonts w:ascii="Arial" w:hAnsi="Arial" w:cs="Arial"/>
                <w:sz w:val="20"/>
                <w:szCs w:val="20"/>
              </w:rPr>
              <w:t xml:space="preserve"> o načinu mednarodne izmenjave informacij o ukrepih in dejanjih, ki omejujejo trgovanje s proizvodi (v nadaljevanju: predlagana </w:t>
            </w:r>
            <w:r w:rsidR="00DE3F67" w:rsidRPr="00484E3D">
              <w:rPr>
                <w:rFonts w:ascii="Arial" w:hAnsi="Arial" w:cs="Arial"/>
                <w:sz w:val="20"/>
                <w:szCs w:val="20"/>
              </w:rPr>
              <w:t xml:space="preserve">nova </w:t>
            </w:r>
            <w:r w:rsidRPr="00484E3D">
              <w:rPr>
                <w:rFonts w:ascii="Arial" w:hAnsi="Arial" w:cs="Arial"/>
                <w:sz w:val="20"/>
                <w:szCs w:val="20"/>
              </w:rPr>
              <w:t>Uredba) se določbe</w:t>
            </w:r>
            <w:r w:rsidR="00DE3F67" w:rsidRPr="00484E3D">
              <w:rPr>
                <w:rFonts w:ascii="Arial" w:hAnsi="Arial" w:cs="Arial"/>
                <w:sz w:val="20"/>
                <w:szCs w:val="20"/>
              </w:rPr>
              <w:t xml:space="preserve"> predlagane nove Uredbe</w:t>
            </w:r>
            <w:r w:rsidR="00C1694D" w:rsidRPr="00484E3D">
              <w:rPr>
                <w:rFonts w:ascii="Arial" w:hAnsi="Arial" w:cs="Arial"/>
                <w:sz w:val="20"/>
                <w:szCs w:val="20"/>
              </w:rPr>
              <w:t xml:space="preserve"> uskladijo z Uredbo (EU) 2019/1020 Evropskega parlamenta in Sveta z dne 20. junija 2019 o  nadzoru  trga  in  skladnosti  proizvodov  ter  spremembi Direktive  2004/42/ES in  uredb (ES) št. 765/2008 in (EU) št. 305/2011 (UL L, št. 196 z dne 25. 6. 2019, str. 1; v nadaljevanju: Uredba 2019/1020/EU), ki delno nadomešča Uredbo (ES) št. 765/2008 Evropskega parlamenta in Sveta z dne 9. julija 2008 o določitvi zahtev za akreditacijo in nadzor trga v zvezi s trženjem proizvodov ter razveljavitvi Uredbe (EGS) št. 339/93 (UL L št. 218 z dne 13. 8. 2008, str. 30; v nadaljnjem besedilu: Uredba 765/2008/ES), ki se jo izvaja z </w:t>
            </w:r>
            <w:r w:rsidR="00DE3F67" w:rsidRPr="00484E3D">
              <w:rPr>
                <w:rFonts w:ascii="Arial" w:hAnsi="Arial" w:cs="Arial"/>
                <w:sz w:val="20"/>
                <w:szCs w:val="20"/>
              </w:rPr>
              <w:t>veljavno U</w:t>
            </w:r>
            <w:r w:rsidR="00C1694D" w:rsidRPr="00484E3D">
              <w:rPr>
                <w:rFonts w:ascii="Arial" w:hAnsi="Arial" w:cs="Arial"/>
                <w:sz w:val="20"/>
                <w:szCs w:val="20"/>
              </w:rPr>
              <w:t xml:space="preserve">redbo. </w:t>
            </w:r>
          </w:p>
          <w:p w14:paraId="6A209990" w14:textId="77777777" w:rsidR="00C1694D" w:rsidRPr="00484E3D" w:rsidRDefault="00C1694D" w:rsidP="00C1694D">
            <w:pPr>
              <w:spacing w:after="0" w:line="260" w:lineRule="exact"/>
              <w:jc w:val="both"/>
              <w:textAlignment w:val="baseline"/>
              <w:rPr>
                <w:rFonts w:ascii="Arial" w:hAnsi="Arial" w:cs="Arial"/>
                <w:sz w:val="20"/>
                <w:szCs w:val="20"/>
              </w:rPr>
            </w:pPr>
          </w:p>
          <w:p w14:paraId="23A458D9" w14:textId="77777777" w:rsidR="00217562" w:rsidRPr="00484E3D" w:rsidRDefault="00C1694D" w:rsidP="00DE3F67">
            <w:pPr>
              <w:spacing w:after="0" w:line="260" w:lineRule="exact"/>
              <w:jc w:val="both"/>
              <w:textAlignment w:val="baseline"/>
              <w:rPr>
                <w:rFonts w:ascii="Arial" w:hAnsi="Arial" w:cs="Arial"/>
                <w:sz w:val="20"/>
                <w:szCs w:val="20"/>
              </w:rPr>
            </w:pPr>
            <w:r w:rsidRPr="00484E3D">
              <w:rPr>
                <w:rFonts w:ascii="Arial" w:hAnsi="Arial" w:cs="Arial"/>
                <w:sz w:val="20"/>
                <w:szCs w:val="20"/>
              </w:rPr>
              <w:t xml:space="preserve">V predlogu </w:t>
            </w:r>
            <w:r w:rsidR="00DE3F67" w:rsidRPr="00484E3D">
              <w:rPr>
                <w:rFonts w:ascii="Arial" w:hAnsi="Arial" w:cs="Arial"/>
                <w:sz w:val="20"/>
                <w:szCs w:val="20"/>
              </w:rPr>
              <w:t>nove Uredbe</w:t>
            </w:r>
            <w:r w:rsidRPr="00484E3D">
              <w:rPr>
                <w:rFonts w:ascii="Arial" w:hAnsi="Arial" w:cs="Arial"/>
                <w:sz w:val="20"/>
                <w:szCs w:val="20"/>
              </w:rPr>
              <w:t xml:space="preserve"> se terminologija uskladi z Uredbo 2019/1020/EU, v skladu z obstoječim sistemom ICSMS se posodobijo določbe o izvajanju zaščitne klavzule ter se </w:t>
            </w:r>
            <w:r w:rsidR="00784DAE" w:rsidRPr="00484E3D">
              <w:rPr>
                <w:rFonts w:ascii="Arial" w:hAnsi="Arial" w:cs="Arial"/>
                <w:sz w:val="20"/>
                <w:szCs w:val="20"/>
              </w:rPr>
              <w:t>ob</w:t>
            </w:r>
            <w:r w:rsidR="00B9074E" w:rsidRPr="00484E3D">
              <w:rPr>
                <w:rFonts w:ascii="Arial" w:hAnsi="Arial" w:cs="Arial"/>
                <w:sz w:val="20"/>
                <w:szCs w:val="20"/>
              </w:rPr>
              <w:t xml:space="preserve"> upoštevanj</w:t>
            </w:r>
            <w:r w:rsidR="00784DAE" w:rsidRPr="00484E3D">
              <w:rPr>
                <w:rFonts w:ascii="Arial" w:hAnsi="Arial" w:cs="Arial"/>
                <w:sz w:val="20"/>
                <w:szCs w:val="20"/>
              </w:rPr>
              <w:t>u</w:t>
            </w:r>
            <w:r w:rsidR="00B9074E" w:rsidRPr="00484E3D">
              <w:rPr>
                <w:rFonts w:ascii="Arial" w:hAnsi="Arial" w:cs="Arial"/>
                <w:sz w:val="20"/>
                <w:szCs w:val="20"/>
              </w:rPr>
              <w:t xml:space="preserve"> smernic</w:t>
            </w:r>
            <w:r w:rsidRPr="00484E3D">
              <w:rPr>
                <w:rFonts w:ascii="Arial" w:hAnsi="Arial" w:cs="Arial"/>
                <w:sz w:val="20"/>
                <w:szCs w:val="20"/>
              </w:rPr>
              <w:t xml:space="preserve"> Evropske Komisije iz 11. in 12. člena Dir</w:t>
            </w:r>
            <w:r w:rsidR="00B9074E" w:rsidRPr="00484E3D">
              <w:rPr>
                <w:rFonts w:ascii="Arial" w:hAnsi="Arial" w:cs="Arial"/>
                <w:sz w:val="20"/>
                <w:szCs w:val="20"/>
              </w:rPr>
              <w:t>ektive 2001/95/ES in izvedbenih aktov</w:t>
            </w:r>
            <w:r w:rsidRPr="00484E3D">
              <w:rPr>
                <w:rFonts w:ascii="Arial" w:hAnsi="Arial" w:cs="Arial"/>
                <w:sz w:val="20"/>
                <w:szCs w:val="20"/>
              </w:rPr>
              <w:t xml:space="preserve"> Evropske Komisije iz 34. člena Uredbe 2019/1020/EU prilagodijo določbe o postopkih izmenjave informacij preko sistemov RAPEX in ICSMS.</w:t>
            </w:r>
            <w:r w:rsidR="00DE3F67" w:rsidRPr="00484E3D">
              <w:rPr>
                <w:rFonts w:ascii="Arial" w:hAnsi="Arial" w:cs="Arial"/>
                <w:sz w:val="20"/>
                <w:szCs w:val="20"/>
              </w:rPr>
              <w:t xml:space="preserve"> </w:t>
            </w:r>
          </w:p>
          <w:p w14:paraId="68E8D694" w14:textId="55D902FE" w:rsidR="00DE3F67" w:rsidRPr="00484E3D" w:rsidRDefault="00DE3F67" w:rsidP="00DE3F67">
            <w:pPr>
              <w:spacing w:after="0" w:line="260" w:lineRule="exact"/>
              <w:jc w:val="both"/>
              <w:textAlignment w:val="baseline"/>
              <w:rPr>
                <w:rFonts w:ascii="Arial" w:hAnsi="Arial" w:cs="Arial"/>
                <w:sz w:val="20"/>
                <w:szCs w:val="20"/>
              </w:rPr>
            </w:pPr>
            <w:r w:rsidRPr="00484E3D">
              <w:rPr>
                <w:rFonts w:ascii="Arial" w:hAnsi="Arial" w:cs="Arial"/>
                <w:sz w:val="20"/>
                <w:szCs w:val="20"/>
              </w:rPr>
              <w:t>Zaradi številnih sprememb v primerjavi z veljavno Uredbo, tako po obsegu, kot vsebinsko, se skladno z mnenjem Službe Vlade za zakonodajo Republike Slovenije predlaga sprejetje nove Uredbe.</w:t>
            </w:r>
          </w:p>
        </w:tc>
      </w:tr>
      <w:tr w:rsidR="00217562" w:rsidRPr="00484E3D" w14:paraId="6A324A0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C75B1CA"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6. Presoja posledic za:</w:t>
            </w:r>
          </w:p>
        </w:tc>
      </w:tr>
      <w:tr w:rsidR="00217562" w:rsidRPr="00484E3D" w14:paraId="4A29F7F8"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264FD35A"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a)</w:t>
            </w:r>
          </w:p>
        </w:tc>
        <w:tc>
          <w:tcPr>
            <w:tcW w:w="5445" w:type="dxa"/>
            <w:gridSpan w:val="9"/>
            <w:tcBorders>
              <w:top w:val="single" w:sz="4" w:space="0" w:color="000000"/>
              <w:left w:val="single" w:sz="4" w:space="0" w:color="000000"/>
              <w:bottom w:val="single" w:sz="4" w:space="0" w:color="000000"/>
              <w:right w:val="single" w:sz="4" w:space="0" w:color="000000"/>
            </w:tcBorders>
          </w:tcPr>
          <w:p w14:paraId="5F6BFC7C"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javnofinančna sredstva nad 40.000 EUR v tekočem in naslednjih treh letih</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4CC20440"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64689876"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471AD470"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b)</w:t>
            </w:r>
          </w:p>
        </w:tc>
        <w:tc>
          <w:tcPr>
            <w:tcW w:w="5445" w:type="dxa"/>
            <w:gridSpan w:val="9"/>
            <w:tcBorders>
              <w:top w:val="single" w:sz="4" w:space="0" w:color="000000"/>
              <w:left w:val="single" w:sz="4" w:space="0" w:color="000000"/>
              <w:bottom w:val="single" w:sz="4" w:space="0" w:color="000000"/>
              <w:right w:val="single" w:sz="4" w:space="0" w:color="000000"/>
            </w:tcBorders>
          </w:tcPr>
          <w:p w14:paraId="6B54A36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usklajenost slovenskega pravnega reda s pravnim redom Evropske unije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290CA026"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217562" w:rsidRPr="00484E3D" w14:paraId="552074F1"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1BADCBB9"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c)</w:t>
            </w:r>
          </w:p>
        </w:tc>
        <w:tc>
          <w:tcPr>
            <w:tcW w:w="5445" w:type="dxa"/>
            <w:gridSpan w:val="9"/>
            <w:tcBorders>
              <w:top w:val="single" w:sz="4" w:space="0" w:color="000000"/>
              <w:left w:val="single" w:sz="4" w:space="0" w:color="000000"/>
              <w:bottom w:val="single" w:sz="4" w:space="0" w:color="000000"/>
              <w:right w:val="single" w:sz="4" w:space="0" w:color="000000"/>
            </w:tcBorders>
          </w:tcPr>
          <w:p w14:paraId="756D3E69"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administrativne posledice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7B0049E9"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32757327"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593320C9"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č)</w:t>
            </w:r>
          </w:p>
        </w:tc>
        <w:tc>
          <w:tcPr>
            <w:tcW w:w="5445" w:type="dxa"/>
            <w:gridSpan w:val="9"/>
            <w:tcBorders>
              <w:top w:val="single" w:sz="4" w:space="0" w:color="000000"/>
              <w:left w:val="single" w:sz="4" w:space="0" w:color="000000"/>
              <w:bottom w:val="single" w:sz="4" w:space="0" w:color="000000"/>
              <w:right w:val="single" w:sz="4" w:space="0" w:color="000000"/>
            </w:tcBorders>
          </w:tcPr>
          <w:p w14:paraId="197D93B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gospodarstvo, zlasti</w:t>
            </w:r>
            <w:r w:rsidRPr="00484E3D">
              <w:rPr>
                <w:rFonts w:ascii="Arial" w:eastAsia="Times New Roman" w:hAnsi="Arial" w:cs="Arial"/>
                <w:bCs/>
                <w:sz w:val="20"/>
                <w:szCs w:val="20"/>
                <w:lang w:eastAsia="sl-SI"/>
              </w:rPr>
              <w:t xml:space="preserve"> mala in srednja podjetja ter konkurenčnost podjetij</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0197AA85"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6234F95A"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5ECF79E8"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d)</w:t>
            </w:r>
          </w:p>
        </w:tc>
        <w:tc>
          <w:tcPr>
            <w:tcW w:w="5445" w:type="dxa"/>
            <w:gridSpan w:val="9"/>
            <w:tcBorders>
              <w:top w:val="single" w:sz="4" w:space="0" w:color="000000"/>
              <w:left w:val="single" w:sz="4" w:space="0" w:color="000000"/>
              <w:bottom w:val="single" w:sz="4" w:space="0" w:color="000000"/>
              <w:right w:val="single" w:sz="4" w:space="0" w:color="000000"/>
            </w:tcBorders>
          </w:tcPr>
          <w:p w14:paraId="58849D59"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okolje, vključno s prostorskimi in varstvenimi vidiki</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72953C3E"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2B133A1C"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254EE204"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e)</w:t>
            </w:r>
          </w:p>
        </w:tc>
        <w:tc>
          <w:tcPr>
            <w:tcW w:w="5445" w:type="dxa"/>
            <w:gridSpan w:val="9"/>
            <w:tcBorders>
              <w:top w:val="single" w:sz="4" w:space="0" w:color="000000"/>
              <w:left w:val="single" w:sz="4" w:space="0" w:color="000000"/>
              <w:bottom w:val="single" w:sz="4" w:space="0" w:color="000000"/>
              <w:right w:val="single" w:sz="4" w:space="0" w:color="000000"/>
            </w:tcBorders>
          </w:tcPr>
          <w:p w14:paraId="5E4171A4"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socialno področje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0FB197A4"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2DAC1EDF"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1BA8FB3F"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f)</w:t>
            </w:r>
          </w:p>
        </w:tc>
        <w:tc>
          <w:tcPr>
            <w:tcW w:w="5445" w:type="dxa"/>
            <w:gridSpan w:val="9"/>
            <w:tcBorders>
              <w:top w:val="single" w:sz="4" w:space="0" w:color="000000"/>
              <w:left w:val="single" w:sz="4" w:space="0" w:color="000000"/>
              <w:bottom w:val="single" w:sz="4" w:space="0" w:color="000000"/>
              <w:right w:val="single" w:sz="4" w:space="0" w:color="000000"/>
            </w:tcBorders>
          </w:tcPr>
          <w:p w14:paraId="3CBB66C5"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dokumente razvojnega načrtovanja:</w:t>
            </w:r>
          </w:p>
          <w:p w14:paraId="7C6266F5"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nacionalne dokumente razvojnega načrtovanja</w:t>
            </w:r>
          </w:p>
          <w:p w14:paraId="6614CB93"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razvojne politike na ravni programov po strukturi razvojne klasifikacije programskega proračuna</w:t>
            </w:r>
          </w:p>
          <w:p w14:paraId="46D2A8EF"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razvojne dokumente Evropske unije in mednarodnih organizacij</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1AA7AD32"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1282278E"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F292455" w14:textId="77777777" w:rsidR="00217562" w:rsidRPr="00484E3D" w:rsidRDefault="002B58A6">
            <w:pPr>
              <w:widowControl w:val="0"/>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lastRenderedPageBreak/>
              <w:t xml:space="preserve">7.a Predstavitev ocene finančnih posledic nad 40.000 EUR: </w:t>
            </w:r>
            <w:r w:rsidRPr="00484E3D">
              <w:rPr>
                <w:rFonts w:ascii="Arial" w:eastAsia="Times New Roman" w:hAnsi="Arial" w:cs="Arial"/>
                <w:sz w:val="20"/>
                <w:szCs w:val="20"/>
                <w:lang w:eastAsia="sl-SI"/>
              </w:rPr>
              <w:t>/</w:t>
            </w:r>
          </w:p>
          <w:p w14:paraId="2863AA1F" w14:textId="77777777" w:rsidR="00217562" w:rsidRPr="00484E3D" w:rsidRDefault="002B58A6">
            <w:pPr>
              <w:widowControl w:val="0"/>
              <w:spacing w:after="0" w:line="260" w:lineRule="exact"/>
              <w:textAlignment w:val="baseline"/>
              <w:outlineLvl w:val="3"/>
              <w:rPr>
                <w:rFonts w:ascii="Arial" w:hAnsi="Arial" w:cs="Arial"/>
                <w:sz w:val="20"/>
                <w:szCs w:val="20"/>
              </w:rPr>
            </w:pPr>
            <w:r w:rsidRPr="00484E3D">
              <w:rPr>
                <w:rFonts w:ascii="Arial" w:eastAsia="Times New Roman" w:hAnsi="Arial" w:cs="Arial"/>
                <w:sz w:val="20"/>
                <w:szCs w:val="20"/>
                <w:lang w:eastAsia="sl-SI"/>
              </w:rPr>
              <w:t>(Samo če izberete DA pod točko 6.a.)</w:t>
            </w:r>
          </w:p>
        </w:tc>
      </w:tr>
      <w:tr w:rsidR="00C86377" w:rsidRPr="00484E3D" w14:paraId="015AE5D3"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shd w:val="clear" w:color="auto" w:fill="D9D9D9"/>
          </w:tcPr>
          <w:p w14:paraId="548805FF" w14:textId="77777777" w:rsidR="00C86377" w:rsidRPr="00484E3D" w:rsidRDefault="00C86377" w:rsidP="00C86377">
            <w:pPr>
              <w:widowControl w:val="0"/>
              <w:spacing w:after="0" w:line="260" w:lineRule="exact"/>
              <w:textAlignment w:val="baseline"/>
              <w:outlineLvl w:val="3"/>
              <w:rPr>
                <w:rFonts w:ascii="Arial" w:eastAsia="Times New Roman" w:hAnsi="Arial" w:cs="Arial"/>
                <w:b/>
                <w:sz w:val="20"/>
                <w:szCs w:val="20"/>
                <w:lang w:eastAsia="sl-SI"/>
              </w:rPr>
            </w:pPr>
            <w:r w:rsidRPr="00484E3D">
              <w:rPr>
                <w:rFonts w:ascii="Arial" w:eastAsia="Times New Roman" w:hAnsi="Arial" w:cs="Arial"/>
                <w:b/>
                <w:sz w:val="20"/>
                <w:szCs w:val="20"/>
                <w:lang w:eastAsia="sl-SI"/>
              </w:rPr>
              <w:t>I. Ocena finančnih posledic, ki niso načrtovane v sprejetem proračunu</w:t>
            </w:r>
          </w:p>
        </w:tc>
      </w:tr>
      <w:tr w:rsidR="00C86377" w:rsidRPr="00484E3D" w14:paraId="1E3DCD3F" w14:textId="77777777" w:rsidTr="002D7FD2">
        <w:tblPrEx>
          <w:tblCellMar>
            <w:top w:w="57" w:type="dxa"/>
            <w:bottom w:w="57" w:type="dxa"/>
          </w:tblCellMar>
        </w:tblPrEx>
        <w:trPr>
          <w:cantSplit/>
          <w:trHeight w:val="276"/>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72F8F7E" w14:textId="77777777" w:rsidR="00C86377" w:rsidRPr="00484E3D" w:rsidRDefault="00C86377" w:rsidP="00784DAE">
            <w:pPr>
              <w:widowControl w:val="0"/>
              <w:spacing w:after="0" w:line="260" w:lineRule="exact"/>
              <w:ind w:left="-122" w:right="-112"/>
              <w:jc w:val="center"/>
              <w:rPr>
                <w:rFonts w:ascii="Arial" w:eastAsia="Times New Roman" w:hAnsi="Arial" w:cs="Arial"/>
                <w:sz w:val="20"/>
                <w:szCs w:val="20"/>
              </w:rPr>
            </w:pP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6A0A553"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Tekoče leto (t)</w:t>
            </w: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BF32A3F"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+ 1</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AA880DA"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+ 2</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63F1BE"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+ 3</w:t>
            </w:r>
          </w:p>
        </w:tc>
      </w:tr>
      <w:tr w:rsidR="00C86377" w:rsidRPr="00484E3D" w14:paraId="1794168D"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3F7A318"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prihodkov državnega proračuna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E38B09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DA689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8EA5DDD"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21FC34D"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76CCC228"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31CDD5"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prihodkov občinskih proračunov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CB22E1C"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A9FB7D3"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C5BD059"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54D719"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578FCB92"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415DD6"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odhodkov državnega proračuna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EB9A46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2E4A5BC"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8B6FEA0"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F533E7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r>
      <w:tr w:rsidR="00C86377" w:rsidRPr="00484E3D" w14:paraId="5C3FFD87" w14:textId="77777777" w:rsidTr="002D7FD2">
        <w:tblPrEx>
          <w:tblCellMar>
            <w:top w:w="57" w:type="dxa"/>
            <w:bottom w:w="57" w:type="dxa"/>
          </w:tblCellMar>
        </w:tblPrEx>
        <w:trPr>
          <w:cantSplit/>
          <w:trHeight w:val="6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817B4D"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odhodkov občinskih proračunov</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C641BF3"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91377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90958DA"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6A25266"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r>
      <w:tr w:rsidR="00C86377" w:rsidRPr="00484E3D" w14:paraId="6985BCD7"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EE0228"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obveznosti za druga javnofinančna sredstva</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ED57167"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6C5116"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F6F9C92"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D6765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0ADEF9A9" w14:textId="77777777" w:rsidTr="002D7FD2">
        <w:tblPrEx>
          <w:tblCellMar>
            <w:top w:w="57" w:type="dxa"/>
            <w:bottom w:w="57" w:type="dxa"/>
          </w:tblCellMar>
        </w:tblPrEx>
        <w:trPr>
          <w:cantSplit/>
          <w:trHeight w:val="25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4AAA85E2" w14:textId="77777777" w:rsidR="00C86377" w:rsidRPr="00484E3D" w:rsidRDefault="00C86377" w:rsidP="00784DAE">
            <w:pPr>
              <w:widowControl w:val="0"/>
              <w:tabs>
                <w:tab w:val="left" w:pos="2340"/>
              </w:tabs>
              <w:spacing w:after="0" w:line="260" w:lineRule="exact"/>
              <w:ind w:left="142" w:hanging="142"/>
              <w:outlineLvl w:val="0"/>
              <w:rPr>
                <w:rFonts w:ascii="Arial" w:hAnsi="Arial" w:cs="Arial"/>
                <w:sz w:val="20"/>
                <w:szCs w:val="20"/>
              </w:rPr>
            </w:pPr>
            <w:r w:rsidRPr="00484E3D">
              <w:rPr>
                <w:rFonts w:ascii="Arial" w:eastAsia="Times New Roman" w:hAnsi="Arial" w:cs="Arial"/>
                <w:b/>
                <w:kern w:val="2"/>
                <w:sz w:val="20"/>
                <w:szCs w:val="20"/>
                <w:lang w:eastAsia="sl-SI"/>
              </w:rPr>
              <w:t>II. Finančne posledice za državni proračun</w:t>
            </w:r>
          </w:p>
        </w:tc>
      </w:tr>
      <w:tr w:rsidR="00C86377" w:rsidRPr="00484E3D" w14:paraId="093F1D68" w14:textId="77777777" w:rsidTr="002D7FD2">
        <w:tblPrEx>
          <w:tblCellMar>
            <w:top w:w="57" w:type="dxa"/>
            <w:bottom w:w="57" w:type="dxa"/>
          </w:tblCellMar>
        </w:tblPrEx>
        <w:trPr>
          <w:cantSplit/>
          <w:trHeight w:val="25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271C719B" w14:textId="77777777" w:rsidR="00C86377" w:rsidRPr="00484E3D" w:rsidRDefault="00C86377" w:rsidP="00784DAE">
            <w:pPr>
              <w:widowControl w:val="0"/>
              <w:tabs>
                <w:tab w:val="left" w:pos="2340"/>
              </w:tabs>
              <w:spacing w:after="0" w:line="260" w:lineRule="exact"/>
              <w:ind w:left="142" w:hanging="142"/>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II.a</w:t>
            </w:r>
            <w:proofErr w:type="spellEnd"/>
            <w:r w:rsidRPr="00484E3D">
              <w:rPr>
                <w:rFonts w:ascii="Arial" w:eastAsia="Times New Roman" w:hAnsi="Arial" w:cs="Arial"/>
                <w:b/>
                <w:kern w:val="2"/>
                <w:sz w:val="20"/>
                <w:szCs w:val="20"/>
                <w:lang w:eastAsia="sl-SI"/>
              </w:rPr>
              <w:t xml:space="preserve"> Pravice porabe za izvedbo predlaganih rešitev so zagotovljene:</w:t>
            </w:r>
          </w:p>
        </w:tc>
      </w:tr>
      <w:tr w:rsidR="00C86377" w:rsidRPr="00484E3D" w14:paraId="549C9D3C" w14:textId="77777777" w:rsidTr="002D7FD2">
        <w:tblPrEx>
          <w:tblCellMar>
            <w:top w:w="57" w:type="dxa"/>
            <w:bottom w:w="57" w:type="dxa"/>
          </w:tblCellMar>
        </w:tblPrEx>
        <w:trPr>
          <w:cantSplit/>
          <w:trHeight w:val="100"/>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57C6F1"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377F32E"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ukrepa, projekta</w:t>
            </w: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BB8E734"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proračunske postavke</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F8A9846"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tekoče leto (t)</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3007BDD"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 + 1</w:t>
            </w:r>
          </w:p>
        </w:tc>
      </w:tr>
      <w:tr w:rsidR="00C86377" w:rsidRPr="00484E3D" w14:paraId="13D925DB" w14:textId="77777777" w:rsidTr="002D7FD2">
        <w:tblPrEx>
          <w:tblCellMar>
            <w:top w:w="57" w:type="dxa"/>
            <w:bottom w:w="57" w:type="dxa"/>
          </w:tblCellMar>
        </w:tblPrEx>
        <w:trPr>
          <w:cantSplit/>
          <w:trHeight w:val="328"/>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748D95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0C7CB6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BD42475"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487931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23AE0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7616D121"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C8E0313"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F18B270"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18257EB"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073950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2A2D41"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19ADA12A" w14:textId="77777777" w:rsidTr="002D7FD2">
        <w:tblPrEx>
          <w:tblCellMar>
            <w:top w:w="57" w:type="dxa"/>
            <w:bottom w:w="57" w:type="dxa"/>
          </w:tblCellMar>
        </w:tblPrEx>
        <w:trPr>
          <w:cantSplit/>
          <w:trHeight w:val="95"/>
        </w:trPr>
        <w:tc>
          <w:tcPr>
            <w:tcW w:w="5605" w:type="dxa"/>
            <w:gridSpan w:val="6"/>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461D9DE"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8F015A8" w14:textId="77777777" w:rsidR="00C86377" w:rsidRPr="00484E3D" w:rsidRDefault="00C86377" w:rsidP="00784DAE">
            <w:pPr>
              <w:widowControl w:val="0"/>
              <w:spacing w:after="0" w:line="260" w:lineRule="exact"/>
              <w:jc w:val="center"/>
              <w:rPr>
                <w:rFonts w:ascii="Arial" w:eastAsia="Times New Roman" w:hAnsi="Arial" w:cs="Arial"/>
                <w:b/>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D7B991C"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3BD10303" w14:textId="77777777" w:rsidTr="002D7FD2">
        <w:tblPrEx>
          <w:tblCellMar>
            <w:top w:w="57" w:type="dxa"/>
            <w:bottom w:w="57" w:type="dxa"/>
          </w:tblCellMar>
        </w:tblPrEx>
        <w:trPr>
          <w:cantSplit/>
          <w:trHeight w:val="294"/>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350C8181" w14:textId="77777777" w:rsidR="00C86377" w:rsidRPr="00484E3D" w:rsidRDefault="00C86377" w:rsidP="00784DAE">
            <w:pPr>
              <w:widowControl w:val="0"/>
              <w:tabs>
                <w:tab w:val="left" w:pos="2340"/>
              </w:tabs>
              <w:spacing w:after="0" w:line="260" w:lineRule="exact"/>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II.b</w:t>
            </w:r>
            <w:proofErr w:type="spellEnd"/>
            <w:r w:rsidRPr="00484E3D">
              <w:rPr>
                <w:rFonts w:ascii="Arial" w:eastAsia="Times New Roman" w:hAnsi="Arial" w:cs="Arial"/>
                <w:b/>
                <w:kern w:val="2"/>
                <w:sz w:val="20"/>
                <w:szCs w:val="20"/>
                <w:lang w:eastAsia="sl-SI"/>
              </w:rPr>
              <w:t xml:space="preserve"> Manjkajoče pravice porabe bodo zagotovljene s prerazporeditvijo:</w:t>
            </w:r>
          </w:p>
        </w:tc>
      </w:tr>
      <w:tr w:rsidR="00C86377" w:rsidRPr="00484E3D" w14:paraId="1BDC5AE9" w14:textId="77777777" w:rsidTr="002D7FD2">
        <w:tblPrEx>
          <w:tblCellMar>
            <w:top w:w="57" w:type="dxa"/>
            <w:bottom w:w="57" w:type="dxa"/>
          </w:tblCellMar>
        </w:tblPrEx>
        <w:trPr>
          <w:cantSplit/>
          <w:trHeight w:val="100"/>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C6D5910"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FEA5E2"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ukrepa, projekta</w:t>
            </w: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2EBE98"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Šifra in naziv proračunske postavke </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152B1D9"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tekoče leto (t)</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C7DA980"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Znesek za t + 1 </w:t>
            </w:r>
          </w:p>
        </w:tc>
      </w:tr>
      <w:tr w:rsidR="00C86377" w:rsidRPr="00484E3D" w14:paraId="5CBF0FF2"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F98541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1DEE01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E47447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1B7ED3"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CDD317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56B7A71F"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D3AAD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B4D60C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86A35C"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35DDE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8FE7AD"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3C33905C" w14:textId="77777777" w:rsidTr="002D7FD2">
        <w:tblPrEx>
          <w:tblCellMar>
            <w:top w:w="57" w:type="dxa"/>
            <w:bottom w:w="57" w:type="dxa"/>
          </w:tblCellMar>
        </w:tblPrEx>
        <w:trPr>
          <w:cantSplit/>
          <w:trHeight w:val="95"/>
        </w:trPr>
        <w:tc>
          <w:tcPr>
            <w:tcW w:w="5605" w:type="dxa"/>
            <w:gridSpan w:val="6"/>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E9330D8"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C5AD7A"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9D0772"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2A2A4C66" w14:textId="77777777" w:rsidTr="002D7FD2">
        <w:tblPrEx>
          <w:tblCellMar>
            <w:top w:w="57" w:type="dxa"/>
            <w:bottom w:w="57" w:type="dxa"/>
          </w:tblCellMar>
        </w:tblPrEx>
        <w:trPr>
          <w:cantSplit/>
          <w:trHeight w:val="20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6E6E6"/>
            <w:vAlign w:val="center"/>
          </w:tcPr>
          <w:p w14:paraId="2135DB49" w14:textId="77777777" w:rsidR="00C86377" w:rsidRPr="00484E3D" w:rsidRDefault="00C86377" w:rsidP="00784DAE">
            <w:pPr>
              <w:widowControl w:val="0"/>
              <w:tabs>
                <w:tab w:val="left" w:pos="2340"/>
              </w:tabs>
              <w:spacing w:after="0" w:line="260" w:lineRule="exact"/>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II.c</w:t>
            </w:r>
            <w:proofErr w:type="spellEnd"/>
            <w:r w:rsidRPr="00484E3D">
              <w:rPr>
                <w:rFonts w:ascii="Arial" w:eastAsia="Times New Roman" w:hAnsi="Arial" w:cs="Arial"/>
                <w:b/>
                <w:kern w:val="2"/>
                <w:sz w:val="20"/>
                <w:szCs w:val="20"/>
                <w:lang w:eastAsia="sl-SI"/>
              </w:rPr>
              <w:t xml:space="preserve"> Načrtovana nadomestitev zmanjšanih prihodkov in povečanih odhodkov proračuna:</w:t>
            </w:r>
          </w:p>
        </w:tc>
      </w:tr>
      <w:tr w:rsidR="00C86377" w:rsidRPr="00484E3D" w14:paraId="15A9BBF9" w14:textId="77777777" w:rsidTr="002D7FD2">
        <w:tblPrEx>
          <w:tblCellMar>
            <w:top w:w="57" w:type="dxa"/>
            <w:bottom w:w="57" w:type="dxa"/>
          </w:tblCellMar>
        </w:tblPrEx>
        <w:trPr>
          <w:cantSplit/>
          <w:trHeight w:val="100"/>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C1A678"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Novi prihodki</w:t>
            </w: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1C1306"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Znesek za tekoče leto (t)</w:t>
            </w: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B12A751"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Znesek za t + 1</w:t>
            </w:r>
          </w:p>
        </w:tc>
      </w:tr>
      <w:tr w:rsidR="00C86377" w:rsidRPr="00484E3D" w14:paraId="72DFECA9"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B9D088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5C6740"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F1DE09"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7B30CFC1"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3871718"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08DA566"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50EFDF1"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3C88F86C"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A9F0AB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26ABBA9"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AE308A"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2353DC25"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AF1C5A"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1DF8FB8"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997CC2"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17DFC249" w14:textId="77777777" w:rsidTr="002D7FD2">
        <w:tblPrEx>
          <w:tblCellMar>
            <w:top w:w="57" w:type="dxa"/>
            <w:bottom w:w="57" w:type="dxa"/>
          </w:tblCellMar>
        </w:tblPrEx>
        <w:trPr>
          <w:trHeight w:val="1910"/>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63313DB9" w14:textId="77777777" w:rsidR="00C86377" w:rsidRPr="00484E3D" w:rsidRDefault="00C86377" w:rsidP="00784DAE">
            <w:pPr>
              <w:widowControl w:val="0"/>
              <w:spacing w:after="0" w:line="260" w:lineRule="exact"/>
              <w:rPr>
                <w:rFonts w:ascii="Arial" w:eastAsia="Times New Roman" w:hAnsi="Arial" w:cs="Arial"/>
                <w:b/>
                <w:sz w:val="20"/>
                <w:szCs w:val="20"/>
              </w:rPr>
            </w:pPr>
          </w:p>
          <w:p w14:paraId="7319CA94"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
                <w:sz w:val="20"/>
                <w:szCs w:val="20"/>
              </w:rPr>
              <w:t>OBRAZLOŽITEV:</w:t>
            </w:r>
          </w:p>
          <w:p w14:paraId="3F7D90F1" w14:textId="77777777" w:rsidR="00C86377" w:rsidRPr="00484E3D" w:rsidRDefault="00C86377" w:rsidP="00784DAE">
            <w:pPr>
              <w:widowControl w:val="0"/>
              <w:numPr>
                <w:ilvl w:val="0"/>
                <w:numId w:val="1"/>
              </w:numPr>
              <w:spacing w:after="0" w:line="260" w:lineRule="exact"/>
              <w:ind w:left="284" w:hanging="284"/>
              <w:jc w:val="both"/>
              <w:rPr>
                <w:rFonts w:ascii="Arial" w:hAnsi="Arial" w:cs="Arial"/>
                <w:sz w:val="20"/>
                <w:szCs w:val="20"/>
              </w:rPr>
            </w:pPr>
            <w:r w:rsidRPr="00484E3D">
              <w:rPr>
                <w:rFonts w:ascii="Arial" w:eastAsia="Times New Roman" w:hAnsi="Arial" w:cs="Arial"/>
                <w:b/>
                <w:sz w:val="20"/>
                <w:szCs w:val="20"/>
                <w:lang w:eastAsia="sl-SI"/>
              </w:rPr>
              <w:t>Ocena finančnih posledic, ki niso načrtovane v sprejetem proračunu</w:t>
            </w:r>
          </w:p>
          <w:p w14:paraId="4F2E4D15" w14:textId="77777777" w:rsidR="00C86377" w:rsidRPr="00484E3D" w:rsidRDefault="00C86377" w:rsidP="00784DAE">
            <w:pPr>
              <w:widowControl w:val="0"/>
              <w:spacing w:after="0" w:line="260" w:lineRule="exact"/>
              <w:ind w:left="360" w:hanging="76"/>
              <w:jc w:val="both"/>
              <w:rPr>
                <w:rFonts w:ascii="Arial" w:hAnsi="Arial" w:cs="Arial"/>
                <w:sz w:val="20"/>
                <w:szCs w:val="20"/>
              </w:rPr>
            </w:pPr>
            <w:r w:rsidRPr="00484E3D">
              <w:rPr>
                <w:rFonts w:ascii="Arial" w:eastAsia="Times New Roman" w:hAnsi="Arial" w:cs="Arial"/>
                <w:sz w:val="20"/>
                <w:szCs w:val="20"/>
                <w:lang w:eastAsia="sl-SI"/>
              </w:rPr>
              <w:t>V zvezi s predlaganim vladnim gradivom se navedejo predvidene spremembe (povečanje, zmanjšanje):</w:t>
            </w:r>
          </w:p>
          <w:p w14:paraId="3E500F2C"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prihodkov državnega proračuna in občinskih proračunov,</w:t>
            </w:r>
          </w:p>
          <w:p w14:paraId="2062DE15"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 xml:space="preserve">odhodkov državnega proračuna, ki niso načrtovani na ukrepih oziroma projektih sprejetih </w:t>
            </w:r>
            <w:r w:rsidRPr="00484E3D">
              <w:rPr>
                <w:rFonts w:ascii="Arial" w:eastAsia="Times New Roman" w:hAnsi="Arial" w:cs="Arial"/>
                <w:sz w:val="20"/>
                <w:szCs w:val="20"/>
                <w:lang w:eastAsia="sl-SI"/>
              </w:rPr>
              <w:lastRenderedPageBreak/>
              <w:t>proračunov,</w:t>
            </w:r>
          </w:p>
          <w:p w14:paraId="0BEE8FF8"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obveznosti za druga javnofinančna sredstva (drugi viri), ki niso načrtovana na ukrepih oziroma projektih sprejetih proračunov.</w:t>
            </w:r>
          </w:p>
          <w:p w14:paraId="5A15C361" w14:textId="77777777" w:rsidR="00C86377" w:rsidRPr="00484E3D" w:rsidRDefault="00C86377" w:rsidP="00784DAE">
            <w:pPr>
              <w:widowControl w:val="0"/>
              <w:spacing w:after="0" w:line="260" w:lineRule="exact"/>
              <w:ind w:left="284"/>
              <w:rPr>
                <w:rFonts w:ascii="Arial" w:eastAsia="Times New Roman" w:hAnsi="Arial" w:cs="Arial"/>
                <w:sz w:val="20"/>
                <w:szCs w:val="20"/>
                <w:lang w:eastAsia="sl-SI"/>
              </w:rPr>
            </w:pPr>
          </w:p>
          <w:p w14:paraId="0FF5597A" w14:textId="77777777" w:rsidR="00C86377" w:rsidRPr="00484E3D" w:rsidRDefault="00C86377" w:rsidP="00784DAE">
            <w:pPr>
              <w:widowControl w:val="0"/>
              <w:numPr>
                <w:ilvl w:val="0"/>
                <w:numId w:val="1"/>
              </w:numPr>
              <w:spacing w:after="0" w:line="260" w:lineRule="exact"/>
              <w:ind w:left="284" w:hanging="284"/>
              <w:jc w:val="both"/>
              <w:rPr>
                <w:rFonts w:ascii="Arial" w:hAnsi="Arial" w:cs="Arial"/>
                <w:sz w:val="20"/>
                <w:szCs w:val="20"/>
              </w:rPr>
            </w:pPr>
            <w:r w:rsidRPr="00484E3D">
              <w:rPr>
                <w:rFonts w:ascii="Arial" w:eastAsia="Times New Roman" w:hAnsi="Arial" w:cs="Arial"/>
                <w:b/>
                <w:sz w:val="20"/>
                <w:szCs w:val="20"/>
                <w:lang w:eastAsia="sl-SI"/>
              </w:rPr>
              <w:t>Finančne posledice za državni proračun</w:t>
            </w:r>
          </w:p>
          <w:p w14:paraId="52764CC0"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1F6B3AC4" w14:textId="77777777" w:rsidR="00C86377" w:rsidRPr="00484E3D" w:rsidRDefault="00C86377" w:rsidP="00784DAE">
            <w:pPr>
              <w:widowControl w:val="0"/>
              <w:spacing w:after="0" w:line="260" w:lineRule="exact"/>
              <w:ind w:left="720"/>
              <w:jc w:val="both"/>
              <w:rPr>
                <w:rFonts w:ascii="Arial" w:hAnsi="Arial" w:cs="Arial"/>
                <w:sz w:val="20"/>
                <w:szCs w:val="20"/>
              </w:rPr>
            </w:pPr>
            <w:proofErr w:type="spellStart"/>
            <w:r w:rsidRPr="00484E3D">
              <w:rPr>
                <w:rFonts w:ascii="Arial" w:eastAsia="Times New Roman" w:hAnsi="Arial" w:cs="Arial"/>
                <w:b/>
                <w:sz w:val="20"/>
                <w:szCs w:val="20"/>
                <w:lang w:eastAsia="sl-SI"/>
              </w:rPr>
              <w:t>II.a</w:t>
            </w:r>
            <w:proofErr w:type="spellEnd"/>
            <w:r w:rsidRPr="00484E3D">
              <w:rPr>
                <w:rFonts w:ascii="Arial" w:eastAsia="Times New Roman" w:hAnsi="Arial" w:cs="Arial"/>
                <w:b/>
                <w:sz w:val="20"/>
                <w:szCs w:val="20"/>
                <w:lang w:eastAsia="sl-SI"/>
              </w:rPr>
              <w:t xml:space="preserve"> Pravice porabe za izvedbo predlaganih rešitev so zagotovljene:</w:t>
            </w:r>
          </w:p>
          <w:p w14:paraId="6FBA42F3"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Pri uvrstitvi novega projekta oziroma ukrepa v načrt razvojnih programov se navedejo:</w:t>
            </w:r>
          </w:p>
          <w:p w14:paraId="57A744A2"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proračunski uporabnik, ki bo financiral novi projekt oziroma ukrep,</w:t>
            </w:r>
          </w:p>
          <w:p w14:paraId="4700EB78"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 xml:space="preserve">projekt oziroma ukrep, s katerim se bodo dosegli cilji vladnega gradiva, in </w:t>
            </w:r>
          </w:p>
          <w:p w14:paraId="095634A9"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proračunske postavke.</w:t>
            </w:r>
          </w:p>
          <w:p w14:paraId="4B2EF79C"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63DDE8B2" w14:textId="77777777" w:rsidR="00C86377" w:rsidRPr="00484E3D" w:rsidRDefault="00C86377" w:rsidP="00784DAE">
            <w:pPr>
              <w:widowControl w:val="0"/>
              <w:spacing w:after="0" w:line="260" w:lineRule="exact"/>
              <w:ind w:left="714"/>
              <w:jc w:val="both"/>
              <w:rPr>
                <w:rFonts w:ascii="Arial" w:hAnsi="Arial" w:cs="Arial"/>
                <w:sz w:val="20"/>
                <w:szCs w:val="20"/>
              </w:rPr>
            </w:pPr>
            <w:proofErr w:type="spellStart"/>
            <w:r w:rsidRPr="00484E3D">
              <w:rPr>
                <w:rFonts w:ascii="Arial" w:eastAsia="Times New Roman" w:hAnsi="Arial" w:cs="Arial"/>
                <w:b/>
                <w:sz w:val="20"/>
                <w:szCs w:val="20"/>
                <w:lang w:eastAsia="sl-SI"/>
              </w:rPr>
              <w:t>II.b</w:t>
            </w:r>
            <w:proofErr w:type="spellEnd"/>
            <w:r w:rsidRPr="00484E3D">
              <w:rPr>
                <w:rFonts w:ascii="Arial" w:eastAsia="Times New Roman" w:hAnsi="Arial" w:cs="Arial"/>
                <w:b/>
                <w:sz w:val="20"/>
                <w:szCs w:val="20"/>
                <w:lang w:eastAsia="sl-SI"/>
              </w:rPr>
              <w:t xml:space="preserve"> Manjkajoče pravice porabe bodo zagotovljene s prerazporeditvijo:</w:t>
            </w:r>
          </w:p>
          <w:p w14:paraId="5334EA60"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484E3D">
              <w:rPr>
                <w:rFonts w:ascii="Arial" w:eastAsia="Times New Roman" w:hAnsi="Arial" w:cs="Arial"/>
                <w:sz w:val="20"/>
                <w:szCs w:val="20"/>
                <w:lang w:eastAsia="sl-SI"/>
              </w:rPr>
              <w:t>II.a</w:t>
            </w:r>
            <w:proofErr w:type="spellEnd"/>
            <w:r w:rsidRPr="00484E3D">
              <w:rPr>
                <w:rFonts w:ascii="Arial" w:eastAsia="Times New Roman" w:hAnsi="Arial" w:cs="Arial"/>
                <w:sz w:val="20"/>
                <w:szCs w:val="20"/>
                <w:lang w:eastAsia="sl-SI"/>
              </w:rPr>
              <w:t>.</w:t>
            </w:r>
          </w:p>
          <w:p w14:paraId="30104C6D" w14:textId="77777777" w:rsidR="00C86377" w:rsidRPr="00484E3D" w:rsidRDefault="00C86377" w:rsidP="00784DAE">
            <w:pPr>
              <w:widowControl w:val="0"/>
              <w:spacing w:after="0" w:line="260" w:lineRule="exact"/>
              <w:ind w:left="714"/>
              <w:jc w:val="both"/>
              <w:rPr>
                <w:rFonts w:ascii="Arial" w:hAnsi="Arial" w:cs="Arial"/>
                <w:sz w:val="20"/>
                <w:szCs w:val="20"/>
              </w:rPr>
            </w:pPr>
            <w:proofErr w:type="spellStart"/>
            <w:r w:rsidRPr="00484E3D">
              <w:rPr>
                <w:rFonts w:ascii="Arial" w:eastAsia="Times New Roman" w:hAnsi="Arial" w:cs="Arial"/>
                <w:b/>
                <w:sz w:val="20"/>
                <w:szCs w:val="20"/>
                <w:lang w:eastAsia="sl-SI"/>
              </w:rPr>
              <w:t>II.c</w:t>
            </w:r>
            <w:proofErr w:type="spellEnd"/>
            <w:r w:rsidRPr="00484E3D">
              <w:rPr>
                <w:rFonts w:ascii="Arial" w:eastAsia="Times New Roman" w:hAnsi="Arial" w:cs="Arial"/>
                <w:b/>
                <w:sz w:val="20"/>
                <w:szCs w:val="20"/>
                <w:lang w:eastAsia="sl-SI"/>
              </w:rPr>
              <w:t xml:space="preserve"> Načrtovana nadomestitev zmanjšanih prihodkov in povečanih odhodkov proračuna:</w:t>
            </w:r>
          </w:p>
          <w:p w14:paraId="7C50CC7B"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Če se povečani odhodki (pravice porabe) ne bodo zagotovili tako, kot je določeno v točkah </w:t>
            </w:r>
            <w:proofErr w:type="spellStart"/>
            <w:r w:rsidRPr="00484E3D">
              <w:rPr>
                <w:rFonts w:ascii="Arial" w:eastAsia="Times New Roman" w:hAnsi="Arial" w:cs="Arial"/>
                <w:sz w:val="20"/>
                <w:szCs w:val="20"/>
                <w:lang w:eastAsia="sl-SI"/>
              </w:rPr>
              <w:t>II.a</w:t>
            </w:r>
            <w:proofErr w:type="spellEnd"/>
            <w:r w:rsidRPr="00484E3D">
              <w:rPr>
                <w:rFonts w:ascii="Arial" w:eastAsia="Times New Roman" w:hAnsi="Arial" w:cs="Arial"/>
                <w:sz w:val="20"/>
                <w:szCs w:val="20"/>
                <w:lang w:eastAsia="sl-SI"/>
              </w:rPr>
              <w:t xml:space="preserve"> in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42C1978D" w14:textId="77777777" w:rsidR="00C86377" w:rsidRPr="00484E3D" w:rsidRDefault="00C86377" w:rsidP="00784DAE">
            <w:pPr>
              <w:widowControl w:val="0"/>
              <w:spacing w:after="0" w:line="260" w:lineRule="exact"/>
              <w:jc w:val="both"/>
              <w:textAlignment w:val="baseline"/>
              <w:rPr>
                <w:rFonts w:ascii="Arial" w:eastAsia="Times New Roman" w:hAnsi="Arial" w:cs="Arial"/>
                <w:b/>
                <w:bCs/>
                <w:spacing w:val="40"/>
                <w:sz w:val="20"/>
                <w:szCs w:val="20"/>
                <w:lang w:eastAsia="sl-SI"/>
              </w:rPr>
            </w:pPr>
          </w:p>
        </w:tc>
      </w:tr>
      <w:tr w:rsidR="00C86377" w:rsidRPr="00484E3D" w14:paraId="2C7A4C69" w14:textId="77777777" w:rsidTr="002D7FD2">
        <w:tblPrEx>
          <w:tblCellMar>
            <w:top w:w="57" w:type="dxa"/>
            <w:bottom w:w="57" w:type="dxa"/>
          </w:tblCellMar>
        </w:tblPrEx>
        <w:trPr>
          <w:trHeight w:val="1152"/>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7E2D179F"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lastRenderedPageBreak/>
              <w:t xml:space="preserve">7.b Predstavitev ocene finančnih posledic pod 40.000 EUR: </w:t>
            </w:r>
            <w:r w:rsidRPr="00484E3D">
              <w:rPr>
                <w:rFonts w:ascii="Arial" w:eastAsia="Times New Roman" w:hAnsi="Arial" w:cs="Arial"/>
                <w:sz w:val="20"/>
                <w:szCs w:val="20"/>
                <w:lang w:eastAsia="sl-SI"/>
              </w:rPr>
              <w:t>/</w:t>
            </w:r>
          </w:p>
          <w:p w14:paraId="22F03C4E"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sz w:val="20"/>
                <w:szCs w:val="20"/>
              </w:rPr>
              <w:t>(Samo če izberete NE pod točko 6.a.)</w:t>
            </w:r>
          </w:p>
          <w:p w14:paraId="75463474"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t>Kratka obrazložitev</w:t>
            </w:r>
          </w:p>
          <w:p w14:paraId="21574838" w14:textId="77777777" w:rsidR="00C86377" w:rsidRPr="00484E3D" w:rsidRDefault="00C86377" w:rsidP="00784DAE">
            <w:pPr>
              <w:spacing w:after="0" w:line="260" w:lineRule="exact"/>
              <w:rPr>
                <w:rFonts w:ascii="Arial" w:eastAsia="Times New Roman" w:hAnsi="Arial" w:cs="Arial"/>
                <w:b/>
                <w:sz w:val="20"/>
                <w:szCs w:val="20"/>
              </w:rPr>
            </w:pPr>
          </w:p>
        </w:tc>
      </w:tr>
      <w:tr w:rsidR="00C86377" w:rsidRPr="00484E3D" w14:paraId="18D23064" w14:textId="77777777" w:rsidTr="002D7FD2">
        <w:tblPrEx>
          <w:tblCellMar>
            <w:top w:w="57" w:type="dxa"/>
            <w:bottom w:w="57" w:type="dxa"/>
          </w:tblCellMar>
        </w:tblPrEx>
        <w:trPr>
          <w:trHeight w:val="371"/>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6AD2173B"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t>8. Predstavitev sodelovanja z združenji občin:</w:t>
            </w:r>
          </w:p>
        </w:tc>
      </w:tr>
      <w:tr w:rsidR="00C86377" w:rsidRPr="00484E3D" w14:paraId="3919F205"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52972CD7"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Vsebina predloženega gradiva (predpisa) vpliva na:</w:t>
            </w:r>
          </w:p>
          <w:p w14:paraId="0CA01D02" w14:textId="77777777" w:rsidR="00C86377" w:rsidRPr="00484E3D" w:rsidRDefault="00C86377" w:rsidP="00784DAE">
            <w:pPr>
              <w:widowControl w:val="0"/>
              <w:numPr>
                <w:ilvl w:val="1"/>
                <w:numId w:val="7"/>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pristojnosti občin,</w:t>
            </w:r>
          </w:p>
          <w:p w14:paraId="75859497" w14:textId="77777777" w:rsidR="00C86377" w:rsidRPr="00484E3D" w:rsidRDefault="00C86377" w:rsidP="00784DAE">
            <w:pPr>
              <w:widowControl w:val="0"/>
              <w:numPr>
                <w:ilvl w:val="1"/>
                <w:numId w:val="7"/>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delovanje občin,</w:t>
            </w:r>
          </w:p>
          <w:p w14:paraId="20A24DE8" w14:textId="77777777" w:rsidR="00C86377" w:rsidRPr="00484E3D" w:rsidRDefault="00C86377" w:rsidP="00784DAE">
            <w:pPr>
              <w:widowControl w:val="0"/>
              <w:numPr>
                <w:ilvl w:val="1"/>
                <w:numId w:val="3"/>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financiranje občin.</w:t>
            </w:r>
          </w:p>
          <w:p w14:paraId="0D938A3C" w14:textId="77777777" w:rsidR="00C86377" w:rsidRPr="00484E3D" w:rsidRDefault="00C86377" w:rsidP="00784DAE">
            <w:pPr>
              <w:widowControl w:val="0"/>
              <w:spacing w:after="0" w:line="260" w:lineRule="exact"/>
              <w:ind w:left="1440"/>
              <w:jc w:val="both"/>
              <w:textAlignment w:val="baseline"/>
              <w:rPr>
                <w:rFonts w:ascii="Arial" w:eastAsia="Times New Roman" w:hAnsi="Arial" w:cs="Arial"/>
                <w:iCs/>
                <w:sz w:val="20"/>
                <w:szCs w:val="20"/>
                <w:lang w:eastAsia="sl-SI"/>
              </w:rPr>
            </w:pP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tcPr>
          <w:p w14:paraId="702AE82D"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C86377" w:rsidRPr="00484E3D" w14:paraId="5D8DB36A" w14:textId="77777777" w:rsidTr="002D7FD2">
        <w:tblPrEx>
          <w:tblCellMar>
            <w:top w:w="57" w:type="dxa"/>
            <w:bottom w:w="57" w:type="dxa"/>
          </w:tblCellMar>
        </w:tblPrEx>
        <w:trPr>
          <w:trHeight w:val="274"/>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33668468"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Gradivo (predpis) je bilo poslano v mnenje: </w:t>
            </w:r>
          </w:p>
          <w:p w14:paraId="7EF25468"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Skupnosti občin Slovenije SOS: NE</w:t>
            </w:r>
          </w:p>
          <w:p w14:paraId="319D16B0"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Združenju občin Slovenije ZOS: NE</w:t>
            </w:r>
          </w:p>
          <w:p w14:paraId="727C2FFB"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Združenju mestnih občin Slovenije ZMOS: NE</w:t>
            </w:r>
          </w:p>
          <w:p w14:paraId="2149AC6B"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22683EA5"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Predlogi in pripombe združenj so bili upoštevani:</w:t>
            </w:r>
          </w:p>
          <w:p w14:paraId="1437F525"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 celoti,</w:t>
            </w:r>
          </w:p>
          <w:p w14:paraId="41C43E92"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večinoma,</w:t>
            </w:r>
          </w:p>
          <w:p w14:paraId="20A12E5F"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delno,</w:t>
            </w:r>
          </w:p>
          <w:p w14:paraId="627CC95A"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lastRenderedPageBreak/>
              <w:t>niso bili upoštevani.</w:t>
            </w:r>
          </w:p>
          <w:p w14:paraId="68456F8A" w14:textId="77777777" w:rsidR="00C86377" w:rsidRPr="00484E3D" w:rsidRDefault="00C86377" w:rsidP="00784DAE">
            <w:pPr>
              <w:widowControl w:val="0"/>
              <w:spacing w:after="0" w:line="260" w:lineRule="exact"/>
              <w:ind w:left="360"/>
              <w:jc w:val="both"/>
              <w:textAlignment w:val="baseline"/>
              <w:rPr>
                <w:rFonts w:ascii="Arial" w:eastAsia="Times New Roman" w:hAnsi="Arial" w:cs="Arial"/>
                <w:iCs/>
                <w:sz w:val="20"/>
                <w:szCs w:val="20"/>
                <w:lang w:eastAsia="sl-SI"/>
              </w:rPr>
            </w:pPr>
          </w:p>
          <w:p w14:paraId="4AD4E5E9"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Bistveni predlogi in pripombe, ki niso bili upoštevani.</w:t>
            </w:r>
          </w:p>
          <w:p w14:paraId="6485013F"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tc>
      </w:tr>
      <w:tr w:rsidR="00C86377" w:rsidRPr="00484E3D" w14:paraId="579016DB"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28C812"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lastRenderedPageBreak/>
              <w:t>9. Predstavitev sodelovanja javnosti:</w:t>
            </w:r>
          </w:p>
        </w:tc>
      </w:tr>
      <w:tr w:rsidR="00C86377" w:rsidRPr="00484E3D" w14:paraId="5969999A"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4DC9B1DD"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Gradivo je bilo predhodno objavljeno na spletni strani predlagatelja:</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tcPr>
          <w:p w14:paraId="4DB9511D"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C86377" w:rsidRPr="00484E3D" w14:paraId="21DEB5AC"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4336A181"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(Če je odgovor NE, navedite, zakaj ni bilo objavljeno.)</w:t>
            </w:r>
          </w:p>
        </w:tc>
      </w:tr>
      <w:tr w:rsidR="00C86377" w:rsidRPr="00484E3D" w14:paraId="78F45222"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77EC38DC"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(Če je odgovor DA, navedite:</w:t>
            </w:r>
          </w:p>
          <w:p w14:paraId="3C4E44A9"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Datum objave: …</w:t>
            </w:r>
          </w:p>
          <w:p w14:paraId="21ACE13C"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V razpravo so bili vključeni: </w:t>
            </w:r>
          </w:p>
          <w:p w14:paraId="00498C79"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predstavniki zainteresirane javnosti,</w:t>
            </w:r>
          </w:p>
          <w:p w14:paraId="209EB0FC"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predstavniki strokovne javnosti.</w:t>
            </w:r>
          </w:p>
          <w:p w14:paraId="02F881C7" w14:textId="77777777" w:rsidR="00C86377" w:rsidRPr="00484E3D" w:rsidRDefault="00C86377" w:rsidP="00784DAE">
            <w:pPr>
              <w:widowControl w:val="0"/>
              <w:spacing w:after="0" w:line="260" w:lineRule="exact"/>
              <w:ind w:left="360"/>
              <w:jc w:val="both"/>
              <w:textAlignment w:val="baseline"/>
              <w:rPr>
                <w:rFonts w:ascii="Arial" w:eastAsia="Times New Roman" w:hAnsi="Arial" w:cs="Arial"/>
                <w:iCs/>
                <w:sz w:val="20"/>
                <w:szCs w:val="20"/>
                <w:lang w:eastAsia="sl-SI"/>
              </w:rPr>
            </w:pPr>
          </w:p>
          <w:p w14:paraId="12976312"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Mnenja, predlogi in pripombe z navedbo predlagateljev </w:t>
            </w:r>
            <w:r w:rsidRPr="00484E3D">
              <w:rPr>
                <w:rFonts w:ascii="Arial" w:eastAsia="Times New Roman" w:hAnsi="Arial" w:cs="Arial"/>
                <w:sz w:val="20"/>
                <w:szCs w:val="20"/>
                <w:lang w:eastAsia="sl-SI"/>
              </w:rPr>
              <w:t>(imen in priimkov fizičnih oseb, ki niso poslovni subjekti, ne navajajte</w:t>
            </w:r>
            <w:r w:rsidRPr="00484E3D">
              <w:rPr>
                <w:rFonts w:ascii="Arial" w:eastAsia="Times New Roman" w:hAnsi="Arial" w:cs="Arial"/>
                <w:iCs/>
                <w:sz w:val="20"/>
                <w:szCs w:val="20"/>
                <w:lang w:eastAsia="sl-SI"/>
              </w:rPr>
              <w:t>):</w:t>
            </w:r>
          </w:p>
          <w:p w14:paraId="54C070B9"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75B1491D"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2D4ECA8F"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Upoštevani so bili:</w:t>
            </w:r>
          </w:p>
          <w:p w14:paraId="42BD8E84"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 celoti,</w:t>
            </w:r>
          </w:p>
          <w:p w14:paraId="7D112B20"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večinoma,</w:t>
            </w:r>
          </w:p>
          <w:p w14:paraId="16B06E47"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delno,</w:t>
            </w:r>
          </w:p>
          <w:p w14:paraId="098352D1"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niso bili upoštevani.</w:t>
            </w:r>
          </w:p>
          <w:p w14:paraId="0E0CD82C"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1DCDC4F6"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Bistvena mnenja, predlogi in pripombe, ki niso bili upoštevani, ter razlogi za neupoštevanje:</w:t>
            </w:r>
          </w:p>
          <w:p w14:paraId="7A09D4F3"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663B6855"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Poročilo je bilo dano ……………..</w:t>
            </w:r>
          </w:p>
          <w:p w14:paraId="101E810A"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7D490F48"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Javnost je bila vključena v pripravo gradiva v skladu z Zakonom o …, kar je navedeno v predlogu predpisa.)</w:t>
            </w:r>
          </w:p>
          <w:p w14:paraId="76DC3543"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tc>
      </w:tr>
      <w:tr w:rsidR="00C86377" w:rsidRPr="00484E3D" w14:paraId="660D28EB"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FFD9DD"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10. Pri pripravi gradiva so bile upoštevane zahteve iz Resolucije o normativni dejavnosti:</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555C256"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C86377" w:rsidRPr="00484E3D" w14:paraId="1A6F80B1"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1E7AABF"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11. Gradivo je uvrščeno v delovni program vlade:</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8E2007"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C86377" w:rsidRPr="00484E3D" w14:paraId="3CA7BC14"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42A8B91A" w14:textId="77777777" w:rsidR="00C86377" w:rsidRPr="00484E3D" w:rsidRDefault="00C86377" w:rsidP="00784DAE">
            <w:pPr>
              <w:widowControl w:val="0"/>
              <w:spacing w:after="0" w:line="260" w:lineRule="exact"/>
              <w:ind w:left="3400"/>
              <w:textAlignment w:val="baseline"/>
              <w:outlineLvl w:val="3"/>
              <w:rPr>
                <w:rFonts w:ascii="Arial" w:eastAsia="Times New Roman" w:hAnsi="Arial" w:cs="Arial"/>
                <w:b/>
                <w:sz w:val="20"/>
                <w:szCs w:val="20"/>
                <w:lang w:eastAsia="sl-SI"/>
              </w:rPr>
            </w:pPr>
          </w:p>
          <w:p w14:paraId="5DD1FA21" w14:textId="77777777" w:rsidR="00C86377" w:rsidRPr="00484E3D" w:rsidRDefault="00C86377" w:rsidP="00784DAE">
            <w:pPr>
              <w:widowControl w:val="0"/>
              <w:tabs>
                <w:tab w:val="left" w:pos="6760"/>
              </w:tabs>
              <w:spacing w:before="120" w:after="0" w:line="260" w:lineRule="exact"/>
              <w:ind w:left="6513"/>
              <w:textAlignment w:val="baseline"/>
              <w:outlineLvl w:val="3"/>
              <w:rPr>
                <w:rFonts w:ascii="Arial" w:hAnsi="Arial" w:cs="Arial"/>
                <w:sz w:val="20"/>
                <w:szCs w:val="20"/>
              </w:rPr>
            </w:pPr>
            <w:r w:rsidRPr="00484E3D">
              <w:rPr>
                <w:rFonts w:ascii="Arial" w:eastAsia="Times New Roman" w:hAnsi="Arial" w:cs="Arial"/>
                <w:b/>
                <w:sz w:val="20"/>
                <w:szCs w:val="20"/>
              </w:rPr>
              <w:t xml:space="preserve">Zdravko Počivalšek </w:t>
            </w:r>
          </w:p>
          <w:p w14:paraId="5B759C1A" w14:textId="77777777" w:rsidR="00C86377" w:rsidRPr="00484E3D" w:rsidRDefault="00C86377" w:rsidP="00784DAE">
            <w:pPr>
              <w:widowControl w:val="0"/>
              <w:spacing w:after="0" w:line="260" w:lineRule="exact"/>
              <w:ind w:left="6513"/>
              <w:textAlignment w:val="baseline"/>
              <w:outlineLvl w:val="3"/>
              <w:rPr>
                <w:rFonts w:ascii="Arial" w:hAnsi="Arial" w:cs="Arial"/>
                <w:sz w:val="20"/>
                <w:szCs w:val="20"/>
              </w:rPr>
            </w:pPr>
            <w:r w:rsidRPr="00484E3D">
              <w:rPr>
                <w:rFonts w:ascii="Arial" w:eastAsia="Times New Roman" w:hAnsi="Arial" w:cs="Arial"/>
                <w:b/>
                <w:sz w:val="20"/>
                <w:szCs w:val="20"/>
              </w:rPr>
              <w:t xml:space="preserve">           minister</w:t>
            </w:r>
          </w:p>
          <w:p w14:paraId="49F282A9" w14:textId="77777777" w:rsidR="00C86377" w:rsidRPr="00484E3D" w:rsidRDefault="00C86377" w:rsidP="00784DAE">
            <w:pPr>
              <w:widowControl w:val="0"/>
              <w:spacing w:after="0" w:line="260" w:lineRule="exact"/>
              <w:ind w:left="6513"/>
              <w:textAlignment w:val="baseline"/>
              <w:outlineLvl w:val="3"/>
              <w:rPr>
                <w:rFonts w:ascii="Arial" w:eastAsia="Times New Roman" w:hAnsi="Arial" w:cs="Arial"/>
                <w:b/>
                <w:sz w:val="20"/>
                <w:szCs w:val="20"/>
                <w:lang w:eastAsia="sl-SI"/>
              </w:rPr>
            </w:pPr>
          </w:p>
          <w:p w14:paraId="778B78D7" w14:textId="77777777" w:rsidR="00C86377" w:rsidRPr="00484E3D" w:rsidRDefault="00C86377" w:rsidP="00784DAE">
            <w:pPr>
              <w:widowControl w:val="0"/>
              <w:spacing w:after="0" w:line="260" w:lineRule="exact"/>
              <w:ind w:left="6513"/>
              <w:textAlignment w:val="baseline"/>
              <w:outlineLvl w:val="3"/>
              <w:rPr>
                <w:rFonts w:ascii="Arial" w:eastAsia="Times New Roman" w:hAnsi="Arial" w:cs="Arial"/>
                <w:b/>
                <w:sz w:val="20"/>
                <w:szCs w:val="20"/>
                <w:lang w:eastAsia="sl-SI"/>
              </w:rPr>
            </w:pPr>
          </w:p>
        </w:tc>
      </w:tr>
    </w:tbl>
    <w:p w14:paraId="6AC544A0" w14:textId="5B750748" w:rsidR="00217562" w:rsidRPr="00484E3D" w:rsidRDefault="00217562">
      <w:pPr>
        <w:spacing w:after="0"/>
        <w:contextualSpacing/>
        <w:rPr>
          <w:rFonts w:ascii="Arial" w:hAnsi="Arial" w:cs="Arial"/>
          <w:sz w:val="20"/>
          <w:szCs w:val="20"/>
        </w:rPr>
      </w:pPr>
    </w:p>
    <w:p w14:paraId="33A541F4" w14:textId="1003D093" w:rsidR="00C86377" w:rsidRPr="00484E3D" w:rsidRDefault="00C86377">
      <w:pPr>
        <w:spacing w:after="0"/>
        <w:contextualSpacing/>
        <w:rPr>
          <w:rFonts w:ascii="Arial" w:hAnsi="Arial" w:cs="Arial"/>
          <w:sz w:val="20"/>
          <w:szCs w:val="20"/>
        </w:rPr>
      </w:pPr>
    </w:p>
    <w:p w14:paraId="7D6544F5" w14:textId="7D6AA6D7" w:rsidR="00C86377" w:rsidRPr="00484E3D" w:rsidRDefault="00C86377">
      <w:pPr>
        <w:spacing w:after="0"/>
        <w:contextualSpacing/>
        <w:rPr>
          <w:rFonts w:ascii="Arial" w:hAnsi="Arial" w:cs="Arial"/>
          <w:sz w:val="20"/>
          <w:szCs w:val="20"/>
        </w:rPr>
      </w:pPr>
    </w:p>
    <w:p w14:paraId="7F8F8A33" w14:textId="73420EEC" w:rsidR="00C86377" w:rsidRPr="00484E3D" w:rsidRDefault="00C86377">
      <w:pPr>
        <w:spacing w:after="0"/>
        <w:contextualSpacing/>
        <w:rPr>
          <w:rFonts w:ascii="Arial" w:hAnsi="Arial" w:cs="Arial"/>
          <w:sz w:val="20"/>
          <w:szCs w:val="20"/>
        </w:rPr>
      </w:pPr>
    </w:p>
    <w:p w14:paraId="48435823" w14:textId="1DDF93E8" w:rsidR="00C86377" w:rsidRPr="00484E3D" w:rsidRDefault="00C86377">
      <w:pPr>
        <w:spacing w:after="0"/>
        <w:contextualSpacing/>
        <w:rPr>
          <w:rFonts w:ascii="Arial" w:hAnsi="Arial" w:cs="Arial"/>
          <w:sz w:val="20"/>
          <w:szCs w:val="20"/>
        </w:rPr>
      </w:pPr>
    </w:p>
    <w:p w14:paraId="2539E162" w14:textId="635CCC7B" w:rsidR="00C86377" w:rsidRPr="00484E3D" w:rsidRDefault="00C86377">
      <w:pPr>
        <w:spacing w:after="0"/>
        <w:contextualSpacing/>
        <w:rPr>
          <w:rFonts w:ascii="Arial" w:hAnsi="Arial" w:cs="Arial"/>
          <w:sz w:val="20"/>
          <w:szCs w:val="20"/>
        </w:rPr>
      </w:pPr>
    </w:p>
    <w:p w14:paraId="7A1D6E56" w14:textId="6918FA02" w:rsidR="00C86377" w:rsidRPr="00484E3D" w:rsidRDefault="00C86377">
      <w:pPr>
        <w:spacing w:after="0"/>
        <w:contextualSpacing/>
        <w:rPr>
          <w:rFonts w:ascii="Arial" w:hAnsi="Arial" w:cs="Arial"/>
          <w:sz w:val="20"/>
          <w:szCs w:val="20"/>
        </w:rPr>
      </w:pPr>
    </w:p>
    <w:p w14:paraId="7E3BFBEF" w14:textId="77777777" w:rsidR="00C86377" w:rsidRPr="00484E3D" w:rsidRDefault="00C86377">
      <w:pPr>
        <w:spacing w:after="0"/>
        <w:contextualSpacing/>
        <w:rPr>
          <w:rFonts w:ascii="Arial" w:hAnsi="Arial" w:cs="Arial"/>
          <w:sz w:val="20"/>
          <w:szCs w:val="20"/>
        </w:rPr>
      </w:pPr>
    </w:p>
    <w:p w14:paraId="2CE69467"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Priloge:</w:t>
      </w:r>
    </w:p>
    <w:p w14:paraId="24D80B03" w14:textId="02BEED0D" w:rsidR="00217562" w:rsidRPr="00484E3D" w:rsidRDefault="002B58A6" w:rsidP="007B61D1">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Predlog sklepa</w:t>
      </w:r>
    </w:p>
    <w:p w14:paraId="0F2B3288" w14:textId="22F185DB" w:rsidR="00217562" w:rsidRPr="00484E3D" w:rsidRDefault="002B58A6" w:rsidP="007B61D1">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Predlog Uredbe o načinu mednarodne izmenjave informacij o ukrepih in dejanjih, ki omejujejo trgovanje s proizvodi</w:t>
      </w:r>
    </w:p>
    <w:p w14:paraId="7756E96E" w14:textId="77777777" w:rsidR="002879E3" w:rsidRDefault="002B58A6" w:rsidP="00DE3F67">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Obrazložitev</w:t>
      </w:r>
    </w:p>
    <w:p w14:paraId="54737283" w14:textId="1D44D96B" w:rsidR="00217562" w:rsidRPr="00484E3D" w:rsidRDefault="002879E3" w:rsidP="00DE3F67">
      <w:pPr>
        <w:pStyle w:val="Odstavekseznama"/>
        <w:numPr>
          <w:ilvl w:val="0"/>
          <w:numId w:val="22"/>
        </w:numPr>
        <w:spacing w:after="0"/>
        <w:ind w:left="284" w:hanging="284"/>
        <w:rPr>
          <w:rFonts w:ascii="Arial" w:hAnsi="Arial" w:cs="Arial"/>
          <w:sz w:val="20"/>
          <w:szCs w:val="20"/>
        </w:rPr>
      </w:pPr>
      <w:r>
        <w:rPr>
          <w:rFonts w:ascii="Arial" w:hAnsi="Arial" w:cs="Arial"/>
          <w:sz w:val="20"/>
          <w:szCs w:val="20"/>
        </w:rPr>
        <w:t>Izjava o skladnosti</w:t>
      </w:r>
      <w:r w:rsidR="002B58A6" w:rsidRPr="00484E3D">
        <w:rPr>
          <w:rFonts w:ascii="Arial" w:hAnsi="Arial" w:cs="Arial"/>
          <w:sz w:val="20"/>
          <w:szCs w:val="20"/>
        </w:rPr>
        <w:br w:type="page"/>
      </w:r>
    </w:p>
    <w:p w14:paraId="6BFCDBFC" w14:textId="77777777" w:rsidR="00217562" w:rsidRPr="00484E3D" w:rsidRDefault="002B58A6">
      <w:pPr>
        <w:spacing w:after="0"/>
        <w:contextualSpacing/>
        <w:rPr>
          <w:rFonts w:ascii="Arial" w:hAnsi="Arial" w:cs="Arial"/>
          <w:sz w:val="20"/>
          <w:szCs w:val="20"/>
        </w:rPr>
      </w:pPr>
      <w:r w:rsidRPr="00484E3D">
        <w:rPr>
          <w:rFonts w:ascii="Arial" w:hAnsi="Arial" w:cs="Arial"/>
          <w:b/>
          <w:sz w:val="20"/>
          <w:szCs w:val="20"/>
        </w:rPr>
        <w:lastRenderedPageBreak/>
        <w:t>PREDLOG SKLEPA</w:t>
      </w:r>
    </w:p>
    <w:p w14:paraId="5E904EED" w14:textId="77777777" w:rsidR="00217562" w:rsidRPr="00484E3D" w:rsidRDefault="002B58A6">
      <w:pPr>
        <w:spacing w:after="0" w:line="240" w:lineRule="auto"/>
        <w:contextualSpacing/>
        <w:rPr>
          <w:rFonts w:ascii="Arial" w:hAnsi="Arial" w:cs="Arial"/>
          <w:sz w:val="20"/>
          <w:szCs w:val="20"/>
        </w:rPr>
      </w:pPr>
      <w:r w:rsidRPr="00484E3D">
        <w:rPr>
          <w:rFonts w:ascii="Arial" w:hAnsi="Arial" w:cs="Arial"/>
          <w:b/>
          <w:sz w:val="20"/>
          <w:szCs w:val="20"/>
        </w:rPr>
        <w:t>VLADA REPUBLIKE SLOVENIJE</w:t>
      </w:r>
    </w:p>
    <w:p w14:paraId="6130C804" w14:textId="77777777" w:rsidR="00217562" w:rsidRPr="00484E3D" w:rsidRDefault="00217562">
      <w:pPr>
        <w:spacing w:after="0"/>
        <w:contextualSpacing/>
        <w:rPr>
          <w:rFonts w:ascii="Arial" w:hAnsi="Arial" w:cs="Arial"/>
          <w:sz w:val="20"/>
          <w:szCs w:val="20"/>
        </w:rPr>
      </w:pPr>
    </w:p>
    <w:p w14:paraId="27762D34" w14:textId="77777777" w:rsidR="00217562" w:rsidRPr="00484E3D" w:rsidRDefault="00217562">
      <w:pPr>
        <w:spacing w:after="0"/>
        <w:contextualSpacing/>
        <w:rPr>
          <w:rFonts w:ascii="Arial" w:hAnsi="Arial" w:cs="Arial"/>
          <w:sz w:val="20"/>
          <w:szCs w:val="20"/>
        </w:rPr>
      </w:pPr>
    </w:p>
    <w:p w14:paraId="7BB0DF01"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Št.:</w:t>
      </w:r>
    </w:p>
    <w:p w14:paraId="4B6835A1"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 xml:space="preserve">Ljubljana, </w:t>
      </w:r>
    </w:p>
    <w:p w14:paraId="77DE3C86" w14:textId="77777777" w:rsidR="00217562" w:rsidRPr="00484E3D" w:rsidRDefault="00217562">
      <w:pPr>
        <w:spacing w:after="0"/>
        <w:contextualSpacing/>
        <w:rPr>
          <w:rFonts w:ascii="Arial" w:hAnsi="Arial" w:cs="Arial"/>
          <w:sz w:val="20"/>
          <w:szCs w:val="20"/>
        </w:rPr>
      </w:pPr>
    </w:p>
    <w:p w14:paraId="23C4D51F" w14:textId="77777777" w:rsidR="00217562" w:rsidRPr="00484E3D" w:rsidRDefault="00217562">
      <w:pPr>
        <w:spacing w:after="0"/>
        <w:contextualSpacing/>
        <w:rPr>
          <w:rFonts w:ascii="Arial" w:hAnsi="Arial" w:cs="Arial"/>
          <w:sz w:val="20"/>
          <w:szCs w:val="20"/>
        </w:rPr>
      </w:pPr>
    </w:p>
    <w:p w14:paraId="5130C43A"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sz w:val="20"/>
          <w:szCs w:val="20"/>
        </w:rPr>
        <w:tab/>
        <w:t xml:space="preserve">Na podlagi sedmega odstavka 21. člena Zakona o Vladi Republike Slovenije (Uradni list RS, št. 24/05 – uradno prečiščeno besedilo, 109/08, 38/10 – ZUKN, 8/12, 21/13, 47/13 – ZDU-1G, 65/14 in 55/17) in 16. člena Zakona o splošni varnosti proizvodov (Uradni list RS, št. 101/03) je Vlada Republike Slovenije na … seji dne, … izdala naslednji </w:t>
      </w:r>
    </w:p>
    <w:p w14:paraId="56E4C73A" w14:textId="77777777" w:rsidR="00217562" w:rsidRPr="00484E3D" w:rsidRDefault="00217562">
      <w:pPr>
        <w:spacing w:after="0" w:line="240" w:lineRule="auto"/>
        <w:contextualSpacing/>
        <w:jc w:val="both"/>
        <w:rPr>
          <w:rFonts w:ascii="Arial" w:hAnsi="Arial" w:cs="Arial"/>
          <w:sz w:val="20"/>
          <w:szCs w:val="20"/>
        </w:rPr>
      </w:pPr>
    </w:p>
    <w:p w14:paraId="21BBD3F7" w14:textId="77777777" w:rsidR="00217562" w:rsidRPr="00484E3D" w:rsidRDefault="00217562">
      <w:pPr>
        <w:spacing w:after="0" w:line="240" w:lineRule="auto"/>
        <w:contextualSpacing/>
        <w:jc w:val="both"/>
        <w:rPr>
          <w:rFonts w:ascii="Arial" w:hAnsi="Arial" w:cs="Arial"/>
          <w:sz w:val="20"/>
          <w:szCs w:val="20"/>
        </w:rPr>
      </w:pPr>
    </w:p>
    <w:p w14:paraId="3DBF60AE" w14:textId="77777777" w:rsidR="00217562" w:rsidRPr="00484E3D" w:rsidRDefault="002B58A6">
      <w:pPr>
        <w:spacing w:after="0" w:line="240" w:lineRule="auto"/>
        <w:contextualSpacing/>
        <w:jc w:val="center"/>
        <w:rPr>
          <w:rFonts w:ascii="Arial" w:hAnsi="Arial" w:cs="Arial"/>
          <w:sz w:val="20"/>
          <w:szCs w:val="20"/>
        </w:rPr>
      </w:pPr>
      <w:r w:rsidRPr="00484E3D">
        <w:rPr>
          <w:rFonts w:ascii="Arial" w:hAnsi="Arial" w:cs="Arial"/>
          <w:b/>
          <w:bCs/>
          <w:sz w:val="20"/>
          <w:szCs w:val="20"/>
          <w:highlight w:val="white"/>
        </w:rPr>
        <w:t>SKLEP:</w:t>
      </w:r>
    </w:p>
    <w:p w14:paraId="71ECC4A8" w14:textId="77777777" w:rsidR="00217562" w:rsidRPr="00484E3D" w:rsidRDefault="00217562">
      <w:pPr>
        <w:spacing w:after="0" w:line="240" w:lineRule="auto"/>
        <w:contextualSpacing/>
        <w:jc w:val="both"/>
        <w:rPr>
          <w:rFonts w:ascii="Arial" w:hAnsi="Arial" w:cs="Arial"/>
          <w:sz w:val="20"/>
          <w:szCs w:val="20"/>
        </w:rPr>
      </w:pPr>
    </w:p>
    <w:p w14:paraId="23414BE2" w14:textId="43E57448"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 xml:space="preserve">Vlada Republike Slovenije je izdala </w:t>
      </w:r>
      <w:r w:rsidR="00DE3F67" w:rsidRPr="00484E3D">
        <w:rPr>
          <w:rFonts w:ascii="Arial" w:hAnsi="Arial" w:cs="Arial"/>
          <w:bCs/>
          <w:sz w:val="20"/>
          <w:szCs w:val="20"/>
          <w:highlight w:val="white"/>
        </w:rPr>
        <w:t xml:space="preserve">Uredbo </w:t>
      </w:r>
      <w:r w:rsidRPr="00484E3D">
        <w:rPr>
          <w:rFonts w:ascii="Arial" w:hAnsi="Arial" w:cs="Arial"/>
          <w:bCs/>
          <w:sz w:val="20"/>
          <w:szCs w:val="20"/>
          <w:highlight w:val="white"/>
        </w:rPr>
        <w:t>o načinu mednarodne izmenjave informacij o ukrepih in dejanjih, ki omejujejo trgovanje s proizvodi.</w:t>
      </w:r>
    </w:p>
    <w:p w14:paraId="1B08D17B" w14:textId="77777777" w:rsidR="00217562" w:rsidRPr="00484E3D" w:rsidRDefault="00217562">
      <w:pPr>
        <w:spacing w:after="0" w:line="240" w:lineRule="auto"/>
        <w:contextualSpacing/>
        <w:jc w:val="both"/>
        <w:rPr>
          <w:rFonts w:ascii="Arial" w:hAnsi="Arial" w:cs="Arial"/>
          <w:sz w:val="20"/>
          <w:szCs w:val="20"/>
        </w:rPr>
      </w:pPr>
    </w:p>
    <w:p w14:paraId="3C590DE3" w14:textId="77777777" w:rsidR="00217562" w:rsidRPr="00484E3D" w:rsidRDefault="00217562">
      <w:pPr>
        <w:spacing w:after="0" w:line="240" w:lineRule="auto"/>
        <w:contextualSpacing/>
        <w:jc w:val="both"/>
        <w:rPr>
          <w:rFonts w:ascii="Arial" w:hAnsi="Arial" w:cs="Arial"/>
          <w:sz w:val="20"/>
          <w:szCs w:val="20"/>
        </w:rPr>
      </w:pPr>
    </w:p>
    <w:p w14:paraId="3F768BC4" w14:textId="77777777" w:rsidR="00217562" w:rsidRPr="00484E3D" w:rsidRDefault="002B58A6">
      <w:pPr>
        <w:spacing w:after="0" w:line="240" w:lineRule="auto"/>
        <w:contextualSpacing/>
        <w:jc w:val="right"/>
        <w:rPr>
          <w:rFonts w:ascii="Arial" w:hAnsi="Arial" w:cs="Arial"/>
          <w:sz w:val="20"/>
          <w:szCs w:val="20"/>
        </w:rPr>
      </w:pPr>
      <w:r w:rsidRPr="00484E3D">
        <w:rPr>
          <w:rFonts w:ascii="Arial" w:hAnsi="Arial" w:cs="Arial"/>
          <w:bCs/>
          <w:sz w:val="20"/>
          <w:szCs w:val="20"/>
          <w:highlight w:val="white"/>
        </w:rPr>
        <w:t xml:space="preserve">                                                                                                             </w:t>
      </w:r>
      <w:r w:rsidRPr="00484E3D">
        <w:rPr>
          <w:rFonts w:ascii="Arial" w:hAnsi="Arial" w:cs="Arial"/>
          <w:b/>
          <w:bCs/>
          <w:sz w:val="20"/>
          <w:szCs w:val="20"/>
          <w:highlight w:val="white"/>
        </w:rPr>
        <w:t xml:space="preserve">       Mag. Janja Garvas Hočevar</w:t>
      </w:r>
    </w:p>
    <w:p w14:paraId="41DCB0ED" w14:textId="77777777" w:rsidR="00217562" w:rsidRPr="00484E3D" w:rsidRDefault="002B58A6">
      <w:pPr>
        <w:spacing w:after="0" w:line="240" w:lineRule="auto"/>
        <w:contextualSpacing/>
        <w:jc w:val="right"/>
        <w:rPr>
          <w:rFonts w:ascii="Arial" w:hAnsi="Arial" w:cs="Arial"/>
          <w:sz w:val="20"/>
          <w:szCs w:val="20"/>
        </w:rPr>
      </w:pPr>
      <w:r w:rsidRPr="00484E3D">
        <w:rPr>
          <w:rFonts w:ascii="Arial" w:hAnsi="Arial" w:cs="Arial"/>
          <w:b/>
          <w:bCs/>
          <w:sz w:val="20"/>
          <w:szCs w:val="20"/>
          <w:highlight w:val="white"/>
        </w:rPr>
        <w:t>v. d. generalnega sekretarja</w:t>
      </w:r>
    </w:p>
    <w:p w14:paraId="4A7C3BF4" w14:textId="77777777" w:rsidR="00217562" w:rsidRPr="00484E3D" w:rsidRDefault="00217562">
      <w:pPr>
        <w:spacing w:after="0" w:line="240" w:lineRule="auto"/>
        <w:contextualSpacing/>
        <w:jc w:val="both"/>
        <w:rPr>
          <w:rFonts w:ascii="Arial" w:hAnsi="Arial" w:cs="Arial"/>
          <w:sz w:val="20"/>
          <w:szCs w:val="20"/>
        </w:rPr>
      </w:pPr>
    </w:p>
    <w:p w14:paraId="1B14E0E6" w14:textId="77777777" w:rsidR="00217562" w:rsidRPr="00484E3D" w:rsidRDefault="00217562">
      <w:pPr>
        <w:spacing w:after="0" w:line="240" w:lineRule="auto"/>
        <w:contextualSpacing/>
        <w:jc w:val="both"/>
        <w:rPr>
          <w:rFonts w:ascii="Arial" w:hAnsi="Arial" w:cs="Arial"/>
          <w:sz w:val="20"/>
          <w:szCs w:val="20"/>
        </w:rPr>
      </w:pPr>
    </w:p>
    <w:p w14:paraId="0B04A88E"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 xml:space="preserve">Priloga: </w:t>
      </w:r>
    </w:p>
    <w:p w14:paraId="4CC310A0" w14:textId="7A25DE53" w:rsidR="00217562" w:rsidRPr="00484E3D" w:rsidRDefault="002B58A6" w:rsidP="00C02CE7">
      <w:pPr>
        <w:pStyle w:val="Odstavekseznama"/>
        <w:numPr>
          <w:ilvl w:val="0"/>
          <w:numId w:val="26"/>
        </w:numPr>
        <w:spacing w:after="0" w:line="240" w:lineRule="auto"/>
        <w:jc w:val="both"/>
        <w:rPr>
          <w:rFonts w:ascii="Arial" w:hAnsi="Arial" w:cs="Arial"/>
          <w:sz w:val="20"/>
          <w:szCs w:val="20"/>
        </w:rPr>
      </w:pPr>
      <w:r w:rsidRPr="00484E3D">
        <w:rPr>
          <w:rFonts w:ascii="Arial" w:hAnsi="Arial" w:cs="Arial"/>
          <w:bCs/>
          <w:sz w:val="20"/>
          <w:szCs w:val="20"/>
          <w:highlight w:val="white"/>
        </w:rPr>
        <w:t>Uredba o načinu mednarodne izmenjave informacij o ukrepih in dejanjih, ki omejujejo trgovanje s proizvodi</w:t>
      </w:r>
    </w:p>
    <w:p w14:paraId="72619713" w14:textId="77777777" w:rsidR="00217562" w:rsidRPr="00484E3D" w:rsidRDefault="00217562">
      <w:pPr>
        <w:spacing w:after="0" w:line="240" w:lineRule="auto"/>
        <w:contextualSpacing/>
        <w:jc w:val="both"/>
        <w:rPr>
          <w:rFonts w:ascii="Arial" w:hAnsi="Arial" w:cs="Arial"/>
          <w:sz w:val="20"/>
          <w:szCs w:val="20"/>
        </w:rPr>
      </w:pPr>
    </w:p>
    <w:p w14:paraId="24EDA2A6" w14:textId="77777777" w:rsidR="00217562" w:rsidRPr="00484E3D" w:rsidRDefault="00217562">
      <w:pPr>
        <w:spacing w:after="0" w:line="240" w:lineRule="auto"/>
        <w:contextualSpacing/>
        <w:jc w:val="both"/>
        <w:rPr>
          <w:rFonts w:ascii="Arial" w:hAnsi="Arial" w:cs="Arial"/>
          <w:sz w:val="20"/>
          <w:szCs w:val="20"/>
        </w:rPr>
      </w:pPr>
    </w:p>
    <w:p w14:paraId="4B857FC3"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Sklep prejmejo:</w:t>
      </w:r>
    </w:p>
    <w:p w14:paraId="5B83444A" w14:textId="42D231AB"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finance;</w:t>
      </w:r>
    </w:p>
    <w:p w14:paraId="55DFACAA" w14:textId="76B537DB"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javno upravo;</w:t>
      </w:r>
    </w:p>
    <w:p w14:paraId="00EFD12D" w14:textId="19B0331F"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pravosodje;</w:t>
      </w:r>
    </w:p>
    <w:p w14:paraId="0B384F8B" w14:textId="7716D98F"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zdravje;</w:t>
      </w:r>
    </w:p>
    <w:p w14:paraId="0A5030B6" w14:textId="41E581C8"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delo, družino, socialne zadeve in enake možnosti;</w:t>
      </w:r>
    </w:p>
    <w:p w14:paraId="41697159" w14:textId="771B4EE0"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infrastrukturo;</w:t>
      </w:r>
    </w:p>
    <w:p w14:paraId="052E4082" w14:textId="779951F1"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kmetijstvo, gozdarstvo in prehrano;</w:t>
      </w:r>
    </w:p>
    <w:p w14:paraId="5A6D7CDD" w14:textId="155E0655"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notranje zadeve;</w:t>
      </w:r>
    </w:p>
    <w:p w14:paraId="355C089F" w14:textId="73274C87"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okolje in prostor;</w:t>
      </w:r>
    </w:p>
    <w:p w14:paraId="26C3898A" w14:textId="33111F07"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Služba Vlade RS za zakonodajo;</w:t>
      </w:r>
    </w:p>
    <w:p w14:paraId="36803B71" w14:textId="03A30D71"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Generalni sekretariat Vlade RS.</w:t>
      </w:r>
    </w:p>
    <w:p w14:paraId="70751C63" w14:textId="77777777" w:rsidR="00217562" w:rsidRPr="00484E3D" w:rsidRDefault="00217562">
      <w:pPr>
        <w:spacing w:after="0"/>
        <w:contextualSpacing/>
        <w:jc w:val="both"/>
        <w:rPr>
          <w:rFonts w:ascii="Arial" w:hAnsi="Arial" w:cs="Arial"/>
          <w:sz w:val="20"/>
          <w:szCs w:val="20"/>
        </w:rPr>
      </w:pPr>
    </w:p>
    <w:p w14:paraId="57CF06F6" w14:textId="77777777" w:rsidR="00217562" w:rsidRPr="00484E3D" w:rsidRDefault="00217562">
      <w:pPr>
        <w:spacing w:after="0"/>
        <w:contextualSpacing/>
        <w:jc w:val="both"/>
        <w:rPr>
          <w:rFonts w:ascii="Arial" w:hAnsi="Arial" w:cs="Arial"/>
          <w:sz w:val="20"/>
          <w:szCs w:val="20"/>
        </w:rPr>
      </w:pPr>
    </w:p>
    <w:p w14:paraId="3C4AF517" w14:textId="77777777" w:rsidR="00217562" w:rsidRPr="00484E3D" w:rsidRDefault="00217562">
      <w:pPr>
        <w:spacing w:after="0"/>
        <w:contextualSpacing/>
        <w:jc w:val="both"/>
        <w:rPr>
          <w:rFonts w:ascii="Arial" w:hAnsi="Arial" w:cs="Arial"/>
          <w:sz w:val="20"/>
          <w:szCs w:val="20"/>
        </w:rPr>
      </w:pPr>
    </w:p>
    <w:p w14:paraId="22A95883" w14:textId="77777777" w:rsidR="00217562" w:rsidRPr="00484E3D" w:rsidRDefault="002B58A6">
      <w:pPr>
        <w:pStyle w:val="Vrstapredpisa"/>
        <w:spacing w:before="0"/>
        <w:ind w:firstLine="708"/>
        <w:contextualSpacing/>
        <w:jc w:val="both"/>
        <w:rPr>
          <w:b w:val="0"/>
          <w:color w:val="auto"/>
          <w:spacing w:val="0"/>
          <w:sz w:val="20"/>
          <w:szCs w:val="20"/>
        </w:rPr>
      </w:pPr>
      <w:r w:rsidRPr="00484E3D">
        <w:rPr>
          <w:color w:val="auto"/>
          <w:sz w:val="20"/>
          <w:szCs w:val="20"/>
        </w:rPr>
        <w:br w:type="page"/>
      </w:r>
    </w:p>
    <w:p w14:paraId="36C4948F" w14:textId="77777777" w:rsidR="000662CE" w:rsidRPr="00484E3D" w:rsidRDefault="000662CE" w:rsidP="000662CE">
      <w:pPr>
        <w:pStyle w:val="Vrstapredpisa"/>
        <w:spacing w:before="0"/>
        <w:ind w:firstLine="708"/>
        <w:contextualSpacing/>
        <w:jc w:val="both"/>
        <w:rPr>
          <w:color w:val="auto"/>
          <w:sz w:val="20"/>
          <w:szCs w:val="20"/>
        </w:rPr>
      </w:pPr>
      <w:r w:rsidRPr="00484E3D">
        <w:rPr>
          <w:b w:val="0"/>
          <w:color w:val="auto"/>
          <w:spacing w:val="0"/>
          <w:sz w:val="20"/>
          <w:szCs w:val="20"/>
        </w:rPr>
        <w:lastRenderedPageBreak/>
        <w:t>Na podlagi sedmega odstavka 21. člena Zakona o Vladi Republike Slovenije (Uradni list RS, št. 24/05 – uradno prečiščeno besedilo, 109/08, 38/10 – ZUKN, 8/12, 21/13, 47/13 – ZDU-1G, 65/14 in 55/17) in 16. člena Zakona o splošni varnosti proizvodov (Uradni list RS, št. 101/03) izdaja Vlada Republike Slovenije</w:t>
      </w:r>
    </w:p>
    <w:p w14:paraId="187A252A" w14:textId="77777777" w:rsidR="000662CE" w:rsidRPr="00484E3D" w:rsidRDefault="000662CE" w:rsidP="000662CE">
      <w:pPr>
        <w:pStyle w:val="Vrstapredpisa"/>
        <w:spacing w:before="0"/>
        <w:contextualSpacing/>
        <w:jc w:val="both"/>
        <w:rPr>
          <w:color w:val="auto"/>
          <w:sz w:val="20"/>
          <w:szCs w:val="20"/>
        </w:rPr>
      </w:pPr>
    </w:p>
    <w:p w14:paraId="08D4183F" w14:textId="77777777" w:rsidR="000662CE" w:rsidRPr="00484E3D" w:rsidRDefault="000662CE" w:rsidP="00DE3F67">
      <w:pPr>
        <w:pStyle w:val="Vrstapredpisa"/>
        <w:spacing w:before="0"/>
        <w:contextualSpacing/>
        <w:rPr>
          <w:color w:val="auto"/>
          <w:sz w:val="20"/>
          <w:szCs w:val="20"/>
        </w:rPr>
      </w:pPr>
    </w:p>
    <w:p w14:paraId="70AE00B5" w14:textId="0A30AFC7" w:rsidR="00DE3F67" w:rsidRPr="00484E3D" w:rsidRDefault="00DE3F67" w:rsidP="00DE3F67">
      <w:pPr>
        <w:pStyle w:val="Vrstapredpisa"/>
        <w:spacing w:before="0"/>
        <w:contextualSpacing/>
        <w:rPr>
          <w:color w:val="auto"/>
          <w:sz w:val="20"/>
          <w:szCs w:val="20"/>
        </w:rPr>
      </w:pPr>
      <w:r w:rsidRPr="00484E3D">
        <w:rPr>
          <w:color w:val="auto"/>
          <w:sz w:val="20"/>
          <w:szCs w:val="20"/>
        </w:rPr>
        <w:t>UREDBO</w:t>
      </w:r>
    </w:p>
    <w:p w14:paraId="5E5E183D" w14:textId="77777777" w:rsidR="00DE3F67" w:rsidRPr="00484E3D" w:rsidRDefault="00DE3F67" w:rsidP="00DE3F67">
      <w:pPr>
        <w:pStyle w:val="Naslovpredpisa"/>
        <w:contextualSpacing/>
        <w:rPr>
          <w:sz w:val="20"/>
          <w:szCs w:val="20"/>
        </w:rPr>
      </w:pPr>
      <w:r w:rsidRPr="00484E3D">
        <w:rPr>
          <w:sz w:val="20"/>
          <w:szCs w:val="20"/>
        </w:rPr>
        <w:t>o načinu mednarodne izmenjave informacij o ukrepih in dejanjih, ki omejujejo trgovanje s proizvodi</w:t>
      </w:r>
    </w:p>
    <w:p w14:paraId="2DC9EA80" w14:textId="6955AE94" w:rsidR="00DE3F67" w:rsidRPr="00484E3D" w:rsidRDefault="00DE3F67" w:rsidP="00DE3F67">
      <w:pPr>
        <w:pStyle w:val="Naslovpredpisa"/>
        <w:contextualSpacing/>
        <w:rPr>
          <w:sz w:val="20"/>
          <w:szCs w:val="20"/>
        </w:rPr>
      </w:pPr>
    </w:p>
    <w:p w14:paraId="3635FE80" w14:textId="77777777" w:rsidR="00DE3F67" w:rsidRPr="00484E3D" w:rsidRDefault="00DE3F67" w:rsidP="00DE3F67">
      <w:pPr>
        <w:pStyle w:val="Naslovpredpisa"/>
        <w:contextualSpacing/>
        <w:rPr>
          <w:sz w:val="20"/>
          <w:szCs w:val="20"/>
        </w:rPr>
      </w:pPr>
    </w:p>
    <w:p w14:paraId="507151B6" w14:textId="77777777" w:rsidR="00DE3F67" w:rsidRPr="00484E3D" w:rsidRDefault="00DE3F67" w:rsidP="00DE3F67">
      <w:pPr>
        <w:pStyle w:val="Poglavje"/>
        <w:spacing w:before="0"/>
        <w:contextualSpacing/>
        <w:rPr>
          <w:sz w:val="20"/>
          <w:szCs w:val="20"/>
        </w:rPr>
      </w:pPr>
      <w:r w:rsidRPr="00484E3D">
        <w:rPr>
          <w:sz w:val="20"/>
          <w:szCs w:val="20"/>
        </w:rPr>
        <w:t>I. SPLOŠNE DOLOČBE</w:t>
      </w:r>
    </w:p>
    <w:p w14:paraId="26588B76" w14:textId="77777777" w:rsidR="00DE3F67" w:rsidRPr="00484E3D" w:rsidRDefault="00DE3F67" w:rsidP="00DE3F67">
      <w:pPr>
        <w:pStyle w:val="Poglavje"/>
        <w:spacing w:before="0"/>
        <w:contextualSpacing/>
        <w:rPr>
          <w:sz w:val="20"/>
          <w:szCs w:val="20"/>
        </w:rPr>
      </w:pPr>
    </w:p>
    <w:p w14:paraId="2DEAE744" w14:textId="77777777" w:rsidR="00DE3F67" w:rsidRPr="00484E3D" w:rsidRDefault="00DE3F67" w:rsidP="00DE3F67">
      <w:pPr>
        <w:pStyle w:val="Poglavje"/>
        <w:spacing w:before="0"/>
        <w:contextualSpacing/>
        <w:rPr>
          <w:sz w:val="20"/>
          <w:szCs w:val="20"/>
        </w:rPr>
      </w:pPr>
    </w:p>
    <w:p w14:paraId="27B6D46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 člen</w:t>
      </w:r>
    </w:p>
    <w:p w14:paraId="2C00205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w:t>
      </w:r>
    </w:p>
    <w:p w14:paraId="1BE5225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06325B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S to uredbo se za izvajanje Uredbe (EU) 2019/1020 Evropskega parlamenta in Sveta z dne 20. junija 2019 o  nadzoru  trga  in  skladnosti  proizvodov  ter  spremembi Direktive  2004/42/ES in  uredb (ES) št. 765/2008 in (EU) št. 305/2011 (UL L, št. 196 z dne 25. 6. 2019, str. 1; v nadaljevanju: Uredba 2019/1020/EU) določa način dela in sodelovanja pristojnih državnih organov v postopkih mednarodne izmenjave informacij o omejevalnih ukrepih pristojnih organov za nadzor trga ter o prostovoljnih dejanjih gospodarskih subjektov, ki omejujejo trgovanje s proizvodi. </w:t>
      </w:r>
    </w:p>
    <w:p w14:paraId="36A9D91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CF9D60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Ta uredba delno prenaša v pravni red Republike Slovenije Direktivo 2001/95/ES Evropskega parlamenta in Sveta z dne 3. decembra 2001 o splošni varnosti proizvodov (UL L št. 11 z dne 15. 1. 2002, str. 4; v nadaljnjem besedilu: Direktiva 2001/95/ES).</w:t>
      </w:r>
    </w:p>
    <w:p w14:paraId="07952E8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127A6C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6936B63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2. člen</w:t>
      </w:r>
    </w:p>
    <w:p w14:paraId="72F8B76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(izključitev uporabe)</w:t>
      </w:r>
    </w:p>
    <w:p w14:paraId="4AA1509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99DD76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Ta uredba se ne uporablja za mednarodno izmenjavo informacij o živilih, krmi, živih rastlinah in živalih, proizvodih človeškega izvora ter rastlinskih in živalskih proizvodih, ki so neposredno povezani z njihovo prihodnjo reprodukcijo. </w:t>
      </w:r>
    </w:p>
    <w:p w14:paraId="275E1BE8"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0616CA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Ta uredba se ne uporablja za proizvode, za katere mednarodno izmenjavo informacij urejajo drugi predpisi. </w:t>
      </w:r>
    </w:p>
    <w:p w14:paraId="1492D0B6"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F5DA1D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Določbe te uredbe se ne uporabljajo, če predpisi, ki določajo tehnične zahteve za posamezne proizvode, posamezna vprašanja urejajo drugače.</w:t>
      </w:r>
    </w:p>
    <w:p w14:paraId="2617B3F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660D1C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B5D2D4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3. člen</w:t>
      </w:r>
    </w:p>
    <w:p w14:paraId="409E5F5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(omejitev glede uporabe)</w:t>
      </w:r>
    </w:p>
    <w:p w14:paraId="16BCA47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5DFF0A0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Ta uredba se uporablja samo, če se izvedena ali nameravana omejitev trgovanja ne nanaša na posamezen proizvod, temveč na njegovo serijo ali </w:t>
      </w:r>
      <w:proofErr w:type="spellStart"/>
      <w:r w:rsidRPr="00484E3D">
        <w:rPr>
          <w:rFonts w:ascii="Arial" w:eastAsia="Times New Roman" w:hAnsi="Arial" w:cs="Arial"/>
          <w:sz w:val="20"/>
          <w:szCs w:val="20"/>
        </w:rPr>
        <w:t>podserijo</w:t>
      </w:r>
      <w:proofErr w:type="spellEnd"/>
      <w:r w:rsidRPr="00484E3D">
        <w:rPr>
          <w:rFonts w:ascii="Arial" w:eastAsia="Times New Roman" w:hAnsi="Arial" w:cs="Arial"/>
          <w:sz w:val="20"/>
          <w:szCs w:val="20"/>
        </w:rPr>
        <w:t xml:space="preserve">, in če predvideni učinki ugotovljene nevarnosti segajo ali bi lahko segli čez meje ozemlja Republike Slovenije. </w:t>
      </w:r>
    </w:p>
    <w:p w14:paraId="1C2FA3D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AADB3B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Ne glede na prejšnji odstavek se ta uredba uporabi, če kontaktna točka sistema RAPEX (v nadaljnjem besedilu: kontaktna točka) na predlog pristojnega organa za nadzor trga in v sodelovanju z ministrstvom, pristojnim za gospodarstvo (v nadaljnjem besedilu: ministrstvo), ugotovi, da je omejitev </w:t>
      </w:r>
      <w:r w:rsidRPr="00484E3D">
        <w:rPr>
          <w:rFonts w:ascii="Arial" w:eastAsia="Times New Roman" w:hAnsi="Arial" w:cs="Arial"/>
          <w:sz w:val="20"/>
          <w:szCs w:val="20"/>
        </w:rPr>
        <w:lastRenderedPageBreak/>
        <w:t>trgovanja zanimiva za druge države članice Evropske unije (v nadaljnjem besedilu: država članica), še posebej, če je bila sprejeta kot odgovor na novo nevarnost, ki še ni bila zajeta v drugih obvestilih.</w:t>
      </w:r>
    </w:p>
    <w:p w14:paraId="24D4654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33EEB1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FCD294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4. člen</w:t>
      </w:r>
    </w:p>
    <w:p w14:paraId="1CB50F1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(pomen izrazov)</w:t>
      </w:r>
    </w:p>
    <w:p w14:paraId="6910B9B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1B1DC47" w14:textId="2435ACC9" w:rsidR="00DE3F67" w:rsidRPr="00484E3D" w:rsidRDefault="00496B69"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b/>
      </w:r>
      <w:r w:rsidR="00DE3F67" w:rsidRPr="00484E3D">
        <w:rPr>
          <w:rFonts w:ascii="Arial" w:eastAsia="Times New Roman" w:hAnsi="Arial" w:cs="Arial"/>
          <w:sz w:val="20"/>
          <w:szCs w:val="20"/>
        </w:rPr>
        <w:t xml:space="preserve">V tej uredbi uporabljeni izrazi pomenijo: </w:t>
      </w:r>
    </w:p>
    <w:p w14:paraId="5F5C631D"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»omejitev trgovanja« je vsak omejevalni ukrep ali prostovoljno dejanje, ki pomeni prepoved ali omejitev dajanja na trg, prepoved ali omejitev dostopnosti na trgu ter izvedbo njegovega umika ali odpoklica skladno s predpisi; </w:t>
      </w:r>
    </w:p>
    <w:p w14:paraId="765328C6"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»zaščitna klavzula« je sistem izmenjave informacij v Evropski uniji (v nadaljnjem besedilu: EU) o: </w:t>
      </w:r>
    </w:p>
    <w:p w14:paraId="6F501A94" w14:textId="77777777" w:rsidR="00DE3F67" w:rsidRPr="00484E3D" w:rsidRDefault="00DE3F67" w:rsidP="00DE3F67">
      <w:pPr>
        <w:pStyle w:val="Odstavekseznama"/>
        <w:numPr>
          <w:ilvl w:val="0"/>
          <w:numId w:val="16"/>
        </w:numPr>
        <w:tabs>
          <w:tab w:val="left" w:pos="567"/>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izvedenih omejevalnih ukrepih pristojnih organov za nadzor trga, ki omejujejo trgovanje s proizvodi, za katere je bilo ugotovljeno, da bi pri uporabi v skladu s svojim namenom lahko ogrozili varnost ali zdravje oseb, varstvo okolja ali druge vidike zaščite javnega interesa, zaščitenega s predpisi, ali </w:t>
      </w:r>
    </w:p>
    <w:p w14:paraId="6F189A45" w14:textId="77777777" w:rsidR="00DE3F67" w:rsidRPr="00484E3D" w:rsidRDefault="00DE3F67" w:rsidP="00DE3F67">
      <w:pPr>
        <w:pStyle w:val="Odstavekseznama"/>
        <w:numPr>
          <w:ilvl w:val="0"/>
          <w:numId w:val="16"/>
        </w:numPr>
        <w:tabs>
          <w:tab w:val="left" w:pos="567"/>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ugotovljenih pomanjkljivostih harmoniziranih standardov, katerih pravilna uporaba ne zagotavlja, da proizvodi, na katere se nanašajo, izpolnjujejo predpisane bistvene zahteve; </w:t>
      </w:r>
    </w:p>
    <w:p w14:paraId="1DE348AC"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»RAPEX« je sistem hitre izmenjave informacij v EU iz 12. člena Direktive 2001/95/ES in 20. člena Uredbe 2019/1020/EU o izvedenih ali nameravanih omejevalnih ukrepih pristojnih organov za nadzor trga ter o prostovoljnih dejanjih gospodarskih subjektov, ki omejujejo trgovanje s proizvodi, za katere je bilo ugotovljeno, da bi pri uporabi v skladu s svojim namenom lahko pomenili resno tveganje za potrošnike ali druge uporabnike, okolje in varnost v skladu s predpisi ter druge vidike zaščite javnega interesa; </w:t>
      </w:r>
    </w:p>
    <w:p w14:paraId="3367AED9"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»harmonizirani standard« je standard, ki ga je sprejel eden od evropskih organov za standardizacijo iz priloge I k Uredbi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Besedilo velja za EGP (UL L, št. 316 z dne 14. 11. 2021, str. 12);</w:t>
      </w:r>
    </w:p>
    <w:p w14:paraId="2BAB95CC"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»sistem ICSMS« je informacijski in komunikacijski sistem organov za nadzor trga iz 34. člena Uredbe 2019/1020/EU;</w:t>
      </w:r>
    </w:p>
    <w:p w14:paraId="709E7A37"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»organ za nadzor trga« je organ, ki je v skladu s 10. členom Uredbe 2019/1020/EU določen za organ, odgovoren za izvajanje nadzora trga na ozemlju Republike Slovenije;</w:t>
      </w:r>
    </w:p>
    <w:p w14:paraId="0AC37849"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»gospodarski subjekt« je proizvajalec, pooblaščeni zastopnik, uvoznik,  distributer, ponudnik storitev odpremnih skladišč ali vsaka druga fizična ali pravna oseba, ki mora izpolnjevati obveznosti v zvezi s proizvodnjo proizvodov, omogočanjem njihove dostopnosti na trgu ali dajanjem v uporabo v skladu z ustrezno harmonizacijsko zakonodajo Unije.</w:t>
      </w:r>
    </w:p>
    <w:p w14:paraId="10130E95" w14:textId="13581E0B" w:rsidR="009F5785" w:rsidRDefault="009F5785" w:rsidP="009F5785">
      <w:pPr>
        <w:suppressAutoHyphens w:val="0"/>
        <w:spacing w:after="0" w:line="276" w:lineRule="auto"/>
        <w:contextualSpacing/>
        <w:jc w:val="both"/>
        <w:rPr>
          <w:rFonts w:ascii="Arial" w:eastAsia="Times New Roman" w:hAnsi="Arial" w:cs="Arial"/>
          <w:sz w:val="20"/>
          <w:szCs w:val="20"/>
          <w:lang w:eastAsia="sl-SI"/>
        </w:rPr>
      </w:pPr>
    </w:p>
    <w:p w14:paraId="36853EB9" w14:textId="77777777" w:rsidR="009F5785" w:rsidRPr="00484E3D" w:rsidRDefault="009F5785" w:rsidP="009F5785">
      <w:pPr>
        <w:suppressAutoHyphens w:val="0"/>
        <w:spacing w:after="0" w:line="276" w:lineRule="auto"/>
        <w:contextualSpacing/>
        <w:jc w:val="both"/>
        <w:rPr>
          <w:rFonts w:ascii="Arial" w:eastAsia="Times New Roman" w:hAnsi="Arial" w:cs="Arial"/>
          <w:sz w:val="20"/>
          <w:szCs w:val="20"/>
        </w:rPr>
      </w:pPr>
    </w:p>
    <w:p w14:paraId="4348D3D6" w14:textId="77777777" w:rsidR="00DE3F67" w:rsidRPr="00484E3D" w:rsidRDefault="00DE3F67" w:rsidP="00DE3F67">
      <w:pPr>
        <w:suppressAutoHyphens w:val="0"/>
        <w:spacing w:after="0" w:line="276" w:lineRule="auto"/>
        <w:ind w:left="425"/>
        <w:contextualSpacing/>
        <w:jc w:val="center"/>
        <w:rPr>
          <w:rFonts w:ascii="Arial" w:eastAsia="Times New Roman" w:hAnsi="Arial" w:cs="Arial"/>
          <w:b/>
          <w:sz w:val="20"/>
          <w:szCs w:val="20"/>
        </w:rPr>
      </w:pPr>
      <w:r w:rsidRPr="00484E3D">
        <w:rPr>
          <w:rFonts w:ascii="Arial" w:eastAsia="Times New Roman" w:hAnsi="Arial" w:cs="Arial"/>
          <w:b/>
          <w:sz w:val="20"/>
          <w:szCs w:val="20"/>
        </w:rPr>
        <w:t>5. člen</w:t>
      </w:r>
    </w:p>
    <w:p w14:paraId="5BF38F5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(načelo javnosti)</w:t>
      </w:r>
    </w:p>
    <w:p w14:paraId="29CF955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BA1DB9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Podatki, ki jih ima kontaktna točka in so povezani z nevarnostmi, ki jih proizvodi predstavljajo za zdravje in varnost potrošnikov ali drugih uporabnikov, okolje in varnost ter druge vidike zaščite javnega interesa, so informacije javnega značaja. Kontaktna točka mora te podatke skladno z zakonom, ki ureja dostop do informacij javnega značaja, na zahtevo dati prosilcu, pri čemer mora v dani informaciji natančno opisati konkreten proizvod, vrste tveganja, povezane z njegovo uporabo, in sprejete ukrepe. </w:t>
      </w:r>
    </w:p>
    <w:p w14:paraId="2B7107C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A44C07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Ne glede na prejšnji odstavek kontaktna točka ne sme dati podatkov, ki pomenijo poslovno skrivnost.</w:t>
      </w:r>
    </w:p>
    <w:p w14:paraId="2A98D7F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4A22228"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B0522F0"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6. člen</w:t>
      </w:r>
    </w:p>
    <w:p w14:paraId="2F1A12D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(upoštevanje smernic Komisije)</w:t>
      </w:r>
    </w:p>
    <w:p w14:paraId="165106F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D85E5B0"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Pristojni državni organi morajo pri svojem delu in sodelovanju v smislu prvega odstavka 1. člena te uredbe poleg določb te uredbe upoštevati tudi smernice za upravljanje RAPEX iz 12. člena in za postopke obveščanja iz 11. člena Direktive 2001/95/ES (v nadaljnjem besedilu: smernice RAPEX), ki jih pripravi Komisija in obravnavajo postopke mednarodne izmenjave informacij v zvezi s proizvodi na trgu ter izvedbene akte Komisije iz osmega odstavka 34. člena Uredbe 2019/1020/EU v zvezi s sistemom ICSMS.</w:t>
      </w:r>
    </w:p>
    <w:p w14:paraId="54C9593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4B71843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CEA83B4"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r w:rsidRPr="00484E3D">
        <w:rPr>
          <w:rFonts w:ascii="Arial" w:eastAsia="Times New Roman" w:hAnsi="Arial" w:cs="Arial"/>
          <w:sz w:val="20"/>
          <w:szCs w:val="20"/>
          <w:lang w:eastAsia="sl-SI"/>
        </w:rPr>
        <w:t>II. IZVAJANJE ZAŠČITNE KLAVZULE</w:t>
      </w:r>
    </w:p>
    <w:p w14:paraId="26AB818A" w14:textId="35DE382F"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1C9548BA" w14:textId="7777777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2613C6E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7. člen</w:t>
      </w:r>
    </w:p>
    <w:p w14:paraId="5FC1B89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 obvestila)</w:t>
      </w:r>
    </w:p>
    <w:p w14:paraId="25D3A006"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2AEC2DF"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Pristojni organ za nadzor trga, ki ugotovi, da so izpolnjeni pogoji za izvedbo zaščitne klavzule v zvezi z neskladnim proizvodom v smislu 2. točke 4. člena te uredbe, vnese vse potrebne podatke v sistem ICSMS.</w:t>
      </w:r>
    </w:p>
    <w:p w14:paraId="4576C3CC"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78423A54"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Postopek obveščanja se izvede preko sistema ICSMS za ukrepe, sprejete na podlagi predpisov, za katere sistem ICSMS to omogoča.</w:t>
      </w:r>
    </w:p>
    <w:p w14:paraId="1FC4A4D3"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55F3F350"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Za obveščanje o sprejetih ukrepih na podlagi drugih predpisov, za katere še ni omogočena uporaba sistema ICSMS, se smiselno uporabljajo določbe II. poglavja te uredbe.</w:t>
      </w:r>
    </w:p>
    <w:p w14:paraId="0ACA3AE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B42668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D64A5EF"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8. člen</w:t>
      </w:r>
    </w:p>
    <w:p w14:paraId="693E879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(kemijske snovi in zmesi)</w:t>
      </w:r>
    </w:p>
    <w:p w14:paraId="1EE43D1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5086CA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Kadar omejevalni ukrep omejuje trgovanje ali uporabo kemijske snovi ali zmesi, mora obvestilo, če so podatki dosegljivi, vsebovati njihov povzetek ali sklic na podatke o tej snovi ali pripravku ter o znanih in razpoložljivih nadomestkih. Navesti je treba tudi predvidene učinke sprejetih ukrepov za zdravje in varnost ljudi skupaj z oceno tveganja, izdelano na podlagi splošnih načel za oceno tveganja kemičnih snovi.</w:t>
      </w:r>
    </w:p>
    <w:p w14:paraId="1F3D1F9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06F1539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7320DE7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9. člen</w:t>
      </w:r>
    </w:p>
    <w:p w14:paraId="4F033274"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(odobritev izvedbe zaščitne klavzule)</w:t>
      </w:r>
    </w:p>
    <w:p w14:paraId="48B3610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49E6865"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Po izvedbi dejanj iz 7. člena pristojni organ za nadzor trga obvesti ministrstvo o nameravani izvedbi zaščitne klavzule z navedbo številke vpisa v ICSMS. Ministrstvo v treh delovnih dneh po prejemu obvestila potrdi ali zavrne izvedbo zaščitne klavzule. Če ministrstvo v navedenem roku ne odgovori, se šteje, da je potrdilo izvedbo zaščitne klavzule.</w:t>
      </w:r>
    </w:p>
    <w:p w14:paraId="6C17A12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18EA41E"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Pristojni organ za nadzor trga po potrditvi izvede vpis zaščitne klavzule v sistem ICSMS.</w:t>
      </w:r>
    </w:p>
    <w:p w14:paraId="383B076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B98324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8CE375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10. člen</w:t>
      </w:r>
    </w:p>
    <w:p w14:paraId="0A2E0B7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(obveščanje Komisije)</w:t>
      </w:r>
    </w:p>
    <w:p w14:paraId="237B1F5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ab/>
      </w:r>
    </w:p>
    <w:p w14:paraId="456EF6A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lastRenderedPageBreak/>
        <w:tab/>
        <w:t>Za obveščanje Komisije o spremembi ali odpravi sprejetih ukrepov in za pripravo pojasnil na njena zaprosila za dostavo dodatnih podatkov se smiselno uporabljajo določbe 7. do 9. člena te uredbe.</w:t>
      </w:r>
    </w:p>
    <w:p w14:paraId="2CD5B249" w14:textId="064BFE1D"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D257782"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16679AA" w14:textId="2787B0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0662CE" w:rsidRPr="00484E3D">
        <w:rPr>
          <w:rFonts w:ascii="Arial" w:eastAsia="Times New Roman" w:hAnsi="Arial" w:cs="Arial"/>
          <w:b/>
          <w:sz w:val="20"/>
          <w:szCs w:val="20"/>
        </w:rPr>
        <w:t>1</w:t>
      </w:r>
      <w:r w:rsidRPr="00484E3D">
        <w:rPr>
          <w:rFonts w:ascii="Arial" w:eastAsia="Times New Roman" w:hAnsi="Arial" w:cs="Arial"/>
          <w:b/>
          <w:sz w:val="20"/>
          <w:szCs w:val="20"/>
        </w:rPr>
        <w:t>. člen</w:t>
      </w:r>
    </w:p>
    <w:p w14:paraId="1356348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pristojnih organov)</w:t>
      </w:r>
    </w:p>
    <w:p w14:paraId="6D2989E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D9CA74D"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Ko pristojni organ za nadzor trga preko sistema ICSMS prejme informacijo o omejevalnih ukrepih iz druge države članice, mora v skladu s svojimi pristojnostmi proučiti prejeto informacijo, da bi lahko:</w:t>
      </w:r>
    </w:p>
    <w:p w14:paraId="2DCB3853"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ugotovili, ali je predmetni proizvod na trgu na območju Republike Slovenije,</w:t>
      </w:r>
    </w:p>
    <w:p w14:paraId="683C8BA9"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ocenili ali je potrebno podati ugovor ali komentar na zaščitno klavzulo,</w:t>
      </w:r>
    </w:p>
    <w:p w14:paraId="75C6C57B"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pridobili dodatne informacije, in</w:t>
      </w:r>
    </w:p>
    <w:p w14:paraId="6592FFE2"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če je to potrebno, opravili dodatno oceno tveganja.</w:t>
      </w:r>
    </w:p>
    <w:p w14:paraId="536F7936"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7689ECF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Pristojni organ za nadzor trga na podlagi vseh zbranih informacij oceni, ali je potrebno v predpisanem roku podati ugovor na zaščitno klavzulo, katerega poda preko sistema ICSMS.</w:t>
      </w:r>
    </w:p>
    <w:p w14:paraId="2454FCED"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B77DC4C"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Pristojni organ za nadzor trga na podlagi obvestila o upravičenosti sprejetih ukrepov oceni, ali je treba v Republiki Sloveniji sprejeti ukrepe v zvezi z neskladnimi proizvodi.</w:t>
      </w:r>
    </w:p>
    <w:p w14:paraId="704B4565"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12B22237"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b/>
          <w:sz w:val="20"/>
          <w:szCs w:val="20"/>
        </w:rPr>
      </w:pPr>
      <w:r w:rsidRPr="00484E3D">
        <w:rPr>
          <w:rFonts w:ascii="Arial" w:eastAsia="Times New Roman" w:hAnsi="Arial" w:cs="Arial"/>
          <w:sz w:val="20"/>
          <w:szCs w:val="20"/>
        </w:rPr>
        <w:tab/>
        <w:t>(4) Da se zagotovi učinkovit nadzor trga, organi za nadzor trga redno spremljajo prejete informacije o omejevalnih ukrepih iz prvega odstavka tega člena.</w:t>
      </w:r>
    </w:p>
    <w:p w14:paraId="56D7487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p>
    <w:p w14:paraId="1C039E5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p>
    <w:p w14:paraId="51DEA11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r w:rsidRPr="00484E3D">
        <w:rPr>
          <w:rFonts w:ascii="Arial" w:eastAsia="Times New Roman" w:hAnsi="Arial" w:cs="Arial"/>
          <w:sz w:val="20"/>
          <w:szCs w:val="20"/>
          <w:lang w:eastAsia="sl-SI"/>
        </w:rPr>
        <w:t>III. IZVAJANJE RAPEX</w:t>
      </w:r>
    </w:p>
    <w:p w14:paraId="64D794C6" w14:textId="165A545E"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22634A1B" w14:textId="3848E979"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60319F72" w14:textId="39133606"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12. člen</w:t>
      </w:r>
    </w:p>
    <w:p w14:paraId="310C4931" w14:textId="0ABD0FC9"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(kontaktna točka RAPEX)</w:t>
      </w:r>
    </w:p>
    <w:p w14:paraId="107F6940" w14:textId="77777777"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3D735575" w14:textId="15FC7629" w:rsidR="00DE3F67" w:rsidRPr="00484E3D" w:rsidRDefault="001D6E31" w:rsidP="001D6E31">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Kontaktna točka sistema RAPEX je Tržni inšpektorat Republike Slovenije.</w:t>
      </w:r>
    </w:p>
    <w:p w14:paraId="48B3707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6EF741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B450918" w14:textId="24ED2FDD"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3</w:t>
      </w:r>
      <w:r w:rsidRPr="00484E3D">
        <w:rPr>
          <w:rFonts w:ascii="Arial" w:eastAsia="Times New Roman" w:hAnsi="Arial" w:cs="Arial"/>
          <w:b/>
          <w:sz w:val="20"/>
          <w:szCs w:val="20"/>
        </w:rPr>
        <w:t>. člen</w:t>
      </w:r>
    </w:p>
    <w:p w14:paraId="327AB1C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 obvestila)</w:t>
      </w:r>
    </w:p>
    <w:p w14:paraId="2803649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5366592"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Pristojni organ za nadzor trga, ki ugotovi, da so izpolnjeni pogoji za hitro izmenjavo informacij prek sistema RAPEX, o svojih ugotovitvah in sprejetih omejevalnih ukrepih ali prostovoljnih dejanjih takoj obvesti kontaktno točko. </w:t>
      </w:r>
    </w:p>
    <w:p w14:paraId="32E369C8"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95DEC08" w14:textId="77777777" w:rsidR="00DE3F67" w:rsidRPr="00484E3D" w:rsidRDefault="00DE3F67" w:rsidP="00DE3F67">
      <w:pPr>
        <w:suppressAutoHyphens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Obvestilo iz prejšnjega odstavka se pošlje preko sistema RAPEX ali preko sistema ICSMS.</w:t>
      </w:r>
    </w:p>
    <w:p w14:paraId="776F5A0E"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05DED5EF"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0C1D544" w14:textId="6EDCAE9D" w:rsidR="00DE3F67" w:rsidRPr="00484E3D" w:rsidRDefault="00DE3F67" w:rsidP="00DE3F67">
      <w:pPr>
        <w:suppressAutoHyphens w:val="0"/>
        <w:spacing w:after="0" w:line="276" w:lineRule="auto"/>
        <w:ind w:left="425"/>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4</w:t>
      </w:r>
      <w:r w:rsidRPr="00484E3D">
        <w:rPr>
          <w:rFonts w:ascii="Arial" w:eastAsia="Times New Roman" w:hAnsi="Arial" w:cs="Arial"/>
          <w:b/>
          <w:sz w:val="20"/>
          <w:szCs w:val="20"/>
        </w:rPr>
        <w:t>. člen</w:t>
      </w:r>
    </w:p>
    <w:p w14:paraId="371F6852"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(kemijske snovi in zmesi)</w:t>
      </w:r>
    </w:p>
    <w:p w14:paraId="4AF1EAB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DC6D2B6"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Kadar gre za omejevanje trgovanja ali omejevanje uporabe kemijske snovi ali zmesi, mora obvestilo, če so podatki dosegljivi, vsebovati njihov povzetek ali sklic na podatke o tej snovi ali pripravku ter o znanih in razpoložljivih nadomestkih. Navesti je treba tudi predvidene učinke sprejetih ukrepov za zdravje in varnost ljudi skupaj z oceno tveganja, izdelano na podlagi splošnih načel za oceno tveganja kemičnih snovi.</w:t>
      </w:r>
    </w:p>
    <w:p w14:paraId="0F8E749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71BDB4F"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32B95BB6" w14:textId="2F3B019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5</w:t>
      </w:r>
      <w:r w:rsidRPr="00484E3D">
        <w:rPr>
          <w:rFonts w:ascii="Arial" w:eastAsia="Times New Roman" w:hAnsi="Arial" w:cs="Arial"/>
          <w:b/>
          <w:sz w:val="20"/>
          <w:szCs w:val="20"/>
        </w:rPr>
        <w:t>. člen</w:t>
      </w:r>
    </w:p>
    <w:p w14:paraId="0C00322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kontaktne točke)</w:t>
      </w:r>
    </w:p>
    <w:p w14:paraId="7E91D91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C43158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Kontaktna točka po prejemu obvestila preveri, ali obvestilo vsebuje vse podatke v skladu s 6. in prejšnjim členom, in če je potrebno, zahteva njegovo dopolnitev v roku, ki ne sme biti daljši od treh delovnih dni. </w:t>
      </w:r>
    </w:p>
    <w:p w14:paraId="749E071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D83649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Po izvedbi dejanj iz prejšnjega odstavka kontaktna točka pošlje obvestilo ministrstvu. Ministrstvo takoj, najpozneje pa naslednji delovni dan po prejemu obvestila, potrdi ali zavrne izvedbo obveščanja prek sistema RAPEX. Če ministrstvo v navedenem roku ne odgovori, se šteje, da je potrdilo izvedbo obveščanja prek sistema RAPEX. </w:t>
      </w:r>
    </w:p>
    <w:p w14:paraId="64B696F2"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4BC9B4A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(3) Kontaktna točka potrjeno obvestilo takoj pošlje: </w:t>
      </w:r>
    </w:p>
    <w:p w14:paraId="142361DA"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Komisiji, </w:t>
      </w:r>
    </w:p>
    <w:p w14:paraId="2C6DA81C"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drugim organom za nadzor trga, pristojnim za nadzor nad izvajanjem predpisa, ki določa zahteve za predmetni proizvod, in </w:t>
      </w:r>
    </w:p>
    <w:p w14:paraId="05D711B1"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Finančni upravi Republike Slovenije.</w:t>
      </w:r>
    </w:p>
    <w:p w14:paraId="26CE6CC6"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82FA79E"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373E4160" w14:textId="58441373"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6</w:t>
      </w:r>
      <w:r w:rsidRPr="00484E3D">
        <w:rPr>
          <w:rFonts w:ascii="Arial" w:eastAsia="Times New Roman" w:hAnsi="Arial" w:cs="Arial"/>
          <w:b/>
          <w:sz w:val="20"/>
          <w:szCs w:val="20"/>
        </w:rPr>
        <w:t>. člen</w:t>
      </w:r>
    </w:p>
    <w:p w14:paraId="6A5EC5B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(obveščanje Komisije)</w:t>
      </w:r>
    </w:p>
    <w:p w14:paraId="50D395A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602227C0"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Kadar kontaktna točka obvesti Komisijo o resnem tveganju, preden pristojni organ za nadzor trga sprejme odločitev o izvedbi ukrepov, mora Komisijo v 45 dneh obvestiti, ali potrjuje ali spreminja to informacijo. </w:t>
      </w:r>
    </w:p>
    <w:p w14:paraId="195BCE0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71FC0E93"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Za obveščanje Komisije o spremembi ali odpravi sprejetih ali nameravanih ukrepov in prostovoljnih dejanj ter za pripravo pojasnil na njena zaprosila za dostavo dodatnih podatkov se smiselno uporabljajo določbe 13. do 15. člena te uredbe in smernice RAPEX.</w:t>
      </w:r>
    </w:p>
    <w:p w14:paraId="3A68B642" w14:textId="3DAE4D0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5E24C230" w14:textId="7777777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433A9ED4" w14:textId="3E610C9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7</w:t>
      </w:r>
      <w:r w:rsidRPr="00484E3D">
        <w:rPr>
          <w:rFonts w:ascii="Arial" w:eastAsia="Times New Roman" w:hAnsi="Arial" w:cs="Arial"/>
          <w:b/>
          <w:sz w:val="20"/>
          <w:szCs w:val="20"/>
        </w:rPr>
        <w:t>. člen</w:t>
      </w:r>
    </w:p>
    <w:p w14:paraId="3AEBFA5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kontaktne točke)</w:t>
      </w:r>
    </w:p>
    <w:p w14:paraId="09F0A95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09D232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Ko kontaktna točka prejme informacijo od Komisije v zvezi s proizvodi, ki bi lahko pomenili resno nevarnost, jo takoj pošlje: </w:t>
      </w:r>
    </w:p>
    <w:p w14:paraId="57598F7D"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ministrstvu, </w:t>
      </w:r>
    </w:p>
    <w:p w14:paraId="21E29AD5"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organom za nadzor trga, pristojnim za nadzor nad izvajanjem predpisa, ki določa zahteve za predmetni proizvod, in </w:t>
      </w:r>
    </w:p>
    <w:p w14:paraId="0D5AB0DA"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Finančni upravi Republike Slovenije.</w:t>
      </w:r>
    </w:p>
    <w:p w14:paraId="6B3F5C02"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78B99722" w14:textId="6C240ED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8</w:t>
      </w:r>
      <w:r w:rsidRPr="00484E3D">
        <w:rPr>
          <w:rFonts w:ascii="Arial" w:eastAsia="Times New Roman" w:hAnsi="Arial" w:cs="Arial"/>
          <w:b/>
          <w:sz w:val="20"/>
          <w:szCs w:val="20"/>
        </w:rPr>
        <w:t>. člen</w:t>
      </w:r>
    </w:p>
    <w:p w14:paraId="02E7EE76"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pristojnih organov)</w:t>
      </w:r>
    </w:p>
    <w:p w14:paraId="16B3E921"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F035CAD"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Organi iz prejšnjega člena morajo v skladu s svojimi pristojnostmi proučiti prejeto informacijo, da bi lahko: </w:t>
      </w:r>
    </w:p>
    <w:p w14:paraId="0F07207B"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ugotovili, ali je predmetni proizvod na trgu na območju Republike Slovenije, </w:t>
      </w:r>
    </w:p>
    <w:p w14:paraId="1F75DB0A"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pridobili dodatne informacije in </w:t>
      </w:r>
    </w:p>
    <w:p w14:paraId="0760C5A2"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če je to potrebno, opravili dodatno oceno tveganja. </w:t>
      </w:r>
    </w:p>
    <w:p w14:paraId="268A97C4"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DED11B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lastRenderedPageBreak/>
        <w:tab/>
        <w:t xml:space="preserve">(2) Pristojni organ za nadzor trga na podlagi vseh zbranih informacij oceni, ali je treba v Republiki Sloveniji sprejeti ukrepe v zvezi z nevarnimi proizvodi iz prejšnjega člena. O svoji oceni in morebitnih sprejetih ukrepih obvesti kontaktno točko. </w:t>
      </w:r>
    </w:p>
    <w:p w14:paraId="7ACD9FA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3D7395E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(3) Obvestilo mora vsebovati predvsem: </w:t>
      </w:r>
    </w:p>
    <w:p w14:paraId="164A81AF"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navedbo, ali je bil proizvod na trgu na območju Republike Slovenije, </w:t>
      </w:r>
    </w:p>
    <w:p w14:paraId="435DC3FB"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navedbo morebitnih sprejetih ukrepov in razloge zanje, </w:t>
      </w:r>
    </w:p>
    <w:p w14:paraId="7F3450DE"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vsako pomembno dodatno informacijo o obravnavani nevarnosti, vključno z izsledki vseh opravljenih preizkusov ali analiz. </w:t>
      </w:r>
    </w:p>
    <w:p w14:paraId="150F48F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066DF56F"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(4) Če pristojni organ za nadzor trga ni sprejel nikakršnih ukrepov, je treba v obvestilu iz prejšnjega odstavka navesti razloge za tako odločitev, ki morajo vključevati tudi morebitno drugačno oceno nevarnosti ali druge posebne okoliščine, ki so privedle do sprejete odločitve. </w:t>
      </w:r>
    </w:p>
    <w:p w14:paraId="436D596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50C639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(5) Če pristojni organ za nadzor trga ugotovi, da je bil proizvod na trgu Republike Slovenije, kontaktna točka obvestilo pošlje Komisiji in Finančni upravi Republike Slovenije.</w:t>
      </w:r>
    </w:p>
    <w:p w14:paraId="5756870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D860CB4"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(6) Obvestilo iz tretjega odstavka tega člena se pošlje preko sistema RAPEX ali na obrazcu, ki ga pripravi kontaktna točka v skladu s smernicami iz 6. člena uredbe.</w:t>
      </w:r>
    </w:p>
    <w:p w14:paraId="55A59858" w14:textId="77777777" w:rsidR="000662CE" w:rsidRPr="00484E3D" w:rsidRDefault="000662CE" w:rsidP="00DE3F67">
      <w:pPr>
        <w:pStyle w:val="Odstavek"/>
        <w:spacing w:before="0"/>
        <w:ind w:firstLine="0"/>
        <w:contextualSpacing/>
        <w:rPr>
          <w:sz w:val="20"/>
          <w:szCs w:val="20"/>
        </w:rPr>
      </w:pPr>
    </w:p>
    <w:p w14:paraId="33E756B4" w14:textId="5914B24B" w:rsidR="000662CE" w:rsidRPr="00484E3D" w:rsidRDefault="000662CE" w:rsidP="00DE3F67">
      <w:pPr>
        <w:pStyle w:val="Odstavek"/>
        <w:spacing w:before="0"/>
        <w:ind w:firstLine="0"/>
        <w:contextualSpacing/>
        <w:rPr>
          <w:sz w:val="20"/>
          <w:szCs w:val="20"/>
        </w:rPr>
      </w:pPr>
    </w:p>
    <w:p w14:paraId="0A08CB47" w14:textId="751C25A7" w:rsidR="00D34F13" w:rsidRPr="00484E3D" w:rsidRDefault="00D34F13" w:rsidP="00D34F13">
      <w:pPr>
        <w:pStyle w:val="Odstavek"/>
        <w:spacing w:before="0"/>
        <w:ind w:firstLine="0"/>
        <w:contextualSpacing/>
        <w:jc w:val="center"/>
        <w:rPr>
          <w:sz w:val="20"/>
          <w:szCs w:val="20"/>
        </w:rPr>
      </w:pPr>
      <w:r w:rsidRPr="00484E3D">
        <w:rPr>
          <w:sz w:val="20"/>
          <w:szCs w:val="20"/>
        </w:rPr>
        <w:t>IV. KONČN</w:t>
      </w:r>
      <w:r w:rsidR="00C61EB6" w:rsidRPr="00484E3D">
        <w:rPr>
          <w:sz w:val="20"/>
          <w:szCs w:val="20"/>
        </w:rPr>
        <w:t>I DOLOČBI</w:t>
      </w:r>
    </w:p>
    <w:p w14:paraId="757A3129" w14:textId="4E308C80" w:rsidR="00D34F13" w:rsidRPr="00484E3D" w:rsidRDefault="00D34F13" w:rsidP="00D34F13">
      <w:pPr>
        <w:pStyle w:val="Odstavek"/>
        <w:spacing w:before="0"/>
        <w:ind w:firstLine="0"/>
        <w:contextualSpacing/>
        <w:jc w:val="center"/>
        <w:rPr>
          <w:sz w:val="20"/>
          <w:szCs w:val="20"/>
        </w:rPr>
      </w:pPr>
    </w:p>
    <w:p w14:paraId="378AEB15" w14:textId="77777777" w:rsidR="00C61EB6" w:rsidRPr="00484E3D" w:rsidRDefault="00C61EB6" w:rsidP="00D34F13">
      <w:pPr>
        <w:pStyle w:val="Odstavek"/>
        <w:spacing w:before="0"/>
        <w:ind w:firstLine="0"/>
        <w:contextualSpacing/>
        <w:jc w:val="center"/>
        <w:rPr>
          <w:sz w:val="20"/>
          <w:szCs w:val="20"/>
        </w:rPr>
      </w:pPr>
    </w:p>
    <w:p w14:paraId="1D2F8561" w14:textId="46EE89F8" w:rsidR="00D34F13" w:rsidRPr="00484E3D" w:rsidRDefault="00C61EB6" w:rsidP="00D34F13">
      <w:pPr>
        <w:pStyle w:val="Odstavek"/>
        <w:spacing w:before="0"/>
        <w:ind w:firstLine="0"/>
        <w:contextualSpacing/>
        <w:jc w:val="center"/>
        <w:rPr>
          <w:b/>
          <w:sz w:val="20"/>
          <w:szCs w:val="20"/>
        </w:rPr>
      </w:pPr>
      <w:r w:rsidRPr="00484E3D">
        <w:rPr>
          <w:b/>
          <w:sz w:val="20"/>
          <w:szCs w:val="20"/>
        </w:rPr>
        <w:t>19. člen</w:t>
      </w:r>
    </w:p>
    <w:p w14:paraId="42E351B8" w14:textId="77777777" w:rsidR="00C61EB6" w:rsidRPr="00484E3D" w:rsidRDefault="00C61EB6" w:rsidP="00C61EB6">
      <w:pPr>
        <w:pStyle w:val="Odstavek"/>
        <w:ind w:firstLine="0"/>
        <w:contextualSpacing/>
        <w:jc w:val="center"/>
        <w:rPr>
          <w:b/>
          <w:sz w:val="20"/>
          <w:szCs w:val="20"/>
        </w:rPr>
      </w:pPr>
      <w:r w:rsidRPr="00484E3D">
        <w:rPr>
          <w:b/>
          <w:sz w:val="20"/>
          <w:szCs w:val="20"/>
        </w:rPr>
        <w:t>(prenehanje veljavnosti)</w:t>
      </w:r>
    </w:p>
    <w:p w14:paraId="25C2DEB4" w14:textId="77777777" w:rsidR="00C61EB6" w:rsidRPr="00484E3D" w:rsidRDefault="00C61EB6" w:rsidP="00C61EB6">
      <w:pPr>
        <w:pStyle w:val="Odstavek"/>
        <w:contextualSpacing/>
        <w:jc w:val="center"/>
        <w:rPr>
          <w:sz w:val="20"/>
          <w:szCs w:val="20"/>
        </w:rPr>
      </w:pPr>
    </w:p>
    <w:p w14:paraId="1C781C95" w14:textId="63548511" w:rsidR="00C61EB6" w:rsidRPr="00484E3D" w:rsidRDefault="00C61EB6" w:rsidP="00C61EB6">
      <w:pPr>
        <w:pStyle w:val="Odstavek"/>
        <w:spacing w:before="0"/>
        <w:ind w:firstLine="0"/>
        <w:contextualSpacing/>
        <w:rPr>
          <w:sz w:val="20"/>
          <w:szCs w:val="20"/>
        </w:rPr>
      </w:pPr>
      <w:r w:rsidRPr="00484E3D">
        <w:rPr>
          <w:sz w:val="20"/>
          <w:szCs w:val="20"/>
        </w:rPr>
        <w:tab/>
        <w:t>Z dnem uveljavitve te uredbe preneha veljati Uredba o načinu mednarodne izmenjave informacij o ukrepih in dejanjih, ki omejujejo trgovanje s proizvodi (Uradni list RS, št. 79/11).</w:t>
      </w:r>
    </w:p>
    <w:p w14:paraId="6A317B09" w14:textId="5A341E43" w:rsidR="00C61EB6" w:rsidRPr="00484E3D" w:rsidRDefault="00C61EB6" w:rsidP="00D34F13">
      <w:pPr>
        <w:pStyle w:val="Odstavek"/>
        <w:spacing w:before="0"/>
        <w:ind w:firstLine="0"/>
        <w:contextualSpacing/>
        <w:jc w:val="center"/>
        <w:rPr>
          <w:sz w:val="20"/>
          <w:szCs w:val="20"/>
        </w:rPr>
      </w:pPr>
    </w:p>
    <w:p w14:paraId="523FB479" w14:textId="0102C304" w:rsidR="00C61EB6" w:rsidRPr="00484E3D" w:rsidRDefault="00C61EB6" w:rsidP="00D34F13">
      <w:pPr>
        <w:pStyle w:val="Odstavek"/>
        <w:spacing w:before="0"/>
        <w:ind w:firstLine="0"/>
        <w:contextualSpacing/>
        <w:jc w:val="center"/>
        <w:rPr>
          <w:sz w:val="20"/>
          <w:szCs w:val="20"/>
        </w:rPr>
      </w:pPr>
    </w:p>
    <w:p w14:paraId="56DD12FC" w14:textId="0C01B5D6" w:rsidR="000662CE" w:rsidRPr="00484E3D" w:rsidRDefault="00C61EB6" w:rsidP="000662CE">
      <w:pPr>
        <w:pStyle w:val="Odstavek"/>
        <w:spacing w:before="0"/>
        <w:ind w:firstLine="0"/>
        <w:contextualSpacing/>
        <w:jc w:val="center"/>
        <w:rPr>
          <w:b/>
          <w:sz w:val="20"/>
          <w:szCs w:val="20"/>
        </w:rPr>
      </w:pPr>
      <w:r w:rsidRPr="00484E3D">
        <w:rPr>
          <w:b/>
          <w:sz w:val="20"/>
          <w:szCs w:val="20"/>
        </w:rPr>
        <w:t>20</w:t>
      </w:r>
      <w:r w:rsidR="000662CE" w:rsidRPr="00484E3D">
        <w:rPr>
          <w:b/>
          <w:sz w:val="20"/>
          <w:szCs w:val="20"/>
        </w:rPr>
        <w:t>. člen</w:t>
      </w:r>
    </w:p>
    <w:p w14:paraId="34ABB309" w14:textId="39C1DC04" w:rsidR="000662CE" w:rsidRPr="00484E3D" w:rsidRDefault="000662CE" w:rsidP="000662CE">
      <w:pPr>
        <w:pStyle w:val="Odstavek"/>
        <w:spacing w:before="0"/>
        <w:ind w:firstLine="0"/>
        <w:contextualSpacing/>
        <w:jc w:val="center"/>
        <w:rPr>
          <w:b/>
          <w:sz w:val="20"/>
          <w:szCs w:val="20"/>
        </w:rPr>
      </w:pPr>
      <w:r w:rsidRPr="00484E3D">
        <w:rPr>
          <w:b/>
          <w:sz w:val="20"/>
          <w:szCs w:val="20"/>
        </w:rPr>
        <w:t>(začetek veljavnosti)</w:t>
      </w:r>
    </w:p>
    <w:p w14:paraId="3294BCF4" w14:textId="77777777" w:rsidR="000662CE" w:rsidRPr="00484E3D" w:rsidRDefault="000662CE" w:rsidP="00DE3F67">
      <w:pPr>
        <w:pStyle w:val="Odstavek"/>
        <w:spacing w:before="0"/>
        <w:ind w:firstLine="0"/>
        <w:contextualSpacing/>
        <w:rPr>
          <w:sz w:val="20"/>
          <w:szCs w:val="20"/>
        </w:rPr>
      </w:pPr>
    </w:p>
    <w:p w14:paraId="747A1518" w14:textId="77777777" w:rsidR="000662CE" w:rsidRPr="00484E3D" w:rsidRDefault="000662CE" w:rsidP="00DE3F67">
      <w:pPr>
        <w:pStyle w:val="Odstavek"/>
        <w:spacing w:before="0"/>
        <w:ind w:firstLine="0"/>
        <w:contextualSpacing/>
        <w:rPr>
          <w:sz w:val="20"/>
          <w:szCs w:val="20"/>
        </w:rPr>
      </w:pPr>
    </w:p>
    <w:p w14:paraId="3BED4D23" w14:textId="798D2FE1" w:rsidR="007B0320" w:rsidRPr="00484E3D" w:rsidRDefault="00DE3F67" w:rsidP="000662CE">
      <w:pPr>
        <w:pStyle w:val="Odstavek"/>
        <w:spacing w:before="0"/>
        <w:ind w:firstLine="0"/>
        <w:contextualSpacing/>
        <w:rPr>
          <w:sz w:val="20"/>
          <w:szCs w:val="20"/>
        </w:rPr>
      </w:pPr>
      <w:r w:rsidRPr="00484E3D">
        <w:rPr>
          <w:sz w:val="20"/>
          <w:szCs w:val="20"/>
        </w:rPr>
        <w:tab/>
        <w:t>Ta uredba začne veljati naslednji dan po objavi v Ura</w:t>
      </w:r>
      <w:r w:rsidR="000662CE" w:rsidRPr="00484E3D">
        <w:rPr>
          <w:sz w:val="20"/>
          <w:szCs w:val="20"/>
        </w:rPr>
        <w:t>dnem listu Republike Slovenije.</w:t>
      </w:r>
    </w:p>
    <w:p w14:paraId="5512327D" w14:textId="4DE7D360" w:rsidR="007B0320" w:rsidRPr="00484E3D" w:rsidRDefault="007B0320">
      <w:pPr>
        <w:spacing w:after="0"/>
        <w:contextualSpacing/>
        <w:jc w:val="both"/>
        <w:rPr>
          <w:rFonts w:ascii="Arial" w:hAnsi="Arial" w:cs="Arial"/>
          <w:sz w:val="20"/>
          <w:szCs w:val="20"/>
        </w:rPr>
      </w:pPr>
    </w:p>
    <w:p w14:paraId="51A4E583" w14:textId="2EFE986B" w:rsidR="007B0320" w:rsidRPr="00484E3D" w:rsidRDefault="007B0320">
      <w:pPr>
        <w:spacing w:after="0"/>
        <w:contextualSpacing/>
        <w:jc w:val="both"/>
        <w:rPr>
          <w:rFonts w:ascii="Arial" w:hAnsi="Arial" w:cs="Arial"/>
          <w:sz w:val="20"/>
          <w:szCs w:val="20"/>
        </w:rPr>
      </w:pPr>
    </w:p>
    <w:p w14:paraId="782A1457" w14:textId="05EDF98C" w:rsidR="007B0320" w:rsidRPr="00484E3D" w:rsidRDefault="007B0320">
      <w:pPr>
        <w:spacing w:after="0"/>
        <w:contextualSpacing/>
        <w:jc w:val="both"/>
        <w:rPr>
          <w:rFonts w:ascii="Arial" w:hAnsi="Arial" w:cs="Arial"/>
          <w:sz w:val="20"/>
          <w:szCs w:val="20"/>
        </w:rPr>
      </w:pPr>
    </w:p>
    <w:p w14:paraId="398C53F5" w14:textId="026241E8"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Št. </w:t>
      </w:r>
    </w:p>
    <w:p w14:paraId="577DBEE3" w14:textId="788C39BF"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Ljubljana, dne </w:t>
      </w:r>
    </w:p>
    <w:p w14:paraId="0E10DEFD" w14:textId="032592A6"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EVA </w:t>
      </w:r>
      <w:r w:rsidR="000D1FDF">
        <w:rPr>
          <w:rFonts w:ascii="Arial" w:eastAsia="Times New Roman" w:hAnsi="Arial" w:cs="Arial"/>
          <w:sz w:val="20"/>
          <w:szCs w:val="20"/>
          <w:lang w:eastAsia="sl-SI"/>
        </w:rPr>
        <w:t>2021-2130-0044</w:t>
      </w:r>
    </w:p>
    <w:p w14:paraId="560B2528" w14:textId="77777777" w:rsidR="00C61EB6" w:rsidRPr="00484E3D" w:rsidRDefault="00C61EB6" w:rsidP="00C61EB6">
      <w:pPr>
        <w:spacing w:after="0"/>
        <w:contextualSpacing/>
        <w:jc w:val="both"/>
        <w:rPr>
          <w:rFonts w:ascii="Arial" w:hAnsi="Arial" w:cs="Arial"/>
          <w:sz w:val="20"/>
          <w:szCs w:val="20"/>
        </w:rPr>
      </w:pPr>
    </w:p>
    <w:p w14:paraId="38473F31" w14:textId="0232E012" w:rsidR="00C61EB6" w:rsidRPr="00484E3D" w:rsidRDefault="00C61EB6" w:rsidP="00C61EB6">
      <w:pPr>
        <w:spacing w:after="0"/>
        <w:contextualSpacing/>
        <w:rPr>
          <w:rFonts w:ascii="Arial" w:hAnsi="Arial" w:cs="Arial"/>
          <w:sz w:val="20"/>
          <w:szCs w:val="20"/>
        </w:rPr>
      </w:pPr>
      <w:r w:rsidRPr="00484E3D">
        <w:rPr>
          <w:rFonts w:ascii="Arial" w:hAnsi="Arial" w:cs="Arial"/>
          <w:sz w:val="20"/>
          <w:szCs w:val="20"/>
        </w:rPr>
        <w:t xml:space="preserve">                                                                                                                         Vlada Republike Slovenije</w:t>
      </w:r>
      <w:r w:rsidRPr="00484E3D">
        <w:rPr>
          <w:rFonts w:ascii="Arial" w:hAnsi="Arial" w:cs="Arial"/>
          <w:sz w:val="20"/>
          <w:szCs w:val="20"/>
        </w:rPr>
        <w:br/>
        <w:t xml:space="preserve">                                                                                                                                   Janez Janša l.r.</w:t>
      </w:r>
      <w:r w:rsidRPr="00484E3D">
        <w:rPr>
          <w:rFonts w:ascii="Arial" w:hAnsi="Arial" w:cs="Arial"/>
          <w:sz w:val="20"/>
          <w:szCs w:val="20"/>
        </w:rPr>
        <w:br/>
        <w:t xml:space="preserve">                                                                                                                                      Predsednik</w:t>
      </w:r>
    </w:p>
    <w:p w14:paraId="158B2BBB" w14:textId="2B651AEA" w:rsidR="007B0320" w:rsidRPr="00484E3D" w:rsidRDefault="007B0320">
      <w:pPr>
        <w:spacing w:after="0"/>
        <w:contextualSpacing/>
        <w:jc w:val="both"/>
        <w:rPr>
          <w:rFonts w:ascii="Arial" w:hAnsi="Arial" w:cs="Arial"/>
          <w:sz w:val="20"/>
          <w:szCs w:val="20"/>
        </w:rPr>
      </w:pPr>
    </w:p>
    <w:p w14:paraId="60C65BCC" w14:textId="4000D746" w:rsidR="007B0320" w:rsidRPr="00484E3D" w:rsidRDefault="007B0320">
      <w:pPr>
        <w:spacing w:after="0"/>
        <w:contextualSpacing/>
        <w:jc w:val="both"/>
        <w:rPr>
          <w:rFonts w:ascii="Arial" w:hAnsi="Arial" w:cs="Arial"/>
          <w:sz w:val="20"/>
          <w:szCs w:val="20"/>
        </w:rPr>
      </w:pPr>
    </w:p>
    <w:p w14:paraId="7B4F6647" w14:textId="05A3465C" w:rsidR="007B0320" w:rsidRPr="00484E3D" w:rsidRDefault="007B0320">
      <w:pPr>
        <w:spacing w:after="0"/>
        <w:contextualSpacing/>
        <w:jc w:val="both"/>
        <w:rPr>
          <w:rFonts w:ascii="Arial" w:hAnsi="Arial" w:cs="Arial"/>
          <w:sz w:val="20"/>
          <w:szCs w:val="20"/>
        </w:rPr>
      </w:pPr>
    </w:p>
    <w:p w14:paraId="63CEFE14" w14:textId="1BCE10B0" w:rsidR="007B0320" w:rsidRPr="00484E3D" w:rsidRDefault="007B0320">
      <w:pPr>
        <w:spacing w:after="0"/>
        <w:contextualSpacing/>
        <w:jc w:val="both"/>
        <w:rPr>
          <w:rFonts w:ascii="Arial" w:hAnsi="Arial" w:cs="Arial"/>
          <w:sz w:val="20"/>
          <w:szCs w:val="20"/>
        </w:rPr>
      </w:pPr>
    </w:p>
    <w:p w14:paraId="4B62F6BF" w14:textId="00706388" w:rsidR="007B0320" w:rsidRPr="00484E3D" w:rsidRDefault="007B0320">
      <w:pPr>
        <w:spacing w:after="0"/>
        <w:contextualSpacing/>
        <w:jc w:val="both"/>
        <w:rPr>
          <w:rFonts w:ascii="Arial" w:hAnsi="Arial" w:cs="Arial"/>
          <w:sz w:val="20"/>
          <w:szCs w:val="20"/>
        </w:rPr>
      </w:pPr>
    </w:p>
    <w:p w14:paraId="72A70117" w14:textId="419DCE63" w:rsidR="007B0320" w:rsidRPr="00484E3D" w:rsidRDefault="007B0320">
      <w:pPr>
        <w:spacing w:after="0"/>
        <w:contextualSpacing/>
        <w:jc w:val="both"/>
        <w:rPr>
          <w:rFonts w:ascii="Arial" w:hAnsi="Arial" w:cs="Arial"/>
          <w:sz w:val="20"/>
          <w:szCs w:val="20"/>
        </w:rPr>
      </w:pPr>
    </w:p>
    <w:p w14:paraId="5E038D98" w14:textId="089A22F0" w:rsidR="007B0320" w:rsidRPr="00484E3D" w:rsidRDefault="007B0320">
      <w:pPr>
        <w:spacing w:after="0"/>
        <w:contextualSpacing/>
        <w:jc w:val="both"/>
        <w:rPr>
          <w:rFonts w:ascii="Arial" w:hAnsi="Arial" w:cs="Arial"/>
          <w:sz w:val="20"/>
          <w:szCs w:val="20"/>
        </w:rPr>
      </w:pPr>
    </w:p>
    <w:p w14:paraId="1C3AFE12" w14:textId="6A7FB038" w:rsidR="007B0320" w:rsidRPr="00484E3D" w:rsidRDefault="007B0320">
      <w:pPr>
        <w:spacing w:after="0"/>
        <w:contextualSpacing/>
        <w:jc w:val="both"/>
        <w:rPr>
          <w:rFonts w:ascii="Arial" w:hAnsi="Arial" w:cs="Arial"/>
          <w:sz w:val="20"/>
          <w:szCs w:val="20"/>
        </w:rPr>
      </w:pPr>
    </w:p>
    <w:p w14:paraId="3F983860" w14:textId="207C0073" w:rsidR="007B0320" w:rsidRPr="00484E3D" w:rsidRDefault="007B0320">
      <w:pPr>
        <w:spacing w:after="0"/>
        <w:contextualSpacing/>
        <w:jc w:val="both"/>
        <w:rPr>
          <w:rFonts w:ascii="Arial" w:hAnsi="Arial" w:cs="Arial"/>
          <w:sz w:val="20"/>
          <w:szCs w:val="20"/>
        </w:rPr>
      </w:pPr>
    </w:p>
    <w:p w14:paraId="6B66AF30" w14:textId="097B2655" w:rsidR="007C4B1C" w:rsidRPr="00484E3D" w:rsidRDefault="007C4B1C">
      <w:pPr>
        <w:spacing w:after="0"/>
        <w:contextualSpacing/>
        <w:jc w:val="both"/>
        <w:rPr>
          <w:rFonts w:ascii="Arial" w:hAnsi="Arial" w:cs="Arial"/>
          <w:sz w:val="20"/>
          <w:szCs w:val="20"/>
        </w:rPr>
      </w:pPr>
    </w:p>
    <w:p w14:paraId="66738F0C" w14:textId="77777777" w:rsidR="00217562" w:rsidRPr="00484E3D" w:rsidRDefault="002B58A6">
      <w:pPr>
        <w:spacing w:after="0" w:line="240" w:lineRule="auto"/>
        <w:contextualSpacing/>
        <w:jc w:val="center"/>
        <w:rPr>
          <w:rFonts w:ascii="Arial" w:hAnsi="Arial" w:cs="Arial"/>
          <w:sz w:val="20"/>
          <w:szCs w:val="20"/>
        </w:rPr>
      </w:pPr>
      <w:r w:rsidRPr="00484E3D">
        <w:rPr>
          <w:rFonts w:ascii="Arial" w:hAnsi="Arial" w:cs="Arial"/>
          <w:b/>
          <w:sz w:val="20"/>
          <w:szCs w:val="20"/>
        </w:rPr>
        <w:lastRenderedPageBreak/>
        <w:t>OBRAZLOŽITEV</w:t>
      </w:r>
    </w:p>
    <w:p w14:paraId="7A43B54B" w14:textId="77777777" w:rsidR="00217562" w:rsidRPr="00484E3D" w:rsidRDefault="00217562">
      <w:pPr>
        <w:spacing w:after="0" w:line="240" w:lineRule="auto"/>
        <w:contextualSpacing/>
        <w:jc w:val="center"/>
        <w:rPr>
          <w:rFonts w:ascii="Arial" w:hAnsi="Arial" w:cs="Arial"/>
          <w:b/>
          <w:sz w:val="20"/>
          <w:szCs w:val="20"/>
          <w:highlight w:val="magenta"/>
        </w:rPr>
      </w:pPr>
    </w:p>
    <w:p w14:paraId="128EFAB5" w14:textId="77777777" w:rsidR="00217562" w:rsidRPr="00484E3D" w:rsidRDefault="00217562">
      <w:pPr>
        <w:spacing w:after="0" w:line="240" w:lineRule="auto"/>
        <w:ind w:left="426" w:hanging="426"/>
        <w:contextualSpacing/>
        <w:jc w:val="center"/>
        <w:rPr>
          <w:rFonts w:ascii="Arial" w:hAnsi="Arial" w:cs="Arial"/>
          <w:b/>
          <w:sz w:val="20"/>
          <w:szCs w:val="20"/>
          <w:highlight w:val="magenta"/>
        </w:rPr>
      </w:pPr>
    </w:p>
    <w:p w14:paraId="123499FE" w14:textId="77777777" w:rsidR="00217562" w:rsidRPr="00484E3D" w:rsidRDefault="002B58A6">
      <w:pPr>
        <w:numPr>
          <w:ilvl w:val="0"/>
          <w:numId w:val="10"/>
        </w:numPr>
        <w:spacing w:after="0" w:line="240" w:lineRule="auto"/>
        <w:ind w:left="426" w:hanging="426"/>
        <w:contextualSpacing/>
        <w:jc w:val="both"/>
        <w:rPr>
          <w:rFonts w:ascii="Arial" w:hAnsi="Arial" w:cs="Arial"/>
          <w:sz w:val="20"/>
          <w:szCs w:val="20"/>
        </w:rPr>
      </w:pPr>
      <w:r w:rsidRPr="00484E3D">
        <w:rPr>
          <w:rFonts w:ascii="Arial" w:hAnsi="Arial" w:cs="Arial"/>
          <w:b/>
          <w:sz w:val="20"/>
          <w:szCs w:val="20"/>
        </w:rPr>
        <w:t>UVOD</w:t>
      </w:r>
    </w:p>
    <w:p w14:paraId="07046D82" w14:textId="77777777" w:rsidR="00217562" w:rsidRPr="00484E3D" w:rsidRDefault="00217562">
      <w:pPr>
        <w:spacing w:after="0" w:line="240" w:lineRule="auto"/>
        <w:ind w:left="425" w:hanging="425"/>
        <w:contextualSpacing/>
        <w:jc w:val="both"/>
        <w:rPr>
          <w:rFonts w:ascii="Arial" w:hAnsi="Arial" w:cs="Arial"/>
          <w:b/>
          <w:sz w:val="20"/>
          <w:szCs w:val="20"/>
        </w:rPr>
      </w:pPr>
    </w:p>
    <w:p w14:paraId="4FE9CB99"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Pravna podlaga</w:t>
      </w:r>
    </w:p>
    <w:p w14:paraId="57348F56" w14:textId="77777777" w:rsidR="00217562" w:rsidRPr="00484E3D" w:rsidRDefault="002B58A6">
      <w:pPr>
        <w:tabs>
          <w:tab w:val="left" w:pos="851"/>
        </w:tabs>
        <w:spacing w:after="0" w:line="240" w:lineRule="auto"/>
        <w:ind w:left="1145"/>
        <w:contextualSpacing/>
        <w:jc w:val="both"/>
        <w:rPr>
          <w:rFonts w:ascii="Arial" w:hAnsi="Arial" w:cs="Arial"/>
          <w:sz w:val="20"/>
          <w:szCs w:val="20"/>
        </w:rPr>
      </w:pPr>
      <w:r w:rsidRPr="00484E3D">
        <w:rPr>
          <w:rFonts w:ascii="Arial" w:hAnsi="Arial" w:cs="Arial"/>
          <w:sz w:val="20"/>
          <w:szCs w:val="20"/>
        </w:rPr>
        <w:t>Sedmi odstavek 21. člena Zakona o Vladi Republike Slovenije (Uradni list RS, št. 24/05 – uradno prečiščeno besedilo, 109/08, 38/10 – ZUKN, 8/12, 21/13, 47/13 – ZDU-1G, 65/14 in 55/17) in 16. člen Zakona o splošni varnosti proizvodov (Uradni list RS, št. 101/03).</w:t>
      </w:r>
    </w:p>
    <w:p w14:paraId="166BBF85"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3E9F0CA9"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Rok za izdajo predpisa, ki ga določa zakon</w:t>
      </w:r>
    </w:p>
    <w:p w14:paraId="76B583D6" w14:textId="77777777" w:rsidR="00217562" w:rsidRPr="00484E3D" w:rsidRDefault="002B58A6">
      <w:pPr>
        <w:tabs>
          <w:tab w:val="left" w:pos="851"/>
        </w:tabs>
        <w:spacing w:after="0" w:line="240" w:lineRule="auto"/>
        <w:ind w:left="851"/>
        <w:contextualSpacing/>
        <w:jc w:val="both"/>
        <w:rPr>
          <w:rFonts w:ascii="Arial" w:hAnsi="Arial" w:cs="Arial"/>
          <w:sz w:val="20"/>
          <w:szCs w:val="20"/>
        </w:rPr>
      </w:pPr>
      <w:r w:rsidRPr="00484E3D">
        <w:rPr>
          <w:rFonts w:ascii="Arial" w:eastAsia="Times New Roman" w:hAnsi="Arial" w:cs="Arial"/>
          <w:sz w:val="20"/>
          <w:szCs w:val="20"/>
          <w:lang w:eastAsia="sl-SI"/>
        </w:rPr>
        <w:t>/</w:t>
      </w:r>
    </w:p>
    <w:p w14:paraId="2C8F9DC8"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1CA4D102"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Splošna obrazložitev v zvezi s predlogom predpisa, če je potrebna</w:t>
      </w:r>
    </w:p>
    <w:p w14:paraId="79F2FAE9" w14:textId="4F4F0174" w:rsidR="00217562" w:rsidRPr="00484E3D" w:rsidRDefault="00D92EFD">
      <w:pPr>
        <w:tabs>
          <w:tab w:val="left" w:pos="851"/>
        </w:tabs>
        <w:spacing w:after="0" w:line="240" w:lineRule="auto"/>
        <w:ind w:left="850" w:firstLine="1"/>
        <w:contextualSpacing/>
        <w:jc w:val="both"/>
        <w:rPr>
          <w:rFonts w:ascii="Arial" w:hAnsi="Arial" w:cs="Arial"/>
          <w:sz w:val="20"/>
          <w:szCs w:val="20"/>
        </w:rPr>
      </w:pPr>
      <w:r>
        <w:rPr>
          <w:rFonts w:ascii="Arial" w:hAnsi="Arial" w:cs="Arial"/>
          <w:sz w:val="20"/>
          <w:szCs w:val="20"/>
        </w:rPr>
        <w:t>/</w:t>
      </w:r>
    </w:p>
    <w:p w14:paraId="7990BDE5" w14:textId="77777777" w:rsidR="00217562" w:rsidRPr="00484E3D" w:rsidRDefault="00217562">
      <w:pPr>
        <w:tabs>
          <w:tab w:val="left" w:pos="851"/>
        </w:tabs>
        <w:spacing w:after="0" w:line="240" w:lineRule="auto"/>
        <w:ind w:left="850" w:firstLine="1"/>
        <w:contextualSpacing/>
        <w:jc w:val="both"/>
        <w:rPr>
          <w:rFonts w:ascii="Arial" w:hAnsi="Arial" w:cs="Arial"/>
          <w:b/>
          <w:sz w:val="20"/>
          <w:szCs w:val="20"/>
        </w:rPr>
      </w:pPr>
    </w:p>
    <w:p w14:paraId="40D1E0C5"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Predstavitev presoje posledic na posamezna področja, če te niso mogle biti celovito predstavljene v predlogu zakona</w:t>
      </w:r>
    </w:p>
    <w:p w14:paraId="4EA8B2AB" w14:textId="77777777" w:rsidR="00217562" w:rsidRPr="00484E3D" w:rsidRDefault="002B58A6">
      <w:pPr>
        <w:tabs>
          <w:tab w:val="left" w:pos="851"/>
        </w:tabs>
        <w:spacing w:after="0" w:line="240" w:lineRule="auto"/>
        <w:ind w:left="851"/>
        <w:contextualSpacing/>
        <w:jc w:val="both"/>
        <w:rPr>
          <w:rFonts w:ascii="Arial" w:hAnsi="Arial" w:cs="Arial"/>
          <w:sz w:val="20"/>
          <w:szCs w:val="20"/>
        </w:rPr>
      </w:pPr>
      <w:r w:rsidRPr="00484E3D">
        <w:rPr>
          <w:rFonts w:ascii="Arial" w:eastAsia="Times New Roman" w:hAnsi="Arial" w:cs="Arial"/>
          <w:sz w:val="20"/>
          <w:szCs w:val="20"/>
          <w:lang w:eastAsia="sl-SI"/>
        </w:rPr>
        <w:t>/</w:t>
      </w:r>
    </w:p>
    <w:p w14:paraId="38DB2070"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49784C1E" w14:textId="77777777" w:rsidR="00217562" w:rsidRPr="00404743"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04743">
        <w:rPr>
          <w:rFonts w:ascii="Arial" w:hAnsi="Arial" w:cs="Arial"/>
          <w:b/>
          <w:sz w:val="20"/>
          <w:szCs w:val="20"/>
        </w:rPr>
        <w:t xml:space="preserve">Izjava o skladnosti predloga s pravnimi akti Evropske unije in korelacijska tabela, če gre za prenos direktive </w:t>
      </w:r>
    </w:p>
    <w:p w14:paraId="270CF62A" w14:textId="37A9C6B2" w:rsidR="00217562" w:rsidRPr="00404743" w:rsidRDefault="00404743">
      <w:pPr>
        <w:tabs>
          <w:tab w:val="left" w:pos="851"/>
        </w:tabs>
        <w:spacing w:after="0" w:line="240" w:lineRule="auto"/>
        <w:ind w:left="851"/>
        <w:contextualSpacing/>
        <w:jc w:val="both"/>
        <w:rPr>
          <w:rFonts w:ascii="Arial" w:hAnsi="Arial" w:cs="Arial"/>
          <w:sz w:val="20"/>
          <w:szCs w:val="20"/>
        </w:rPr>
      </w:pPr>
      <w:r>
        <w:rPr>
          <w:rFonts w:ascii="Arial" w:eastAsia="Times New Roman" w:hAnsi="Arial" w:cs="Arial"/>
          <w:sz w:val="20"/>
          <w:szCs w:val="20"/>
          <w:lang w:eastAsia="sl-SI"/>
        </w:rPr>
        <w:t>Predlog uredbe je usklajen s pravnimi akti Evropske unije. Izjava o skladnosti je priložena temu vladnemu gradivu.</w:t>
      </w:r>
    </w:p>
    <w:p w14:paraId="374C65E0" w14:textId="77777777" w:rsidR="00217562" w:rsidRPr="00484E3D" w:rsidRDefault="00217562">
      <w:pPr>
        <w:tabs>
          <w:tab w:val="left" w:pos="0"/>
        </w:tabs>
        <w:spacing w:after="0" w:line="240" w:lineRule="auto"/>
        <w:contextualSpacing/>
        <w:jc w:val="both"/>
        <w:rPr>
          <w:rFonts w:ascii="Arial" w:hAnsi="Arial" w:cs="Arial"/>
          <w:b/>
          <w:sz w:val="20"/>
          <w:szCs w:val="20"/>
        </w:rPr>
      </w:pPr>
    </w:p>
    <w:p w14:paraId="08ED1A32" w14:textId="77777777" w:rsidR="00217562" w:rsidRPr="00484E3D" w:rsidRDefault="00217562">
      <w:pPr>
        <w:spacing w:after="0" w:line="240" w:lineRule="auto"/>
        <w:ind w:left="426" w:hanging="426"/>
        <w:contextualSpacing/>
        <w:jc w:val="both"/>
        <w:rPr>
          <w:rFonts w:ascii="Arial" w:hAnsi="Arial" w:cs="Arial"/>
          <w:b/>
          <w:sz w:val="20"/>
          <w:szCs w:val="20"/>
        </w:rPr>
      </w:pPr>
    </w:p>
    <w:p w14:paraId="0B129F26" w14:textId="77777777" w:rsidR="00217562" w:rsidRPr="00484E3D" w:rsidRDefault="002B58A6">
      <w:pPr>
        <w:numPr>
          <w:ilvl w:val="0"/>
          <w:numId w:val="10"/>
        </w:numPr>
        <w:spacing w:after="0" w:line="240" w:lineRule="auto"/>
        <w:ind w:left="425" w:hanging="425"/>
        <w:contextualSpacing/>
        <w:jc w:val="both"/>
        <w:rPr>
          <w:rFonts w:ascii="Arial" w:hAnsi="Arial" w:cs="Arial"/>
          <w:sz w:val="20"/>
          <w:szCs w:val="20"/>
        </w:rPr>
      </w:pPr>
      <w:r w:rsidRPr="00484E3D">
        <w:rPr>
          <w:rFonts w:ascii="Arial" w:hAnsi="Arial" w:cs="Arial"/>
          <w:b/>
          <w:sz w:val="20"/>
          <w:szCs w:val="20"/>
        </w:rPr>
        <w:t>VSEBINSKA OBRAZLOŽITEV PREDLAGANIH REŠITEV</w:t>
      </w:r>
    </w:p>
    <w:p w14:paraId="64702402" w14:textId="77777777" w:rsidR="00217562" w:rsidRPr="00484E3D" w:rsidRDefault="00217562">
      <w:pPr>
        <w:spacing w:after="0"/>
        <w:contextualSpacing/>
        <w:jc w:val="both"/>
        <w:rPr>
          <w:rFonts w:ascii="Arial" w:hAnsi="Arial" w:cs="Arial"/>
          <w:sz w:val="20"/>
          <w:szCs w:val="20"/>
        </w:rPr>
      </w:pPr>
    </w:p>
    <w:p w14:paraId="5B299538" w14:textId="77777777" w:rsidR="00550A30" w:rsidRDefault="00550A30" w:rsidP="00A63E9F">
      <w:pPr>
        <w:spacing w:after="0"/>
        <w:contextualSpacing/>
        <w:jc w:val="both"/>
        <w:rPr>
          <w:rFonts w:ascii="Arial" w:eastAsia="Times New Roman" w:hAnsi="Arial" w:cs="Arial"/>
          <w:iCs/>
          <w:sz w:val="20"/>
          <w:szCs w:val="20"/>
          <w:lang w:eastAsia="sl-SI"/>
        </w:rPr>
      </w:pPr>
    </w:p>
    <w:p w14:paraId="3F4E9E7E"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Trenutno veljavna Uredba o načinu mednarodne izmenjave informacij o ukrepih in dejanjih, ki omejujejo trgovanje s proizvodi (Uradni list RS, št. 79/11, v nadaljevanju: veljavna Uredba) določa način dela in sodelovanja pristojnih državnih organov v postopkih mednarodne izmenjave informacij o prisilnih ukrepih pristojnih organov za nadzor trga ter o prostovoljnih dejanjih gospodarskih subjektov, ki omejujejo trgovanje s proizvodi. </w:t>
      </w:r>
    </w:p>
    <w:p w14:paraId="462321FD" w14:textId="77777777" w:rsidR="00550A30" w:rsidRPr="00550A30" w:rsidRDefault="00550A30" w:rsidP="00550A30">
      <w:pPr>
        <w:spacing w:after="0"/>
        <w:contextualSpacing/>
        <w:jc w:val="both"/>
        <w:rPr>
          <w:rFonts w:ascii="Arial" w:eastAsia="Times New Roman" w:hAnsi="Arial" w:cs="Arial"/>
          <w:iCs/>
          <w:sz w:val="20"/>
          <w:szCs w:val="20"/>
          <w:lang w:eastAsia="sl-SI"/>
        </w:rPr>
      </w:pPr>
    </w:p>
    <w:p w14:paraId="4CDBB50F"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S predlagano novo Uredbo o načinu mednarodne izmenjave informacij o ukrepih in dejanjih, ki omejujejo trgovanje s proizvodi (v nadaljevanju: predlagana nova Uredba) se določbe predlagane nove Uredbe uskladijo z Uredbo (EU) 2019/1020 Evropskega parlamenta in Sveta z dne 20. junija 2019 o  nadzoru  trga  in  skladnosti  proizvodov  ter  spremembi Direktive  2004/42/ES in  uredb (ES) št. 765/2008 in (EU) št. 305/2011 (UL L, št. 196 z dne 25. 6. 2019, str. 1; v nadaljevanju: Uredba 2019/1020/EU), ki delno nadomešča Uredbo (ES) št. 765/2008 Evropskega parlamenta in Sveta z dne 9. julija 2008 o določitvi zahtev za akreditacijo in nadzor trga v zvezi s trženjem proizvodov ter razveljavitvi Uredbe (EGS) št. 339/93 (UL L št. 218 z dne 13. 8. 2008, str. 30; v nadaljnjem besedilu: Uredba 765/2008/ES), ki se jo izvaja z veljavno Uredbo. </w:t>
      </w:r>
    </w:p>
    <w:p w14:paraId="23BDEB99" w14:textId="77777777" w:rsidR="00550A30" w:rsidRPr="00550A30" w:rsidRDefault="00550A30" w:rsidP="00550A30">
      <w:pPr>
        <w:spacing w:after="0"/>
        <w:contextualSpacing/>
        <w:jc w:val="both"/>
        <w:rPr>
          <w:rFonts w:ascii="Arial" w:eastAsia="Times New Roman" w:hAnsi="Arial" w:cs="Arial"/>
          <w:iCs/>
          <w:sz w:val="20"/>
          <w:szCs w:val="20"/>
          <w:lang w:eastAsia="sl-SI"/>
        </w:rPr>
      </w:pPr>
    </w:p>
    <w:p w14:paraId="48041CAE"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V predlogu nove Uredbe se terminologija uskladi z Uredbo 2019/1020/EU, v skladu z obstoječim sistemom ICSMS se posodobijo določbe o izvajanju zaščitne klavzule ter se ob upoštevanju smernic Evropske Komisije iz 11. in 12. člena Direktive 2001/95/ES in izvedbenih aktov Evropske Komisije iz 34. člena Uredbe 2019/1020/EU prilagodijo določbe o postopkih izmenjave informacij preko sistemov RAPEX in ICSMS. </w:t>
      </w:r>
    </w:p>
    <w:p w14:paraId="25DF3F32" w14:textId="60CD1FB8" w:rsid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Zaradi številnih sprememb v primerjavi z veljavno Uredbo, tako po obsegu, kot vsebinsko, se skladno z mnenjem Službe Vlade za zakonodajo Republike Slovenije predlaga sprejetje nove Uredbe.</w:t>
      </w:r>
    </w:p>
    <w:p w14:paraId="7EFCC584" w14:textId="62AEDD18" w:rsidR="00B2447B" w:rsidRDefault="00B2447B" w:rsidP="00FC50D7">
      <w:pPr>
        <w:spacing w:after="0"/>
        <w:contextualSpacing/>
        <w:jc w:val="both"/>
        <w:rPr>
          <w:rFonts w:ascii="Arial" w:eastAsia="Times New Roman" w:hAnsi="Arial" w:cs="Arial"/>
          <w:iCs/>
          <w:sz w:val="20"/>
          <w:szCs w:val="20"/>
          <w:lang w:eastAsia="sl-SI"/>
        </w:rPr>
      </w:pPr>
    </w:p>
    <w:p w14:paraId="6964DBC6" w14:textId="1F407B1B" w:rsidR="00550A30" w:rsidRPr="00484E3D" w:rsidRDefault="0028517E" w:rsidP="00FC50D7">
      <w:pPr>
        <w:spacing w:after="0"/>
        <w:contextualSpacing/>
        <w:jc w:val="both"/>
        <w:rPr>
          <w:rFonts w:ascii="Arial" w:eastAsia="Times New Roman" w:hAnsi="Arial" w:cs="Arial"/>
          <w:iCs/>
          <w:sz w:val="20"/>
          <w:szCs w:val="20"/>
          <w:lang w:eastAsia="sl-SI"/>
        </w:rPr>
      </w:pPr>
      <w:r>
        <w:rPr>
          <w:rFonts w:ascii="Arial" w:eastAsia="Times New Roman" w:hAnsi="Arial" w:cs="Arial"/>
          <w:iCs/>
          <w:sz w:val="20"/>
          <w:szCs w:val="20"/>
          <w:lang w:eastAsia="sl-SI"/>
        </w:rPr>
        <w:t xml:space="preserve">Nadaljnja obrazložitev določb predlagane nove Uredbe se bo navezovala na </w:t>
      </w:r>
      <w:r w:rsidR="002E7FA8">
        <w:rPr>
          <w:rFonts w:ascii="Arial" w:eastAsia="Times New Roman" w:hAnsi="Arial" w:cs="Arial"/>
          <w:iCs/>
          <w:sz w:val="20"/>
          <w:szCs w:val="20"/>
          <w:lang w:eastAsia="sl-SI"/>
        </w:rPr>
        <w:t>novosti</w:t>
      </w:r>
      <w:r>
        <w:rPr>
          <w:rFonts w:ascii="Arial" w:eastAsia="Times New Roman" w:hAnsi="Arial" w:cs="Arial"/>
          <w:iCs/>
          <w:sz w:val="20"/>
          <w:szCs w:val="20"/>
          <w:lang w:eastAsia="sl-SI"/>
        </w:rPr>
        <w:t xml:space="preserve"> v primerjavi z </w:t>
      </w:r>
      <w:r w:rsidR="000461AA">
        <w:rPr>
          <w:rFonts w:ascii="Arial" w:eastAsia="Times New Roman" w:hAnsi="Arial" w:cs="Arial"/>
          <w:iCs/>
          <w:sz w:val="20"/>
          <w:szCs w:val="20"/>
          <w:lang w:eastAsia="sl-SI"/>
        </w:rPr>
        <w:t>veljavno</w:t>
      </w:r>
      <w:r>
        <w:rPr>
          <w:rFonts w:ascii="Arial" w:eastAsia="Times New Roman" w:hAnsi="Arial" w:cs="Arial"/>
          <w:iCs/>
          <w:sz w:val="20"/>
          <w:szCs w:val="20"/>
          <w:lang w:eastAsia="sl-SI"/>
        </w:rPr>
        <w:t xml:space="preserve"> Uredbo:</w:t>
      </w:r>
    </w:p>
    <w:p w14:paraId="19D20BA4" w14:textId="31101784" w:rsidR="00B2447B" w:rsidRPr="0028517E" w:rsidRDefault="00B2447B" w:rsidP="0028517E">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V celotni </w:t>
      </w:r>
      <w:r w:rsidR="0028517E">
        <w:rPr>
          <w:rFonts w:ascii="Arial" w:eastAsia="Times New Roman" w:hAnsi="Arial" w:cs="Arial"/>
          <w:iCs/>
          <w:sz w:val="20"/>
          <w:szCs w:val="20"/>
          <w:lang w:eastAsia="sl-SI"/>
        </w:rPr>
        <w:t>predlagani novi U</w:t>
      </w:r>
      <w:r w:rsidRPr="0028517E">
        <w:rPr>
          <w:rFonts w:ascii="Arial" w:eastAsia="Times New Roman" w:hAnsi="Arial" w:cs="Arial"/>
          <w:iCs/>
          <w:sz w:val="20"/>
          <w:szCs w:val="20"/>
          <w:lang w:eastAsia="sl-SI"/>
        </w:rPr>
        <w:t xml:space="preserve">redbi se skladno s 4. točko 3. </w:t>
      </w:r>
      <w:r w:rsidR="0082072B" w:rsidRPr="0028517E">
        <w:rPr>
          <w:rFonts w:ascii="Arial" w:eastAsia="Times New Roman" w:hAnsi="Arial" w:cs="Arial"/>
          <w:iCs/>
          <w:sz w:val="20"/>
          <w:szCs w:val="20"/>
          <w:lang w:eastAsia="sl-SI"/>
        </w:rPr>
        <w:t>člena</w:t>
      </w:r>
      <w:r w:rsidRPr="0028517E">
        <w:rPr>
          <w:rFonts w:ascii="Arial" w:eastAsia="Times New Roman" w:hAnsi="Arial" w:cs="Arial"/>
          <w:iCs/>
          <w:sz w:val="20"/>
          <w:szCs w:val="20"/>
          <w:lang w:eastAsia="sl-SI"/>
        </w:rPr>
        <w:t xml:space="preserve"> Uredbe 2019/1020/EU izraz »pr</w:t>
      </w:r>
      <w:r w:rsidR="000176B7" w:rsidRPr="0028517E">
        <w:rPr>
          <w:rFonts w:ascii="Arial" w:eastAsia="Times New Roman" w:hAnsi="Arial" w:cs="Arial"/>
          <w:iCs/>
          <w:sz w:val="20"/>
          <w:szCs w:val="20"/>
          <w:lang w:eastAsia="sl-SI"/>
        </w:rPr>
        <w:t>istojni inšpektorat« nadomesti z izrazom »pristojni organ</w:t>
      </w:r>
      <w:r w:rsidRPr="0028517E">
        <w:rPr>
          <w:rFonts w:ascii="Arial" w:eastAsia="Times New Roman" w:hAnsi="Arial" w:cs="Arial"/>
          <w:iCs/>
          <w:sz w:val="20"/>
          <w:szCs w:val="20"/>
          <w:lang w:eastAsia="sl-SI"/>
        </w:rPr>
        <w:t xml:space="preserve"> za nadzor trga</w:t>
      </w:r>
      <w:r w:rsidR="000176B7" w:rsidRPr="0028517E">
        <w:rPr>
          <w:rFonts w:ascii="Arial" w:eastAsia="Times New Roman" w:hAnsi="Arial" w:cs="Arial"/>
          <w:iCs/>
          <w:sz w:val="20"/>
          <w:szCs w:val="20"/>
          <w:lang w:eastAsia="sl-SI"/>
        </w:rPr>
        <w:t>«</w:t>
      </w:r>
      <w:r w:rsidRPr="0028517E">
        <w:rPr>
          <w:rFonts w:ascii="Arial" w:eastAsia="Times New Roman" w:hAnsi="Arial" w:cs="Arial"/>
          <w:iCs/>
          <w:sz w:val="20"/>
          <w:szCs w:val="20"/>
          <w:lang w:eastAsia="sl-SI"/>
        </w:rPr>
        <w:t>.</w:t>
      </w:r>
      <w:r w:rsidR="000176B7" w:rsidRPr="0028517E">
        <w:rPr>
          <w:rFonts w:ascii="Arial" w:eastAsia="Times New Roman" w:hAnsi="Arial" w:cs="Arial"/>
          <w:iCs/>
          <w:sz w:val="20"/>
          <w:szCs w:val="20"/>
          <w:lang w:eastAsia="sl-SI"/>
        </w:rPr>
        <w:t xml:space="preserve"> </w:t>
      </w:r>
    </w:p>
    <w:p w14:paraId="0CA1DF49" w14:textId="77777777" w:rsidR="0028517E" w:rsidRDefault="0028517E"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lastRenderedPageBreak/>
        <w:t xml:space="preserve">V 4. členu </w:t>
      </w:r>
      <w:r>
        <w:rPr>
          <w:rFonts w:ascii="Arial" w:eastAsia="Times New Roman" w:hAnsi="Arial" w:cs="Arial"/>
          <w:iCs/>
          <w:sz w:val="20"/>
          <w:szCs w:val="20"/>
          <w:lang w:eastAsia="sl-SI"/>
        </w:rPr>
        <w:t>predlagane nove U</w:t>
      </w:r>
      <w:r w:rsidRPr="0028517E">
        <w:rPr>
          <w:rFonts w:ascii="Arial" w:eastAsia="Times New Roman" w:hAnsi="Arial" w:cs="Arial"/>
          <w:iCs/>
          <w:sz w:val="20"/>
          <w:szCs w:val="20"/>
          <w:lang w:eastAsia="sl-SI"/>
        </w:rPr>
        <w:t>redbe se pomeni izrazov uskladijo s pomeni iz 3. člena Uredbe 2019/1020/EU.</w:t>
      </w:r>
    </w:p>
    <w:p w14:paraId="5A6087A4" w14:textId="63F45536" w:rsidR="0028517E" w:rsidRDefault="008E4153"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Skladno z novo razširjeno definicijo izraza gospodarski subjekt</w:t>
      </w:r>
      <w:r w:rsidR="0082072B" w:rsidRPr="0028517E">
        <w:rPr>
          <w:rFonts w:ascii="Arial" w:eastAsia="Times New Roman" w:hAnsi="Arial" w:cs="Arial"/>
          <w:iCs/>
          <w:sz w:val="20"/>
          <w:szCs w:val="20"/>
          <w:lang w:eastAsia="sl-SI"/>
        </w:rPr>
        <w:t xml:space="preserve"> iz 13. točke 3. člena Uredbe 2019/1020/EU se v 1. členu </w:t>
      </w:r>
      <w:r w:rsidR="0028517E">
        <w:rPr>
          <w:rFonts w:ascii="Arial" w:eastAsia="Times New Roman" w:hAnsi="Arial" w:cs="Arial"/>
          <w:iCs/>
          <w:sz w:val="20"/>
          <w:szCs w:val="20"/>
          <w:lang w:eastAsia="sl-SI"/>
        </w:rPr>
        <w:t>predlagane nove U</w:t>
      </w:r>
      <w:r w:rsidRPr="0028517E">
        <w:rPr>
          <w:rFonts w:ascii="Arial" w:eastAsia="Times New Roman" w:hAnsi="Arial" w:cs="Arial"/>
          <w:iCs/>
          <w:sz w:val="20"/>
          <w:szCs w:val="20"/>
          <w:lang w:eastAsia="sl-SI"/>
        </w:rPr>
        <w:t>redbe širi krog gospodarskih subjekto</w:t>
      </w:r>
      <w:r w:rsidR="000461AA">
        <w:rPr>
          <w:rFonts w:ascii="Arial" w:eastAsia="Times New Roman" w:hAnsi="Arial" w:cs="Arial"/>
          <w:iCs/>
          <w:sz w:val="20"/>
          <w:szCs w:val="20"/>
          <w:lang w:eastAsia="sl-SI"/>
        </w:rPr>
        <w:t>v, katerih prostovoljna dejanja</w:t>
      </w:r>
      <w:r w:rsidRPr="0028517E">
        <w:rPr>
          <w:rFonts w:ascii="Arial" w:eastAsia="Times New Roman" w:hAnsi="Arial" w:cs="Arial"/>
          <w:iCs/>
          <w:sz w:val="20"/>
          <w:szCs w:val="20"/>
          <w:lang w:eastAsia="sl-SI"/>
        </w:rPr>
        <w:t xml:space="preserve"> omejujejo trgovanje s proizvodi.</w:t>
      </w:r>
    </w:p>
    <w:p w14:paraId="5224EFEF" w14:textId="77777777" w:rsidR="0028517E" w:rsidRDefault="00B23AFD"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Skladno z vzpostavitvijo načina izmenjave informacij preko </w:t>
      </w:r>
      <w:r w:rsidR="00A60381" w:rsidRPr="0028517E">
        <w:rPr>
          <w:rFonts w:ascii="Arial" w:eastAsia="Times New Roman" w:hAnsi="Arial" w:cs="Arial"/>
          <w:iCs/>
          <w:sz w:val="20"/>
          <w:szCs w:val="20"/>
          <w:lang w:eastAsia="sl-SI"/>
        </w:rPr>
        <w:t xml:space="preserve">sistemov ICSMS in RAPEX se </w:t>
      </w:r>
      <w:r w:rsidR="0028517E">
        <w:rPr>
          <w:rFonts w:ascii="Arial" w:eastAsia="Times New Roman" w:hAnsi="Arial" w:cs="Arial"/>
          <w:iCs/>
          <w:sz w:val="20"/>
          <w:szCs w:val="20"/>
          <w:lang w:eastAsia="sl-SI"/>
        </w:rPr>
        <w:t>posodabljajo določbe</w:t>
      </w:r>
      <w:r w:rsidR="00A60381" w:rsidRPr="0028517E">
        <w:rPr>
          <w:rFonts w:ascii="Arial" w:eastAsia="Times New Roman" w:hAnsi="Arial" w:cs="Arial"/>
          <w:iCs/>
          <w:sz w:val="20"/>
          <w:szCs w:val="20"/>
          <w:lang w:eastAsia="sl-SI"/>
        </w:rPr>
        <w:t xml:space="preserve"> o vsebini</w:t>
      </w:r>
      <w:r w:rsidR="0028517E">
        <w:rPr>
          <w:rFonts w:ascii="Arial" w:eastAsia="Times New Roman" w:hAnsi="Arial" w:cs="Arial"/>
          <w:iCs/>
          <w:sz w:val="20"/>
          <w:szCs w:val="20"/>
          <w:lang w:eastAsia="sl-SI"/>
        </w:rPr>
        <w:t xml:space="preserve"> obvestila ter </w:t>
      </w:r>
      <w:r w:rsidR="009360AB" w:rsidRPr="0028517E">
        <w:rPr>
          <w:rFonts w:ascii="Arial" w:eastAsia="Times New Roman" w:hAnsi="Arial" w:cs="Arial"/>
          <w:iCs/>
          <w:sz w:val="20"/>
          <w:szCs w:val="20"/>
          <w:lang w:eastAsia="sl-SI"/>
        </w:rPr>
        <w:t>6. člen uredbe, ki določa dolžnost upoštevanja smernic in izvedbenih aktov Evropske Komisije o vsebini in postopku obveščanja.</w:t>
      </w:r>
    </w:p>
    <w:p w14:paraId="2D394330" w14:textId="77777777" w:rsidR="0028517E" w:rsidRDefault="009360AB" w:rsidP="0028517E">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Trenutno veljavna </w:t>
      </w:r>
      <w:r w:rsidR="0028517E">
        <w:rPr>
          <w:rFonts w:ascii="Arial" w:eastAsia="Times New Roman" w:hAnsi="Arial" w:cs="Arial"/>
          <w:iCs/>
          <w:sz w:val="20"/>
          <w:szCs w:val="20"/>
          <w:lang w:eastAsia="sl-SI"/>
        </w:rPr>
        <w:t>U</w:t>
      </w:r>
      <w:r w:rsidRPr="0028517E">
        <w:rPr>
          <w:rFonts w:ascii="Arial" w:eastAsia="Times New Roman" w:hAnsi="Arial" w:cs="Arial"/>
          <w:iCs/>
          <w:sz w:val="20"/>
          <w:szCs w:val="20"/>
          <w:lang w:eastAsia="sl-SI"/>
        </w:rPr>
        <w:t xml:space="preserve">redba v 9. členu določa naloge kontaktne točke za izvajanje zaščitne klavzule. </w:t>
      </w:r>
      <w:r w:rsidR="00B23AFD" w:rsidRPr="0028517E">
        <w:rPr>
          <w:rFonts w:ascii="Arial" w:eastAsia="Times New Roman" w:hAnsi="Arial" w:cs="Arial"/>
          <w:iCs/>
          <w:sz w:val="20"/>
          <w:szCs w:val="20"/>
          <w:lang w:eastAsia="sl-SI"/>
        </w:rPr>
        <w:t>Skladno z vzpostavitvijo</w:t>
      </w:r>
      <w:r w:rsidRPr="0028517E">
        <w:rPr>
          <w:rFonts w:ascii="Arial" w:eastAsia="Times New Roman" w:hAnsi="Arial" w:cs="Arial"/>
          <w:iCs/>
          <w:sz w:val="20"/>
          <w:szCs w:val="20"/>
          <w:lang w:eastAsia="sl-SI"/>
        </w:rPr>
        <w:t xml:space="preserve"> sistema ICSMS, ki enotne kontaktne točke nima, se </w:t>
      </w:r>
      <w:r w:rsidR="0028517E">
        <w:rPr>
          <w:rFonts w:ascii="Arial" w:eastAsia="Times New Roman" w:hAnsi="Arial" w:cs="Arial"/>
          <w:iCs/>
          <w:sz w:val="20"/>
          <w:szCs w:val="20"/>
          <w:lang w:eastAsia="sl-SI"/>
        </w:rPr>
        <w:t xml:space="preserve">posodobijo določbe o </w:t>
      </w:r>
      <w:r w:rsidRPr="0028517E">
        <w:rPr>
          <w:rFonts w:ascii="Arial" w:eastAsia="Times New Roman" w:hAnsi="Arial" w:cs="Arial"/>
          <w:iCs/>
          <w:sz w:val="20"/>
          <w:szCs w:val="20"/>
          <w:lang w:eastAsia="sl-SI"/>
        </w:rPr>
        <w:t>postop</w:t>
      </w:r>
      <w:r w:rsidR="0028517E">
        <w:rPr>
          <w:rFonts w:ascii="Arial" w:eastAsia="Times New Roman" w:hAnsi="Arial" w:cs="Arial"/>
          <w:iCs/>
          <w:sz w:val="20"/>
          <w:szCs w:val="20"/>
          <w:lang w:eastAsia="sl-SI"/>
        </w:rPr>
        <w:t>ku</w:t>
      </w:r>
      <w:r w:rsidRPr="0028517E">
        <w:rPr>
          <w:rFonts w:ascii="Arial" w:eastAsia="Times New Roman" w:hAnsi="Arial" w:cs="Arial"/>
          <w:iCs/>
          <w:sz w:val="20"/>
          <w:szCs w:val="20"/>
          <w:lang w:eastAsia="sl-SI"/>
        </w:rPr>
        <w:t xml:space="preserve"> odob</w:t>
      </w:r>
      <w:r w:rsidR="0028517E">
        <w:rPr>
          <w:rFonts w:ascii="Arial" w:eastAsia="Times New Roman" w:hAnsi="Arial" w:cs="Arial"/>
          <w:iCs/>
          <w:sz w:val="20"/>
          <w:szCs w:val="20"/>
          <w:lang w:eastAsia="sl-SI"/>
        </w:rPr>
        <w:t>ritve izvedbe zaščitne klavzule in</w:t>
      </w:r>
      <w:r w:rsidR="0028517E" w:rsidRPr="0028517E">
        <w:rPr>
          <w:rFonts w:ascii="Arial" w:eastAsia="Times New Roman" w:hAnsi="Arial" w:cs="Arial"/>
          <w:iCs/>
          <w:sz w:val="20"/>
          <w:szCs w:val="20"/>
          <w:lang w:eastAsia="sl-SI"/>
        </w:rPr>
        <w:t xml:space="preserve"> </w:t>
      </w:r>
      <w:r w:rsidR="0028517E" w:rsidRPr="00484E3D">
        <w:rPr>
          <w:rFonts w:ascii="Arial" w:eastAsia="Times New Roman" w:hAnsi="Arial" w:cs="Arial"/>
          <w:iCs/>
          <w:sz w:val="20"/>
          <w:szCs w:val="20"/>
          <w:lang w:eastAsia="sl-SI"/>
        </w:rPr>
        <w:t>določbe o nalogah pristojnih organov za nadzor trga.</w:t>
      </w:r>
    </w:p>
    <w:p w14:paraId="21C3A0BA" w14:textId="77777777" w:rsidR="002E7FA8" w:rsidRDefault="00207C97"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V </w:t>
      </w:r>
      <w:r w:rsidR="0028517E">
        <w:rPr>
          <w:rFonts w:ascii="Arial" w:eastAsia="Times New Roman" w:hAnsi="Arial" w:cs="Arial"/>
          <w:iCs/>
          <w:sz w:val="20"/>
          <w:szCs w:val="20"/>
          <w:lang w:eastAsia="sl-SI"/>
        </w:rPr>
        <w:t>četrtem</w:t>
      </w:r>
      <w:r w:rsidRPr="0028517E">
        <w:rPr>
          <w:rFonts w:ascii="Arial" w:eastAsia="Times New Roman" w:hAnsi="Arial" w:cs="Arial"/>
          <w:iCs/>
          <w:sz w:val="20"/>
          <w:szCs w:val="20"/>
          <w:lang w:eastAsia="sl-SI"/>
        </w:rPr>
        <w:t xml:space="preserve"> odstav</w:t>
      </w:r>
      <w:r w:rsidR="0028517E">
        <w:rPr>
          <w:rFonts w:ascii="Arial" w:eastAsia="Times New Roman" w:hAnsi="Arial" w:cs="Arial"/>
          <w:iCs/>
          <w:sz w:val="20"/>
          <w:szCs w:val="20"/>
          <w:lang w:eastAsia="sl-SI"/>
        </w:rPr>
        <w:t xml:space="preserve">ku </w:t>
      </w:r>
      <w:r w:rsidR="0028517E" w:rsidRPr="0028517E">
        <w:rPr>
          <w:rFonts w:ascii="Arial" w:eastAsia="Times New Roman" w:hAnsi="Arial" w:cs="Arial"/>
          <w:iCs/>
          <w:sz w:val="20"/>
          <w:szCs w:val="20"/>
          <w:lang w:eastAsia="sl-SI"/>
        </w:rPr>
        <w:t>12. člen</w:t>
      </w:r>
      <w:r w:rsidR="0028517E">
        <w:rPr>
          <w:rFonts w:ascii="Arial" w:eastAsia="Times New Roman" w:hAnsi="Arial" w:cs="Arial"/>
          <w:iCs/>
          <w:sz w:val="20"/>
          <w:szCs w:val="20"/>
          <w:lang w:eastAsia="sl-SI"/>
        </w:rPr>
        <w:t>a</w:t>
      </w:r>
      <w:r w:rsidR="002E7FA8" w:rsidRPr="002E7FA8">
        <w:rPr>
          <w:rFonts w:ascii="Arial" w:eastAsia="Times New Roman" w:hAnsi="Arial" w:cs="Arial"/>
          <w:iCs/>
          <w:sz w:val="20"/>
          <w:szCs w:val="20"/>
          <w:lang w:eastAsia="sl-SI"/>
        </w:rPr>
        <w:t xml:space="preserve"> </w:t>
      </w:r>
      <w:r w:rsidR="002E7FA8" w:rsidRPr="0028517E">
        <w:rPr>
          <w:rFonts w:ascii="Arial" w:eastAsia="Times New Roman" w:hAnsi="Arial" w:cs="Arial"/>
          <w:iCs/>
          <w:sz w:val="20"/>
          <w:szCs w:val="20"/>
          <w:lang w:eastAsia="sl-SI"/>
        </w:rPr>
        <w:t>se zaradi izostanka kontaktne točke pri uporabi sistema ICSMS</w:t>
      </w:r>
      <w:r w:rsidR="002E7FA8">
        <w:rPr>
          <w:rFonts w:ascii="Arial" w:eastAsia="Times New Roman" w:hAnsi="Arial" w:cs="Arial"/>
          <w:iCs/>
          <w:sz w:val="20"/>
          <w:szCs w:val="20"/>
          <w:lang w:eastAsia="sl-SI"/>
        </w:rPr>
        <w:t xml:space="preserve"> </w:t>
      </w:r>
      <w:r w:rsidRPr="0028517E">
        <w:rPr>
          <w:rFonts w:ascii="Arial" w:eastAsia="Times New Roman" w:hAnsi="Arial" w:cs="Arial"/>
          <w:iCs/>
          <w:sz w:val="20"/>
          <w:szCs w:val="20"/>
          <w:lang w:eastAsia="sl-SI"/>
        </w:rPr>
        <w:t>določa obveznost organov za nadzor trga spremljati prejete inf</w:t>
      </w:r>
      <w:r w:rsidR="000176B7" w:rsidRPr="0028517E">
        <w:rPr>
          <w:rFonts w:ascii="Arial" w:eastAsia="Times New Roman" w:hAnsi="Arial" w:cs="Arial"/>
          <w:iCs/>
          <w:sz w:val="20"/>
          <w:szCs w:val="20"/>
          <w:lang w:eastAsia="sl-SI"/>
        </w:rPr>
        <w:t xml:space="preserve">ormacije o omejevalnih ukrepih. </w:t>
      </w:r>
      <w:r w:rsidRPr="0028517E">
        <w:rPr>
          <w:rFonts w:ascii="Arial" w:eastAsia="Times New Roman" w:hAnsi="Arial" w:cs="Arial"/>
          <w:iCs/>
          <w:sz w:val="20"/>
          <w:szCs w:val="20"/>
          <w:lang w:eastAsia="sl-SI"/>
        </w:rPr>
        <w:t>Z določbo o obveznosti spremljanja prejetih informacij se želi izogniti situacija</w:t>
      </w:r>
      <w:r w:rsidR="00837E6F" w:rsidRPr="0028517E">
        <w:rPr>
          <w:rFonts w:ascii="Arial" w:eastAsia="Times New Roman" w:hAnsi="Arial" w:cs="Arial"/>
          <w:iCs/>
          <w:sz w:val="20"/>
          <w:szCs w:val="20"/>
          <w:lang w:eastAsia="sl-SI"/>
        </w:rPr>
        <w:t>m, ko potrebni ukrepi v zvezi z neskladnimi proizvodi zaradi spregleda obvestila s strani organov za nadzor trga ne bi bili sprejeti.</w:t>
      </w:r>
    </w:p>
    <w:p w14:paraId="6D278939" w14:textId="77469262" w:rsidR="000461AA" w:rsidRPr="0030735F" w:rsidRDefault="00837E6F" w:rsidP="0030735F">
      <w:pPr>
        <w:pStyle w:val="Odstavekseznama"/>
        <w:numPr>
          <w:ilvl w:val="0"/>
          <w:numId w:val="27"/>
        </w:numPr>
        <w:spacing w:after="0"/>
        <w:jc w:val="both"/>
        <w:rPr>
          <w:rFonts w:ascii="Arial" w:eastAsia="Times New Roman" w:hAnsi="Arial" w:cs="Arial"/>
          <w:iCs/>
          <w:sz w:val="20"/>
          <w:szCs w:val="20"/>
          <w:lang w:eastAsia="sl-SI"/>
        </w:rPr>
      </w:pPr>
      <w:r w:rsidRPr="002E7FA8">
        <w:rPr>
          <w:rFonts w:ascii="Arial" w:eastAsia="Times New Roman" w:hAnsi="Arial" w:cs="Arial"/>
          <w:iCs/>
          <w:sz w:val="20"/>
          <w:szCs w:val="20"/>
          <w:lang w:eastAsia="sl-SI"/>
        </w:rPr>
        <w:t xml:space="preserve">V 13. členu uredbe se </w:t>
      </w:r>
      <w:r w:rsidR="0030735F">
        <w:rPr>
          <w:rFonts w:ascii="Arial" w:eastAsia="Times New Roman" w:hAnsi="Arial" w:cs="Arial"/>
          <w:iCs/>
          <w:sz w:val="20"/>
          <w:szCs w:val="20"/>
          <w:lang w:eastAsia="sl-SI"/>
        </w:rPr>
        <w:t>posodablja</w:t>
      </w:r>
      <w:r w:rsidR="002E7FA8">
        <w:rPr>
          <w:rFonts w:ascii="Arial" w:eastAsia="Times New Roman" w:hAnsi="Arial" w:cs="Arial"/>
          <w:iCs/>
          <w:sz w:val="20"/>
          <w:szCs w:val="20"/>
          <w:lang w:eastAsia="sl-SI"/>
        </w:rPr>
        <w:t xml:space="preserve"> </w:t>
      </w:r>
      <w:r w:rsidR="00371C5C" w:rsidRPr="002E7FA8">
        <w:rPr>
          <w:rFonts w:ascii="Arial" w:eastAsia="Times New Roman" w:hAnsi="Arial" w:cs="Arial"/>
          <w:iCs/>
          <w:sz w:val="20"/>
          <w:szCs w:val="20"/>
          <w:lang w:eastAsia="sl-SI"/>
        </w:rPr>
        <w:t>način pošiljanja obvestil</w:t>
      </w:r>
      <w:r w:rsidR="002E7FA8">
        <w:rPr>
          <w:rFonts w:ascii="Arial" w:eastAsia="Times New Roman" w:hAnsi="Arial" w:cs="Arial"/>
          <w:iCs/>
          <w:sz w:val="20"/>
          <w:szCs w:val="20"/>
          <w:lang w:eastAsia="sl-SI"/>
        </w:rPr>
        <w:t>a</w:t>
      </w:r>
      <w:r w:rsidR="0030735F">
        <w:rPr>
          <w:rFonts w:ascii="Arial" w:eastAsia="Times New Roman" w:hAnsi="Arial" w:cs="Arial"/>
          <w:iCs/>
          <w:sz w:val="20"/>
          <w:szCs w:val="20"/>
          <w:lang w:eastAsia="sl-SI"/>
        </w:rPr>
        <w:t xml:space="preserve"> </w:t>
      </w:r>
      <w:r w:rsidR="0030735F" w:rsidRPr="0030735F">
        <w:rPr>
          <w:rFonts w:ascii="Arial" w:eastAsia="Times New Roman" w:hAnsi="Arial" w:cs="Arial"/>
          <w:iCs/>
          <w:sz w:val="20"/>
          <w:szCs w:val="20"/>
          <w:lang w:eastAsia="sl-SI"/>
        </w:rPr>
        <w:t>o ugotovitvah in sprejetih omejevalnih ukrepih ali prostovoljnih dejanjih</w:t>
      </w:r>
      <w:r w:rsidR="00AC4BEC">
        <w:rPr>
          <w:rFonts w:ascii="Arial" w:eastAsia="Times New Roman" w:hAnsi="Arial" w:cs="Arial"/>
          <w:iCs/>
          <w:sz w:val="20"/>
          <w:szCs w:val="20"/>
          <w:lang w:eastAsia="sl-SI"/>
        </w:rPr>
        <w:t>.</w:t>
      </w:r>
    </w:p>
    <w:p w14:paraId="333CA9DC" w14:textId="4F71562E" w:rsidR="00217562" w:rsidRPr="000461AA" w:rsidRDefault="00FB7B3B" w:rsidP="008D6DF4">
      <w:pPr>
        <w:pStyle w:val="Odstavekseznama"/>
        <w:numPr>
          <w:ilvl w:val="0"/>
          <w:numId w:val="27"/>
        </w:numPr>
        <w:spacing w:after="0"/>
        <w:jc w:val="both"/>
        <w:rPr>
          <w:rFonts w:ascii="Arial" w:eastAsia="Times New Roman" w:hAnsi="Arial" w:cs="Arial"/>
          <w:iCs/>
          <w:sz w:val="20"/>
          <w:szCs w:val="20"/>
          <w:lang w:eastAsia="sl-SI"/>
        </w:rPr>
      </w:pPr>
      <w:r w:rsidRPr="000461AA">
        <w:rPr>
          <w:rFonts w:ascii="Arial" w:eastAsia="Times New Roman" w:hAnsi="Arial" w:cs="Arial"/>
          <w:iCs/>
          <w:sz w:val="20"/>
          <w:szCs w:val="20"/>
          <w:lang w:eastAsia="sl-SI"/>
        </w:rPr>
        <w:t xml:space="preserve">V 18. členu uredbe se </w:t>
      </w:r>
      <w:r w:rsidR="0030735F">
        <w:rPr>
          <w:rFonts w:ascii="Arial" w:eastAsia="Times New Roman" w:hAnsi="Arial" w:cs="Arial"/>
          <w:iCs/>
          <w:sz w:val="20"/>
          <w:szCs w:val="20"/>
          <w:lang w:eastAsia="sl-SI"/>
        </w:rPr>
        <w:t>posodablja</w:t>
      </w:r>
      <w:r w:rsidRPr="000461AA">
        <w:rPr>
          <w:rFonts w:ascii="Arial" w:eastAsia="Times New Roman" w:hAnsi="Arial" w:cs="Arial"/>
          <w:iCs/>
          <w:sz w:val="20"/>
          <w:szCs w:val="20"/>
          <w:lang w:eastAsia="sl-SI"/>
        </w:rPr>
        <w:t xml:space="preserve"> način pošiljanja obvestila v zvezi s prejetimi informacij</w:t>
      </w:r>
      <w:r w:rsidR="00DE5913" w:rsidRPr="000461AA">
        <w:rPr>
          <w:rFonts w:ascii="Arial" w:eastAsia="Times New Roman" w:hAnsi="Arial" w:cs="Arial"/>
          <w:iCs/>
          <w:sz w:val="20"/>
          <w:szCs w:val="20"/>
          <w:lang w:eastAsia="sl-SI"/>
        </w:rPr>
        <w:t>ami</w:t>
      </w:r>
      <w:r w:rsidRPr="000461AA">
        <w:rPr>
          <w:rFonts w:ascii="Arial" w:eastAsia="Times New Roman" w:hAnsi="Arial" w:cs="Arial"/>
          <w:iCs/>
          <w:sz w:val="20"/>
          <w:szCs w:val="20"/>
          <w:lang w:eastAsia="sl-SI"/>
        </w:rPr>
        <w:t xml:space="preserve"> od Komisije v zvezi s proizvodi, ki bi lahko pomenili resno nevarnost.</w:t>
      </w:r>
    </w:p>
    <w:p w14:paraId="4FCD99B2" w14:textId="6016CBB3" w:rsidR="008D6DF4" w:rsidRDefault="008D6DF4" w:rsidP="008D6DF4">
      <w:pPr>
        <w:spacing w:after="0"/>
        <w:contextualSpacing/>
        <w:jc w:val="both"/>
        <w:rPr>
          <w:rFonts w:ascii="Arial" w:eastAsia="Times New Roman" w:hAnsi="Arial" w:cs="Arial"/>
          <w:iCs/>
          <w:sz w:val="20"/>
          <w:szCs w:val="20"/>
          <w:lang w:eastAsia="sl-SI"/>
        </w:rPr>
      </w:pPr>
    </w:p>
    <w:p w14:paraId="65918DE2" w14:textId="5C2EB4FD" w:rsidR="0028517E" w:rsidRDefault="00BF3D28" w:rsidP="00BF3D28">
      <w:pPr>
        <w:spacing w:after="0"/>
        <w:contextualSpacing/>
        <w:jc w:val="both"/>
        <w:rPr>
          <w:rFonts w:ascii="Arial" w:eastAsia="Times New Roman" w:hAnsi="Arial" w:cs="Arial"/>
          <w:iCs/>
          <w:sz w:val="20"/>
          <w:szCs w:val="20"/>
          <w:lang w:eastAsia="sl-SI"/>
        </w:rPr>
      </w:pPr>
      <w:r>
        <w:rPr>
          <w:rFonts w:ascii="Arial" w:eastAsia="Times New Roman" w:hAnsi="Arial" w:cs="Arial"/>
          <w:iCs/>
          <w:sz w:val="20"/>
          <w:szCs w:val="20"/>
          <w:lang w:eastAsia="sl-SI"/>
        </w:rPr>
        <w:t>Fi</w:t>
      </w:r>
      <w:r w:rsidRPr="00BF3D28">
        <w:rPr>
          <w:rFonts w:ascii="Arial" w:eastAsia="Times New Roman" w:hAnsi="Arial" w:cs="Arial"/>
          <w:iCs/>
          <w:sz w:val="20"/>
          <w:szCs w:val="20"/>
          <w:lang w:eastAsia="sl-SI"/>
        </w:rPr>
        <w:t>nančnih posledic ne predvidevamo, saj se z predlogom uredbe ne določajo nove pristojnosti organov za nadzor trga. Naloge organov se v praksi v takšnem obsegu, kot ga predvideva predlog uredbe, izvajajo že sedaj. Gre le za uskladitev predloga uredbe z obstoječimi sistemi za izmenjavo informacij (ICSMS, RAPEX) ter uskladitev terminologije z Uredbo 2019/1020/EU. Organi za nadzor trga prav tako že sedaj spremljajo prejete informacije o omejevalnih ukrepih preko omenjenih sistemov.</w:t>
      </w:r>
    </w:p>
    <w:p w14:paraId="06E2353D" w14:textId="47DC3ABD" w:rsidR="00690E12" w:rsidRDefault="00690E12" w:rsidP="00BF3D28">
      <w:pPr>
        <w:spacing w:after="0"/>
        <w:contextualSpacing/>
        <w:jc w:val="both"/>
        <w:rPr>
          <w:rFonts w:ascii="Arial" w:eastAsia="Times New Roman" w:hAnsi="Arial" w:cs="Arial"/>
          <w:iCs/>
          <w:sz w:val="20"/>
          <w:szCs w:val="20"/>
          <w:lang w:eastAsia="sl-SI"/>
        </w:rPr>
      </w:pPr>
    </w:p>
    <w:p w14:paraId="66C65221" w14:textId="1C7A893A" w:rsidR="00690E12" w:rsidRDefault="00690E12" w:rsidP="00BF3D28">
      <w:pPr>
        <w:spacing w:after="0"/>
        <w:contextualSpacing/>
        <w:jc w:val="both"/>
        <w:rPr>
          <w:rFonts w:ascii="Arial" w:eastAsia="Times New Roman" w:hAnsi="Arial" w:cs="Arial"/>
          <w:iCs/>
          <w:sz w:val="20"/>
          <w:szCs w:val="20"/>
          <w:lang w:eastAsia="sl-SI"/>
        </w:rPr>
      </w:pPr>
    </w:p>
    <w:p w14:paraId="23EF3FE0" w14:textId="0787C7C3" w:rsidR="00690E12" w:rsidRDefault="00690E12" w:rsidP="00BF3D28">
      <w:pPr>
        <w:spacing w:after="0"/>
        <w:contextualSpacing/>
        <w:jc w:val="both"/>
        <w:rPr>
          <w:rFonts w:ascii="Arial" w:eastAsia="Times New Roman" w:hAnsi="Arial" w:cs="Arial"/>
          <w:iCs/>
          <w:sz w:val="20"/>
          <w:szCs w:val="20"/>
          <w:lang w:eastAsia="sl-SI"/>
        </w:rPr>
      </w:pPr>
    </w:p>
    <w:p w14:paraId="7F0741F4" w14:textId="2CA014FA" w:rsidR="00690E12" w:rsidRDefault="00690E12" w:rsidP="00BF3D28">
      <w:pPr>
        <w:spacing w:after="0"/>
        <w:contextualSpacing/>
        <w:jc w:val="both"/>
        <w:rPr>
          <w:rFonts w:ascii="Arial" w:eastAsia="Times New Roman" w:hAnsi="Arial" w:cs="Arial"/>
          <w:iCs/>
          <w:sz w:val="20"/>
          <w:szCs w:val="20"/>
          <w:lang w:eastAsia="sl-SI"/>
        </w:rPr>
      </w:pPr>
    </w:p>
    <w:p w14:paraId="14518561" w14:textId="4A644189" w:rsidR="00690E12" w:rsidRDefault="00690E12" w:rsidP="00BF3D28">
      <w:pPr>
        <w:spacing w:after="0"/>
        <w:contextualSpacing/>
        <w:jc w:val="both"/>
        <w:rPr>
          <w:rFonts w:ascii="Arial" w:eastAsia="Times New Roman" w:hAnsi="Arial" w:cs="Arial"/>
          <w:iCs/>
          <w:sz w:val="20"/>
          <w:szCs w:val="20"/>
          <w:lang w:eastAsia="sl-SI"/>
        </w:rPr>
      </w:pPr>
    </w:p>
    <w:p w14:paraId="03330C66" w14:textId="4683D0F5" w:rsidR="00690E12" w:rsidRDefault="00690E12" w:rsidP="00BF3D28">
      <w:pPr>
        <w:spacing w:after="0"/>
        <w:contextualSpacing/>
        <w:jc w:val="both"/>
        <w:rPr>
          <w:rFonts w:ascii="Arial" w:eastAsia="Times New Roman" w:hAnsi="Arial" w:cs="Arial"/>
          <w:iCs/>
          <w:sz w:val="20"/>
          <w:szCs w:val="20"/>
          <w:lang w:eastAsia="sl-SI"/>
        </w:rPr>
      </w:pPr>
    </w:p>
    <w:p w14:paraId="49F43440" w14:textId="09D7C457" w:rsidR="00690E12" w:rsidRDefault="00690E12" w:rsidP="00BF3D28">
      <w:pPr>
        <w:spacing w:after="0"/>
        <w:contextualSpacing/>
        <w:jc w:val="both"/>
        <w:rPr>
          <w:rFonts w:ascii="Arial" w:eastAsia="Times New Roman" w:hAnsi="Arial" w:cs="Arial"/>
          <w:iCs/>
          <w:sz w:val="20"/>
          <w:szCs w:val="20"/>
          <w:lang w:eastAsia="sl-SI"/>
        </w:rPr>
      </w:pPr>
    </w:p>
    <w:p w14:paraId="3593EBB0" w14:textId="3941CA69" w:rsidR="00690E12" w:rsidRDefault="00690E12" w:rsidP="00BF3D28">
      <w:pPr>
        <w:spacing w:after="0"/>
        <w:contextualSpacing/>
        <w:jc w:val="both"/>
        <w:rPr>
          <w:rFonts w:ascii="Arial" w:eastAsia="Times New Roman" w:hAnsi="Arial" w:cs="Arial"/>
          <w:iCs/>
          <w:sz w:val="20"/>
          <w:szCs w:val="20"/>
          <w:lang w:eastAsia="sl-SI"/>
        </w:rPr>
      </w:pPr>
    </w:p>
    <w:p w14:paraId="2BFF0147" w14:textId="318FCCBE" w:rsidR="00690E12" w:rsidRDefault="00690E12" w:rsidP="00BF3D28">
      <w:pPr>
        <w:spacing w:after="0"/>
        <w:contextualSpacing/>
        <w:jc w:val="both"/>
        <w:rPr>
          <w:rFonts w:ascii="Arial" w:eastAsia="Times New Roman" w:hAnsi="Arial" w:cs="Arial"/>
          <w:iCs/>
          <w:sz w:val="20"/>
          <w:szCs w:val="20"/>
          <w:lang w:eastAsia="sl-SI"/>
        </w:rPr>
      </w:pPr>
    </w:p>
    <w:p w14:paraId="74AE5921" w14:textId="63E6331D" w:rsidR="00690E12" w:rsidRDefault="00690E12" w:rsidP="00BF3D28">
      <w:pPr>
        <w:spacing w:after="0"/>
        <w:contextualSpacing/>
        <w:jc w:val="both"/>
        <w:rPr>
          <w:rFonts w:ascii="Arial" w:eastAsia="Times New Roman" w:hAnsi="Arial" w:cs="Arial"/>
          <w:iCs/>
          <w:sz w:val="20"/>
          <w:szCs w:val="20"/>
          <w:lang w:eastAsia="sl-SI"/>
        </w:rPr>
      </w:pPr>
    </w:p>
    <w:p w14:paraId="1143C31E" w14:textId="0C3394EA" w:rsidR="00690E12" w:rsidRDefault="00690E12" w:rsidP="00BF3D28">
      <w:pPr>
        <w:spacing w:after="0"/>
        <w:contextualSpacing/>
        <w:jc w:val="both"/>
        <w:rPr>
          <w:rFonts w:ascii="Arial" w:eastAsia="Times New Roman" w:hAnsi="Arial" w:cs="Arial"/>
          <w:iCs/>
          <w:sz w:val="20"/>
          <w:szCs w:val="20"/>
          <w:lang w:eastAsia="sl-SI"/>
        </w:rPr>
      </w:pPr>
    </w:p>
    <w:p w14:paraId="31E483EA" w14:textId="5F49A9A7" w:rsidR="00690E12" w:rsidRDefault="00690E12" w:rsidP="00BF3D28">
      <w:pPr>
        <w:spacing w:after="0"/>
        <w:contextualSpacing/>
        <w:jc w:val="both"/>
        <w:rPr>
          <w:rFonts w:ascii="Arial" w:eastAsia="Times New Roman" w:hAnsi="Arial" w:cs="Arial"/>
          <w:iCs/>
          <w:sz w:val="20"/>
          <w:szCs w:val="20"/>
          <w:lang w:eastAsia="sl-SI"/>
        </w:rPr>
      </w:pPr>
    </w:p>
    <w:p w14:paraId="27FE4E6D" w14:textId="2F116F45" w:rsidR="00690E12" w:rsidRDefault="00690E12" w:rsidP="00BF3D28">
      <w:pPr>
        <w:spacing w:after="0"/>
        <w:contextualSpacing/>
        <w:jc w:val="both"/>
        <w:rPr>
          <w:rFonts w:ascii="Arial" w:eastAsia="Times New Roman" w:hAnsi="Arial" w:cs="Arial"/>
          <w:iCs/>
          <w:sz w:val="20"/>
          <w:szCs w:val="20"/>
          <w:lang w:eastAsia="sl-SI"/>
        </w:rPr>
      </w:pPr>
    </w:p>
    <w:p w14:paraId="4AE678BE" w14:textId="108860EC" w:rsidR="00690E12" w:rsidRDefault="00690E12" w:rsidP="00BF3D28">
      <w:pPr>
        <w:spacing w:after="0"/>
        <w:contextualSpacing/>
        <w:jc w:val="both"/>
        <w:rPr>
          <w:rFonts w:ascii="Arial" w:eastAsia="Times New Roman" w:hAnsi="Arial" w:cs="Arial"/>
          <w:iCs/>
          <w:sz w:val="20"/>
          <w:szCs w:val="20"/>
          <w:lang w:eastAsia="sl-SI"/>
        </w:rPr>
      </w:pPr>
    </w:p>
    <w:p w14:paraId="5AFAFD1F" w14:textId="0D6DF1E6" w:rsidR="00690E12" w:rsidRDefault="00690E12" w:rsidP="00BF3D28">
      <w:pPr>
        <w:spacing w:after="0"/>
        <w:contextualSpacing/>
        <w:jc w:val="both"/>
        <w:rPr>
          <w:rFonts w:ascii="Arial" w:eastAsia="Times New Roman" w:hAnsi="Arial" w:cs="Arial"/>
          <w:iCs/>
          <w:sz w:val="20"/>
          <w:szCs w:val="20"/>
          <w:lang w:eastAsia="sl-SI"/>
        </w:rPr>
      </w:pPr>
    </w:p>
    <w:p w14:paraId="4DE5B974" w14:textId="20B2079D" w:rsidR="00690E12" w:rsidRDefault="00690E12" w:rsidP="00BF3D28">
      <w:pPr>
        <w:spacing w:after="0"/>
        <w:contextualSpacing/>
        <w:jc w:val="both"/>
        <w:rPr>
          <w:rFonts w:ascii="Arial" w:eastAsia="Times New Roman" w:hAnsi="Arial" w:cs="Arial"/>
          <w:iCs/>
          <w:sz w:val="20"/>
          <w:szCs w:val="20"/>
          <w:lang w:eastAsia="sl-SI"/>
        </w:rPr>
      </w:pPr>
    </w:p>
    <w:p w14:paraId="68DACCB4" w14:textId="7858829F" w:rsidR="00690E12" w:rsidRDefault="00690E12" w:rsidP="00BF3D28">
      <w:pPr>
        <w:spacing w:after="0"/>
        <w:contextualSpacing/>
        <w:jc w:val="both"/>
        <w:rPr>
          <w:rFonts w:ascii="Arial" w:eastAsia="Times New Roman" w:hAnsi="Arial" w:cs="Arial"/>
          <w:iCs/>
          <w:sz w:val="20"/>
          <w:szCs w:val="20"/>
          <w:lang w:eastAsia="sl-SI"/>
        </w:rPr>
      </w:pPr>
    </w:p>
    <w:p w14:paraId="76980711" w14:textId="477FF088" w:rsidR="00690E12" w:rsidRDefault="00690E12" w:rsidP="00BF3D28">
      <w:pPr>
        <w:spacing w:after="0"/>
        <w:contextualSpacing/>
        <w:jc w:val="both"/>
        <w:rPr>
          <w:rFonts w:ascii="Arial" w:eastAsia="Times New Roman" w:hAnsi="Arial" w:cs="Arial"/>
          <w:iCs/>
          <w:sz w:val="20"/>
          <w:szCs w:val="20"/>
          <w:lang w:eastAsia="sl-SI"/>
        </w:rPr>
      </w:pPr>
    </w:p>
    <w:p w14:paraId="123B6A80" w14:textId="551169CD" w:rsidR="00690E12" w:rsidRDefault="00690E12" w:rsidP="00BF3D28">
      <w:pPr>
        <w:spacing w:after="0"/>
        <w:contextualSpacing/>
        <w:jc w:val="both"/>
        <w:rPr>
          <w:rFonts w:ascii="Arial" w:eastAsia="Times New Roman" w:hAnsi="Arial" w:cs="Arial"/>
          <w:iCs/>
          <w:sz w:val="20"/>
          <w:szCs w:val="20"/>
          <w:lang w:eastAsia="sl-SI"/>
        </w:rPr>
      </w:pPr>
    </w:p>
    <w:p w14:paraId="1814CC98" w14:textId="7D6449D2" w:rsidR="00690E12" w:rsidRDefault="00690E12" w:rsidP="00BF3D28">
      <w:pPr>
        <w:spacing w:after="0"/>
        <w:contextualSpacing/>
        <w:jc w:val="both"/>
        <w:rPr>
          <w:rFonts w:ascii="Arial" w:eastAsia="Times New Roman" w:hAnsi="Arial" w:cs="Arial"/>
          <w:iCs/>
          <w:sz w:val="20"/>
          <w:szCs w:val="20"/>
          <w:lang w:eastAsia="sl-SI"/>
        </w:rPr>
      </w:pPr>
    </w:p>
    <w:p w14:paraId="0B70F3AE" w14:textId="7C39947F" w:rsidR="00690E12" w:rsidRDefault="00690E12" w:rsidP="00BF3D28">
      <w:pPr>
        <w:spacing w:after="0"/>
        <w:contextualSpacing/>
        <w:jc w:val="both"/>
        <w:rPr>
          <w:rFonts w:ascii="Arial" w:eastAsia="Times New Roman" w:hAnsi="Arial" w:cs="Arial"/>
          <w:iCs/>
          <w:sz w:val="20"/>
          <w:szCs w:val="20"/>
          <w:lang w:eastAsia="sl-SI"/>
        </w:rPr>
      </w:pPr>
    </w:p>
    <w:p w14:paraId="4802BF3A" w14:textId="2C695DD1" w:rsidR="00690E12" w:rsidRDefault="00690E12" w:rsidP="00BF3D28">
      <w:pPr>
        <w:spacing w:after="0"/>
        <w:contextualSpacing/>
        <w:jc w:val="both"/>
        <w:rPr>
          <w:rFonts w:ascii="Arial" w:eastAsia="Times New Roman" w:hAnsi="Arial" w:cs="Arial"/>
          <w:iCs/>
          <w:sz w:val="20"/>
          <w:szCs w:val="20"/>
          <w:lang w:eastAsia="sl-SI"/>
        </w:rPr>
      </w:pPr>
    </w:p>
    <w:p w14:paraId="6140E926" w14:textId="6A0293FF" w:rsidR="00690E12" w:rsidRDefault="00690E12" w:rsidP="00BF3D28">
      <w:pPr>
        <w:spacing w:after="0"/>
        <w:contextualSpacing/>
        <w:jc w:val="both"/>
        <w:rPr>
          <w:rFonts w:ascii="Arial" w:eastAsia="Times New Roman" w:hAnsi="Arial" w:cs="Arial"/>
          <w:iCs/>
          <w:sz w:val="20"/>
          <w:szCs w:val="20"/>
          <w:lang w:eastAsia="sl-SI"/>
        </w:rPr>
      </w:pPr>
    </w:p>
    <w:p w14:paraId="7FF49884" w14:textId="3351EA46" w:rsidR="00690E12" w:rsidRDefault="00690E12" w:rsidP="00BF3D28">
      <w:pPr>
        <w:spacing w:after="0"/>
        <w:contextualSpacing/>
        <w:jc w:val="both"/>
        <w:rPr>
          <w:rFonts w:ascii="Arial" w:eastAsia="Times New Roman" w:hAnsi="Arial" w:cs="Arial"/>
          <w:iCs/>
          <w:sz w:val="20"/>
          <w:szCs w:val="20"/>
          <w:lang w:eastAsia="sl-SI"/>
        </w:rPr>
      </w:pPr>
    </w:p>
    <w:p w14:paraId="68955AEA" w14:textId="2743C669" w:rsidR="00690E12" w:rsidRDefault="00690E12" w:rsidP="00BF3D28">
      <w:pPr>
        <w:spacing w:after="0"/>
        <w:contextualSpacing/>
        <w:jc w:val="both"/>
        <w:rPr>
          <w:rFonts w:ascii="Arial" w:eastAsia="Times New Roman" w:hAnsi="Arial" w:cs="Arial"/>
          <w:iCs/>
          <w:sz w:val="20"/>
          <w:szCs w:val="20"/>
          <w:lang w:eastAsia="sl-SI"/>
        </w:rPr>
      </w:pPr>
    </w:p>
    <w:p w14:paraId="6E1F7525" w14:textId="2795A760" w:rsidR="00690E12" w:rsidRDefault="00690E12" w:rsidP="00BF3D28">
      <w:pPr>
        <w:spacing w:after="0"/>
        <w:contextualSpacing/>
        <w:jc w:val="both"/>
        <w:rPr>
          <w:rFonts w:ascii="Arial" w:eastAsia="Times New Roman" w:hAnsi="Arial" w:cs="Arial"/>
          <w:iCs/>
          <w:sz w:val="20"/>
          <w:szCs w:val="20"/>
          <w:lang w:eastAsia="sl-SI"/>
        </w:rPr>
      </w:pPr>
    </w:p>
    <w:p w14:paraId="3342E05F" w14:textId="6821064D" w:rsidR="00690E12" w:rsidRDefault="00690E12" w:rsidP="00BF3D28">
      <w:pPr>
        <w:spacing w:after="0"/>
        <w:contextualSpacing/>
        <w:jc w:val="both"/>
        <w:rPr>
          <w:rFonts w:ascii="Arial" w:eastAsia="Times New Roman" w:hAnsi="Arial" w:cs="Arial"/>
          <w:iCs/>
          <w:sz w:val="20"/>
          <w:szCs w:val="20"/>
          <w:lang w:eastAsia="sl-SI"/>
        </w:rPr>
      </w:pPr>
    </w:p>
    <w:p w14:paraId="55FBA9F0" w14:textId="226E75F5" w:rsidR="00690E12" w:rsidRDefault="00690E12" w:rsidP="00BF3D28">
      <w:pPr>
        <w:spacing w:after="0"/>
        <w:contextualSpacing/>
        <w:jc w:val="both"/>
        <w:rPr>
          <w:rFonts w:ascii="Arial" w:eastAsia="Times New Roman" w:hAnsi="Arial" w:cs="Arial"/>
          <w:iCs/>
          <w:sz w:val="20"/>
          <w:szCs w:val="20"/>
          <w:lang w:eastAsia="sl-SI"/>
        </w:rPr>
      </w:pPr>
    </w:p>
    <w:p w14:paraId="02AFEE55" w14:textId="2B49EBB6" w:rsidR="00690E12" w:rsidRDefault="00690E12" w:rsidP="00BF3D28">
      <w:pPr>
        <w:spacing w:after="0"/>
        <w:contextualSpacing/>
        <w:jc w:val="both"/>
        <w:rPr>
          <w:rFonts w:ascii="Arial" w:eastAsia="Times New Roman" w:hAnsi="Arial" w:cs="Arial"/>
          <w:iCs/>
          <w:sz w:val="20"/>
          <w:szCs w:val="20"/>
          <w:lang w:eastAsia="sl-SI"/>
        </w:rPr>
      </w:pPr>
    </w:p>
    <w:p w14:paraId="4DE47B6F" w14:textId="45A5D82E" w:rsidR="00690E12" w:rsidRDefault="00690E12" w:rsidP="00BF3D28">
      <w:pPr>
        <w:spacing w:after="0"/>
        <w:contextualSpacing/>
        <w:jc w:val="both"/>
        <w:rPr>
          <w:rFonts w:ascii="Arial" w:eastAsia="Times New Roman" w:hAnsi="Arial" w:cs="Arial"/>
          <w:iCs/>
          <w:sz w:val="20"/>
          <w:szCs w:val="20"/>
          <w:lang w:eastAsia="sl-SI"/>
        </w:rPr>
      </w:pPr>
    </w:p>
    <w:p w14:paraId="066340BE" w14:textId="4B7A6EB2" w:rsidR="00690E12" w:rsidRPr="0028517E" w:rsidRDefault="00690E12" w:rsidP="00BF3D28">
      <w:pPr>
        <w:spacing w:after="0"/>
        <w:contextualSpacing/>
        <w:jc w:val="both"/>
        <w:rPr>
          <w:rFonts w:ascii="Arial" w:eastAsia="Times New Roman" w:hAnsi="Arial" w:cs="Arial"/>
          <w:iCs/>
          <w:sz w:val="20"/>
          <w:szCs w:val="20"/>
          <w:lang w:eastAsia="sl-SI"/>
        </w:rPr>
      </w:pPr>
      <w:r w:rsidRPr="00690E12">
        <w:rPr>
          <w:rFonts w:ascii="Arial" w:eastAsia="Times New Roman" w:hAnsi="Arial" w:cs="Arial"/>
          <w:iCs/>
          <w:noProof/>
          <w:sz w:val="20"/>
          <w:szCs w:val="20"/>
          <w:lang w:eastAsia="sl-SI"/>
        </w:rPr>
        <w:drawing>
          <wp:inline distT="0" distB="0" distL="0" distR="0" wp14:anchorId="7528A039" wp14:editId="302916FE">
            <wp:extent cx="5760720" cy="408615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4086155"/>
                    </a:xfrm>
                    <a:prstGeom prst="rect">
                      <a:avLst/>
                    </a:prstGeom>
                    <a:noFill/>
                    <a:ln>
                      <a:noFill/>
                    </a:ln>
                  </pic:spPr>
                </pic:pic>
              </a:graphicData>
            </a:graphic>
          </wp:inline>
        </w:drawing>
      </w:r>
    </w:p>
    <w:sectPr w:rsidR="00690E12" w:rsidRPr="0028517E" w:rsidSect="00F923D5">
      <w:headerReference w:type="default" r:id="rId9"/>
      <w:footerReference w:type="default" r:id="rId10"/>
      <w:pgSz w:w="11906" w:h="16838"/>
      <w:pgMar w:top="1417" w:right="1417" w:bottom="1417" w:left="1417" w:header="426"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6C26A5" w14:textId="77777777" w:rsidR="001525B0" w:rsidRDefault="001525B0">
      <w:pPr>
        <w:spacing w:after="0" w:line="240" w:lineRule="auto"/>
      </w:pPr>
      <w:r>
        <w:separator/>
      </w:r>
    </w:p>
  </w:endnote>
  <w:endnote w:type="continuationSeparator" w:id="0">
    <w:p w14:paraId="0C934145" w14:textId="77777777" w:rsidR="001525B0" w:rsidRDefault="001525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ejaVu Sans">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782AC" w14:textId="71E0EAC6" w:rsidR="001525B0" w:rsidRPr="00484E3D" w:rsidRDefault="001525B0">
    <w:pPr>
      <w:pStyle w:val="Noga"/>
      <w:jc w:val="right"/>
      <w:rPr>
        <w:rFonts w:ascii="Arial" w:hAnsi="Arial" w:cs="Arial"/>
      </w:rPr>
    </w:pPr>
    <w:r w:rsidRPr="00484E3D">
      <w:rPr>
        <w:rFonts w:ascii="Arial" w:hAnsi="Arial" w:cs="Arial"/>
      </w:rPr>
      <w:fldChar w:fldCharType="begin"/>
    </w:r>
    <w:r w:rsidRPr="00484E3D">
      <w:rPr>
        <w:rFonts w:ascii="Arial" w:hAnsi="Arial" w:cs="Arial"/>
      </w:rPr>
      <w:instrText>PAGE</w:instrText>
    </w:r>
    <w:r w:rsidRPr="00484E3D">
      <w:rPr>
        <w:rFonts w:ascii="Arial" w:hAnsi="Arial" w:cs="Arial"/>
      </w:rPr>
      <w:fldChar w:fldCharType="separate"/>
    </w:r>
    <w:r w:rsidR="00A02333">
      <w:rPr>
        <w:rFonts w:ascii="Arial" w:hAnsi="Arial" w:cs="Arial"/>
        <w:noProof/>
      </w:rPr>
      <w:t>15</w:t>
    </w:r>
    <w:r w:rsidRPr="00484E3D">
      <w:rPr>
        <w:rFonts w:ascii="Arial" w:hAnsi="Arial" w:cs="Arial"/>
      </w:rPr>
      <w:fldChar w:fldCharType="end"/>
    </w:r>
  </w:p>
  <w:p w14:paraId="2F3CE557" w14:textId="77777777" w:rsidR="001525B0" w:rsidRDefault="001525B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B4B31D" w14:textId="77777777" w:rsidR="001525B0" w:rsidRDefault="001525B0">
      <w:pPr>
        <w:spacing w:after="0" w:line="240" w:lineRule="auto"/>
      </w:pPr>
      <w:r>
        <w:separator/>
      </w:r>
    </w:p>
  </w:footnote>
  <w:footnote w:type="continuationSeparator" w:id="0">
    <w:p w14:paraId="097A61CA" w14:textId="77777777" w:rsidR="001525B0" w:rsidRDefault="001525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8A4F3" w14:textId="77777777" w:rsidR="001525B0" w:rsidRDefault="001525B0">
    <w:pPr>
      <w:pStyle w:val="Glava"/>
    </w:pPr>
  </w:p>
  <w:p w14:paraId="5649A54E" w14:textId="77777777" w:rsidR="001525B0" w:rsidRDefault="001525B0">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A7F2C"/>
    <w:multiLevelType w:val="multilevel"/>
    <w:tmpl w:val="1BEEF49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8F720F2"/>
    <w:multiLevelType w:val="hybridMultilevel"/>
    <w:tmpl w:val="1FA663F8"/>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 w15:restartNumberingAfterBreak="0">
    <w:nsid w:val="0C7F0C3B"/>
    <w:multiLevelType w:val="hybridMultilevel"/>
    <w:tmpl w:val="BEF67958"/>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 w15:restartNumberingAfterBreak="0">
    <w:nsid w:val="0D262216"/>
    <w:multiLevelType w:val="hybridMultilevel"/>
    <w:tmpl w:val="9F285C90"/>
    <w:lvl w:ilvl="0" w:tplc="17322F2C">
      <w:start w:val="1"/>
      <w:numFmt w:val="bullet"/>
      <w:lvlText w:val=""/>
      <w:lvlJc w:val="left"/>
      <w:pPr>
        <w:ind w:left="12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C5351E"/>
    <w:multiLevelType w:val="hybridMultilevel"/>
    <w:tmpl w:val="0520F4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CB0AE7"/>
    <w:multiLevelType w:val="hybridMultilevel"/>
    <w:tmpl w:val="DE9C94BC"/>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 w15:restartNumberingAfterBreak="0">
    <w:nsid w:val="14C85FE3"/>
    <w:multiLevelType w:val="hybridMultilevel"/>
    <w:tmpl w:val="065E8066"/>
    <w:lvl w:ilvl="0" w:tplc="E2547200">
      <w:numFmt w:val="bullet"/>
      <w:lvlText w:val="•"/>
      <w:lvlJc w:val="left"/>
      <w:pPr>
        <w:ind w:left="585" w:hanging="360"/>
      </w:pPr>
      <w:rPr>
        <w:rFonts w:ascii="Arial" w:eastAsia="Calibri" w:hAnsi="Arial" w:cs="Arial"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7" w15:restartNumberingAfterBreak="0">
    <w:nsid w:val="15FE6AF8"/>
    <w:multiLevelType w:val="multilevel"/>
    <w:tmpl w:val="F8741CE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D987ADB"/>
    <w:multiLevelType w:val="hybridMultilevel"/>
    <w:tmpl w:val="FB78C1D6"/>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DA602C"/>
    <w:multiLevelType w:val="multilevel"/>
    <w:tmpl w:val="7CB0E91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0" w15:restartNumberingAfterBreak="0">
    <w:nsid w:val="23BA4D9F"/>
    <w:multiLevelType w:val="hybridMultilevel"/>
    <w:tmpl w:val="E7D6A914"/>
    <w:lvl w:ilvl="0" w:tplc="17322F2C">
      <w:start w:val="1"/>
      <w:numFmt w:val="bullet"/>
      <w:lvlText w:val=""/>
      <w:lvlJc w:val="left"/>
      <w:pPr>
        <w:ind w:left="600" w:hanging="360"/>
      </w:pPr>
      <w:rPr>
        <w:rFonts w:ascii="Symbol" w:hAnsi="Symbol" w:hint="default"/>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11" w15:restartNumberingAfterBreak="0">
    <w:nsid w:val="27120CA8"/>
    <w:multiLevelType w:val="multilevel"/>
    <w:tmpl w:val="8BF25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8C12997"/>
    <w:multiLevelType w:val="hybridMultilevel"/>
    <w:tmpl w:val="A1582E4A"/>
    <w:lvl w:ilvl="0" w:tplc="E2547200">
      <w:numFmt w:val="bullet"/>
      <w:lvlText w:val="•"/>
      <w:lvlJc w:val="left"/>
      <w:pPr>
        <w:ind w:left="810" w:hanging="360"/>
      </w:pPr>
      <w:rPr>
        <w:rFonts w:ascii="Arial" w:eastAsia="Calibri" w:hAnsi="Arial" w:cs="Arial" w:hint="default"/>
      </w:rPr>
    </w:lvl>
    <w:lvl w:ilvl="1" w:tplc="04240003" w:tentative="1">
      <w:start w:val="1"/>
      <w:numFmt w:val="bullet"/>
      <w:lvlText w:val="o"/>
      <w:lvlJc w:val="left"/>
      <w:pPr>
        <w:ind w:left="1665" w:hanging="360"/>
      </w:pPr>
      <w:rPr>
        <w:rFonts w:ascii="Courier New" w:hAnsi="Courier New" w:cs="Courier New" w:hint="default"/>
      </w:rPr>
    </w:lvl>
    <w:lvl w:ilvl="2" w:tplc="04240005" w:tentative="1">
      <w:start w:val="1"/>
      <w:numFmt w:val="bullet"/>
      <w:lvlText w:val=""/>
      <w:lvlJc w:val="left"/>
      <w:pPr>
        <w:ind w:left="2385" w:hanging="360"/>
      </w:pPr>
      <w:rPr>
        <w:rFonts w:ascii="Wingdings" w:hAnsi="Wingdings" w:hint="default"/>
      </w:rPr>
    </w:lvl>
    <w:lvl w:ilvl="3" w:tplc="04240001" w:tentative="1">
      <w:start w:val="1"/>
      <w:numFmt w:val="bullet"/>
      <w:lvlText w:val=""/>
      <w:lvlJc w:val="left"/>
      <w:pPr>
        <w:ind w:left="3105" w:hanging="360"/>
      </w:pPr>
      <w:rPr>
        <w:rFonts w:ascii="Symbol" w:hAnsi="Symbol" w:hint="default"/>
      </w:rPr>
    </w:lvl>
    <w:lvl w:ilvl="4" w:tplc="04240003" w:tentative="1">
      <w:start w:val="1"/>
      <w:numFmt w:val="bullet"/>
      <w:lvlText w:val="o"/>
      <w:lvlJc w:val="left"/>
      <w:pPr>
        <w:ind w:left="3825" w:hanging="360"/>
      </w:pPr>
      <w:rPr>
        <w:rFonts w:ascii="Courier New" w:hAnsi="Courier New" w:cs="Courier New" w:hint="default"/>
      </w:rPr>
    </w:lvl>
    <w:lvl w:ilvl="5" w:tplc="04240005" w:tentative="1">
      <w:start w:val="1"/>
      <w:numFmt w:val="bullet"/>
      <w:lvlText w:val=""/>
      <w:lvlJc w:val="left"/>
      <w:pPr>
        <w:ind w:left="4545" w:hanging="360"/>
      </w:pPr>
      <w:rPr>
        <w:rFonts w:ascii="Wingdings" w:hAnsi="Wingdings" w:hint="default"/>
      </w:rPr>
    </w:lvl>
    <w:lvl w:ilvl="6" w:tplc="04240001" w:tentative="1">
      <w:start w:val="1"/>
      <w:numFmt w:val="bullet"/>
      <w:lvlText w:val=""/>
      <w:lvlJc w:val="left"/>
      <w:pPr>
        <w:ind w:left="5265" w:hanging="360"/>
      </w:pPr>
      <w:rPr>
        <w:rFonts w:ascii="Symbol" w:hAnsi="Symbol" w:hint="default"/>
      </w:rPr>
    </w:lvl>
    <w:lvl w:ilvl="7" w:tplc="04240003" w:tentative="1">
      <w:start w:val="1"/>
      <w:numFmt w:val="bullet"/>
      <w:lvlText w:val="o"/>
      <w:lvlJc w:val="left"/>
      <w:pPr>
        <w:ind w:left="5985" w:hanging="360"/>
      </w:pPr>
      <w:rPr>
        <w:rFonts w:ascii="Courier New" w:hAnsi="Courier New" w:cs="Courier New" w:hint="default"/>
      </w:rPr>
    </w:lvl>
    <w:lvl w:ilvl="8" w:tplc="04240005" w:tentative="1">
      <w:start w:val="1"/>
      <w:numFmt w:val="bullet"/>
      <w:lvlText w:val=""/>
      <w:lvlJc w:val="left"/>
      <w:pPr>
        <w:ind w:left="6705" w:hanging="360"/>
      </w:pPr>
      <w:rPr>
        <w:rFonts w:ascii="Wingdings" w:hAnsi="Wingdings" w:hint="default"/>
      </w:rPr>
    </w:lvl>
  </w:abstractNum>
  <w:abstractNum w:abstractNumId="13" w15:restartNumberingAfterBreak="0">
    <w:nsid w:val="30C8316E"/>
    <w:multiLevelType w:val="multilevel"/>
    <w:tmpl w:val="E95AC80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31DA3B77"/>
    <w:multiLevelType w:val="multilevel"/>
    <w:tmpl w:val="189A146E"/>
    <w:lvl w:ilvl="0">
      <w:start w:val="1"/>
      <w:numFmt w:val="decimal"/>
      <w:lvlText w:val="%1"/>
      <w:lvlJc w:val="left"/>
      <w:pPr>
        <w:tabs>
          <w:tab w:val="num" w:pos="0"/>
        </w:tabs>
        <w:ind w:left="720" w:hanging="360"/>
      </w:pPr>
      <w:rPr>
        <w:b/>
        <w:i w:val="0"/>
        <w:sz w:val="24"/>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15" w15:restartNumberingAfterBreak="0">
    <w:nsid w:val="335A3849"/>
    <w:multiLevelType w:val="multilevel"/>
    <w:tmpl w:val="285EF08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6" w15:restartNumberingAfterBreak="0">
    <w:nsid w:val="3AD2454A"/>
    <w:multiLevelType w:val="hybridMultilevel"/>
    <w:tmpl w:val="E8A8FF8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7" w15:restartNumberingAfterBreak="0">
    <w:nsid w:val="4C3B44DB"/>
    <w:multiLevelType w:val="multilevel"/>
    <w:tmpl w:val="6D048ED0"/>
    <w:lvl w:ilvl="0">
      <w:start w:val="1"/>
      <w:numFmt w:val="bullet"/>
      <w:lvlText w:val="-"/>
      <w:lvlJc w:val="left"/>
      <w:pPr>
        <w:tabs>
          <w:tab w:val="num" w:pos="425"/>
        </w:tabs>
        <w:ind w:left="425" w:hanging="425"/>
      </w:pPr>
      <w:rPr>
        <w:rFonts w:ascii="Arial" w:hAnsi="Arial" w:cs="Aria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59C1063A"/>
    <w:multiLevelType w:val="multilevel"/>
    <w:tmpl w:val="025E25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625B7ED9"/>
    <w:multiLevelType w:val="multilevel"/>
    <w:tmpl w:val="5762DDD2"/>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67A33160"/>
    <w:multiLevelType w:val="multilevel"/>
    <w:tmpl w:val="F7DEAF2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 w15:restartNumberingAfterBreak="0">
    <w:nsid w:val="70676CD9"/>
    <w:multiLevelType w:val="hybridMultilevel"/>
    <w:tmpl w:val="3F10BAF4"/>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2" w15:restartNumberingAfterBreak="0">
    <w:nsid w:val="750500EF"/>
    <w:multiLevelType w:val="multilevel"/>
    <w:tmpl w:val="E7D8C522"/>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76560479"/>
    <w:multiLevelType w:val="hybridMultilevel"/>
    <w:tmpl w:val="A60486AC"/>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6B003D2"/>
    <w:multiLevelType w:val="hybridMultilevel"/>
    <w:tmpl w:val="8480B864"/>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AB53DC2"/>
    <w:multiLevelType w:val="multilevel"/>
    <w:tmpl w:val="0C1E14F0"/>
    <w:lvl w:ilvl="0">
      <w:start w:val="1"/>
      <w:numFmt w:val="upperRoman"/>
      <w:lvlText w:val="%1"/>
      <w:lvlJc w:val="left"/>
      <w:pPr>
        <w:tabs>
          <w:tab w:val="num" w:pos="0"/>
        </w:tabs>
        <w:ind w:left="1080" w:hanging="720"/>
      </w:p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26" w15:restartNumberingAfterBreak="0">
    <w:nsid w:val="7AF67402"/>
    <w:multiLevelType w:val="multilevel"/>
    <w:tmpl w:val="A4C0E742"/>
    <w:lvl w:ilvl="0">
      <w:start w:val="1"/>
      <w:numFmt w:val="upperRoman"/>
      <w:lvlText w:val="%1"/>
      <w:lvlJc w:val="left"/>
      <w:pPr>
        <w:tabs>
          <w:tab w:val="num" w:pos="0"/>
        </w:tabs>
        <w:ind w:left="720" w:hanging="360"/>
      </w:pPr>
      <w:rPr>
        <w:b/>
        <w:i w:val="0"/>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num w:numId="1">
    <w:abstractNumId w:val="25"/>
  </w:num>
  <w:num w:numId="2">
    <w:abstractNumId w:val="18"/>
  </w:num>
  <w:num w:numId="3">
    <w:abstractNumId w:val="19"/>
  </w:num>
  <w:num w:numId="4">
    <w:abstractNumId w:val="11"/>
  </w:num>
  <w:num w:numId="5">
    <w:abstractNumId w:val="9"/>
  </w:num>
  <w:num w:numId="6">
    <w:abstractNumId w:val="20"/>
  </w:num>
  <w:num w:numId="7">
    <w:abstractNumId w:val="13"/>
  </w:num>
  <w:num w:numId="8">
    <w:abstractNumId w:val="22"/>
  </w:num>
  <w:num w:numId="9">
    <w:abstractNumId w:val="7"/>
  </w:num>
  <w:num w:numId="10">
    <w:abstractNumId w:val="26"/>
  </w:num>
  <w:num w:numId="11">
    <w:abstractNumId w:val="14"/>
  </w:num>
  <w:num w:numId="12">
    <w:abstractNumId w:val="0"/>
  </w:num>
  <w:num w:numId="13">
    <w:abstractNumId w:val="17"/>
  </w:num>
  <w:num w:numId="14">
    <w:abstractNumId w:val="15"/>
  </w:num>
  <w:num w:numId="15">
    <w:abstractNumId w:val="16"/>
  </w:num>
  <w:num w:numId="16">
    <w:abstractNumId w:val="3"/>
  </w:num>
  <w:num w:numId="17">
    <w:abstractNumId w:val="21"/>
  </w:num>
  <w:num w:numId="18">
    <w:abstractNumId w:val="5"/>
  </w:num>
  <w:num w:numId="19">
    <w:abstractNumId w:val="1"/>
  </w:num>
  <w:num w:numId="20">
    <w:abstractNumId w:val="24"/>
  </w:num>
  <w:num w:numId="21">
    <w:abstractNumId w:val="2"/>
  </w:num>
  <w:num w:numId="22">
    <w:abstractNumId w:val="23"/>
  </w:num>
  <w:num w:numId="23">
    <w:abstractNumId w:val="8"/>
  </w:num>
  <w:num w:numId="24">
    <w:abstractNumId w:val="6"/>
  </w:num>
  <w:num w:numId="25">
    <w:abstractNumId w:val="12"/>
  </w:num>
  <w:num w:numId="26">
    <w:abstractNumId w:val="10"/>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autoHyphenation/>
  <w:hyphenationZone w:val="425"/>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562"/>
    <w:rsid w:val="00002D75"/>
    <w:rsid w:val="000176B7"/>
    <w:rsid w:val="00040ED9"/>
    <w:rsid w:val="000461AA"/>
    <w:rsid w:val="000662CE"/>
    <w:rsid w:val="000B4301"/>
    <w:rsid w:val="000C51FE"/>
    <w:rsid w:val="000D1FDF"/>
    <w:rsid w:val="000F47D5"/>
    <w:rsid w:val="001525B0"/>
    <w:rsid w:val="001528AB"/>
    <w:rsid w:val="00176748"/>
    <w:rsid w:val="001B749E"/>
    <w:rsid w:val="001D48F7"/>
    <w:rsid w:val="001D6E31"/>
    <w:rsid w:val="001E2D4B"/>
    <w:rsid w:val="00207C97"/>
    <w:rsid w:val="002145DC"/>
    <w:rsid w:val="00217562"/>
    <w:rsid w:val="0028517E"/>
    <w:rsid w:val="00287830"/>
    <w:rsid w:val="002879E3"/>
    <w:rsid w:val="0029733D"/>
    <w:rsid w:val="002A46D0"/>
    <w:rsid w:val="002B58A6"/>
    <w:rsid w:val="002C171E"/>
    <w:rsid w:val="002D7FD2"/>
    <w:rsid w:val="002E7FA8"/>
    <w:rsid w:val="0030735F"/>
    <w:rsid w:val="00307856"/>
    <w:rsid w:val="0033696A"/>
    <w:rsid w:val="003522E1"/>
    <w:rsid w:val="0037105D"/>
    <w:rsid w:val="00371C5C"/>
    <w:rsid w:val="003869B7"/>
    <w:rsid w:val="003B2D32"/>
    <w:rsid w:val="003D4FD1"/>
    <w:rsid w:val="00404743"/>
    <w:rsid w:val="0042464C"/>
    <w:rsid w:val="00440C32"/>
    <w:rsid w:val="0045468A"/>
    <w:rsid w:val="00475F07"/>
    <w:rsid w:val="00483E0C"/>
    <w:rsid w:val="00484E3D"/>
    <w:rsid w:val="00491D0C"/>
    <w:rsid w:val="00495CE4"/>
    <w:rsid w:val="00496B69"/>
    <w:rsid w:val="004B41F5"/>
    <w:rsid w:val="005168DD"/>
    <w:rsid w:val="00550A30"/>
    <w:rsid w:val="00584935"/>
    <w:rsid w:val="005922D7"/>
    <w:rsid w:val="005E7DC6"/>
    <w:rsid w:val="0060116B"/>
    <w:rsid w:val="00607C58"/>
    <w:rsid w:val="00690E12"/>
    <w:rsid w:val="006A3699"/>
    <w:rsid w:val="00743EC6"/>
    <w:rsid w:val="00784DAE"/>
    <w:rsid w:val="007B0320"/>
    <w:rsid w:val="007B61D1"/>
    <w:rsid w:val="007C4B1C"/>
    <w:rsid w:val="00815030"/>
    <w:rsid w:val="0082072B"/>
    <w:rsid w:val="00837E6F"/>
    <w:rsid w:val="008C6C20"/>
    <w:rsid w:val="008D6DF4"/>
    <w:rsid w:val="008E4153"/>
    <w:rsid w:val="00922FE6"/>
    <w:rsid w:val="009360AB"/>
    <w:rsid w:val="009F5785"/>
    <w:rsid w:val="00A02333"/>
    <w:rsid w:val="00A14BB4"/>
    <w:rsid w:val="00A24307"/>
    <w:rsid w:val="00A60381"/>
    <w:rsid w:val="00A63E9F"/>
    <w:rsid w:val="00AC4BEC"/>
    <w:rsid w:val="00AE6415"/>
    <w:rsid w:val="00AE763F"/>
    <w:rsid w:val="00B03542"/>
    <w:rsid w:val="00B23AFD"/>
    <w:rsid w:val="00B2447B"/>
    <w:rsid w:val="00B9074E"/>
    <w:rsid w:val="00BF3D28"/>
    <w:rsid w:val="00C02CE7"/>
    <w:rsid w:val="00C1694D"/>
    <w:rsid w:val="00C37EEE"/>
    <w:rsid w:val="00C60948"/>
    <w:rsid w:val="00C61EB6"/>
    <w:rsid w:val="00C86377"/>
    <w:rsid w:val="00CC67B2"/>
    <w:rsid w:val="00CD10ED"/>
    <w:rsid w:val="00D34F13"/>
    <w:rsid w:val="00D45787"/>
    <w:rsid w:val="00D46B0A"/>
    <w:rsid w:val="00D6422E"/>
    <w:rsid w:val="00D92EFD"/>
    <w:rsid w:val="00D936D8"/>
    <w:rsid w:val="00DE3F67"/>
    <w:rsid w:val="00DE5913"/>
    <w:rsid w:val="00EA1B4C"/>
    <w:rsid w:val="00ED0014"/>
    <w:rsid w:val="00ED3362"/>
    <w:rsid w:val="00ED3907"/>
    <w:rsid w:val="00EF71EC"/>
    <w:rsid w:val="00F10FB9"/>
    <w:rsid w:val="00F13B60"/>
    <w:rsid w:val="00F551BA"/>
    <w:rsid w:val="00F923D5"/>
    <w:rsid w:val="00FB5FE3"/>
    <w:rsid w:val="00FB7B3B"/>
    <w:rsid w:val="00FC50D7"/>
    <w:rsid w:val="00FD27D4"/>
    <w:rsid w:val="00FF635F"/>
    <w:rsid w:val="00FF776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37159CB4"/>
  <w15:docId w15:val="{310FFE8A-517B-4806-8C4C-76E968839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ejaVu Sans"/>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936D8"/>
    <w:pPr>
      <w:spacing w:after="160" w:line="259" w:lineRule="auto"/>
    </w:pPr>
    <w:rPr>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GlavaZnak">
    <w:name w:val="Glava Znak"/>
    <w:basedOn w:val="Privzetapisavaodstavka"/>
    <w:qFormat/>
    <w:rPr>
      <w:rFonts w:ascii="Arial" w:eastAsia="Times New Roman" w:hAnsi="Arial" w:cs="Times New Roman"/>
      <w:sz w:val="20"/>
      <w:szCs w:val="24"/>
    </w:rPr>
  </w:style>
  <w:style w:type="character" w:customStyle="1" w:styleId="Spletnapovezava">
    <w:name w:val="Spletna povezava"/>
    <w:qFormat/>
    <w:rPr>
      <w:color w:val="0000FF"/>
      <w:u w:val="single"/>
    </w:rPr>
  </w:style>
  <w:style w:type="character" w:customStyle="1" w:styleId="apple-converted-space">
    <w:name w:val="apple-converted-space"/>
    <w:qFormat/>
  </w:style>
  <w:style w:type="character" w:customStyle="1" w:styleId="VrstapredpisaZnak">
    <w:name w:val="Vrsta predpisa Znak"/>
    <w:qFormat/>
    <w:rPr>
      <w:rFonts w:ascii="Arial" w:eastAsia="Times New Roman" w:hAnsi="Arial" w:cs="Arial"/>
      <w:b/>
      <w:bCs/>
      <w:color w:val="000000"/>
      <w:spacing w:val="40"/>
      <w:lang w:eastAsia="sl-SI"/>
    </w:rPr>
  </w:style>
  <w:style w:type="character" w:customStyle="1" w:styleId="NaslovpredpisaZnak">
    <w:name w:val="Naslov_predpisa Znak"/>
    <w:qFormat/>
    <w:rPr>
      <w:rFonts w:ascii="Arial" w:eastAsia="Times New Roman" w:hAnsi="Arial" w:cs="Arial"/>
      <w:b/>
      <w:lang w:eastAsia="sl-SI"/>
    </w:rPr>
  </w:style>
  <w:style w:type="character" w:customStyle="1" w:styleId="lenZnak">
    <w:name w:val="Člen Znak"/>
    <w:qFormat/>
    <w:rPr>
      <w:rFonts w:ascii="Arial" w:eastAsia="Times New Roman" w:hAnsi="Arial" w:cs="Arial"/>
      <w:b/>
      <w:lang w:eastAsia="sl-SI"/>
    </w:rPr>
  </w:style>
  <w:style w:type="character" w:customStyle="1" w:styleId="bold">
    <w:name w:val="bold"/>
    <w:basedOn w:val="Privzetapisavaodstavka"/>
    <w:qFormat/>
  </w:style>
  <w:style w:type="character" w:customStyle="1" w:styleId="tevilnatokaZnak">
    <w:name w:val="Številčna točka Znak"/>
    <w:basedOn w:val="Privzetapisavaodstavka"/>
    <w:qFormat/>
    <w:rPr>
      <w:rFonts w:ascii="Arial" w:eastAsia="Times New Roman" w:hAnsi="Arial" w:cs="Arial"/>
    </w:rPr>
  </w:style>
  <w:style w:type="character" w:customStyle="1" w:styleId="OdstavekZnak">
    <w:name w:val="Odstavek Znak"/>
    <w:qFormat/>
    <w:rPr>
      <w:rFonts w:ascii="Arial" w:eastAsia="Times New Roman" w:hAnsi="Arial" w:cs="Arial"/>
    </w:rPr>
  </w:style>
  <w:style w:type="character" w:customStyle="1" w:styleId="NogaZnak">
    <w:name w:val="Noga Znak"/>
    <w:basedOn w:val="Privzetapisavaodstavka"/>
    <w:qFormat/>
  </w:style>
  <w:style w:type="character" w:customStyle="1" w:styleId="Telobesedila-zamikZnak">
    <w:name w:val="Telo besedila - zamik Znak"/>
    <w:basedOn w:val="Privzetapisavaodstavka"/>
    <w:qFormat/>
    <w:rPr>
      <w:rFonts w:ascii="Times New Roman" w:eastAsia="Times New Roman" w:hAnsi="Times New Roman" w:cs="Times New Roman"/>
      <w:sz w:val="24"/>
      <w:szCs w:val="24"/>
      <w:lang w:eastAsia="sl-SI"/>
    </w:rPr>
  </w:style>
  <w:style w:type="character" w:styleId="Pripombasklic">
    <w:name w:val="annotation reference"/>
    <w:basedOn w:val="Privzetapisavaodstavka"/>
    <w:qFormat/>
    <w:rPr>
      <w:sz w:val="16"/>
      <w:szCs w:val="16"/>
    </w:rPr>
  </w:style>
  <w:style w:type="character" w:customStyle="1" w:styleId="PripombabesediloZnak">
    <w:name w:val="Pripomba – besedilo Znak"/>
    <w:basedOn w:val="Privzetapisavaodstavka"/>
    <w:qFormat/>
    <w:rPr>
      <w:sz w:val="20"/>
      <w:szCs w:val="20"/>
    </w:rPr>
  </w:style>
  <w:style w:type="character" w:customStyle="1" w:styleId="ZadevapripombeZnak">
    <w:name w:val="Zadeva pripombe Znak"/>
    <w:basedOn w:val="PripombabesediloZnak"/>
    <w:qFormat/>
    <w:rPr>
      <w:b/>
      <w:bCs/>
      <w:sz w:val="20"/>
      <w:szCs w:val="20"/>
    </w:rPr>
  </w:style>
  <w:style w:type="character" w:customStyle="1" w:styleId="BesedilooblakaZnak">
    <w:name w:val="Besedilo oblačka Znak"/>
    <w:basedOn w:val="Privzetapisavaodstavka"/>
    <w:qFormat/>
    <w:rPr>
      <w:rFonts w:ascii="Segoe UI" w:hAnsi="Segoe UI" w:cs="Segoe UI"/>
      <w:sz w:val="18"/>
      <w:szCs w:val="18"/>
    </w:rPr>
  </w:style>
  <w:style w:type="character" w:customStyle="1" w:styleId="Character20style">
    <w:name w:val="Character_20_style"/>
    <w:qFormat/>
  </w:style>
  <w:style w:type="character" w:customStyle="1" w:styleId="Simbolizaotevilevanje">
    <w:name w:val="Simboli za oštevilčevanje"/>
    <w:qFormat/>
  </w:style>
  <w:style w:type="paragraph" w:styleId="Naslov">
    <w:name w:val="Title"/>
    <w:basedOn w:val="Navaden"/>
    <w:next w:val="Telobesedila"/>
    <w:qFormat/>
    <w:pPr>
      <w:keepNext/>
      <w:spacing w:before="240" w:after="120"/>
    </w:pPr>
    <w:rPr>
      <w:rFonts w:ascii="Liberation Sans" w:eastAsia="Noto Sans CJK SC" w:hAnsi="Liberation Sans" w:cs="Lohit Devanagari"/>
      <w:sz w:val="28"/>
      <w:szCs w:val="28"/>
    </w:rPr>
  </w:style>
  <w:style w:type="paragraph" w:styleId="Telobesedila">
    <w:name w:val="Body Text"/>
    <w:basedOn w:val="Navaden"/>
    <w:pPr>
      <w:spacing w:after="140" w:line="276" w:lineRule="auto"/>
    </w:pPr>
  </w:style>
  <w:style w:type="paragraph" w:styleId="Seznam">
    <w:name w:val="List"/>
    <w:basedOn w:val="Telobesedila"/>
    <w:rPr>
      <w:rFonts w:cs="Lohit Devanagari"/>
    </w:rPr>
  </w:style>
  <w:style w:type="paragraph" w:styleId="Napis">
    <w:name w:val="caption"/>
    <w:basedOn w:val="Navaden"/>
    <w:qFormat/>
    <w:pPr>
      <w:suppressLineNumbers/>
      <w:spacing w:before="120" w:after="120"/>
    </w:pPr>
    <w:rPr>
      <w:rFonts w:cs="Lohit Devanagari"/>
      <w:i/>
      <w:iCs/>
      <w:sz w:val="24"/>
      <w:szCs w:val="24"/>
    </w:rPr>
  </w:style>
  <w:style w:type="paragraph" w:customStyle="1" w:styleId="Kazalo">
    <w:name w:val="Kazalo"/>
    <w:basedOn w:val="Navaden"/>
    <w:qFormat/>
    <w:pPr>
      <w:suppressLineNumbers/>
    </w:pPr>
    <w:rPr>
      <w:rFonts w:cs="Lohit Devanagari"/>
    </w:rPr>
  </w:style>
  <w:style w:type="paragraph" w:customStyle="1" w:styleId="Glavainnoga">
    <w:name w:val="Glava in noga"/>
    <w:basedOn w:val="Navaden"/>
    <w:qFormat/>
  </w:style>
  <w:style w:type="paragraph" w:styleId="Glava">
    <w:name w:val="header"/>
    <w:basedOn w:val="Navaden"/>
    <w:pPr>
      <w:tabs>
        <w:tab w:val="center" w:pos="4320"/>
        <w:tab w:val="right" w:pos="8640"/>
      </w:tabs>
      <w:spacing w:after="0" w:line="260" w:lineRule="atLeast"/>
    </w:pPr>
    <w:rPr>
      <w:rFonts w:ascii="Arial" w:eastAsia="Times New Roman" w:hAnsi="Arial" w:cs="Times New Roman"/>
      <w:sz w:val="20"/>
      <w:szCs w:val="24"/>
    </w:rPr>
  </w:style>
  <w:style w:type="paragraph" w:styleId="Navadensplet">
    <w:name w:val="Normal (Web)"/>
    <w:basedOn w:val="Navaden"/>
    <w:qFormat/>
    <w:pPr>
      <w:spacing w:before="280" w:after="280"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pPr>
      <w:tabs>
        <w:tab w:val="left" w:pos="1701"/>
      </w:tabs>
      <w:spacing w:after="0" w:line="260" w:lineRule="atLeast"/>
    </w:pPr>
    <w:rPr>
      <w:rFonts w:ascii="Arial" w:eastAsia="Times New Roman" w:hAnsi="Arial" w:cs="Times New Roman"/>
      <w:sz w:val="20"/>
      <w:szCs w:val="20"/>
      <w:lang w:eastAsia="sl-SI"/>
    </w:rPr>
  </w:style>
  <w:style w:type="paragraph" w:styleId="Odstavekseznama">
    <w:name w:val="List Paragraph"/>
    <w:basedOn w:val="Navaden"/>
    <w:qFormat/>
    <w:pPr>
      <w:ind w:left="720"/>
      <w:contextualSpacing/>
    </w:pPr>
  </w:style>
  <w:style w:type="paragraph" w:customStyle="1" w:styleId="Vrstapredpisa">
    <w:name w:val="Vrsta predpisa"/>
    <w:basedOn w:val="Navaden"/>
    <w:qFormat/>
    <w:pPr>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qFormat/>
    <w:pPr>
      <w:spacing w:after="0" w:line="240" w:lineRule="auto"/>
      <w:jc w:val="center"/>
      <w:textAlignment w:val="baseline"/>
    </w:pPr>
    <w:rPr>
      <w:rFonts w:ascii="Arial" w:eastAsia="Times New Roman" w:hAnsi="Arial" w:cs="Arial"/>
      <w:b/>
      <w:lang w:eastAsia="sl-SI"/>
    </w:rPr>
  </w:style>
  <w:style w:type="paragraph" w:customStyle="1" w:styleId="Poglavje">
    <w:name w:val="Poglavje"/>
    <w:basedOn w:val="Navaden"/>
    <w:qFormat/>
    <w:pPr>
      <w:spacing w:before="480" w:after="0" w:line="240" w:lineRule="auto"/>
      <w:jc w:val="center"/>
      <w:textAlignment w:val="baseline"/>
    </w:pPr>
    <w:rPr>
      <w:rFonts w:ascii="Arial" w:eastAsia="Times New Roman" w:hAnsi="Arial" w:cs="Arial"/>
      <w:lang w:eastAsia="sl-SI"/>
    </w:rPr>
  </w:style>
  <w:style w:type="paragraph" w:customStyle="1" w:styleId="len">
    <w:name w:val="Člen"/>
    <w:basedOn w:val="Navaden"/>
    <w:qFormat/>
    <w:pPr>
      <w:spacing w:before="480" w:after="0" w:line="240" w:lineRule="auto"/>
      <w:jc w:val="center"/>
      <w:textAlignment w:val="baseline"/>
    </w:pPr>
    <w:rPr>
      <w:rFonts w:ascii="Arial" w:eastAsia="Times New Roman" w:hAnsi="Arial" w:cs="Arial"/>
      <w:b/>
      <w:lang w:eastAsia="sl-SI"/>
    </w:rPr>
  </w:style>
  <w:style w:type="paragraph" w:customStyle="1" w:styleId="ti-section-2">
    <w:name w:val="ti-section-2"/>
    <w:basedOn w:val="Navaden"/>
    <w:qFormat/>
    <w:pPr>
      <w:spacing w:before="280" w:after="280"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pPr>
      <w:widowControl w:val="0"/>
      <w:spacing w:after="0" w:line="240" w:lineRule="auto"/>
      <w:jc w:val="both"/>
    </w:pPr>
    <w:rPr>
      <w:rFonts w:ascii="Arial" w:eastAsia="Times New Roman" w:hAnsi="Arial" w:cs="Times New Roman"/>
      <w:szCs w:val="16"/>
      <w:lang w:eastAsia="sl-SI"/>
    </w:rPr>
  </w:style>
  <w:style w:type="paragraph" w:customStyle="1" w:styleId="tevilnatoka">
    <w:name w:val="Številčna točka"/>
    <w:basedOn w:val="Navaden"/>
    <w:qFormat/>
    <w:pPr>
      <w:spacing w:after="0" w:line="240" w:lineRule="auto"/>
      <w:jc w:val="both"/>
    </w:pPr>
    <w:rPr>
      <w:rFonts w:ascii="Arial" w:eastAsia="Times New Roman" w:hAnsi="Arial" w:cs="Arial"/>
    </w:rPr>
  </w:style>
  <w:style w:type="paragraph" w:customStyle="1" w:styleId="tevilnatoka11Nova">
    <w:name w:val="Številčna točka 1.1 Nova"/>
    <w:basedOn w:val="tevilnatoka"/>
    <w:qFormat/>
    <w:pPr>
      <w:tabs>
        <w:tab w:val="left" w:pos="360"/>
      </w:tabs>
      <w:ind w:left="1440" w:hanging="360"/>
    </w:pPr>
  </w:style>
  <w:style w:type="paragraph" w:customStyle="1" w:styleId="Odstavek">
    <w:name w:val="Odstavek"/>
    <w:basedOn w:val="Navaden"/>
    <w:qFormat/>
    <w:pPr>
      <w:spacing w:before="240" w:after="0" w:line="240" w:lineRule="auto"/>
      <w:ind w:firstLine="1021"/>
      <w:jc w:val="both"/>
    </w:pPr>
    <w:rPr>
      <w:rFonts w:ascii="Arial" w:eastAsia="Times New Roman" w:hAnsi="Arial" w:cs="Arial"/>
    </w:rPr>
  </w:style>
  <w:style w:type="paragraph" w:customStyle="1" w:styleId="lennaslov">
    <w:name w:val="Člen_naslov"/>
    <w:basedOn w:val="len"/>
    <w:qFormat/>
    <w:pPr>
      <w:spacing w:before="0"/>
      <w:textAlignment w:val="auto"/>
    </w:pPr>
    <w:rPr>
      <w:lang w:eastAsia="en-US"/>
    </w:rPr>
  </w:style>
  <w:style w:type="paragraph" w:styleId="Noga">
    <w:name w:val="footer"/>
    <w:basedOn w:val="Navaden"/>
    <w:pPr>
      <w:tabs>
        <w:tab w:val="center" w:pos="4536"/>
        <w:tab w:val="right" w:pos="9072"/>
      </w:tabs>
      <w:spacing w:after="0" w:line="240" w:lineRule="auto"/>
    </w:pPr>
  </w:style>
  <w:style w:type="paragraph" w:styleId="Telobesedila-zamik">
    <w:name w:val="Body Text Indent"/>
    <w:basedOn w:val="Navaden"/>
    <w:pPr>
      <w:spacing w:after="120" w:line="240" w:lineRule="auto"/>
      <w:ind w:left="283"/>
    </w:pPr>
    <w:rPr>
      <w:rFonts w:ascii="Times New Roman" w:eastAsia="Times New Roman" w:hAnsi="Times New Roman" w:cs="Times New Roman"/>
      <w:sz w:val="24"/>
      <w:szCs w:val="24"/>
      <w:lang w:eastAsia="sl-SI"/>
    </w:rPr>
  </w:style>
  <w:style w:type="paragraph" w:styleId="Pripombabesedilo">
    <w:name w:val="annotation text"/>
    <w:basedOn w:val="Navaden"/>
    <w:qFormat/>
    <w:pPr>
      <w:spacing w:line="240" w:lineRule="auto"/>
    </w:pPr>
    <w:rPr>
      <w:sz w:val="20"/>
      <w:szCs w:val="20"/>
    </w:rPr>
  </w:style>
  <w:style w:type="paragraph" w:styleId="Zadevapripombe">
    <w:name w:val="annotation subject"/>
    <w:basedOn w:val="Pripombabesedilo"/>
    <w:next w:val="Pripombabesedilo"/>
    <w:qFormat/>
    <w:rPr>
      <w:b/>
      <w:bCs/>
    </w:rPr>
  </w:style>
  <w:style w:type="paragraph" w:styleId="Besedilooblaka">
    <w:name w:val="Balloon Text"/>
    <w:basedOn w:val="Navaden"/>
    <w:qFormat/>
    <w:pPr>
      <w:spacing w:after="0" w:line="240" w:lineRule="auto"/>
    </w:pPr>
    <w:rPr>
      <w:rFonts w:ascii="Segoe UI" w:hAnsi="Segoe UI" w:cs="Segoe UI"/>
      <w:sz w:val="18"/>
      <w:szCs w:val="18"/>
    </w:rPr>
  </w:style>
  <w:style w:type="paragraph" w:customStyle="1" w:styleId="Vsebinaokvira">
    <w:name w:val="Vsebina okvira"/>
    <w:basedOn w:val="Navaden"/>
    <w:qFormat/>
    <w:pPr>
      <w:spacing w:after="0" w:line="260" w:lineRule="atLeast"/>
    </w:pPr>
    <w:rPr>
      <w:rFonts w:ascii="Arial" w:eastAsia="Times New Roman" w:hAnsi="Arial" w:cs="Times New Roman"/>
      <w:sz w:val="20"/>
      <w:szCs w:val="24"/>
    </w:rPr>
  </w:style>
  <w:style w:type="paragraph" w:customStyle="1" w:styleId="Imeorgana">
    <w:name w:val="Ime organa"/>
    <w:basedOn w:val="Navaden"/>
    <w:qFormat/>
    <w:pPr>
      <w:spacing w:before="480" w:after="0"/>
      <w:ind w:left="5670"/>
      <w:jc w:val="center"/>
    </w:pPr>
    <w:rPr>
      <w:rFonts w:cs="Arial"/>
    </w:rPr>
  </w:style>
  <w:style w:type="paragraph" w:customStyle="1" w:styleId="Pravnapodlaga">
    <w:name w:val="Pravna podlaga"/>
    <w:basedOn w:val="Odstavek"/>
    <w:qFormat/>
    <w:pPr>
      <w:spacing w:before="480"/>
    </w:pPr>
  </w:style>
  <w:style w:type="paragraph" w:customStyle="1" w:styleId="Alineazaodstavkom">
    <w:name w:val="Alinea za odstavkom"/>
    <w:basedOn w:val="Navaden"/>
    <w:qFormat/>
    <w:rPr>
      <w:rFonts w:cs="Arial"/>
    </w:rPr>
  </w:style>
  <w:style w:type="paragraph" w:customStyle="1" w:styleId="Alineazatevilnotoko">
    <w:name w:val="Alinea za številčno točko"/>
    <w:basedOn w:val="Alineazaodstavkom"/>
    <w:qFormat/>
    <w:pPr>
      <w:tabs>
        <w:tab w:val="left" w:pos="567"/>
      </w:tabs>
      <w:ind w:left="567" w:hanging="142"/>
    </w:pPr>
  </w:style>
  <w:style w:type="paragraph" w:customStyle="1" w:styleId="Oddelek">
    <w:name w:val="Oddelek"/>
    <w:basedOn w:val="Navaden"/>
    <w:qFormat/>
    <w:pPr>
      <w:spacing w:before="480" w:after="0"/>
      <w:jc w:val="center"/>
    </w:pPr>
    <w:rPr>
      <w:rFonts w:cs="Arial"/>
    </w:rPr>
  </w:style>
  <w:style w:type="paragraph" w:customStyle="1" w:styleId="Datumsprejetja">
    <w:name w:val="Datum sprejetja"/>
    <w:basedOn w:val="Navaden"/>
    <w:qFormat/>
    <w:rPr>
      <w:rFonts w:cs="Arial"/>
      <w:color w:val="000000"/>
    </w:rPr>
  </w:style>
  <w:style w:type="paragraph" w:customStyle="1" w:styleId="tevilkanakoncupredpisa">
    <w:name w:val="Številka na koncu predpisa"/>
    <w:basedOn w:val="Datumsprejetja"/>
    <w:qFormat/>
    <w:pPr>
      <w:spacing w:before="480" w:after="0"/>
    </w:pPr>
  </w:style>
  <w:style w:type="paragraph" w:customStyle="1" w:styleId="EVA">
    <w:name w:val="EVA"/>
    <w:basedOn w:val="Navaden"/>
    <w:qFormat/>
    <w:rPr>
      <w:rFonts w:cs="Arial"/>
    </w:rPr>
  </w:style>
  <w:style w:type="paragraph" w:customStyle="1" w:styleId="Vsebinatabele">
    <w:name w:val="Vsebina tabele"/>
    <w:basedOn w:val="Navaden"/>
    <w:qFormat/>
    <w:pPr>
      <w:suppressLineNumbers/>
    </w:pPr>
  </w:style>
  <w:style w:type="paragraph" w:customStyle="1" w:styleId="rta">
    <w:name w:val="Črta"/>
    <w:basedOn w:val="Navaden"/>
    <w:qFormat/>
    <w:pPr>
      <w:suppressAutoHyphens w:val="0"/>
      <w:overflowPunct w:val="0"/>
      <w:spacing w:before="360" w:after="0" w:line="240" w:lineRule="auto"/>
      <w:jc w:val="center"/>
    </w:pPr>
    <w:rPr>
      <w:rFonts w:ascii="Arial" w:eastAsia="Times New Roman" w:hAnsi="Arial" w:cs="Arial"/>
      <w:sz w:val="20"/>
      <w:szCs w:val="20"/>
    </w:rPr>
  </w:style>
  <w:style w:type="paragraph" w:customStyle="1" w:styleId="Prehodneinkoncnedolocbe">
    <w:name w:val="Prehodne in koncne dolocbe"/>
    <w:basedOn w:val="Navaden"/>
    <w:qFormat/>
    <w:pPr>
      <w:suppressAutoHyphens w:val="0"/>
      <w:overflowPunct w:val="0"/>
      <w:spacing w:before="400" w:after="600" w:line="240" w:lineRule="auto"/>
      <w:jc w:val="both"/>
    </w:pPr>
    <w:rPr>
      <w:rFonts w:ascii="Arial" w:eastAsia="Times New Roman" w:hAnsi="Arial" w:cs="Times New Roman"/>
      <w:b/>
      <w:szCs w:val="16"/>
    </w:rPr>
  </w:style>
  <w:style w:type="numbering" w:customStyle="1" w:styleId="WW8Num16">
    <w:name w:val="WW8Num16"/>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5225233">
      <w:bodyDiv w:val="1"/>
      <w:marLeft w:val="0"/>
      <w:marRight w:val="0"/>
      <w:marTop w:val="0"/>
      <w:marBottom w:val="0"/>
      <w:divBdr>
        <w:top w:val="none" w:sz="0" w:space="0" w:color="auto"/>
        <w:left w:val="none" w:sz="0" w:space="0" w:color="auto"/>
        <w:bottom w:val="none" w:sz="0" w:space="0" w:color="auto"/>
        <w:right w:val="none" w:sz="0" w:space="0" w:color="auto"/>
      </w:divBdr>
    </w:div>
    <w:div w:id="2031905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1465</TotalTime>
  <Pages>15</Pages>
  <Words>4608</Words>
  <Characters>26271</Characters>
  <Application>Microsoft Office Word</Application>
  <DocSecurity>0</DocSecurity>
  <Lines>218</Lines>
  <Paragraphs>61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30818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dc:description/>
  <cp:lastModifiedBy>MP</cp:lastModifiedBy>
  <cp:revision>79</cp:revision>
  <cp:lastPrinted>2021-06-14T08:28:00Z</cp:lastPrinted>
  <dcterms:created xsi:type="dcterms:W3CDTF">2021-06-08T07:35:00Z</dcterms:created>
  <dcterms:modified xsi:type="dcterms:W3CDTF">2021-07-20T07:53:00Z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MJU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