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BD6ED7" w14:textId="77777777" w:rsidR="002450D5" w:rsidRDefault="002450D5" w:rsidP="00FD2DDA">
      <w:pPr>
        <w:jc w:val="right"/>
        <w:rPr>
          <w:b/>
          <w:sz w:val="20"/>
        </w:rPr>
      </w:pPr>
      <w:bookmarkStart w:id="0" w:name="_GoBack"/>
      <w:bookmarkEnd w:id="0"/>
      <w:r w:rsidRPr="00FD2DDA">
        <w:rPr>
          <w:b/>
          <w:sz w:val="20"/>
        </w:rPr>
        <w:t>PREDLOG</w:t>
      </w:r>
    </w:p>
    <w:p w14:paraId="34C0D319" w14:textId="26279D3C" w:rsidR="008351FA" w:rsidRDefault="008351FA" w:rsidP="00FD2DDA">
      <w:pPr>
        <w:jc w:val="right"/>
        <w:rPr>
          <w:b/>
          <w:sz w:val="20"/>
        </w:rPr>
      </w:pPr>
      <w:r w:rsidRPr="008351FA">
        <w:rPr>
          <w:b/>
          <w:sz w:val="20"/>
        </w:rPr>
        <w:t>EVA 2020-2550-0089</w:t>
      </w:r>
    </w:p>
    <w:p w14:paraId="345201E0" w14:textId="66DAD68F" w:rsidR="006B759C" w:rsidRDefault="008351FA" w:rsidP="00FD2DDA">
      <w:pPr>
        <w:jc w:val="right"/>
        <w:rPr>
          <w:b/>
          <w:sz w:val="20"/>
        </w:rPr>
      </w:pPr>
      <w:r>
        <w:rPr>
          <w:b/>
          <w:sz w:val="20"/>
        </w:rPr>
        <w:t>SKRAJŠANI</w:t>
      </w:r>
    </w:p>
    <w:p w14:paraId="491ECB10" w14:textId="016C59E2" w:rsidR="002450D5" w:rsidRPr="00783A11" w:rsidRDefault="002450D5" w:rsidP="002450D5">
      <w:pPr>
        <w:pStyle w:val="Naslovpredpisa"/>
        <w:spacing w:before="0" w:after="0" w:line="260" w:lineRule="exact"/>
        <w:jc w:val="right"/>
        <w:rPr>
          <w:sz w:val="20"/>
          <w:szCs w:val="20"/>
        </w:rPr>
      </w:pPr>
    </w:p>
    <w:tbl>
      <w:tblPr>
        <w:tblW w:w="9214" w:type="dxa"/>
        <w:tblLook w:val="04A0" w:firstRow="1" w:lastRow="0" w:firstColumn="1" w:lastColumn="0" w:noHBand="0" w:noVBand="1"/>
      </w:tblPr>
      <w:tblGrid>
        <w:gridCol w:w="9214"/>
      </w:tblGrid>
      <w:tr w:rsidR="002450D5" w:rsidRPr="00783A11" w14:paraId="68133E11" w14:textId="77777777" w:rsidTr="0069104A">
        <w:tc>
          <w:tcPr>
            <w:tcW w:w="9214" w:type="dxa"/>
          </w:tcPr>
          <w:p w14:paraId="3D60F2BD" w14:textId="77777777" w:rsidR="00FD2DDA" w:rsidRDefault="00FD2DDA" w:rsidP="00FB0A5A">
            <w:pPr>
              <w:pStyle w:val="Naslovpredpisa"/>
              <w:spacing w:before="0" w:after="0" w:line="260" w:lineRule="exact"/>
              <w:rPr>
                <w:sz w:val="20"/>
                <w:szCs w:val="20"/>
              </w:rPr>
            </w:pPr>
          </w:p>
          <w:p w14:paraId="4B4D12E7" w14:textId="77777777" w:rsidR="00FD2DDA" w:rsidRDefault="00FD2DDA" w:rsidP="00FB0A5A">
            <w:pPr>
              <w:pStyle w:val="Naslovpredpisa"/>
              <w:spacing w:before="0" w:after="0" w:line="260" w:lineRule="exact"/>
              <w:rPr>
                <w:sz w:val="20"/>
                <w:szCs w:val="20"/>
              </w:rPr>
            </w:pPr>
          </w:p>
          <w:p w14:paraId="66DB0461" w14:textId="77777777" w:rsidR="002450D5" w:rsidRPr="00783A11" w:rsidRDefault="002450D5" w:rsidP="00FB0A5A">
            <w:pPr>
              <w:pStyle w:val="Naslovpredpisa"/>
              <w:spacing w:before="0" w:after="0" w:line="260" w:lineRule="exact"/>
              <w:rPr>
                <w:sz w:val="20"/>
                <w:szCs w:val="20"/>
              </w:rPr>
            </w:pPr>
            <w:r w:rsidRPr="00783A11">
              <w:rPr>
                <w:sz w:val="20"/>
                <w:szCs w:val="20"/>
              </w:rPr>
              <w:t xml:space="preserve">ZAKON </w:t>
            </w:r>
          </w:p>
          <w:p w14:paraId="7B43DC9E" w14:textId="77777777" w:rsidR="00B6006F" w:rsidRPr="00783A11" w:rsidRDefault="002450D5" w:rsidP="00B6006F">
            <w:pPr>
              <w:pStyle w:val="Naslovpredpisa"/>
              <w:spacing w:before="0" w:after="0" w:line="260" w:lineRule="exact"/>
              <w:rPr>
                <w:sz w:val="20"/>
                <w:szCs w:val="20"/>
              </w:rPr>
            </w:pPr>
            <w:r w:rsidRPr="00783A11">
              <w:rPr>
                <w:sz w:val="20"/>
                <w:szCs w:val="20"/>
              </w:rPr>
              <w:t xml:space="preserve">O </w:t>
            </w:r>
            <w:r w:rsidR="00B6006F" w:rsidRPr="00783A11">
              <w:rPr>
                <w:sz w:val="20"/>
                <w:szCs w:val="20"/>
              </w:rPr>
              <w:t>SPREMEMBAH IN DOPOLNITVAH ZAKONA O VARSTVU PRED IONIZIRAJOČIMI SEVANJI IN JEDRSKI VARNOSTI</w:t>
            </w:r>
          </w:p>
          <w:p w14:paraId="7573A25D" w14:textId="77777777" w:rsidR="00B6006F" w:rsidRDefault="00B6006F" w:rsidP="00B6006F">
            <w:pPr>
              <w:pStyle w:val="Naslovpredpisa"/>
              <w:spacing w:before="0" w:after="0" w:line="260" w:lineRule="exact"/>
              <w:rPr>
                <w:sz w:val="20"/>
                <w:szCs w:val="20"/>
              </w:rPr>
            </w:pPr>
            <w:r w:rsidRPr="00783A11">
              <w:rPr>
                <w:sz w:val="20"/>
                <w:szCs w:val="20"/>
              </w:rPr>
              <w:t>(ZVISJV-1</w:t>
            </w:r>
            <w:r w:rsidR="00D33F30">
              <w:rPr>
                <w:sz w:val="20"/>
                <w:szCs w:val="20"/>
              </w:rPr>
              <w:t>B</w:t>
            </w:r>
            <w:r w:rsidRPr="00783A11">
              <w:rPr>
                <w:sz w:val="20"/>
                <w:szCs w:val="20"/>
              </w:rPr>
              <w:t>)</w:t>
            </w:r>
          </w:p>
          <w:p w14:paraId="3BC888DB" w14:textId="77777777" w:rsidR="008351FA" w:rsidRPr="00783A11" w:rsidRDefault="008351FA" w:rsidP="00B6006F">
            <w:pPr>
              <w:pStyle w:val="Naslovpredpisa"/>
              <w:spacing w:before="0" w:after="0" w:line="260" w:lineRule="exact"/>
              <w:rPr>
                <w:sz w:val="20"/>
                <w:szCs w:val="20"/>
              </w:rPr>
            </w:pPr>
          </w:p>
          <w:p w14:paraId="7028CB7C" w14:textId="77777777" w:rsidR="002450D5" w:rsidRPr="00783A11" w:rsidRDefault="002450D5" w:rsidP="00FB0A5A">
            <w:pPr>
              <w:pStyle w:val="Naslovpredpisa"/>
              <w:spacing w:before="0" w:after="0" w:line="260" w:lineRule="exact"/>
              <w:rPr>
                <w:sz w:val="20"/>
                <w:szCs w:val="20"/>
              </w:rPr>
            </w:pPr>
          </w:p>
        </w:tc>
      </w:tr>
      <w:tr w:rsidR="002450D5" w:rsidRPr="00783A11" w14:paraId="07298EBA" w14:textId="77777777" w:rsidTr="0069104A">
        <w:tc>
          <w:tcPr>
            <w:tcW w:w="9214" w:type="dxa"/>
          </w:tcPr>
          <w:p w14:paraId="45411347" w14:textId="77777777" w:rsidR="002450D5" w:rsidRPr="00783A11" w:rsidRDefault="002450D5" w:rsidP="00B6006F">
            <w:pPr>
              <w:pStyle w:val="Poglavje"/>
              <w:numPr>
                <w:ilvl w:val="0"/>
                <w:numId w:val="30"/>
              </w:numPr>
              <w:spacing w:before="0" w:after="0" w:line="260" w:lineRule="exact"/>
              <w:jc w:val="left"/>
              <w:rPr>
                <w:sz w:val="20"/>
                <w:szCs w:val="20"/>
              </w:rPr>
            </w:pPr>
            <w:r w:rsidRPr="00783A11">
              <w:rPr>
                <w:sz w:val="20"/>
                <w:szCs w:val="20"/>
              </w:rPr>
              <w:t>UVOD</w:t>
            </w:r>
          </w:p>
          <w:p w14:paraId="6C8D635B" w14:textId="77777777" w:rsidR="00B6006F" w:rsidRPr="00783A11" w:rsidRDefault="00B6006F" w:rsidP="00B6006F">
            <w:pPr>
              <w:pStyle w:val="Poglavje"/>
              <w:spacing w:before="0" w:after="0" w:line="260" w:lineRule="exact"/>
              <w:ind w:left="1080"/>
              <w:jc w:val="left"/>
              <w:rPr>
                <w:sz w:val="20"/>
                <w:szCs w:val="20"/>
              </w:rPr>
            </w:pPr>
          </w:p>
        </w:tc>
      </w:tr>
      <w:tr w:rsidR="002450D5" w:rsidRPr="00783A11" w14:paraId="3618C193" w14:textId="77777777" w:rsidTr="0069104A">
        <w:tc>
          <w:tcPr>
            <w:tcW w:w="9214" w:type="dxa"/>
          </w:tcPr>
          <w:p w14:paraId="60552200" w14:textId="77777777" w:rsidR="002450D5" w:rsidRPr="00783A11" w:rsidRDefault="002450D5" w:rsidP="00A26D51">
            <w:pPr>
              <w:pStyle w:val="Oddelek"/>
              <w:numPr>
                <w:ilvl w:val="0"/>
                <w:numId w:val="27"/>
              </w:numPr>
              <w:spacing w:before="0" w:after="0" w:line="260" w:lineRule="exact"/>
              <w:jc w:val="left"/>
              <w:rPr>
                <w:sz w:val="20"/>
                <w:szCs w:val="20"/>
              </w:rPr>
            </w:pPr>
            <w:r w:rsidRPr="00783A11">
              <w:rPr>
                <w:sz w:val="20"/>
                <w:szCs w:val="20"/>
              </w:rPr>
              <w:t>OCENA STANJA IN RAZLOGI ZA SPREJEM PREDLOGA ZAKONA</w:t>
            </w:r>
          </w:p>
          <w:p w14:paraId="3D064F30" w14:textId="77777777" w:rsidR="00A26D51" w:rsidRPr="00783A11" w:rsidRDefault="00A26D51" w:rsidP="00A26D51">
            <w:pPr>
              <w:pStyle w:val="Oddelek"/>
              <w:spacing w:before="0" w:after="0" w:line="260" w:lineRule="exact"/>
              <w:ind w:left="720"/>
              <w:jc w:val="left"/>
              <w:rPr>
                <w:sz w:val="20"/>
                <w:szCs w:val="20"/>
              </w:rPr>
            </w:pPr>
          </w:p>
        </w:tc>
      </w:tr>
      <w:tr w:rsidR="00B6006F" w:rsidRPr="00783A11" w14:paraId="7A7982FA" w14:textId="77777777" w:rsidTr="0069104A">
        <w:tc>
          <w:tcPr>
            <w:tcW w:w="9214" w:type="dxa"/>
          </w:tcPr>
          <w:p w14:paraId="6EC6F5C6" w14:textId="77777777" w:rsidR="0015526E" w:rsidRPr="005F232E" w:rsidRDefault="00B6006F" w:rsidP="009051EC">
            <w:pPr>
              <w:pStyle w:val="Neotevilenodstavek"/>
              <w:spacing w:before="0" w:after="0" w:line="276" w:lineRule="auto"/>
              <w:rPr>
                <w:sz w:val="20"/>
              </w:rPr>
            </w:pPr>
            <w:r w:rsidRPr="00E1507E">
              <w:rPr>
                <w:sz w:val="20"/>
                <w:szCs w:val="20"/>
              </w:rPr>
              <w:t>Veljavni Zakon o varstvu pred ionizirajočimi sevanji in jedrski varnosti (Uradni list RS, št. 76/17</w:t>
            </w:r>
            <w:r w:rsidR="004828D8">
              <w:rPr>
                <w:sz w:val="20"/>
                <w:szCs w:val="20"/>
              </w:rPr>
              <w:t xml:space="preserve"> in 26/19</w:t>
            </w:r>
            <w:r w:rsidR="00F97476" w:rsidRPr="00E1507E">
              <w:rPr>
                <w:sz w:val="20"/>
                <w:szCs w:val="20"/>
              </w:rPr>
              <w:t xml:space="preserve">; v nadaljnjem besedilu: </w:t>
            </w:r>
            <w:r w:rsidRPr="00E1507E">
              <w:rPr>
                <w:sz w:val="20"/>
                <w:szCs w:val="20"/>
              </w:rPr>
              <w:t xml:space="preserve">ZVISJV-1) je bil v Državnem zboru Republike Slovenije </w:t>
            </w:r>
            <w:r w:rsidR="00D3449B" w:rsidRPr="00E1507E">
              <w:rPr>
                <w:sz w:val="20"/>
                <w:szCs w:val="20"/>
              </w:rPr>
              <w:t>sprejet</w:t>
            </w:r>
            <w:r w:rsidR="00D3449B" w:rsidRPr="00E1507E" w:rsidDel="009929D9">
              <w:rPr>
                <w:sz w:val="20"/>
                <w:szCs w:val="20"/>
              </w:rPr>
              <w:t xml:space="preserve"> </w:t>
            </w:r>
            <w:r w:rsidRPr="00E1507E">
              <w:rPr>
                <w:sz w:val="20"/>
                <w:szCs w:val="20"/>
              </w:rPr>
              <w:t>12.</w:t>
            </w:r>
            <w:r w:rsidR="009929D9" w:rsidRPr="00E1507E">
              <w:rPr>
                <w:sz w:val="20"/>
                <w:szCs w:val="20"/>
              </w:rPr>
              <w:t> decembra </w:t>
            </w:r>
            <w:r w:rsidRPr="00E1507E">
              <w:rPr>
                <w:sz w:val="20"/>
                <w:szCs w:val="20"/>
              </w:rPr>
              <w:t xml:space="preserve">2017 </w:t>
            </w:r>
            <w:r w:rsidR="004828D8">
              <w:rPr>
                <w:sz w:val="20"/>
                <w:szCs w:val="20"/>
              </w:rPr>
              <w:t>in je začel veljati 6. januarja 2018 ter</w:t>
            </w:r>
            <w:r w:rsidRPr="00E1507E">
              <w:rPr>
                <w:sz w:val="20"/>
                <w:szCs w:val="20"/>
              </w:rPr>
              <w:t xml:space="preserve"> je nadomestil prej veljavni Zakon o varstvu pred ionizirajočimi sevanji in jedrski varnosti iz leta 2004</w:t>
            </w:r>
            <w:r w:rsidR="004828D8">
              <w:rPr>
                <w:sz w:val="20"/>
                <w:szCs w:val="20"/>
              </w:rPr>
              <w:t>.</w:t>
            </w:r>
            <w:r w:rsidR="006908D0">
              <w:rPr>
                <w:sz w:val="20"/>
                <w:szCs w:val="20"/>
              </w:rPr>
              <w:t xml:space="preserve"> Z novelo ZVISJV-1A, ki je začela veljati 11. maja 2019, je bil zakon prvič spremenjen in dopolnjen. Poglavitne spremembe in dopolnitve so se nanašale na </w:t>
            </w:r>
            <w:r w:rsidR="00FF12B3">
              <w:rPr>
                <w:sz w:val="20"/>
                <w:szCs w:val="20"/>
              </w:rPr>
              <w:t>poglavje</w:t>
            </w:r>
            <w:r w:rsidR="00FF12B3" w:rsidRPr="00EC5B8C">
              <w:rPr>
                <w:sz w:val="20"/>
                <w:szCs w:val="20"/>
              </w:rPr>
              <w:t xml:space="preserve"> 6, ki ureja </w:t>
            </w:r>
            <w:r w:rsidR="00C864D7" w:rsidRPr="00EC5B8C">
              <w:rPr>
                <w:sz w:val="20"/>
                <w:szCs w:val="20"/>
              </w:rPr>
              <w:t>f</w:t>
            </w:r>
            <w:r w:rsidR="00FF12B3" w:rsidRPr="00EC5B8C">
              <w:rPr>
                <w:sz w:val="20"/>
                <w:szCs w:val="20"/>
              </w:rPr>
              <w:t>izično varovanje jedrskih objektov ter jedrskih in radioaktivnih snovi</w:t>
            </w:r>
            <w:r w:rsidR="00C065A7">
              <w:rPr>
                <w:sz w:val="20"/>
                <w:szCs w:val="20"/>
              </w:rPr>
              <w:t>,</w:t>
            </w:r>
            <w:r w:rsidR="00FF12B3" w:rsidRPr="00EC5B8C">
              <w:rPr>
                <w:sz w:val="20"/>
                <w:szCs w:val="20"/>
              </w:rPr>
              <w:t xml:space="preserve"> in še posebej na</w:t>
            </w:r>
            <w:r w:rsidR="00FF12B3" w:rsidRPr="00EC5B8C">
              <w:t xml:space="preserve"> </w:t>
            </w:r>
            <w:r w:rsidR="006908D0">
              <w:rPr>
                <w:sz w:val="20"/>
                <w:szCs w:val="20"/>
              </w:rPr>
              <w:t>155. člen zakon</w:t>
            </w:r>
            <w:r w:rsidR="00F31C1C">
              <w:rPr>
                <w:sz w:val="20"/>
                <w:szCs w:val="20"/>
              </w:rPr>
              <w:t xml:space="preserve">a glede </w:t>
            </w:r>
            <w:r w:rsidR="006908D0">
              <w:rPr>
                <w:sz w:val="20"/>
                <w:szCs w:val="20"/>
              </w:rPr>
              <w:t>varnostn</w:t>
            </w:r>
            <w:r w:rsidR="00F31C1C">
              <w:rPr>
                <w:sz w:val="20"/>
                <w:szCs w:val="20"/>
              </w:rPr>
              <w:t>ega</w:t>
            </w:r>
            <w:r w:rsidR="006908D0">
              <w:rPr>
                <w:sz w:val="20"/>
                <w:szCs w:val="20"/>
              </w:rPr>
              <w:t xml:space="preserve"> preverjanj</w:t>
            </w:r>
            <w:r w:rsidR="00F31C1C">
              <w:rPr>
                <w:sz w:val="20"/>
                <w:szCs w:val="20"/>
              </w:rPr>
              <w:t>a</w:t>
            </w:r>
            <w:r w:rsidR="006908D0">
              <w:rPr>
                <w:sz w:val="20"/>
                <w:szCs w:val="20"/>
              </w:rPr>
              <w:t xml:space="preserve"> tujih državljanov, ki bodo opravljali dela v jedrskem objektu, pri ravnanju z radioaktivnimi snovmi ali prevozu jedrskih snovi.  </w:t>
            </w:r>
          </w:p>
          <w:p w14:paraId="61CF90CF" w14:textId="77777777" w:rsidR="0015526E" w:rsidRDefault="0015526E" w:rsidP="0015526E">
            <w:pPr>
              <w:pStyle w:val="podpisi"/>
              <w:jc w:val="both"/>
              <w:rPr>
                <w:szCs w:val="20"/>
                <w:lang w:val="sl-SI"/>
              </w:rPr>
            </w:pPr>
          </w:p>
          <w:p w14:paraId="591C2A82" w14:textId="0A50E38A" w:rsidR="00E8107B" w:rsidRPr="00795CF1" w:rsidRDefault="00304655" w:rsidP="00795CF1">
            <w:pPr>
              <w:spacing w:line="276" w:lineRule="auto"/>
              <w:ind w:right="-1"/>
              <w:rPr>
                <w:rFonts w:cs="Arial"/>
                <w:snapToGrid/>
                <w:sz w:val="20"/>
                <w:szCs w:val="24"/>
                <w:lang w:eastAsia="sl-SI"/>
              </w:rPr>
            </w:pPr>
            <w:bookmarkStart w:id="1" w:name="_Hlk69926703"/>
            <w:r>
              <w:rPr>
                <w:rFonts w:cs="Arial"/>
                <w:snapToGrid/>
                <w:sz w:val="20"/>
                <w:szCs w:val="24"/>
                <w:lang w:eastAsia="sl-SI"/>
              </w:rPr>
              <w:t>Preo</w:t>
            </w:r>
            <w:r w:rsidR="006B1616" w:rsidRPr="00795CF1">
              <w:rPr>
                <w:rFonts w:cs="Arial"/>
                <w:snapToGrid/>
                <w:sz w:val="20"/>
                <w:szCs w:val="24"/>
                <w:lang w:eastAsia="sl-SI"/>
              </w:rPr>
              <w:t>stale</w:t>
            </w:r>
            <w:r w:rsidR="00E8107B" w:rsidRPr="00795CF1">
              <w:rPr>
                <w:rFonts w:cs="Arial"/>
                <w:snapToGrid/>
                <w:sz w:val="20"/>
                <w:szCs w:val="24"/>
                <w:lang w:eastAsia="sl-SI"/>
              </w:rPr>
              <w:t xml:space="preserve"> predlagan</w:t>
            </w:r>
            <w:r w:rsidR="006B1616" w:rsidRPr="00795CF1">
              <w:rPr>
                <w:rFonts w:cs="Arial"/>
                <w:snapToGrid/>
                <w:sz w:val="20"/>
                <w:szCs w:val="24"/>
                <w:lang w:eastAsia="sl-SI"/>
              </w:rPr>
              <w:t>e</w:t>
            </w:r>
            <w:r w:rsidR="00E8107B" w:rsidRPr="00795CF1">
              <w:rPr>
                <w:rFonts w:cs="Arial"/>
                <w:snapToGrid/>
                <w:sz w:val="20"/>
                <w:szCs w:val="24"/>
                <w:lang w:eastAsia="sl-SI"/>
              </w:rPr>
              <w:t xml:space="preserve"> sprememb</w:t>
            </w:r>
            <w:r w:rsidR="006B1616" w:rsidRPr="00795CF1">
              <w:rPr>
                <w:rFonts w:cs="Arial"/>
                <w:snapToGrid/>
                <w:sz w:val="20"/>
                <w:szCs w:val="24"/>
                <w:lang w:eastAsia="sl-SI"/>
              </w:rPr>
              <w:t>e</w:t>
            </w:r>
            <w:r w:rsidR="00E8107B" w:rsidRPr="00795CF1">
              <w:rPr>
                <w:rFonts w:cs="Arial"/>
                <w:snapToGrid/>
                <w:sz w:val="20"/>
                <w:szCs w:val="24"/>
                <w:lang w:eastAsia="sl-SI"/>
              </w:rPr>
              <w:t xml:space="preserve"> in dopolnit</w:t>
            </w:r>
            <w:r w:rsidR="006B1616" w:rsidRPr="00795CF1">
              <w:rPr>
                <w:rFonts w:cs="Arial"/>
                <w:snapToGrid/>
                <w:sz w:val="20"/>
                <w:szCs w:val="24"/>
                <w:lang w:eastAsia="sl-SI"/>
              </w:rPr>
              <w:t>ve</w:t>
            </w:r>
            <w:r w:rsidR="00E8107B" w:rsidRPr="00795CF1">
              <w:rPr>
                <w:rFonts w:cs="Arial"/>
                <w:snapToGrid/>
                <w:sz w:val="20"/>
                <w:szCs w:val="24"/>
                <w:lang w:eastAsia="sl-SI"/>
              </w:rPr>
              <w:t xml:space="preserve"> uvajajo drug</w:t>
            </w:r>
            <w:r w:rsidR="006B1616" w:rsidRPr="00795CF1">
              <w:rPr>
                <w:rFonts w:cs="Arial"/>
                <w:snapToGrid/>
                <w:sz w:val="20"/>
                <w:szCs w:val="24"/>
                <w:lang w:eastAsia="sl-SI"/>
              </w:rPr>
              <w:t>e</w:t>
            </w:r>
            <w:r w:rsidR="00E8107B" w:rsidRPr="00795CF1">
              <w:rPr>
                <w:rFonts w:cs="Arial"/>
                <w:snapToGrid/>
                <w:sz w:val="20"/>
                <w:szCs w:val="24"/>
                <w:lang w:eastAsia="sl-SI"/>
              </w:rPr>
              <w:t xml:space="preserve"> potrebn</w:t>
            </w:r>
            <w:r w:rsidR="006B1616" w:rsidRPr="00795CF1">
              <w:rPr>
                <w:rFonts w:cs="Arial"/>
                <w:snapToGrid/>
                <w:sz w:val="20"/>
                <w:szCs w:val="24"/>
                <w:lang w:eastAsia="sl-SI"/>
              </w:rPr>
              <w:t>e</w:t>
            </w:r>
            <w:r w:rsidR="00E8107B" w:rsidRPr="00795CF1">
              <w:rPr>
                <w:rFonts w:cs="Arial"/>
                <w:snapToGrid/>
                <w:sz w:val="20"/>
                <w:szCs w:val="24"/>
                <w:lang w:eastAsia="sl-SI"/>
              </w:rPr>
              <w:t xml:space="preserve"> </w:t>
            </w:r>
            <w:r w:rsidR="00795CF1" w:rsidRPr="00795CF1">
              <w:rPr>
                <w:rFonts w:cs="Arial"/>
                <w:snapToGrid/>
                <w:sz w:val="20"/>
                <w:szCs w:val="24"/>
                <w:lang w:eastAsia="sl-SI"/>
              </w:rPr>
              <w:t>p</w:t>
            </w:r>
            <w:r w:rsidR="00E8107B" w:rsidRPr="00795CF1">
              <w:rPr>
                <w:rFonts w:cs="Arial"/>
                <w:snapToGrid/>
                <w:sz w:val="20"/>
                <w:szCs w:val="24"/>
                <w:lang w:eastAsia="sl-SI"/>
              </w:rPr>
              <w:t>opravk</w:t>
            </w:r>
            <w:r w:rsidR="006B1616" w:rsidRPr="00795CF1">
              <w:rPr>
                <w:rFonts w:cs="Arial"/>
                <w:snapToGrid/>
                <w:sz w:val="20"/>
                <w:szCs w:val="24"/>
                <w:lang w:eastAsia="sl-SI"/>
              </w:rPr>
              <w:t>e</w:t>
            </w:r>
            <w:r w:rsidR="00E8107B" w:rsidRPr="00795CF1">
              <w:rPr>
                <w:rFonts w:cs="Arial"/>
                <w:snapToGrid/>
                <w:sz w:val="20"/>
                <w:szCs w:val="24"/>
                <w:lang w:eastAsia="sl-SI"/>
              </w:rPr>
              <w:t xml:space="preserve"> (npr. odprava napačnih sklicev</w:t>
            </w:r>
            <w:r w:rsidR="004828D8" w:rsidRPr="00795CF1">
              <w:rPr>
                <w:rFonts w:cs="Arial"/>
                <w:snapToGrid/>
                <w:sz w:val="20"/>
                <w:szCs w:val="24"/>
                <w:lang w:eastAsia="sl-SI"/>
              </w:rPr>
              <w:t xml:space="preserve"> glede reguliranih poklicev</w:t>
            </w:r>
            <w:r w:rsidR="00B71545">
              <w:rPr>
                <w:rFonts w:cs="Arial"/>
                <w:snapToGrid/>
                <w:sz w:val="20"/>
                <w:szCs w:val="24"/>
                <w:lang w:eastAsia="sl-SI"/>
              </w:rPr>
              <w:t>, terminološka uskladitev</w:t>
            </w:r>
            <w:r w:rsidR="00E8107B" w:rsidRPr="00795CF1">
              <w:rPr>
                <w:rFonts w:cs="Arial"/>
                <w:snapToGrid/>
                <w:sz w:val="20"/>
                <w:szCs w:val="24"/>
                <w:lang w:eastAsia="sl-SI"/>
              </w:rPr>
              <w:t xml:space="preserve">) besedila zakona. </w:t>
            </w:r>
            <w:r w:rsidR="006B1616" w:rsidRPr="00795CF1">
              <w:rPr>
                <w:rFonts w:cs="Arial"/>
                <w:snapToGrid/>
                <w:sz w:val="20"/>
                <w:szCs w:val="24"/>
                <w:lang w:eastAsia="sl-SI"/>
              </w:rPr>
              <w:t>Glede reguliranih poklicev je bilo treb</w:t>
            </w:r>
            <w:r>
              <w:rPr>
                <w:rFonts w:cs="Arial"/>
                <w:snapToGrid/>
                <w:sz w:val="20"/>
                <w:szCs w:val="24"/>
                <w:lang w:eastAsia="sl-SI"/>
              </w:rPr>
              <w:t>a</w:t>
            </w:r>
            <w:r w:rsidR="006B1616" w:rsidRPr="00795CF1">
              <w:rPr>
                <w:rFonts w:cs="Arial"/>
                <w:snapToGrid/>
                <w:sz w:val="20"/>
                <w:szCs w:val="24"/>
                <w:lang w:eastAsia="sl-SI"/>
              </w:rPr>
              <w:t xml:space="preserve"> besedilo 13., 14. in 15. člena</w:t>
            </w:r>
            <w:r w:rsidR="00F31C1C">
              <w:rPr>
                <w:rFonts w:cs="Arial"/>
                <w:snapToGrid/>
                <w:sz w:val="20"/>
                <w:szCs w:val="24"/>
                <w:lang w:eastAsia="sl-SI"/>
              </w:rPr>
              <w:t xml:space="preserve"> zakona</w:t>
            </w:r>
            <w:r w:rsidR="006B1616" w:rsidRPr="00795CF1">
              <w:rPr>
                <w:rFonts w:cs="Arial"/>
                <w:snapToGrid/>
                <w:sz w:val="20"/>
                <w:szCs w:val="24"/>
                <w:lang w:eastAsia="sl-SI"/>
              </w:rPr>
              <w:t xml:space="preserve"> ustrezno popravi</w:t>
            </w:r>
            <w:r w:rsidR="00795CF1">
              <w:rPr>
                <w:rFonts w:cs="Arial"/>
                <w:snapToGrid/>
                <w:sz w:val="20"/>
                <w:szCs w:val="24"/>
                <w:lang w:eastAsia="sl-SI"/>
              </w:rPr>
              <w:t>ti</w:t>
            </w:r>
            <w:r w:rsidR="006B1616" w:rsidRPr="00795CF1">
              <w:rPr>
                <w:rFonts w:cs="Arial"/>
                <w:snapToGrid/>
                <w:sz w:val="20"/>
                <w:szCs w:val="24"/>
                <w:lang w:eastAsia="sl-SI"/>
              </w:rPr>
              <w:t xml:space="preserve">, saj so vsebovali tudi sklice na člene, ki ne urejajo reguliranih poklicev. </w:t>
            </w:r>
            <w:r w:rsidR="00B71545">
              <w:rPr>
                <w:rFonts w:cs="Arial"/>
                <w:snapToGrid/>
                <w:sz w:val="20"/>
                <w:szCs w:val="24"/>
                <w:lang w:eastAsia="sl-SI"/>
              </w:rPr>
              <w:t>Ker je monitoring odpadnih kovin nadomestil nov termin, in sicer monitoring radioaktivnosti pošiljk</w:t>
            </w:r>
            <w:r w:rsidR="00575EE2">
              <w:rPr>
                <w:rFonts w:cs="Arial"/>
                <w:snapToGrid/>
                <w:sz w:val="20"/>
                <w:szCs w:val="24"/>
                <w:lang w:eastAsia="sl-SI"/>
              </w:rPr>
              <w:t>,</w:t>
            </w:r>
            <w:r w:rsidR="00B71545">
              <w:rPr>
                <w:rFonts w:cs="Arial"/>
                <w:snapToGrid/>
                <w:sz w:val="20"/>
                <w:szCs w:val="24"/>
                <w:lang w:eastAsia="sl-SI"/>
              </w:rPr>
              <w:t xml:space="preserve"> je bilo treba v tem delu popraviti tudi 158. in 159. člen zakona.</w:t>
            </w:r>
            <w:r w:rsidR="00F40743">
              <w:t xml:space="preserve"> </w:t>
            </w:r>
            <w:r w:rsidR="00F40743" w:rsidRPr="00F40743">
              <w:rPr>
                <w:rFonts w:cs="Arial"/>
                <w:snapToGrid/>
                <w:sz w:val="20"/>
                <w:szCs w:val="24"/>
                <w:lang w:eastAsia="sl-SI"/>
              </w:rPr>
              <w:t>Dopolnjena je tudi določba o preverjanju učinkovitosti ukrepov za zmanjšanje koncentracij radona v 68. členu zakona ter terminološko usklajeno besedilo v 66.</w:t>
            </w:r>
            <w:r w:rsidR="004A712B">
              <w:rPr>
                <w:rFonts w:cs="Arial"/>
                <w:snapToGrid/>
                <w:sz w:val="20"/>
                <w:szCs w:val="24"/>
                <w:lang w:eastAsia="sl-SI"/>
              </w:rPr>
              <w:t xml:space="preserve">, </w:t>
            </w:r>
            <w:r w:rsidR="00F40743" w:rsidRPr="00F40743">
              <w:rPr>
                <w:rFonts w:cs="Arial"/>
                <w:snapToGrid/>
                <w:sz w:val="20"/>
                <w:szCs w:val="24"/>
                <w:lang w:eastAsia="sl-SI"/>
              </w:rPr>
              <w:t xml:space="preserve">70. </w:t>
            </w:r>
            <w:r w:rsidR="004A712B">
              <w:rPr>
                <w:rFonts w:cs="Arial"/>
                <w:snapToGrid/>
                <w:sz w:val="20"/>
                <w:szCs w:val="24"/>
                <w:lang w:eastAsia="sl-SI"/>
              </w:rPr>
              <w:t xml:space="preserve">in 181. </w:t>
            </w:r>
            <w:r w:rsidR="00F40743" w:rsidRPr="00F40743">
              <w:rPr>
                <w:rFonts w:cs="Arial"/>
                <w:snapToGrid/>
                <w:sz w:val="20"/>
                <w:szCs w:val="24"/>
                <w:lang w:eastAsia="sl-SI"/>
              </w:rPr>
              <w:t>členu zakona.</w:t>
            </w:r>
            <w:r w:rsidR="004A712B">
              <w:t xml:space="preserve"> </w:t>
            </w:r>
            <w:r w:rsidR="004A712B" w:rsidRPr="004A712B">
              <w:rPr>
                <w:rFonts w:cs="Arial"/>
                <w:snapToGrid/>
                <w:sz w:val="20"/>
                <w:szCs w:val="24"/>
                <w:lang w:eastAsia="sl-SI"/>
              </w:rPr>
              <w:t xml:space="preserve">Dodana pa je določba glede inšpekcijskega nadzorstva </w:t>
            </w:r>
            <w:r w:rsidR="00E13016">
              <w:rPr>
                <w:rFonts w:cs="Arial"/>
                <w:iCs/>
                <w:sz w:val="20"/>
              </w:rPr>
              <w:t xml:space="preserve">nad gradbenimi </w:t>
            </w:r>
            <w:r w:rsidR="00E13016" w:rsidRPr="004A712B">
              <w:rPr>
                <w:rFonts w:cs="Arial"/>
                <w:iCs/>
                <w:sz w:val="20"/>
              </w:rPr>
              <w:t>ukrep</w:t>
            </w:r>
            <w:r w:rsidR="00E13016">
              <w:rPr>
                <w:rFonts w:cs="Arial"/>
                <w:iCs/>
                <w:sz w:val="20"/>
              </w:rPr>
              <w:t>i</w:t>
            </w:r>
            <w:r w:rsidR="00E13016" w:rsidRPr="004A712B">
              <w:rPr>
                <w:rFonts w:cs="Arial"/>
                <w:iCs/>
                <w:sz w:val="20"/>
              </w:rPr>
              <w:t xml:space="preserve"> </w:t>
            </w:r>
            <w:r w:rsidR="004A712B" w:rsidRPr="004A712B">
              <w:rPr>
                <w:rFonts w:cs="Arial"/>
                <w:snapToGrid/>
                <w:sz w:val="20"/>
                <w:szCs w:val="24"/>
                <w:lang w:eastAsia="sl-SI"/>
              </w:rPr>
              <w:t>za novogradnje in posege v obstoječe stavbe zaradi varovanja zdravja ljudi pred škodljivimi učinki radona.</w:t>
            </w:r>
            <w:r w:rsidR="00120ABE">
              <w:rPr>
                <w:rFonts w:cs="Arial"/>
                <w:snapToGrid/>
                <w:sz w:val="20"/>
                <w:szCs w:val="24"/>
                <w:lang w:eastAsia="sl-SI"/>
              </w:rPr>
              <w:t xml:space="preserve"> Z novelo zakona se spreminja tudi pristojno ministrstvo za nadzor </w:t>
            </w:r>
            <w:r w:rsidR="00120ABE">
              <w:rPr>
                <w:rFonts w:cs="Arial"/>
                <w:bCs/>
                <w:sz w:val="20"/>
              </w:rPr>
              <w:t>nad poslovanjem izvajalca obvezne državne gospodarske javne službe za ravnanje z radioaktivnimi odpadki.</w:t>
            </w:r>
          </w:p>
          <w:bookmarkEnd w:id="1"/>
          <w:p w14:paraId="2897A441" w14:textId="77777777" w:rsidR="00E8107B" w:rsidRPr="00795CF1" w:rsidRDefault="00E8107B" w:rsidP="005603CC">
            <w:pPr>
              <w:widowControl/>
              <w:overflowPunct w:val="0"/>
              <w:autoSpaceDE w:val="0"/>
              <w:autoSpaceDN w:val="0"/>
              <w:adjustRightInd w:val="0"/>
              <w:spacing w:line="260" w:lineRule="exact"/>
              <w:textAlignment w:val="baseline"/>
              <w:rPr>
                <w:rFonts w:cs="Arial"/>
                <w:snapToGrid/>
                <w:sz w:val="20"/>
                <w:szCs w:val="24"/>
                <w:lang w:eastAsia="sl-SI"/>
              </w:rPr>
            </w:pPr>
          </w:p>
          <w:p w14:paraId="5C852216" w14:textId="77777777" w:rsidR="00B6006F" w:rsidRPr="00783A11" w:rsidRDefault="00B6006F" w:rsidP="0043394C">
            <w:pPr>
              <w:widowControl/>
              <w:overflowPunct w:val="0"/>
              <w:autoSpaceDE w:val="0"/>
              <w:autoSpaceDN w:val="0"/>
              <w:adjustRightInd w:val="0"/>
              <w:spacing w:line="260" w:lineRule="exact"/>
              <w:textAlignment w:val="baseline"/>
              <w:rPr>
                <w:rFonts w:cs="Arial"/>
                <w:iCs/>
                <w:sz w:val="20"/>
                <w:lang w:eastAsia="sl-SI"/>
              </w:rPr>
            </w:pPr>
          </w:p>
        </w:tc>
      </w:tr>
      <w:tr w:rsidR="00B6006F" w:rsidRPr="00783A11" w14:paraId="5244B344" w14:textId="77777777" w:rsidTr="0069104A">
        <w:tc>
          <w:tcPr>
            <w:tcW w:w="9214" w:type="dxa"/>
          </w:tcPr>
          <w:p w14:paraId="22A29A9F" w14:textId="77777777" w:rsidR="00B6006F" w:rsidRPr="00783A11" w:rsidRDefault="00F97476" w:rsidP="00783A11">
            <w:pPr>
              <w:pStyle w:val="Oddelek"/>
              <w:numPr>
                <w:ilvl w:val="0"/>
                <w:numId w:val="27"/>
              </w:numPr>
              <w:spacing w:before="0" w:after="0" w:line="260" w:lineRule="exact"/>
              <w:jc w:val="left"/>
              <w:rPr>
                <w:b w:val="0"/>
                <w:sz w:val="20"/>
              </w:rPr>
            </w:pPr>
            <w:r w:rsidRPr="00783A11">
              <w:rPr>
                <w:sz w:val="20"/>
                <w:szCs w:val="20"/>
              </w:rPr>
              <w:t>CILJI, NAČELA IN POGLAVITNE REŠITVE PREDLOGA ZAKONA</w:t>
            </w:r>
          </w:p>
          <w:p w14:paraId="53128B85" w14:textId="77777777" w:rsidR="00F97476" w:rsidRPr="00EC32D8" w:rsidRDefault="00F97476" w:rsidP="00783A11">
            <w:pPr>
              <w:pStyle w:val="Oddelek"/>
              <w:spacing w:before="0" w:after="0" w:line="260" w:lineRule="exact"/>
              <w:jc w:val="left"/>
              <w:rPr>
                <w:sz w:val="20"/>
                <w:szCs w:val="20"/>
              </w:rPr>
            </w:pPr>
          </w:p>
          <w:p w14:paraId="097F4B48" w14:textId="77777777" w:rsidR="00F97476" w:rsidRPr="00EC32D8" w:rsidRDefault="00F97476" w:rsidP="00783A11">
            <w:pPr>
              <w:pStyle w:val="Oddelek"/>
              <w:spacing w:before="0" w:after="0" w:line="260" w:lineRule="exact"/>
              <w:jc w:val="left"/>
              <w:rPr>
                <w:sz w:val="20"/>
                <w:szCs w:val="20"/>
              </w:rPr>
            </w:pPr>
            <w:r w:rsidRPr="001333B3">
              <w:rPr>
                <w:sz w:val="20"/>
                <w:szCs w:val="20"/>
              </w:rPr>
              <w:t>2.1 Cilji</w:t>
            </w:r>
          </w:p>
          <w:p w14:paraId="7377B416" w14:textId="77777777" w:rsidR="00F97476" w:rsidRPr="00783A11" w:rsidRDefault="00F97476" w:rsidP="00783A11">
            <w:pPr>
              <w:pStyle w:val="Oddelek"/>
              <w:spacing w:before="0" w:after="0" w:line="260" w:lineRule="exact"/>
              <w:jc w:val="left"/>
              <w:rPr>
                <w:b w:val="0"/>
                <w:sz w:val="20"/>
              </w:rPr>
            </w:pPr>
          </w:p>
        </w:tc>
      </w:tr>
      <w:tr w:rsidR="00B6006F" w:rsidRPr="00783A11" w14:paraId="04B48276" w14:textId="77777777" w:rsidTr="0069104A">
        <w:tc>
          <w:tcPr>
            <w:tcW w:w="9214" w:type="dxa"/>
          </w:tcPr>
          <w:p w14:paraId="309E1A89" w14:textId="77777777" w:rsidR="00D17815" w:rsidRDefault="00D17815" w:rsidP="00B6006F">
            <w:pPr>
              <w:pStyle w:val="Neotevilenodstavek"/>
              <w:spacing w:before="0" w:after="0" w:line="260" w:lineRule="exact"/>
              <w:rPr>
                <w:sz w:val="20"/>
                <w:szCs w:val="20"/>
              </w:rPr>
            </w:pPr>
            <w:r>
              <w:rPr>
                <w:sz w:val="20"/>
                <w:szCs w:val="20"/>
              </w:rPr>
              <w:t xml:space="preserve">Temeljni cilji jedrske in sevalne varnosti so v celoti </w:t>
            </w:r>
            <w:r w:rsidR="00304655">
              <w:rPr>
                <w:sz w:val="20"/>
                <w:szCs w:val="20"/>
              </w:rPr>
              <w:t xml:space="preserve">upoštevani </w:t>
            </w:r>
            <w:r>
              <w:rPr>
                <w:sz w:val="20"/>
                <w:szCs w:val="20"/>
              </w:rPr>
              <w:t xml:space="preserve">že v samem ZVISJV-1 in se s to novelo ne spreminjajo. Z novelo ZVSIJV-1A na področju fizičnega varovanja je bilo </w:t>
            </w:r>
            <w:r w:rsidRPr="00D17815">
              <w:rPr>
                <w:sz w:val="20"/>
                <w:szCs w:val="20"/>
              </w:rPr>
              <w:t>omogoč</w:t>
            </w:r>
            <w:r>
              <w:rPr>
                <w:sz w:val="20"/>
                <w:szCs w:val="20"/>
              </w:rPr>
              <w:t>eno</w:t>
            </w:r>
            <w:r w:rsidRPr="00D17815">
              <w:rPr>
                <w:sz w:val="20"/>
                <w:szCs w:val="20"/>
              </w:rPr>
              <w:t xml:space="preserve"> celovitejše varnostno preverjanje tujih državljanov in zagotov</w:t>
            </w:r>
            <w:r>
              <w:rPr>
                <w:sz w:val="20"/>
                <w:szCs w:val="20"/>
              </w:rPr>
              <w:t>ljena</w:t>
            </w:r>
            <w:r w:rsidRPr="00D17815">
              <w:rPr>
                <w:sz w:val="20"/>
                <w:szCs w:val="20"/>
              </w:rPr>
              <w:t xml:space="preserve"> ustrezna raven varnosti, ki zajema varnostno preverjanje v državah, katere državljani so preverjane osebe, in podatke o varnostnih zadržkih iz evidenc pristojnih organov v Republiki Sloveniji.</w:t>
            </w:r>
          </w:p>
          <w:p w14:paraId="3C6CC3A6" w14:textId="77777777" w:rsidR="00D17815" w:rsidRDefault="00D17815" w:rsidP="00B6006F">
            <w:pPr>
              <w:pStyle w:val="Neotevilenodstavek"/>
              <w:spacing w:before="0" w:after="0" w:line="260" w:lineRule="exact"/>
              <w:rPr>
                <w:sz w:val="20"/>
                <w:szCs w:val="20"/>
              </w:rPr>
            </w:pPr>
          </w:p>
          <w:p w14:paraId="339A94E4" w14:textId="77777777" w:rsidR="00D17815" w:rsidRDefault="00D17815" w:rsidP="007748CF">
            <w:pPr>
              <w:spacing w:line="276" w:lineRule="auto"/>
              <w:rPr>
                <w:sz w:val="20"/>
              </w:rPr>
            </w:pPr>
            <w:r>
              <w:rPr>
                <w:sz w:val="20"/>
              </w:rPr>
              <w:t xml:space="preserve">Temeljni cilj predlaganega zakona je vključitev nekaterih </w:t>
            </w:r>
            <w:r w:rsidR="00C94CE5">
              <w:rPr>
                <w:sz w:val="20"/>
              </w:rPr>
              <w:t xml:space="preserve">zahtev Direktive Sveta 2013/59/Euratom, in sicer </w:t>
            </w:r>
            <w:bookmarkStart w:id="2" w:name="_Hlk69926656"/>
            <w:r w:rsidR="00C94CE5">
              <w:rPr>
                <w:sz w:val="20"/>
              </w:rPr>
              <w:t xml:space="preserve">dodana nova opredelitev pojma radiološki objekt, dodana obveznost sodelovanja pooblaščenih izvedencev varstva pred sevanji s pooblaščenimi izvedenci medicinske fizike, k osebnim podatkom izpostavljenega delavca se doda tudi državljanstvo, </w:t>
            </w:r>
            <w:r w:rsidR="00C94CE5">
              <w:rPr>
                <w:rFonts w:cs="Arial"/>
                <w:snapToGrid/>
                <w:sz w:val="20"/>
                <w:lang w:eastAsia="sl-SI"/>
              </w:rPr>
              <w:t>natančnejša opredeli</w:t>
            </w:r>
            <w:r w:rsidR="00A8047D">
              <w:rPr>
                <w:rFonts w:cs="Arial"/>
                <w:snapToGrid/>
                <w:sz w:val="20"/>
                <w:lang w:eastAsia="sl-SI"/>
              </w:rPr>
              <w:t>tev</w:t>
            </w:r>
            <w:r w:rsidR="00C94CE5">
              <w:rPr>
                <w:rFonts w:cs="Arial"/>
                <w:snapToGrid/>
                <w:sz w:val="20"/>
                <w:lang w:eastAsia="sl-SI"/>
              </w:rPr>
              <w:t xml:space="preserve"> podatkov o podjetju, ki izvaja sevalno dejavnost, in podatkov o podjetju, ki je zunanji izvajalec sevalne dejavnosti, podrobnejša določitev podatkov, ki jih mora zunanji izvajalec sevalne dejavnosti sporočiti upravljavcu objekta ali izvajalcu sevalne dejavnosti ter </w:t>
            </w:r>
            <w:r w:rsidR="00C94CE5">
              <w:rPr>
                <w:sz w:val="20"/>
                <w:lang w:eastAsia="sl-SI"/>
              </w:rPr>
              <w:t>podrobnejša določitev vsebine d</w:t>
            </w:r>
            <w:r w:rsidR="00C94CE5" w:rsidRPr="00436A7F">
              <w:rPr>
                <w:sz w:val="20"/>
                <w:lang w:eastAsia="sl-SI"/>
              </w:rPr>
              <w:t>ovoljenj</w:t>
            </w:r>
            <w:r w:rsidR="00C94CE5">
              <w:rPr>
                <w:sz w:val="20"/>
                <w:lang w:eastAsia="sl-SI"/>
              </w:rPr>
              <w:t>a</w:t>
            </w:r>
            <w:r w:rsidR="00C94CE5" w:rsidRPr="00436A7F">
              <w:rPr>
                <w:sz w:val="20"/>
                <w:lang w:eastAsia="sl-SI"/>
              </w:rPr>
              <w:t xml:space="preserve"> za uporabo visokoaktivnega vira sevanj</w:t>
            </w:r>
            <w:r w:rsidR="00C94CE5">
              <w:rPr>
                <w:sz w:val="20"/>
                <w:lang w:eastAsia="sl-SI"/>
              </w:rPr>
              <w:t>.</w:t>
            </w:r>
            <w:bookmarkEnd w:id="2"/>
          </w:p>
          <w:p w14:paraId="4C4EC3A6" w14:textId="77777777" w:rsidR="0088235C" w:rsidRPr="00783A11" w:rsidRDefault="0088235C" w:rsidP="0059462B">
            <w:pPr>
              <w:pStyle w:val="Neotevilenodstavek"/>
              <w:spacing w:before="0" w:after="0" w:line="260" w:lineRule="exact"/>
              <w:rPr>
                <w:sz w:val="20"/>
                <w:szCs w:val="20"/>
              </w:rPr>
            </w:pPr>
          </w:p>
        </w:tc>
      </w:tr>
      <w:tr w:rsidR="00B6006F" w:rsidRPr="00783A11" w14:paraId="6C74C15A" w14:textId="77777777" w:rsidTr="0069104A">
        <w:tc>
          <w:tcPr>
            <w:tcW w:w="9214" w:type="dxa"/>
          </w:tcPr>
          <w:p w14:paraId="1BFDA377" w14:textId="77777777" w:rsidR="00B6006F" w:rsidRPr="00783A11" w:rsidRDefault="00B6006F" w:rsidP="00B6006F">
            <w:pPr>
              <w:pStyle w:val="Odsek"/>
              <w:numPr>
                <w:ilvl w:val="0"/>
                <w:numId w:val="0"/>
              </w:numPr>
              <w:spacing w:before="0" w:after="0" w:line="260" w:lineRule="exact"/>
              <w:jc w:val="left"/>
              <w:rPr>
                <w:sz w:val="20"/>
                <w:szCs w:val="20"/>
              </w:rPr>
            </w:pPr>
            <w:r w:rsidRPr="00783A11">
              <w:rPr>
                <w:sz w:val="20"/>
                <w:szCs w:val="20"/>
              </w:rPr>
              <w:lastRenderedPageBreak/>
              <w:t>2.2 Načela</w:t>
            </w:r>
          </w:p>
        </w:tc>
      </w:tr>
      <w:tr w:rsidR="00B6006F" w:rsidRPr="00783A11" w14:paraId="07D13445" w14:textId="77777777" w:rsidTr="0069104A">
        <w:tc>
          <w:tcPr>
            <w:tcW w:w="9214" w:type="dxa"/>
          </w:tcPr>
          <w:p w14:paraId="562A9194" w14:textId="77777777" w:rsidR="00B6006F" w:rsidRPr="00783A11" w:rsidRDefault="00B6006F" w:rsidP="00B6006F">
            <w:pPr>
              <w:pStyle w:val="Alineazaodstavkom"/>
              <w:numPr>
                <w:ilvl w:val="0"/>
                <w:numId w:val="0"/>
              </w:numPr>
              <w:spacing w:line="260" w:lineRule="exact"/>
              <w:rPr>
                <w:sz w:val="20"/>
                <w:szCs w:val="20"/>
              </w:rPr>
            </w:pPr>
          </w:p>
          <w:p w14:paraId="3A1FCC95" w14:textId="77777777" w:rsidR="00B6006F" w:rsidRPr="00783A11" w:rsidRDefault="00B6006F" w:rsidP="00B6006F">
            <w:pPr>
              <w:pStyle w:val="Alineazaodstavkom"/>
              <w:numPr>
                <w:ilvl w:val="0"/>
                <w:numId w:val="0"/>
              </w:numPr>
              <w:spacing w:line="260" w:lineRule="exact"/>
              <w:rPr>
                <w:sz w:val="20"/>
                <w:szCs w:val="20"/>
              </w:rPr>
            </w:pPr>
            <w:r w:rsidRPr="00783A11">
              <w:rPr>
                <w:sz w:val="20"/>
                <w:szCs w:val="20"/>
              </w:rPr>
              <w:t xml:space="preserve">S predlaganim zakonom se ne posega v že obstoječa temeljna načela zdaj veljavnega zakona, ki so v skladu z Resolucijo o jedrski in sevalni varnosti v Republiki Sloveniji za obdobje 2013–2023 (Uradni list RS, št. 56/13). </w:t>
            </w:r>
          </w:p>
          <w:p w14:paraId="70F84698" w14:textId="77777777" w:rsidR="00B6006F" w:rsidRPr="00783A11" w:rsidRDefault="00B6006F" w:rsidP="00B6006F">
            <w:pPr>
              <w:pStyle w:val="Alineazaodstavkom"/>
              <w:numPr>
                <w:ilvl w:val="0"/>
                <w:numId w:val="0"/>
              </w:numPr>
              <w:spacing w:line="260" w:lineRule="exact"/>
              <w:rPr>
                <w:sz w:val="20"/>
                <w:szCs w:val="20"/>
              </w:rPr>
            </w:pPr>
          </w:p>
          <w:p w14:paraId="7FB92695" w14:textId="77777777" w:rsidR="00B6006F" w:rsidRPr="00783A11" w:rsidRDefault="00B6006F" w:rsidP="00B6006F">
            <w:pPr>
              <w:pStyle w:val="Alineazaodstavkom"/>
              <w:numPr>
                <w:ilvl w:val="0"/>
                <w:numId w:val="0"/>
              </w:numPr>
              <w:spacing w:line="260" w:lineRule="exact"/>
              <w:rPr>
                <w:sz w:val="20"/>
                <w:szCs w:val="20"/>
              </w:rPr>
            </w:pPr>
            <w:r w:rsidRPr="00783A11">
              <w:rPr>
                <w:sz w:val="20"/>
                <w:szCs w:val="20"/>
              </w:rPr>
              <w:t>Določbe predlaganega zakona temeljijo na načel</w:t>
            </w:r>
            <w:r w:rsidR="0043394C">
              <w:rPr>
                <w:sz w:val="20"/>
                <w:szCs w:val="20"/>
              </w:rPr>
              <w:t>ih, v katera s predlaganimi spremembami in dopolnitvami ne posegamo, torej na načelu</w:t>
            </w:r>
            <w:r w:rsidRPr="00783A11">
              <w:rPr>
                <w:sz w:val="20"/>
                <w:szCs w:val="20"/>
              </w:rPr>
              <w:t xml:space="preserve"> celovitosti, načelu upravičenosti, načelu optimizacije varstva pred sevanji, načelu mejnih doz, načelu preprečevanja nesreč, načelu miroljubne uporabe, načelu primarne odgovornosti, načelu povzročitelj plača, načelu pripravljenosti, načelu subsidiarnega ukrepanja, načelu javnosti, načelu stopenjskega pristopa in načelu stalnega izboljševanja</w:t>
            </w:r>
            <w:r w:rsidR="0043394C">
              <w:rPr>
                <w:sz w:val="20"/>
                <w:szCs w:val="20"/>
              </w:rPr>
              <w:t>.</w:t>
            </w:r>
          </w:p>
          <w:p w14:paraId="7D0A1B96" w14:textId="77777777" w:rsidR="00B6006F" w:rsidRPr="00783A11" w:rsidRDefault="00B6006F" w:rsidP="00B6006F">
            <w:pPr>
              <w:pStyle w:val="Alineazaodstavkom"/>
              <w:numPr>
                <w:ilvl w:val="0"/>
                <w:numId w:val="0"/>
              </w:numPr>
              <w:spacing w:line="260" w:lineRule="exact"/>
              <w:rPr>
                <w:sz w:val="20"/>
                <w:szCs w:val="20"/>
              </w:rPr>
            </w:pPr>
          </w:p>
        </w:tc>
      </w:tr>
      <w:tr w:rsidR="00B6006F" w:rsidRPr="00783A11" w14:paraId="53918BFA" w14:textId="77777777" w:rsidTr="0069104A">
        <w:tc>
          <w:tcPr>
            <w:tcW w:w="9214" w:type="dxa"/>
          </w:tcPr>
          <w:p w14:paraId="7FCEE865" w14:textId="77777777" w:rsidR="00B6006F" w:rsidRPr="00783A11" w:rsidRDefault="00F97476" w:rsidP="00783A11">
            <w:pPr>
              <w:pStyle w:val="Odsek"/>
              <w:numPr>
                <w:ilvl w:val="0"/>
                <w:numId w:val="0"/>
              </w:numPr>
              <w:spacing w:before="0" w:after="0" w:line="260" w:lineRule="exact"/>
              <w:jc w:val="left"/>
              <w:rPr>
                <w:sz w:val="20"/>
                <w:szCs w:val="20"/>
              </w:rPr>
            </w:pPr>
            <w:r w:rsidRPr="00783A11">
              <w:rPr>
                <w:sz w:val="20"/>
                <w:szCs w:val="20"/>
              </w:rPr>
              <w:t xml:space="preserve">2.3 </w:t>
            </w:r>
            <w:r w:rsidR="00B6006F" w:rsidRPr="00783A11">
              <w:rPr>
                <w:sz w:val="20"/>
                <w:szCs w:val="20"/>
              </w:rPr>
              <w:t>Poglavitne rešitve</w:t>
            </w:r>
          </w:p>
          <w:p w14:paraId="3FB666C6" w14:textId="77777777" w:rsidR="00B6006F" w:rsidRPr="00783A11" w:rsidRDefault="00B6006F" w:rsidP="00B6006F">
            <w:pPr>
              <w:pStyle w:val="Odsek"/>
              <w:numPr>
                <w:ilvl w:val="0"/>
                <w:numId w:val="0"/>
              </w:numPr>
              <w:spacing w:before="0" w:after="0" w:line="260" w:lineRule="exact"/>
              <w:ind w:left="720"/>
              <w:jc w:val="left"/>
              <w:rPr>
                <w:sz w:val="20"/>
                <w:szCs w:val="20"/>
              </w:rPr>
            </w:pPr>
          </w:p>
        </w:tc>
      </w:tr>
      <w:tr w:rsidR="00B6006F" w:rsidRPr="00783A11" w14:paraId="3E33CFC9" w14:textId="77777777" w:rsidTr="0069104A">
        <w:trPr>
          <w:trHeight w:val="434"/>
        </w:trPr>
        <w:tc>
          <w:tcPr>
            <w:tcW w:w="9214" w:type="dxa"/>
          </w:tcPr>
          <w:p w14:paraId="11B3CBB1" w14:textId="77777777" w:rsidR="00B6006F" w:rsidRPr="00783A11" w:rsidRDefault="00B6006F" w:rsidP="00B6006F">
            <w:pPr>
              <w:pStyle w:val="rkovnatokazaodstavkom"/>
              <w:spacing w:line="260" w:lineRule="exact"/>
              <w:rPr>
                <w:rFonts w:cs="Arial"/>
                <w:b/>
                <w:lang w:val="sl-SI"/>
              </w:rPr>
            </w:pPr>
            <w:r w:rsidRPr="00783A11">
              <w:rPr>
                <w:rFonts w:cs="Arial"/>
                <w:b/>
                <w:lang w:val="sl-SI"/>
              </w:rPr>
              <w:t>Predstavitev predlaganih rešitev:</w:t>
            </w:r>
          </w:p>
          <w:p w14:paraId="3999FEEC" w14:textId="77777777" w:rsidR="00B6006F" w:rsidRPr="00783A11" w:rsidRDefault="00B6006F" w:rsidP="00B6006F">
            <w:pPr>
              <w:pStyle w:val="rkovnatokazaodstavkom"/>
              <w:numPr>
                <w:ilvl w:val="0"/>
                <w:numId w:val="0"/>
              </w:numPr>
              <w:spacing w:line="260" w:lineRule="exact"/>
              <w:ind w:left="1068"/>
              <w:rPr>
                <w:rFonts w:cs="Arial"/>
                <w:lang w:val="sl-SI"/>
              </w:rPr>
            </w:pPr>
          </w:p>
          <w:p w14:paraId="63D5715C" w14:textId="77777777" w:rsidR="00DC782C" w:rsidRDefault="00DC782C" w:rsidP="00783A11">
            <w:pPr>
              <w:spacing w:line="276" w:lineRule="auto"/>
              <w:rPr>
                <w:rFonts w:cs="Arial"/>
                <w:snapToGrid/>
                <w:sz w:val="20"/>
                <w:lang w:eastAsia="sl-SI"/>
              </w:rPr>
            </w:pPr>
            <w:r w:rsidRPr="00DC782C">
              <w:rPr>
                <w:rFonts w:cs="Arial"/>
                <w:snapToGrid/>
                <w:sz w:val="20"/>
                <w:lang w:eastAsia="sl-SI"/>
              </w:rPr>
              <w:t xml:space="preserve">– v 3. členu se doda nova </w:t>
            </w:r>
            <w:r w:rsidR="006B7FAE">
              <w:rPr>
                <w:rFonts w:cs="Arial"/>
                <w:snapToGrid/>
                <w:sz w:val="20"/>
                <w:lang w:eastAsia="sl-SI"/>
              </w:rPr>
              <w:t>opredelitev</w:t>
            </w:r>
            <w:r w:rsidR="006B7FAE" w:rsidRPr="00DC782C">
              <w:rPr>
                <w:rFonts w:cs="Arial"/>
                <w:snapToGrid/>
                <w:sz w:val="20"/>
                <w:lang w:eastAsia="sl-SI"/>
              </w:rPr>
              <w:t xml:space="preserve"> </w:t>
            </w:r>
            <w:r w:rsidRPr="00DC782C">
              <w:rPr>
                <w:rFonts w:cs="Arial"/>
                <w:snapToGrid/>
                <w:sz w:val="20"/>
                <w:lang w:eastAsia="sl-SI"/>
              </w:rPr>
              <w:t>pojma radiološki objekt, kot zahteva Direktiva Sveta 2013/59/Euratom z dne 5. decembra 2013 o določitvi temeljnih varnostnih standardov za varstvo pred nevarnostmi zaradi ionizirajočega sevanja in o razveljavitvi direktiv 89/618/Euratom, 90/641/Euratom, 96/29/Euratom, 97/43/Euratom in 2003/122/Euratom</w:t>
            </w:r>
            <w:r w:rsidR="00F33B5C">
              <w:rPr>
                <w:rFonts w:cs="Arial"/>
                <w:snapToGrid/>
                <w:sz w:val="20"/>
                <w:lang w:eastAsia="sl-SI"/>
              </w:rPr>
              <w:t xml:space="preserve"> (UL L </w:t>
            </w:r>
            <w:r w:rsidR="005E1E2F">
              <w:rPr>
                <w:rFonts w:cs="Arial"/>
                <w:snapToGrid/>
                <w:sz w:val="20"/>
                <w:lang w:eastAsia="sl-SI"/>
              </w:rPr>
              <w:t>št. 13 z dne 17 1. 2014</w:t>
            </w:r>
            <w:r w:rsidR="004B51BE">
              <w:rPr>
                <w:rFonts w:cs="Arial"/>
                <w:snapToGrid/>
                <w:sz w:val="20"/>
                <w:lang w:eastAsia="sl-SI"/>
              </w:rPr>
              <w:t>,</w:t>
            </w:r>
            <w:r w:rsidR="005E1E2F">
              <w:rPr>
                <w:rFonts w:cs="Arial"/>
                <w:snapToGrid/>
                <w:sz w:val="20"/>
                <w:lang w:eastAsia="sl-SI"/>
              </w:rPr>
              <w:t xml:space="preserve"> str. 1),</w:t>
            </w:r>
            <w:r w:rsidR="004B51BE">
              <w:rPr>
                <w:rFonts w:cs="Arial"/>
                <w:snapToGrid/>
                <w:sz w:val="20"/>
                <w:lang w:eastAsia="sl-SI"/>
              </w:rPr>
              <w:t xml:space="preserve"> zadnjič popravljena s Popravkom (UL L št. 152 z dne 11. 6. 2019, str. 128),</w:t>
            </w:r>
            <w:r w:rsidRPr="00DC782C">
              <w:rPr>
                <w:rFonts w:cs="Arial"/>
                <w:snapToGrid/>
                <w:sz w:val="20"/>
                <w:lang w:eastAsia="sl-SI"/>
              </w:rPr>
              <w:t xml:space="preserve"> (v nadaljnjem besedilu: Direktiva Sveta 2013/59/Euratom);</w:t>
            </w:r>
          </w:p>
          <w:p w14:paraId="0E6AB728" w14:textId="77777777" w:rsidR="00FD2DDA" w:rsidRDefault="00FE75A8" w:rsidP="00783A11">
            <w:pPr>
              <w:spacing w:line="276" w:lineRule="auto"/>
              <w:rPr>
                <w:rFonts w:cs="Arial"/>
                <w:snapToGrid/>
                <w:sz w:val="20"/>
                <w:lang w:eastAsia="sl-SI"/>
              </w:rPr>
            </w:pPr>
            <w:r>
              <w:rPr>
                <w:rFonts w:cs="Arial"/>
                <w:snapToGrid/>
                <w:sz w:val="20"/>
                <w:lang w:eastAsia="sl-SI"/>
              </w:rPr>
              <w:t>–</w:t>
            </w:r>
            <w:r w:rsidR="00B6006F" w:rsidRPr="00783A11">
              <w:rPr>
                <w:rFonts w:cs="Arial"/>
                <w:snapToGrid/>
                <w:sz w:val="20"/>
                <w:lang w:eastAsia="sl-SI"/>
              </w:rPr>
              <w:t xml:space="preserve"> </w:t>
            </w:r>
            <w:r w:rsidR="008A6E04">
              <w:rPr>
                <w:rFonts w:cs="Arial"/>
                <w:snapToGrid/>
                <w:sz w:val="20"/>
                <w:lang w:eastAsia="sl-SI"/>
              </w:rPr>
              <w:t>v</w:t>
            </w:r>
            <w:r w:rsidR="00B6006F" w:rsidRPr="00783A11">
              <w:rPr>
                <w:rFonts w:cs="Arial"/>
                <w:snapToGrid/>
                <w:sz w:val="20"/>
                <w:lang w:eastAsia="sl-SI"/>
              </w:rPr>
              <w:t xml:space="preserve"> </w:t>
            </w:r>
            <w:r w:rsidR="008A6E04">
              <w:rPr>
                <w:rFonts w:cs="Arial"/>
                <w:snapToGrid/>
                <w:sz w:val="20"/>
                <w:lang w:eastAsia="sl-SI"/>
              </w:rPr>
              <w:t>prvem odstavku</w:t>
            </w:r>
            <w:r w:rsidR="00B6006F" w:rsidRPr="00783A11">
              <w:rPr>
                <w:rFonts w:cs="Arial"/>
                <w:snapToGrid/>
                <w:sz w:val="20"/>
                <w:lang w:eastAsia="sl-SI"/>
              </w:rPr>
              <w:t xml:space="preserve"> </w:t>
            </w:r>
            <w:r w:rsidR="008A6E04">
              <w:rPr>
                <w:rFonts w:cs="Arial"/>
                <w:snapToGrid/>
                <w:sz w:val="20"/>
                <w:lang w:eastAsia="sl-SI"/>
              </w:rPr>
              <w:t>13</w:t>
            </w:r>
            <w:r w:rsidR="00B6006F" w:rsidRPr="00783A11">
              <w:rPr>
                <w:rFonts w:cs="Arial"/>
                <w:snapToGrid/>
                <w:sz w:val="20"/>
                <w:lang w:eastAsia="sl-SI"/>
              </w:rPr>
              <w:t xml:space="preserve">. člena se besedilo </w:t>
            </w:r>
            <w:r w:rsidR="008A6E04">
              <w:rPr>
                <w:rFonts w:cs="Arial"/>
                <w:snapToGrid/>
                <w:sz w:val="20"/>
                <w:lang w:eastAsia="sl-SI"/>
              </w:rPr>
              <w:t>popravi tako, da se črta vse sklice na člene, ki ne urejajo reguliranih poklicev</w:t>
            </w:r>
            <w:r w:rsidR="003426F9">
              <w:rPr>
                <w:rFonts w:cs="Arial"/>
                <w:snapToGrid/>
                <w:sz w:val="20"/>
                <w:lang w:eastAsia="sl-SI"/>
              </w:rPr>
              <w:t>, v drugem in tretjem odstavku tega člena pa se dopolni sklic</w:t>
            </w:r>
            <w:r>
              <w:rPr>
                <w:rFonts w:cs="Arial"/>
                <w:snapToGrid/>
                <w:sz w:val="20"/>
                <w:lang w:eastAsia="sl-SI"/>
              </w:rPr>
              <w:t>;</w:t>
            </w:r>
            <w:r w:rsidR="00B6006F" w:rsidRPr="00783A11">
              <w:rPr>
                <w:rFonts w:cs="Arial"/>
                <w:snapToGrid/>
                <w:sz w:val="20"/>
                <w:lang w:eastAsia="sl-SI"/>
              </w:rPr>
              <w:t xml:space="preserve"> </w:t>
            </w:r>
          </w:p>
          <w:p w14:paraId="2F01401D" w14:textId="77777777" w:rsidR="00E970ED" w:rsidRDefault="00FE75A8" w:rsidP="00783A11">
            <w:pPr>
              <w:spacing w:line="276" w:lineRule="auto"/>
              <w:rPr>
                <w:rFonts w:cs="Arial"/>
                <w:snapToGrid/>
                <w:sz w:val="20"/>
                <w:lang w:eastAsia="sl-SI"/>
              </w:rPr>
            </w:pPr>
            <w:r>
              <w:rPr>
                <w:rFonts w:cs="Arial"/>
                <w:snapToGrid/>
                <w:sz w:val="20"/>
                <w:lang w:eastAsia="sl-SI"/>
              </w:rPr>
              <w:t>–</w:t>
            </w:r>
            <w:r w:rsidR="00FD2DDA">
              <w:rPr>
                <w:rFonts w:cs="Arial"/>
                <w:snapToGrid/>
                <w:sz w:val="20"/>
                <w:lang w:eastAsia="sl-SI"/>
              </w:rPr>
              <w:t xml:space="preserve"> </w:t>
            </w:r>
            <w:r w:rsidR="00E970ED">
              <w:rPr>
                <w:rFonts w:cs="Arial"/>
                <w:snapToGrid/>
                <w:sz w:val="20"/>
                <w:lang w:eastAsia="sl-SI"/>
              </w:rPr>
              <w:t xml:space="preserve">v </w:t>
            </w:r>
            <w:r w:rsidR="003426F9">
              <w:rPr>
                <w:rFonts w:cs="Arial"/>
                <w:snapToGrid/>
                <w:sz w:val="20"/>
                <w:lang w:eastAsia="sl-SI"/>
              </w:rPr>
              <w:t>drugem odstavku 14. člena se črta sklice na člene zakona, ki ne urejajo pogojev za opravljanje reguliranih poklicev, v prvem in tretjem odstavku pa se dopolni sklic</w:t>
            </w:r>
            <w:r>
              <w:rPr>
                <w:rFonts w:cs="Arial"/>
                <w:snapToGrid/>
                <w:sz w:val="20"/>
                <w:lang w:eastAsia="sl-SI"/>
              </w:rPr>
              <w:t>;</w:t>
            </w:r>
            <w:r w:rsidR="00E970ED">
              <w:rPr>
                <w:rFonts w:cs="Arial"/>
                <w:snapToGrid/>
                <w:sz w:val="20"/>
                <w:lang w:eastAsia="sl-SI"/>
              </w:rPr>
              <w:t xml:space="preserve"> </w:t>
            </w:r>
          </w:p>
          <w:p w14:paraId="5E05766B" w14:textId="77777777" w:rsidR="00B6006F" w:rsidRDefault="00FE75A8" w:rsidP="00783A11">
            <w:pPr>
              <w:spacing w:line="276" w:lineRule="auto"/>
              <w:rPr>
                <w:rFonts w:cs="Arial"/>
                <w:snapToGrid/>
                <w:sz w:val="20"/>
                <w:lang w:eastAsia="sl-SI"/>
              </w:rPr>
            </w:pPr>
            <w:r>
              <w:rPr>
                <w:rFonts w:cs="Arial"/>
                <w:snapToGrid/>
                <w:sz w:val="20"/>
                <w:lang w:eastAsia="sl-SI"/>
              </w:rPr>
              <w:t>–</w:t>
            </w:r>
            <w:r w:rsidR="00E970ED">
              <w:rPr>
                <w:rFonts w:cs="Arial"/>
                <w:snapToGrid/>
                <w:sz w:val="20"/>
                <w:lang w:eastAsia="sl-SI"/>
              </w:rPr>
              <w:t xml:space="preserve"> </w:t>
            </w:r>
            <w:r w:rsidR="003426F9">
              <w:rPr>
                <w:rFonts w:cs="Arial"/>
                <w:snapToGrid/>
                <w:sz w:val="20"/>
                <w:lang w:eastAsia="sl-SI"/>
              </w:rPr>
              <w:t>v prvem odstavku 15. člena se črta sklice na člene zakona, ki ne urejajo pogojev za opravljanje reguliranih poklicev, v drugem in četrtem odstavku pa se dopolni sklic</w:t>
            </w:r>
            <w:r w:rsidR="00DC782C">
              <w:rPr>
                <w:rFonts w:cs="Arial"/>
                <w:snapToGrid/>
                <w:sz w:val="20"/>
                <w:lang w:eastAsia="sl-SI"/>
              </w:rPr>
              <w:t>;</w:t>
            </w:r>
          </w:p>
          <w:p w14:paraId="129CD791" w14:textId="77777777" w:rsidR="00DC782C" w:rsidRDefault="00DC782C" w:rsidP="00DC782C">
            <w:pPr>
              <w:spacing w:line="276" w:lineRule="auto"/>
              <w:rPr>
                <w:rFonts w:cs="Arial"/>
                <w:snapToGrid/>
                <w:sz w:val="20"/>
                <w:lang w:eastAsia="sl-SI"/>
              </w:rPr>
            </w:pPr>
            <w:r>
              <w:rPr>
                <w:rFonts w:cs="Arial"/>
                <w:snapToGrid/>
                <w:sz w:val="20"/>
                <w:lang w:eastAsia="sl-SI"/>
              </w:rPr>
              <w:t xml:space="preserve">– v 42. členu se doda nov šesti odstavek, s katerim se doda obveznost sodelovanja pooblaščenih izvedencev varstva pred sevanji s pooblaščenimi izvedenci medicinske fizike, kjer je to potrebno, kot je določeno z zahtevo </w:t>
            </w:r>
            <w:r w:rsidRPr="00DF7F5D">
              <w:rPr>
                <w:rFonts w:cs="Arial"/>
                <w:snapToGrid/>
                <w:sz w:val="20"/>
                <w:lang w:eastAsia="sl-SI"/>
              </w:rPr>
              <w:t>Direktive Sveta 2013/59/Euratom</w:t>
            </w:r>
            <w:r>
              <w:rPr>
                <w:rFonts w:cs="Arial"/>
                <w:snapToGrid/>
                <w:sz w:val="20"/>
                <w:lang w:eastAsia="sl-SI"/>
              </w:rPr>
              <w:t xml:space="preserve">; </w:t>
            </w:r>
          </w:p>
          <w:p w14:paraId="26069059" w14:textId="77777777" w:rsidR="00DC782C" w:rsidRDefault="00DC782C" w:rsidP="00DC782C">
            <w:pPr>
              <w:spacing w:line="276" w:lineRule="auto"/>
              <w:rPr>
                <w:rFonts w:cs="Arial"/>
                <w:snapToGrid/>
                <w:sz w:val="20"/>
                <w:lang w:eastAsia="sl-SI"/>
              </w:rPr>
            </w:pPr>
            <w:r>
              <w:rPr>
                <w:rFonts w:cs="Arial"/>
                <w:snapToGrid/>
                <w:sz w:val="20"/>
                <w:lang w:eastAsia="sl-SI"/>
              </w:rPr>
              <w:t xml:space="preserve">– v 2. točki četrtega odstavka 49. člena se k osebnim podatkom izpostavljenega delavca doda državljanstvo, kot to podrobno določa </w:t>
            </w:r>
            <w:r w:rsidRPr="00DF7F5D">
              <w:rPr>
                <w:rFonts w:cs="Arial"/>
                <w:snapToGrid/>
                <w:sz w:val="20"/>
                <w:lang w:eastAsia="sl-SI"/>
              </w:rPr>
              <w:t>Direktiv</w:t>
            </w:r>
            <w:r>
              <w:rPr>
                <w:rFonts w:cs="Arial"/>
                <w:snapToGrid/>
                <w:sz w:val="20"/>
                <w:lang w:eastAsia="sl-SI"/>
              </w:rPr>
              <w:t>a</w:t>
            </w:r>
            <w:r w:rsidRPr="00DF7F5D">
              <w:rPr>
                <w:rFonts w:cs="Arial"/>
                <w:snapToGrid/>
                <w:sz w:val="20"/>
                <w:lang w:eastAsia="sl-SI"/>
              </w:rPr>
              <w:t xml:space="preserve"> Sveta 2013/59/Euratom</w:t>
            </w:r>
            <w:r>
              <w:rPr>
                <w:rFonts w:cs="Arial"/>
                <w:snapToGrid/>
                <w:sz w:val="20"/>
                <w:lang w:eastAsia="sl-SI"/>
              </w:rPr>
              <w:t>;</w:t>
            </w:r>
          </w:p>
          <w:p w14:paraId="64DC626C" w14:textId="77777777" w:rsidR="00DC782C" w:rsidRDefault="00DC782C" w:rsidP="00DC782C">
            <w:pPr>
              <w:spacing w:line="276" w:lineRule="auto"/>
              <w:rPr>
                <w:rFonts w:cs="Arial"/>
                <w:snapToGrid/>
                <w:sz w:val="20"/>
                <w:lang w:eastAsia="sl-SI"/>
              </w:rPr>
            </w:pPr>
            <w:r>
              <w:rPr>
                <w:rFonts w:cs="Arial"/>
                <w:snapToGrid/>
                <w:sz w:val="20"/>
                <w:lang w:eastAsia="sl-SI"/>
              </w:rPr>
              <w:t>– v 4. in 5. točki četrtega odstavka 49. člena se natančneje opredelijo podatki o podjetju, ki izvaja sevalno dejavnost</w:t>
            </w:r>
            <w:r w:rsidR="006B7FAE">
              <w:rPr>
                <w:rFonts w:cs="Arial"/>
                <w:snapToGrid/>
                <w:sz w:val="20"/>
                <w:lang w:eastAsia="sl-SI"/>
              </w:rPr>
              <w:t>,</w:t>
            </w:r>
            <w:r>
              <w:rPr>
                <w:rFonts w:cs="Arial"/>
                <w:snapToGrid/>
                <w:sz w:val="20"/>
                <w:lang w:eastAsia="sl-SI"/>
              </w:rPr>
              <w:t xml:space="preserve"> in podatki o podjetju, ki je zunanji izvajalec sevalne dejavnosti, kot to podrobno določa </w:t>
            </w:r>
            <w:r w:rsidRPr="00DF7F5D">
              <w:rPr>
                <w:rFonts w:cs="Arial"/>
                <w:snapToGrid/>
                <w:sz w:val="20"/>
                <w:lang w:eastAsia="sl-SI"/>
              </w:rPr>
              <w:t>Direktiv</w:t>
            </w:r>
            <w:r>
              <w:rPr>
                <w:rFonts w:cs="Arial"/>
                <w:snapToGrid/>
                <w:sz w:val="20"/>
                <w:lang w:eastAsia="sl-SI"/>
              </w:rPr>
              <w:t>a</w:t>
            </w:r>
            <w:r w:rsidRPr="00DF7F5D">
              <w:rPr>
                <w:rFonts w:cs="Arial"/>
                <w:snapToGrid/>
                <w:sz w:val="20"/>
                <w:lang w:eastAsia="sl-SI"/>
              </w:rPr>
              <w:t xml:space="preserve"> Sveta 2013/59/Euratom</w:t>
            </w:r>
            <w:r>
              <w:rPr>
                <w:rFonts w:cs="Arial"/>
                <w:snapToGrid/>
                <w:sz w:val="20"/>
                <w:lang w:eastAsia="sl-SI"/>
              </w:rPr>
              <w:t>;</w:t>
            </w:r>
          </w:p>
          <w:p w14:paraId="75B8BCFF" w14:textId="77777777" w:rsidR="00F40743" w:rsidRDefault="00DC782C" w:rsidP="00F40743">
            <w:pPr>
              <w:spacing w:line="276" w:lineRule="auto"/>
            </w:pPr>
            <w:r>
              <w:rPr>
                <w:rFonts w:cs="Arial"/>
                <w:snapToGrid/>
                <w:sz w:val="20"/>
                <w:lang w:eastAsia="sl-SI"/>
              </w:rPr>
              <w:t xml:space="preserve">– v petem odstavku 54. člena se podrobneje določijo podatki, ki jih mora zunanji izvajalec sevalne dejavnosti sporočiti upravljavcu objekta ali izvajalcu sevalne dejavnosti, kot določa </w:t>
            </w:r>
            <w:r w:rsidRPr="00DF7F5D">
              <w:rPr>
                <w:rFonts w:cs="Arial"/>
                <w:snapToGrid/>
                <w:sz w:val="20"/>
                <w:lang w:eastAsia="sl-SI"/>
              </w:rPr>
              <w:t>Direktiv</w:t>
            </w:r>
            <w:r>
              <w:rPr>
                <w:rFonts w:cs="Arial"/>
                <w:snapToGrid/>
                <w:sz w:val="20"/>
                <w:lang w:eastAsia="sl-SI"/>
              </w:rPr>
              <w:t>a</w:t>
            </w:r>
            <w:r w:rsidRPr="00DF7F5D">
              <w:rPr>
                <w:rFonts w:cs="Arial"/>
                <w:snapToGrid/>
                <w:sz w:val="20"/>
                <w:lang w:eastAsia="sl-SI"/>
              </w:rPr>
              <w:t xml:space="preserve"> Sveta 2013/59/Euratom</w:t>
            </w:r>
            <w:r>
              <w:rPr>
                <w:rFonts w:cs="Arial"/>
                <w:snapToGrid/>
                <w:sz w:val="20"/>
                <w:lang w:eastAsia="sl-SI"/>
              </w:rPr>
              <w:t>;</w:t>
            </w:r>
            <w:r w:rsidR="00F40743">
              <w:t xml:space="preserve"> </w:t>
            </w:r>
          </w:p>
          <w:p w14:paraId="4B3774D4" w14:textId="77777777" w:rsidR="00F40743" w:rsidRPr="00F40743" w:rsidRDefault="00F40743" w:rsidP="00F40743">
            <w:pPr>
              <w:spacing w:line="276" w:lineRule="auto"/>
              <w:rPr>
                <w:rFonts w:cs="Arial"/>
                <w:snapToGrid/>
                <w:sz w:val="20"/>
                <w:lang w:eastAsia="sl-SI"/>
              </w:rPr>
            </w:pPr>
            <w:r w:rsidRPr="00F40743">
              <w:rPr>
                <w:rFonts w:cs="Arial"/>
                <w:snapToGrid/>
                <w:sz w:val="20"/>
                <w:lang w:eastAsia="sl-SI"/>
              </w:rPr>
              <w:t>– v 66. členu se beseda »objekt« nadomesti z besedo »stavba«;</w:t>
            </w:r>
          </w:p>
          <w:p w14:paraId="2989BBF7" w14:textId="77777777" w:rsidR="00F40743" w:rsidRPr="00F40743" w:rsidRDefault="00F40743" w:rsidP="00F40743">
            <w:pPr>
              <w:spacing w:line="276" w:lineRule="auto"/>
              <w:rPr>
                <w:rFonts w:cs="Arial"/>
                <w:snapToGrid/>
                <w:sz w:val="20"/>
                <w:lang w:eastAsia="sl-SI"/>
              </w:rPr>
            </w:pPr>
            <w:r w:rsidRPr="00F40743">
              <w:rPr>
                <w:rFonts w:cs="Arial"/>
                <w:snapToGrid/>
                <w:sz w:val="20"/>
                <w:lang w:eastAsia="sl-SI"/>
              </w:rPr>
              <w:t xml:space="preserve">– v sedmem odstavku 68. člena se, poleg v prejšnji alineje navedene terminološke uskladitve, dopolni določba glede obveznosti preverjanja učinkovitosti ukrepov za zmanjšanje koncentracij radona tako, da je treba meritve opraviti vsakih sedem let in ne samo enkrat v šestih mesecih po izvedbi ukrepov </w:t>
            </w:r>
            <w:r w:rsidRPr="00F40743">
              <w:rPr>
                <w:rFonts w:cs="Arial"/>
                <w:snapToGrid/>
                <w:sz w:val="20"/>
                <w:lang w:eastAsia="sl-SI"/>
              </w:rPr>
              <w:lastRenderedPageBreak/>
              <w:t>oziroma gradbenih posegov;</w:t>
            </w:r>
          </w:p>
          <w:p w14:paraId="23FCA921" w14:textId="25BD8971" w:rsidR="00DC782C" w:rsidRDefault="00F40743" w:rsidP="00F40743">
            <w:pPr>
              <w:spacing w:line="276" w:lineRule="auto"/>
              <w:rPr>
                <w:rFonts w:cs="Arial"/>
                <w:snapToGrid/>
                <w:sz w:val="20"/>
                <w:lang w:eastAsia="sl-SI"/>
              </w:rPr>
            </w:pPr>
            <w:r w:rsidRPr="00F40743">
              <w:rPr>
                <w:rFonts w:cs="Arial"/>
                <w:snapToGrid/>
                <w:sz w:val="20"/>
                <w:lang w:eastAsia="sl-SI"/>
              </w:rPr>
              <w:t xml:space="preserve">– v 70. členu se </w:t>
            </w:r>
            <w:r w:rsidR="004A712B">
              <w:rPr>
                <w:rFonts w:cs="Arial"/>
                <w:snapToGrid/>
                <w:sz w:val="20"/>
                <w:lang w:eastAsia="sl-SI"/>
              </w:rPr>
              <w:t>besedilo</w:t>
            </w:r>
            <w:r w:rsidRPr="00F40743">
              <w:rPr>
                <w:rFonts w:cs="Arial"/>
                <w:snapToGrid/>
                <w:sz w:val="20"/>
                <w:lang w:eastAsia="sl-SI"/>
              </w:rPr>
              <w:t xml:space="preserve"> »rekonstrukcije objektov« zamenja z </w:t>
            </w:r>
            <w:r w:rsidR="004A712B">
              <w:rPr>
                <w:rFonts w:cs="Arial"/>
                <w:snapToGrid/>
                <w:sz w:val="20"/>
                <w:lang w:eastAsia="sl-SI"/>
              </w:rPr>
              <w:t>besedilom</w:t>
            </w:r>
            <w:r w:rsidRPr="00F40743">
              <w:rPr>
                <w:rFonts w:cs="Arial"/>
                <w:snapToGrid/>
                <w:sz w:val="20"/>
                <w:lang w:eastAsia="sl-SI"/>
              </w:rPr>
              <w:t xml:space="preserve"> »posegi v obstoječe stavbe« ter terminološko uskladi besedilo člena tako, da se beseda »objekt« nadomesti z besedo »stavba«;</w:t>
            </w:r>
          </w:p>
          <w:p w14:paraId="734E7EE7" w14:textId="6113E230" w:rsidR="00120ABE" w:rsidRPr="00120ABE" w:rsidRDefault="00120ABE" w:rsidP="00120ABE">
            <w:pPr>
              <w:spacing w:line="276" w:lineRule="auto"/>
              <w:rPr>
                <w:rFonts w:cs="Arial"/>
                <w:snapToGrid/>
                <w:sz w:val="20"/>
                <w:lang w:eastAsia="sl-SI"/>
              </w:rPr>
            </w:pPr>
            <w:r w:rsidRPr="003E40E3">
              <w:rPr>
                <w:rFonts w:cs="Arial"/>
                <w:iCs/>
                <w:sz w:val="20"/>
                <w:lang w:eastAsia="sl-SI"/>
              </w:rPr>
              <w:t>–</w:t>
            </w:r>
            <w:r w:rsidRPr="00120ABE">
              <w:rPr>
                <w:sz w:val="20"/>
                <w:lang w:eastAsia="sl-SI"/>
              </w:rPr>
              <w:t xml:space="preserve"> v 122. členu se spremeni pristojno ministrstvo za nadzor nad </w:t>
            </w:r>
            <w:r>
              <w:rPr>
                <w:rFonts w:cs="Arial"/>
                <w:bCs/>
                <w:sz w:val="20"/>
              </w:rPr>
              <w:t>poslovanjem izvajalca obvezne državne gospodarske javne službe za ravnanje z radioaktivnimi odpadki;</w:t>
            </w:r>
          </w:p>
          <w:p w14:paraId="66451A8B" w14:textId="77777777" w:rsidR="00DC782C" w:rsidRDefault="003E40E3" w:rsidP="003E40E3">
            <w:pPr>
              <w:spacing w:line="276" w:lineRule="auto"/>
              <w:rPr>
                <w:sz w:val="20"/>
                <w:lang w:eastAsia="sl-SI"/>
              </w:rPr>
            </w:pPr>
            <w:r w:rsidRPr="003E40E3">
              <w:rPr>
                <w:rFonts w:cs="Arial"/>
                <w:iCs/>
                <w:sz w:val="20"/>
                <w:lang w:eastAsia="sl-SI"/>
              </w:rPr>
              <w:t>–</w:t>
            </w:r>
            <w:r>
              <w:rPr>
                <w:sz w:val="20"/>
                <w:lang w:eastAsia="sl-SI"/>
              </w:rPr>
              <w:t xml:space="preserve"> </w:t>
            </w:r>
            <w:r w:rsidRPr="00436A7F">
              <w:rPr>
                <w:sz w:val="20"/>
                <w:lang w:eastAsia="sl-SI"/>
              </w:rPr>
              <w:t xml:space="preserve">v </w:t>
            </w:r>
            <w:r w:rsidR="0016194E">
              <w:rPr>
                <w:sz w:val="20"/>
                <w:lang w:eastAsia="sl-SI"/>
              </w:rPr>
              <w:t xml:space="preserve">tretjem odstavku </w:t>
            </w:r>
            <w:r w:rsidRPr="00436A7F">
              <w:rPr>
                <w:sz w:val="20"/>
                <w:lang w:eastAsia="sl-SI"/>
              </w:rPr>
              <w:t xml:space="preserve">137. </w:t>
            </w:r>
            <w:r>
              <w:rPr>
                <w:sz w:val="20"/>
                <w:lang w:eastAsia="sl-SI"/>
              </w:rPr>
              <w:t>č</w:t>
            </w:r>
            <w:r w:rsidRPr="00436A7F">
              <w:rPr>
                <w:sz w:val="20"/>
                <w:lang w:eastAsia="sl-SI"/>
              </w:rPr>
              <w:t>len</w:t>
            </w:r>
            <w:r w:rsidR="0016194E">
              <w:rPr>
                <w:sz w:val="20"/>
                <w:lang w:eastAsia="sl-SI"/>
              </w:rPr>
              <w:t>a</w:t>
            </w:r>
            <w:r w:rsidRPr="00436A7F">
              <w:rPr>
                <w:sz w:val="20"/>
                <w:lang w:eastAsia="sl-SI"/>
              </w:rPr>
              <w:t xml:space="preserve"> </w:t>
            </w:r>
            <w:r w:rsidR="00436A7F">
              <w:rPr>
                <w:sz w:val="20"/>
                <w:lang w:eastAsia="sl-SI"/>
              </w:rPr>
              <w:t>se doda nov</w:t>
            </w:r>
            <w:r w:rsidR="0016194E">
              <w:rPr>
                <w:sz w:val="20"/>
                <w:lang w:eastAsia="sl-SI"/>
              </w:rPr>
              <w:t>a peta točka</w:t>
            </w:r>
            <w:r w:rsidR="00436A7F">
              <w:rPr>
                <w:sz w:val="20"/>
                <w:lang w:eastAsia="sl-SI"/>
              </w:rPr>
              <w:t>, v kater</w:t>
            </w:r>
            <w:r w:rsidR="006B7FAE">
              <w:rPr>
                <w:sz w:val="20"/>
                <w:lang w:eastAsia="sl-SI"/>
              </w:rPr>
              <w:t>i</w:t>
            </w:r>
            <w:r w:rsidR="00436A7F">
              <w:rPr>
                <w:sz w:val="20"/>
                <w:lang w:eastAsia="sl-SI"/>
              </w:rPr>
              <w:t xml:space="preserve"> se podrobneje določi vsebina d</w:t>
            </w:r>
            <w:r w:rsidR="00436A7F" w:rsidRPr="00436A7F">
              <w:rPr>
                <w:sz w:val="20"/>
                <w:lang w:eastAsia="sl-SI"/>
              </w:rPr>
              <w:t>ovoljenj</w:t>
            </w:r>
            <w:r w:rsidR="00436A7F">
              <w:rPr>
                <w:sz w:val="20"/>
                <w:lang w:eastAsia="sl-SI"/>
              </w:rPr>
              <w:t>a</w:t>
            </w:r>
            <w:r w:rsidR="00436A7F" w:rsidRPr="00436A7F">
              <w:rPr>
                <w:sz w:val="20"/>
                <w:lang w:eastAsia="sl-SI"/>
              </w:rPr>
              <w:t xml:space="preserve"> za uporabo visokoaktivnega vira sevanj</w:t>
            </w:r>
            <w:r w:rsidR="00436A7F">
              <w:rPr>
                <w:sz w:val="20"/>
                <w:lang w:eastAsia="sl-SI"/>
              </w:rPr>
              <w:t>, kot določa Direktiva Sveta 2013/59/Euratom;</w:t>
            </w:r>
          </w:p>
          <w:p w14:paraId="04182270" w14:textId="77777777" w:rsidR="00A6703D" w:rsidRDefault="00A6703D">
            <w:pPr>
              <w:spacing w:line="276" w:lineRule="auto"/>
              <w:rPr>
                <w:snapToGrid/>
                <w:sz w:val="20"/>
                <w:lang w:eastAsia="sl-SI"/>
              </w:rPr>
            </w:pPr>
            <w:r w:rsidRPr="00575EE2">
              <w:rPr>
                <w:snapToGrid/>
                <w:sz w:val="20"/>
                <w:lang w:eastAsia="sl-SI"/>
              </w:rPr>
              <w:t>– v drugem odstavku 158. člena se</w:t>
            </w:r>
            <w:r>
              <w:rPr>
                <w:snapToGrid/>
                <w:sz w:val="20"/>
                <w:lang w:eastAsia="sl-SI"/>
              </w:rPr>
              <w:t xml:space="preserve"> </w:t>
            </w:r>
            <w:r w:rsidR="00B71545">
              <w:rPr>
                <w:snapToGrid/>
                <w:sz w:val="20"/>
                <w:lang w:eastAsia="sl-SI"/>
              </w:rPr>
              <w:t>6. točka monitoring odpadnih kovin spremeni v monitoring radioaktivnosti pošiljk, termin monitoring odpadnih kovin se v monitoring radioaktivnosti pošiljk zamenja tudi v devetem odstavku tega člena;</w:t>
            </w:r>
          </w:p>
          <w:p w14:paraId="2CEDD14B" w14:textId="011DA2F1" w:rsidR="00B71545" w:rsidRDefault="00B71545">
            <w:pPr>
              <w:spacing w:line="276" w:lineRule="auto"/>
              <w:rPr>
                <w:snapToGrid/>
                <w:sz w:val="20"/>
                <w:lang w:eastAsia="sl-SI"/>
              </w:rPr>
            </w:pPr>
            <w:r w:rsidRPr="00764501">
              <w:rPr>
                <w:snapToGrid/>
                <w:sz w:val="20"/>
                <w:lang w:eastAsia="sl-SI"/>
              </w:rPr>
              <w:t>–</w:t>
            </w:r>
            <w:r>
              <w:rPr>
                <w:sz w:val="20"/>
                <w:lang w:eastAsia="sl-SI"/>
              </w:rPr>
              <w:t xml:space="preserve"> </w:t>
            </w:r>
            <w:r w:rsidRPr="00764501">
              <w:rPr>
                <w:snapToGrid/>
                <w:sz w:val="20"/>
                <w:lang w:eastAsia="sl-SI"/>
              </w:rPr>
              <w:t xml:space="preserve">v drugem in četrtem odstavku 159. </w:t>
            </w:r>
            <w:r>
              <w:rPr>
                <w:snapToGrid/>
                <w:sz w:val="20"/>
                <w:lang w:eastAsia="sl-SI"/>
              </w:rPr>
              <w:t>č</w:t>
            </w:r>
            <w:r w:rsidRPr="00764501">
              <w:rPr>
                <w:snapToGrid/>
                <w:sz w:val="20"/>
                <w:lang w:eastAsia="sl-SI"/>
              </w:rPr>
              <w:t>lena se črta</w:t>
            </w:r>
            <w:r>
              <w:rPr>
                <w:snapToGrid/>
                <w:sz w:val="20"/>
                <w:lang w:eastAsia="sl-SI"/>
              </w:rPr>
              <w:t xml:space="preserve"> </w:t>
            </w:r>
            <w:r w:rsidR="00575EE2">
              <w:rPr>
                <w:snapToGrid/>
                <w:sz w:val="20"/>
                <w:lang w:eastAsia="sl-SI"/>
              </w:rPr>
              <w:t xml:space="preserve">besedilo </w:t>
            </w:r>
            <w:r>
              <w:rPr>
                <w:snapToGrid/>
                <w:sz w:val="20"/>
                <w:lang w:eastAsia="sl-SI"/>
              </w:rPr>
              <w:t>»</w:t>
            </w:r>
            <w:r w:rsidRPr="00764501">
              <w:rPr>
                <w:snapToGrid/>
                <w:sz w:val="20"/>
                <w:lang w:eastAsia="sl-SI"/>
              </w:rPr>
              <w:t>odpadnih kovin</w:t>
            </w:r>
            <w:r w:rsidR="00AC0CE5">
              <w:rPr>
                <w:snapToGrid/>
                <w:sz w:val="20"/>
                <w:lang w:eastAsia="sl-SI"/>
              </w:rPr>
              <w:t>«</w:t>
            </w:r>
            <w:r w:rsidR="001F4DAD">
              <w:rPr>
                <w:snapToGrid/>
                <w:sz w:val="20"/>
                <w:lang w:eastAsia="sl-SI"/>
              </w:rPr>
              <w:t>;</w:t>
            </w:r>
          </w:p>
          <w:p w14:paraId="3A830356" w14:textId="0FEE2D92" w:rsidR="004A712B" w:rsidRDefault="004A712B" w:rsidP="001F4DAD">
            <w:pPr>
              <w:spacing w:line="276" w:lineRule="auto"/>
              <w:rPr>
                <w:rFonts w:cs="Arial"/>
                <w:iCs/>
                <w:sz w:val="20"/>
              </w:rPr>
            </w:pPr>
            <w:r w:rsidRPr="004A712B">
              <w:rPr>
                <w:snapToGrid/>
                <w:sz w:val="20"/>
                <w:lang w:eastAsia="sl-SI"/>
              </w:rPr>
              <w:t>–</w:t>
            </w:r>
            <w:r w:rsidR="001F4DAD">
              <w:rPr>
                <w:snapToGrid/>
                <w:sz w:val="20"/>
                <w:lang w:eastAsia="sl-SI"/>
              </w:rPr>
              <w:t xml:space="preserve"> </w:t>
            </w:r>
            <w:r>
              <w:rPr>
                <w:snapToGrid/>
                <w:sz w:val="20"/>
                <w:lang w:eastAsia="sl-SI"/>
              </w:rPr>
              <w:t xml:space="preserve">v 178. členu sta dodana odstavka, ki določata </w:t>
            </w:r>
            <w:r>
              <w:rPr>
                <w:rFonts w:cs="Arial"/>
                <w:iCs/>
                <w:sz w:val="20"/>
              </w:rPr>
              <w:t xml:space="preserve">inšpekcijsko nadzorstvo </w:t>
            </w:r>
            <w:r w:rsidR="00E13016">
              <w:rPr>
                <w:rFonts w:cs="Arial"/>
                <w:iCs/>
                <w:sz w:val="20"/>
              </w:rPr>
              <w:t xml:space="preserve">nad gradbenimi </w:t>
            </w:r>
            <w:r w:rsidR="00E13016" w:rsidRPr="004A712B">
              <w:rPr>
                <w:rFonts w:cs="Arial"/>
                <w:iCs/>
                <w:sz w:val="20"/>
              </w:rPr>
              <w:t>ukrep</w:t>
            </w:r>
            <w:r w:rsidR="00E13016">
              <w:rPr>
                <w:rFonts w:cs="Arial"/>
                <w:iCs/>
                <w:sz w:val="20"/>
              </w:rPr>
              <w:t>i</w:t>
            </w:r>
            <w:r w:rsidR="00E13016" w:rsidRPr="004A712B">
              <w:rPr>
                <w:rFonts w:cs="Arial"/>
                <w:iCs/>
                <w:sz w:val="20"/>
              </w:rPr>
              <w:t xml:space="preserve"> </w:t>
            </w:r>
            <w:r w:rsidRPr="004A712B">
              <w:rPr>
                <w:rFonts w:cs="Arial"/>
                <w:iCs/>
                <w:sz w:val="20"/>
              </w:rPr>
              <w:t>za novogradnje in posege v obstoječe stavbe zaradi varovanja zdravja ljudi pred škodljivimi učinki radona</w:t>
            </w:r>
            <w:r>
              <w:rPr>
                <w:rFonts w:cs="Arial"/>
                <w:iCs/>
                <w:sz w:val="20"/>
              </w:rPr>
              <w:t xml:space="preserve"> ter seznanitev organ</w:t>
            </w:r>
            <w:r w:rsidR="00E13016">
              <w:rPr>
                <w:rFonts w:cs="Arial"/>
                <w:iCs/>
                <w:sz w:val="20"/>
              </w:rPr>
              <w:t>a, pristojnega za varstvo pred sevanji</w:t>
            </w:r>
            <w:r>
              <w:rPr>
                <w:rFonts w:cs="Arial"/>
                <w:iCs/>
                <w:sz w:val="20"/>
              </w:rPr>
              <w:t xml:space="preserve"> z inšpekcijskim zapisnikom v teh postopkih;</w:t>
            </w:r>
          </w:p>
          <w:p w14:paraId="4F23D2F5" w14:textId="77777777" w:rsidR="001F4DAD" w:rsidRPr="0051566C" w:rsidRDefault="004A712B" w:rsidP="001F4DAD">
            <w:pPr>
              <w:tabs>
                <w:tab w:val="center" w:pos="4536"/>
                <w:tab w:val="right" w:pos="9072"/>
              </w:tabs>
              <w:spacing w:line="276" w:lineRule="auto"/>
              <w:rPr>
                <w:snapToGrid/>
                <w:sz w:val="20"/>
                <w:lang w:eastAsia="sl-SI"/>
              </w:rPr>
            </w:pPr>
            <w:r w:rsidRPr="004A712B">
              <w:rPr>
                <w:rFonts w:cs="Arial"/>
                <w:iCs/>
                <w:sz w:val="20"/>
              </w:rPr>
              <w:t>–</w:t>
            </w:r>
            <w:r>
              <w:rPr>
                <w:rFonts w:cs="Arial"/>
                <w:iCs/>
                <w:sz w:val="20"/>
              </w:rPr>
              <w:t xml:space="preserve"> v 181. členu </w:t>
            </w:r>
            <w:r w:rsidRPr="004A712B">
              <w:rPr>
                <w:rFonts w:cs="Arial"/>
                <w:iCs/>
                <w:sz w:val="20"/>
              </w:rPr>
              <w:t>se besed</w:t>
            </w:r>
            <w:r>
              <w:rPr>
                <w:rFonts w:cs="Arial"/>
                <w:iCs/>
                <w:sz w:val="20"/>
              </w:rPr>
              <w:t xml:space="preserve">ilo </w:t>
            </w:r>
            <w:r w:rsidRPr="004A712B">
              <w:rPr>
                <w:rFonts w:cs="Arial"/>
                <w:iCs/>
                <w:sz w:val="20"/>
              </w:rPr>
              <w:t>»rekonstrukciji objekta« nadomesti z besedilom »posegih v obstoječe stavbe«</w:t>
            </w:r>
            <w:r>
              <w:rPr>
                <w:rFonts w:cs="Arial"/>
                <w:iCs/>
                <w:sz w:val="20"/>
              </w:rPr>
              <w:t>.</w:t>
            </w:r>
          </w:p>
          <w:p w14:paraId="2C60DD3E" w14:textId="77777777" w:rsidR="00B6006F" w:rsidRPr="00951B95" w:rsidRDefault="00B6006F" w:rsidP="00FD2DDA">
            <w:pPr>
              <w:rPr>
                <w:sz w:val="20"/>
              </w:rPr>
            </w:pPr>
          </w:p>
          <w:p w14:paraId="1B145E01" w14:textId="77777777" w:rsidR="00B6006F" w:rsidRPr="00783A11" w:rsidRDefault="00B6006F" w:rsidP="00B6006F">
            <w:pPr>
              <w:pStyle w:val="rkovnatokazaodstavkom"/>
              <w:spacing w:line="260" w:lineRule="exact"/>
              <w:rPr>
                <w:rFonts w:cs="Arial"/>
                <w:b/>
                <w:lang w:val="sl-SI"/>
              </w:rPr>
            </w:pPr>
            <w:r w:rsidRPr="00783A11">
              <w:rPr>
                <w:rFonts w:cs="Arial"/>
                <w:b/>
                <w:lang w:val="sl-SI"/>
              </w:rPr>
              <w:t>Način reševanja:</w:t>
            </w:r>
          </w:p>
          <w:p w14:paraId="776714F7" w14:textId="77777777" w:rsidR="00B6006F" w:rsidRPr="00783A11" w:rsidRDefault="00B6006F" w:rsidP="00B6006F">
            <w:pPr>
              <w:pStyle w:val="rkovnatokazaodstavkom"/>
              <w:numPr>
                <w:ilvl w:val="0"/>
                <w:numId w:val="0"/>
              </w:numPr>
              <w:spacing w:line="260" w:lineRule="exact"/>
              <w:rPr>
                <w:rFonts w:cs="Arial"/>
                <w:lang w:val="sl-SI"/>
              </w:rPr>
            </w:pPr>
          </w:p>
          <w:p w14:paraId="489C484F" w14:textId="77777777" w:rsidR="00B6006F" w:rsidRPr="00783A11" w:rsidRDefault="00B6006F" w:rsidP="00B6006F">
            <w:pPr>
              <w:pStyle w:val="rkovnatokazaodstavkom"/>
              <w:numPr>
                <w:ilvl w:val="0"/>
                <w:numId w:val="0"/>
              </w:numPr>
              <w:spacing w:line="260" w:lineRule="exact"/>
              <w:rPr>
                <w:iCs/>
                <w:lang w:val="sl-SI"/>
              </w:rPr>
            </w:pPr>
            <w:r w:rsidRPr="00783A11">
              <w:rPr>
                <w:lang w:val="sl-SI"/>
              </w:rPr>
              <w:t xml:space="preserve">Predlagani zakon bistveno ne posega v že vzpostavljeni način zagotavljanja varstva pred sevanji ter jedrske in sevalne varnosti v državi. Prav tako zaradi predlaganih sprememb in dopolnitev ne bo </w:t>
            </w:r>
            <w:r w:rsidR="00C634CB">
              <w:rPr>
                <w:lang w:val="sl-SI"/>
              </w:rPr>
              <w:t>treba</w:t>
            </w:r>
            <w:r w:rsidRPr="00783A11">
              <w:rPr>
                <w:lang w:val="sl-SI"/>
              </w:rPr>
              <w:t xml:space="preserve"> spreminjati izvršilnih predpisov. </w:t>
            </w:r>
            <w:r w:rsidR="00C634CB">
              <w:rPr>
                <w:lang w:val="sl-SI"/>
              </w:rPr>
              <w:t>N</w:t>
            </w:r>
            <w:r w:rsidRPr="00783A11">
              <w:rPr>
                <w:lang w:val="sl-SI"/>
              </w:rPr>
              <w:t xml:space="preserve">ajveč predlaganih sprememb in dopolnitev veljavnega zakona je redakcijske narave ali pa so namenjene </w:t>
            </w:r>
            <w:r w:rsidRPr="00783A11">
              <w:rPr>
                <w:iCs/>
                <w:lang w:val="sl-SI"/>
              </w:rPr>
              <w:t xml:space="preserve">odpravi manjših nedoslednosti in pomanjkljivosti, ki so se pokazale </w:t>
            </w:r>
            <w:r w:rsidR="00C634CB">
              <w:rPr>
                <w:iCs/>
                <w:lang w:val="sl-SI"/>
              </w:rPr>
              <w:t>med</w:t>
            </w:r>
            <w:r w:rsidRPr="00783A11">
              <w:rPr>
                <w:iCs/>
                <w:lang w:val="sl-SI"/>
              </w:rPr>
              <w:t xml:space="preserve"> uporab</w:t>
            </w:r>
            <w:r w:rsidR="00C634CB">
              <w:rPr>
                <w:iCs/>
                <w:lang w:val="sl-SI"/>
              </w:rPr>
              <w:t>o</w:t>
            </w:r>
            <w:r w:rsidRPr="00783A11">
              <w:rPr>
                <w:iCs/>
                <w:lang w:val="sl-SI"/>
              </w:rPr>
              <w:t xml:space="preserve"> veljavnega zakona.</w:t>
            </w:r>
            <w:r w:rsidR="00C35705">
              <w:rPr>
                <w:iCs/>
                <w:lang w:val="sl-SI"/>
              </w:rPr>
              <w:t xml:space="preserve"> </w:t>
            </w:r>
          </w:p>
          <w:p w14:paraId="2E8ECCDA" w14:textId="77777777" w:rsidR="00B6006F" w:rsidRPr="00783A11" w:rsidRDefault="00B6006F" w:rsidP="00B6006F">
            <w:pPr>
              <w:pStyle w:val="rkovnatokazaodstavkom"/>
              <w:numPr>
                <w:ilvl w:val="0"/>
                <w:numId w:val="0"/>
              </w:numPr>
              <w:spacing w:line="260" w:lineRule="exact"/>
              <w:rPr>
                <w:iCs/>
                <w:lang w:val="sl-SI"/>
              </w:rPr>
            </w:pPr>
          </w:p>
          <w:p w14:paraId="37558BFB" w14:textId="77777777" w:rsidR="00B6006F" w:rsidRPr="00783A11" w:rsidRDefault="00B6006F" w:rsidP="00B6006F">
            <w:pPr>
              <w:pStyle w:val="rkovnatokazaodstavkom"/>
              <w:spacing w:line="260" w:lineRule="exact"/>
              <w:rPr>
                <w:rFonts w:cs="Arial"/>
                <w:b/>
                <w:lang w:val="sl-SI"/>
              </w:rPr>
            </w:pPr>
            <w:r w:rsidRPr="00783A11">
              <w:rPr>
                <w:rFonts w:cs="Arial"/>
                <w:b/>
                <w:lang w:val="sl-SI"/>
              </w:rPr>
              <w:t>Normativna usklajenost predloga zakona:</w:t>
            </w:r>
          </w:p>
          <w:p w14:paraId="67E7EC48" w14:textId="77777777" w:rsidR="00B6006F" w:rsidRPr="00783A11" w:rsidRDefault="00B6006F" w:rsidP="00B6006F">
            <w:pPr>
              <w:pStyle w:val="rkovnatokazaodstavkom"/>
              <w:numPr>
                <w:ilvl w:val="0"/>
                <w:numId w:val="0"/>
              </w:numPr>
              <w:spacing w:line="260" w:lineRule="exact"/>
              <w:ind w:left="1068"/>
              <w:rPr>
                <w:rFonts w:cs="Arial"/>
                <w:b/>
                <w:lang w:val="sl-SI"/>
              </w:rPr>
            </w:pPr>
          </w:p>
          <w:p w14:paraId="476066AA" w14:textId="77777777" w:rsidR="00B6006F" w:rsidRPr="00783A11" w:rsidRDefault="00B6006F" w:rsidP="00B6006F">
            <w:pPr>
              <w:pStyle w:val="Alineazaodstavkom"/>
              <w:numPr>
                <w:ilvl w:val="0"/>
                <w:numId w:val="0"/>
              </w:numPr>
              <w:spacing w:line="260" w:lineRule="exact"/>
              <w:rPr>
                <w:sz w:val="20"/>
                <w:szCs w:val="20"/>
              </w:rPr>
            </w:pPr>
            <w:r w:rsidRPr="00EC32D8">
              <w:rPr>
                <w:sz w:val="20"/>
                <w:szCs w:val="20"/>
              </w:rPr>
              <w:t xml:space="preserve">Predlog zakona je tako </w:t>
            </w:r>
            <w:r w:rsidR="00C634CB">
              <w:rPr>
                <w:sz w:val="20"/>
                <w:szCs w:val="20"/>
              </w:rPr>
              <w:t>kot</w:t>
            </w:r>
            <w:r w:rsidRPr="00EC32D8">
              <w:rPr>
                <w:sz w:val="20"/>
                <w:szCs w:val="20"/>
              </w:rPr>
              <w:t xml:space="preserve"> obstoječi zakon povezan s številnimi področji, ki jih urejajo drugi predpisi (o prost</w:t>
            </w:r>
            <w:r w:rsidRPr="00951B95">
              <w:rPr>
                <w:sz w:val="20"/>
                <w:szCs w:val="20"/>
              </w:rPr>
              <w:t>orskem načrtovanju, varstvu okolja, gradnji, varstvu pred naravnimi in drugimi nesrečami, ruda</w:t>
            </w:r>
            <w:r w:rsidRPr="00783A11">
              <w:rPr>
                <w:sz w:val="20"/>
                <w:szCs w:val="20"/>
              </w:rPr>
              <w:t>rstvu, prevozu nevarnega blaga), vendar predlagane spremembe in dopolnitve ne posegajo</w:t>
            </w:r>
            <w:r w:rsidR="00C634CB" w:rsidRPr="00783A11">
              <w:rPr>
                <w:sz w:val="20"/>
                <w:szCs w:val="20"/>
              </w:rPr>
              <w:t xml:space="preserve"> v že vzpostavljena razmerja</w:t>
            </w:r>
            <w:r w:rsidR="00ED351B">
              <w:rPr>
                <w:sz w:val="20"/>
                <w:szCs w:val="20"/>
              </w:rPr>
              <w:t xml:space="preserve"> na navedenih področjih</w:t>
            </w:r>
            <w:r w:rsidRPr="00783A11">
              <w:rPr>
                <w:sz w:val="20"/>
                <w:szCs w:val="20"/>
              </w:rPr>
              <w:t>. Predlagane spremembe prav tako z nič</w:t>
            </w:r>
            <w:r w:rsidR="00C634CB">
              <w:rPr>
                <w:sz w:val="20"/>
                <w:szCs w:val="20"/>
              </w:rPr>
              <w:t>i</w:t>
            </w:r>
            <w:r w:rsidRPr="00783A11">
              <w:rPr>
                <w:sz w:val="20"/>
                <w:szCs w:val="20"/>
              </w:rPr>
              <w:t>mer ne posegajo v veljavni zakon v delu, ki je v celoti usklajen s splošno veljavnimi načeli mednarodnega prava in mednarodnimi pogodbami, ki obvezujejo Republiko Slovenijo na področju varstva pred ionizirajočimi sevanji, jedrske in sevalne varnosti in miroljubne uporabe jedrske energije.</w:t>
            </w:r>
          </w:p>
          <w:p w14:paraId="584F5FCC" w14:textId="77777777" w:rsidR="00B6006F" w:rsidRPr="00783A11" w:rsidRDefault="00B6006F" w:rsidP="00B6006F">
            <w:pPr>
              <w:pStyle w:val="rkovnatokazaodstavkom"/>
              <w:numPr>
                <w:ilvl w:val="0"/>
                <w:numId w:val="0"/>
              </w:numPr>
              <w:spacing w:line="260" w:lineRule="exact"/>
              <w:rPr>
                <w:rFonts w:cs="Arial"/>
                <w:lang w:val="sl-SI"/>
              </w:rPr>
            </w:pPr>
          </w:p>
          <w:p w14:paraId="781AFF5B" w14:textId="77777777" w:rsidR="00B6006F" w:rsidRPr="00EC32D8" w:rsidRDefault="00B6006F" w:rsidP="00783A11">
            <w:pPr>
              <w:pStyle w:val="rkovnatokazaodstavkom"/>
              <w:numPr>
                <w:ilvl w:val="0"/>
                <w:numId w:val="0"/>
              </w:numPr>
              <w:spacing w:line="260" w:lineRule="exact"/>
              <w:ind w:left="502" w:hanging="360"/>
              <w:rPr>
                <w:rFonts w:cs="Arial"/>
                <w:lang w:val="sl-SI"/>
              </w:rPr>
            </w:pPr>
            <w:r w:rsidRPr="00783A11">
              <w:rPr>
                <w:rFonts w:cs="Arial"/>
                <w:b/>
                <w:lang w:val="sl-SI"/>
              </w:rPr>
              <w:t>č)</w:t>
            </w:r>
            <w:r w:rsidRPr="00EC32D8">
              <w:rPr>
                <w:rFonts w:cs="Arial"/>
                <w:lang w:val="sl-SI"/>
              </w:rPr>
              <w:t xml:space="preserve"> </w:t>
            </w:r>
            <w:r w:rsidRPr="00EC32D8">
              <w:rPr>
                <w:rFonts w:cs="Arial"/>
                <w:b/>
                <w:lang w:val="sl-SI"/>
              </w:rPr>
              <w:t>Usklajenost predloga zakona:</w:t>
            </w:r>
            <w:r w:rsidRPr="00EC32D8">
              <w:rPr>
                <w:rFonts w:cs="Arial"/>
                <w:lang w:val="sl-SI"/>
              </w:rPr>
              <w:t xml:space="preserve"> </w:t>
            </w:r>
          </w:p>
          <w:p w14:paraId="3EC335A1" w14:textId="77777777" w:rsidR="00B6006F" w:rsidRPr="00951B95" w:rsidRDefault="00B6006F" w:rsidP="00B6006F">
            <w:pPr>
              <w:pStyle w:val="rkovnatokazaodstavkom"/>
              <w:numPr>
                <w:ilvl w:val="0"/>
                <w:numId w:val="0"/>
              </w:numPr>
              <w:spacing w:line="260" w:lineRule="exact"/>
              <w:ind w:left="1068" w:hanging="360"/>
              <w:rPr>
                <w:rFonts w:cs="Arial"/>
                <w:lang w:val="sl-SI"/>
              </w:rPr>
            </w:pPr>
          </w:p>
          <w:p w14:paraId="61ED26CC" w14:textId="77777777" w:rsidR="00D510AA" w:rsidRPr="005F232E" w:rsidRDefault="00D510AA" w:rsidP="00B6006F">
            <w:pPr>
              <w:pStyle w:val="rkovnatokazaodstavkom"/>
              <w:numPr>
                <w:ilvl w:val="0"/>
                <w:numId w:val="0"/>
              </w:numPr>
              <w:spacing w:line="260" w:lineRule="exact"/>
              <w:rPr>
                <w:lang w:val="sl-SI"/>
              </w:rPr>
            </w:pPr>
            <w:r w:rsidRPr="007748CF">
              <w:rPr>
                <w:lang w:val="sl-SI"/>
              </w:rPr>
              <w:t>Predlog novega zakona</w:t>
            </w:r>
            <w:r w:rsidR="00D3449B" w:rsidRPr="007748CF">
              <w:rPr>
                <w:lang w:val="sl-SI"/>
              </w:rPr>
              <w:t xml:space="preserve"> je</w:t>
            </w:r>
            <w:r w:rsidRPr="007748CF">
              <w:rPr>
                <w:lang w:val="sl-SI"/>
              </w:rPr>
              <w:t xml:space="preserve"> pripravljen in usklajen v sodelovanju z vsemi deležniki, ki bodo imeli</w:t>
            </w:r>
            <w:r w:rsidR="00AC6A3B" w:rsidRPr="007748CF">
              <w:rPr>
                <w:lang w:val="sl-SI"/>
              </w:rPr>
              <w:t xml:space="preserve"> naloge po novem zakonu </w:t>
            </w:r>
            <w:r w:rsidR="00C634CB" w:rsidRPr="007748CF">
              <w:rPr>
                <w:lang w:val="sl-SI"/>
              </w:rPr>
              <w:t>ali</w:t>
            </w:r>
            <w:r w:rsidRPr="007748CF">
              <w:rPr>
                <w:lang w:val="sl-SI"/>
              </w:rPr>
              <w:t xml:space="preserve"> </w:t>
            </w:r>
            <w:r w:rsidR="00C634CB" w:rsidRPr="007748CF">
              <w:rPr>
                <w:lang w:val="sl-SI"/>
              </w:rPr>
              <w:t>so</w:t>
            </w:r>
            <w:r w:rsidRPr="007748CF">
              <w:rPr>
                <w:lang w:val="sl-SI"/>
              </w:rPr>
              <w:t xml:space="preserve"> pristojn</w:t>
            </w:r>
            <w:r w:rsidR="00C634CB" w:rsidRPr="007748CF">
              <w:rPr>
                <w:lang w:val="sl-SI"/>
              </w:rPr>
              <w:t>i</w:t>
            </w:r>
            <w:r w:rsidRPr="007748CF">
              <w:rPr>
                <w:lang w:val="sl-SI"/>
              </w:rPr>
              <w:t xml:space="preserve"> </w:t>
            </w:r>
            <w:r w:rsidR="00C634CB" w:rsidRPr="007748CF">
              <w:rPr>
                <w:lang w:val="sl-SI"/>
              </w:rPr>
              <w:t xml:space="preserve">za </w:t>
            </w:r>
            <w:r w:rsidRPr="007748CF">
              <w:rPr>
                <w:lang w:val="sl-SI"/>
              </w:rPr>
              <w:t>urejanj</w:t>
            </w:r>
            <w:r w:rsidR="00C634CB" w:rsidRPr="007748CF">
              <w:rPr>
                <w:lang w:val="sl-SI"/>
              </w:rPr>
              <w:t>e</w:t>
            </w:r>
            <w:r w:rsidRPr="007748CF">
              <w:rPr>
                <w:lang w:val="sl-SI"/>
              </w:rPr>
              <w:t xml:space="preserve"> tega področja. Predlog je bil pripravljen v okviru neformalnega medresorskega sodelovanja</w:t>
            </w:r>
            <w:r w:rsidR="00CE3DDC" w:rsidRPr="007748CF">
              <w:rPr>
                <w:lang w:val="sl-SI"/>
              </w:rPr>
              <w:t xml:space="preserve"> in potrjen na sestankih, kjer so sodelovali predstavniki </w:t>
            </w:r>
            <w:r w:rsidR="00094A67" w:rsidRPr="007748CF">
              <w:rPr>
                <w:iCs/>
                <w:lang w:val="sl-SI"/>
              </w:rPr>
              <w:t xml:space="preserve">pristojnih </w:t>
            </w:r>
            <w:r w:rsidR="00CE3DDC" w:rsidRPr="007748CF">
              <w:rPr>
                <w:lang w:val="sl-SI"/>
              </w:rPr>
              <w:t>organov.</w:t>
            </w:r>
          </w:p>
          <w:p w14:paraId="61F63A9F" w14:textId="77777777" w:rsidR="00B6006F" w:rsidRPr="00783A11" w:rsidRDefault="00B6006F" w:rsidP="00B6006F">
            <w:pPr>
              <w:pStyle w:val="rkovnatokazaodstavkom"/>
              <w:numPr>
                <w:ilvl w:val="0"/>
                <w:numId w:val="0"/>
              </w:numPr>
              <w:spacing w:line="260" w:lineRule="exact"/>
              <w:ind w:left="1068"/>
              <w:rPr>
                <w:lang w:val="sl-SI"/>
              </w:rPr>
            </w:pPr>
          </w:p>
        </w:tc>
      </w:tr>
      <w:tr w:rsidR="00B6006F" w:rsidRPr="00783A11" w14:paraId="6731F567" w14:textId="77777777" w:rsidTr="0069104A">
        <w:tc>
          <w:tcPr>
            <w:tcW w:w="9214" w:type="dxa"/>
          </w:tcPr>
          <w:p w14:paraId="64B72CAE" w14:textId="77777777" w:rsidR="00B6006F" w:rsidRPr="00783A11" w:rsidRDefault="00B6006F" w:rsidP="00B6006F">
            <w:pPr>
              <w:pStyle w:val="Oddelek"/>
              <w:numPr>
                <w:ilvl w:val="0"/>
                <w:numId w:val="27"/>
              </w:numPr>
              <w:spacing w:before="0" w:after="0" w:line="260" w:lineRule="exact"/>
              <w:jc w:val="both"/>
              <w:rPr>
                <w:sz w:val="20"/>
                <w:szCs w:val="20"/>
              </w:rPr>
            </w:pPr>
            <w:r w:rsidRPr="00783A11">
              <w:rPr>
                <w:sz w:val="20"/>
                <w:szCs w:val="20"/>
              </w:rPr>
              <w:lastRenderedPageBreak/>
              <w:t>OCENA FINANČNIH POSLEDIC PREDLOGA ZAKONA ZA DRŽAVNI PRORAČUN IN DRUGA JAVNA FINANČNA SREDSTVA</w:t>
            </w:r>
          </w:p>
          <w:p w14:paraId="623A072B" w14:textId="77777777" w:rsidR="00B6006F" w:rsidRPr="00783A11" w:rsidRDefault="00B6006F" w:rsidP="00B6006F">
            <w:pPr>
              <w:pStyle w:val="Oddelek"/>
              <w:spacing w:before="0" w:after="0" w:line="260" w:lineRule="exact"/>
              <w:ind w:left="720"/>
              <w:jc w:val="both"/>
              <w:rPr>
                <w:sz w:val="20"/>
                <w:szCs w:val="20"/>
              </w:rPr>
            </w:pPr>
          </w:p>
        </w:tc>
      </w:tr>
      <w:tr w:rsidR="00B6006F" w:rsidRPr="00783A11" w14:paraId="6711FFA6" w14:textId="77777777" w:rsidTr="0069104A">
        <w:tc>
          <w:tcPr>
            <w:tcW w:w="9214" w:type="dxa"/>
          </w:tcPr>
          <w:p w14:paraId="02A06922" w14:textId="77777777" w:rsidR="00B6006F" w:rsidRDefault="0088235C" w:rsidP="00B6006F">
            <w:pPr>
              <w:pStyle w:val="Alineazaodstavkom"/>
              <w:numPr>
                <w:ilvl w:val="0"/>
                <w:numId w:val="0"/>
              </w:numPr>
              <w:spacing w:line="260" w:lineRule="exact"/>
              <w:rPr>
                <w:sz w:val="20"/>
                <w:szCs w:val="20"/>
              </w:rPr>
            </w:pPr>
            <w:r>
              <w:rPr>
                <w:sz w:val="20"/>
                <w:szCs w:val="20"/>
              </w:rPr>
              <w:t>Predlagane spremembe in dopolnitve zakona ne bodo imele</w:t>
            </w:r>
            <w:r w:rsidR="00B6006F" w:rsidRPr="00783A11">
              <w:rPr>
                <w:sz w:val="20"/>
                <w:szCs w:val="20"/>
              </w:rPr>
              <w:t xml:space="preserve"> finančnih posledic za državni proračun </w:t>
            </w:r>
            <w:r w:rsidR="00C634CB">
              <w:rPr>
                <w:sz w:val="20"/>
                <w:szCs w:val="20"/>
              </w:rPr>
              <w:t>niti za</w:t>
            </w:r>
            <w:r w:rsidR="00B6006F" w:rsidRPr="00783A11">
              <w:rPr>
                <w:sz w:val="20"/>
                <w:szCs w:val="20"/>
              </w:rPr>
              <w:t xml:space="preserve"> druga javna finančna sredstva.</w:t>
            </w:r>
            <w:r>
              <w:rPr>
                <w:sz w:val="20"/>
                <w:szCs w:val="20"/>
              </w:rPr>
              <w:t xml:space="preserve"> </w:t>
            </w:r>
          </w:p>
          <w:p w14:paraId="5EEDE25D" w14:textId="77777777" w:rsidR="00380E88" w:rsidRPr="00EC32D8" w:rsidRDefault="00380E88" w:rsidP="00B6006F">
            <w:pPr>
              <w:pStyle w:val="Alineazaodstavkom"/>
              <w:numPr>
                <w:ilvl w:val="0"/>
                <w:numId w:val="0"/>
              </w:numPr>
              <w:spacing w:line="260" w:lineRule="exact"/>
              <w:rPr>
                <w:sz w:val="20"/>
                <w:szCs w:val="20"/>
              </w:rPr>
            </w:pPr>
          </w:p>
        </w:tc>
      </w:tr>
      <w:tr w:rsidR="00B6006F" w:rsidRPr="00783A11" w14:paraId="7B1D356B" w14:textId="77777777" w:rsidTr="0069104A">
        <w:tc>
          <w:tcPr>
            <w:tcW w:w="9214" w:type="dxa"/>
          </w:tcPr>
          <w:p w14:paraId="3889696F" w14:textId="77777777" w:rsidR="00B6006F" w:rsidRPr="00783A11" w:rsidRDefault="00B6006F" w:rsidP="00B6006F">
            <w:pPr>
              <w:pStyle w:val="Oddelek"/>
              <w:numPr>
                <w:ilvl w:val="0"/>
                <w:numId w:val="27"/>
              </w:numPr>
              <w:spacing w:before="0" w:after="0" w:line="260" w:lineRule="exact"/>
              <w:jc w:val="both"/>
              <w:rPr>
                <w:sz w:val="20"/>
                <w:szCs w:val="20"/>
              </w:rPr>
            </w:pPr>
            <w:r w:rsidRPr="00783A11">
              <w:rPr>
                <w:sz w:val="20"/>
                <w:szCs w:val="20"/>
              </w:rPr>
              <w:t>NAVEDBA, DA SO SREDSTVA ZA IZVAJANJE ZAKONA V DRŽAVNEM PRORAČUNU ZAGOTOVLJENA, ČE PREDLOG ZAKONA PREDVIDEVA PORABO PRORAČUNSKIH SREDSTEV V OBDOBJU, ZA KATERO JE BIL DRŽAVNI PRORAČUN ŽE SPREJET</w:t>
            </w:r>
          </w:p>
          <w:p w14:paraId="0A9E90E8" w14:textId="77777777" w:rsidR="00B6006F" w:rsidRPr="00783A11" w:rsidRDefault="00B6006F" w:rsidP="00B6006F">
            <w:pPr>
              <w:pStyle w:val="Oddelek"/>
              <w:spacing w:before="0" w:after="0" w:line="260" w:lineRule="exact"/>
              <w:ind w:left="720"/>
              <w:jc w:val="both"/>
              <w:rPr>
                <w:sz w:val="20"/>
                <w:szCs w:val="20"/>
              </w:rPr>
            </w:pPr>
          </w:p>
          <w:p w14:paraId="0029D5FF" w14:textId="77777777" w:rsidR="00B6006F" w:rsidRPr="00783A11" w:rsidRDefault="00B6006F" w:rsidP="00B6006F">
            <w:pPr>
              <w:pStyle w:val="rkovnatokazaodstavkom"/>
              <w:numPr>
                <w:ilvl w:val="0"/>
                <w:numId w:val="0"/>
              </w:numPr>
              <w:spacing w:line="260" w:lineRule="exact"/>
              <w:rPr>
                <w:lang w:val="sl-SI"/>
              </w:rPr>
            </w:pPr>
            <w:r w:rsidRPr="00783A11">
              <w:rPr>
                <w:lang w:val="sl-SI"/>
              </w:rPr>
              <w:t>Za izvajanje zakona ni treba zagotoviti dodatnih finančnih sredstev v proračunu.</w:t>
            </w:r>
          </w:p>
          <w:p w14:paraId="60035693" w14:textId="77777777" w:rsidR="00B6006F" w:rsidRPr="00783A11" w:rsidRDefault="00B6006F" w:rsidP="00B6006F">
            <w:pPr>
              <w:pStyle w:val="Oddelek"/>
              <w:spacing w:before="0" w:after="0" w:line="260" w:lineRule="exact"/>
              <w:ind w:left="720"/>
              <w:jc w:val="both"/>
              <w:rPr>
                <w:sz w:val="20"/>
                <w:szCs w:val="20"/>
              </w:rPr>
            </w:pPr>
          </w:p>
        </w:tc>
      </w:tr>
      <w:tr w:rsidR="00B6006F" w:rsidRPr="00783A11" w14:paraId="28357FCC" w14:textId="77777777" w:rsidTr="0069104A">
        <w:trPr>
          <w:trHeight w:val="80"/>
        </w:trPr>
        <w:tc>
          <w:tcPr>
            <w:tcW w:w="9214" w:type="dxa"/>
          </w:tcPr>
          <w:p w14:paraId="2A97474D" w14:textId="77777777" w:rsidR="00B6006F" w:rsidRDefault="00B6006F" w:rsidP="00B6006F">
            <w:pPr>
              <w:pStyle w:val="Oddelek"/>
              <w:numPr>
                <w:ilvl w:val="0"/>
                <w:numId w:val="27"/>
              </w:numPr>
              <w:spacing w:before="0" w:after="0" w:line="260" w:lineRule="exact"/>
              <w:jc w:val="both"/>
              <w:rPr>
                <w:sz w:val="20"/>
                <w:szCs w:val="20"/>
              </w:rPr>
            </w:pPr>
            <w:r w:rsidRPr="00783A11">
              <w:rPr>
                <w:sz w:val="20"/>
                <w:szCs w:val="20"/>
              </w:rPr>
              <w:lastRenderedPageBreak/>
              <w:t>PRIKAZ UREDITVE V DRUGIH PRAVNIH SISTEMIH IN PRILAGOJENOSTI PREDLAGANE UREDITVE PRAVU EVROPSKE UNIJE</w:t>
            </w:r>
          </w:p>
          <w:p w14:paraId="08973183" w14:textId="77777777" w:rsidR="00094A67" w:rsidRPr="00783A11" w:rsidRDefault="00094A67" w:rsidP="00973B6F">
            <w:pPr>
              <w:pStyle w:val="Oddelek"/>
              <w:spacing w:before="0" w:after="0" w:line="260" w:lineRule="exact"/>
              <w:ind w:left="720"/>
              <w:jc w:val="both"/>
              <w:rPr>
                <w:snapToGrid w:val="0"/>
                <w:sz w:val="20"/>
                <w:szCs w:val="20"/>
              </w:rPr>
            </w:pPr>
          </w:p>
          <w:p w14:paraId="42C66F68" w14:textId="77777777" w:rsidR="00152902" w:rsidRDefault="00152902" w:rsidP="00152902">
            <w:pPr>
              <w:pStyle w:val="Oddelek"/>
              <w:spacing w:before="0" w:after="0" w:line="260" w:lineRule="exact"/>
              <w:jc w:val="both"/>
              <w:rPr>
                <w:b w:val="0"/>
                <w:bCs/>
                <w:sz w:val="20"/>
                <w:szCs w:val="20"/>
              </w:rPr>
            </w:pPr>
            <w:r w:rsidRPr="00A447BF">
              <w:rPr>
                <w:b w:val="0"/>
                <w:bCs/>
                <w:sz w:val="20"/>
                <w:szCs w:val="20"/>
              </w:rPr>
              <w:t>Temeljne rešitve in instituti, ki jih ureja slovenska zakonodaja s področja varstva pred sevanji in jedrske varnosti so primerljivi z ureditvami v drugih pravnih sistemih, predvsem seveda tistih v državah članicah Evropske unije. Na področju jedrske varnosti je pravni red Evropske unije dokaj skromen, saj vprašanja jedrske varnosti obravnava samo Direktiva Sveta 2009/71/Euratom z dne 25. junija 2009 o vzpostavitvi okvira Skupnosti za varnost jedrskih objektov, ki je bila leta 2014 spremenjena z Direktivo Sveta 2014/87/Euratom z dne 8. julija 2014 o spremembi Direktive 2009/71/Euratom o vzpostavitvi okvira Skupnosti za jedrsko varnost jedrskih objektov, nekoliko širši kontekst pa še Direktiva Sveta 2011/70/Euratom z dne 19. julija 2011 o vzpostavitvi okvira Skupnosti za odgovorno in varno ravnanje z izrabljenim gorivom in radioaktivnimi odpadki.</w:t>
            </w:r>
          </w:p>
          <w:p w14:paraId="51ACD1D4" w14:textId="77777777" w:rsidR="00152902" w:rsidRDefault="00152902" w:rsidP="00152902">
            <w:pPr>
              <w:pStyle w:val="Oddelek"/>
              <w:spacing w:before="0" w:after="0" w:line="260" w:lineRule="exact"/>
              <w:jc w:val="both"/>
              <w:rPr>
                <w:b w:val="0"/>
                <w:bCs/>
                <w:sz w:val="20"/>
                <w:szCs w:val="20"/>
              </w:rPr>
            </w:pPr>
          </w:p>
          <w:p w14:paraId="6DFAA52E" w14:textId="73A5B20E" w:rsidR="00152902" w:rsidRDefault="00152902" w:rsidP="00152902">
            <w:pPr>
              <w:pStyle w:val="rkovnatokazaodstavkom"/>
              <w:numPr>
                <w:ilvl w:val="0"/>
                <w:numId w:val="0"/>
              </w:numPr>
              <w:spacing w:line="260" w:lineRule="exact"/>
              <w:rPr>
                <w:lang w:val="sl-SI"/>
              </w:rPr>
            </w:pPr>
            <w:r w:rsidRPr="00D461C6">
              <w:rPr>
                <w:lang w:val="sl-SI"/>
              </w:rPr>
              <w:t xml:space="preserve">Veliko obsežnejši je pravni red EU na širšem področju varstva pred sevanji. </w:t>
            </w:r>
            <w:r>
              <w:rPr>
                <w:lang w:val="sl-SI"/>
              </w:rPr>
              <w:t>N</w:t>
            </w:r>
            <w:r w:rsidRPr="00D461C6">
              <w:rPr>
                <w:lang w:val="sl-SI"/>
              </w:rPr>
              <w:t>ov</w:t>
            </w:r>
            <w:r>
              <w:rPr>
                <w:lang w:val="sl-SI"/>
              </w:rPr>
              <w:t>a</w:t>
            </w:r>
            <w:r w:rsidRPr="00D461C6">
              <w:rPr>
                <w:lang w:val="sl-SI"/>
              </w:rPr>
              <w:t xml:space="preserve"> Direktiv</w:t>
            </w:r>
            <w:r>
              <w:rPr>
                <w:lang w:val="sl-SI"/>
              </w:rPr>
              <w:t>a</w:t>
            </w:r>
            <w:r w:rsidRPr="00D461C6">
              <w:rPr>
                <w:lang w:val="sl-SI"/>
              </w:rPr>
              <w:t xml:space="preserve"> Sveta 2013/59/Euratom z dne 5. decembra 2013 o določitvi temeljnih varnostnih standardov za varstvo pred nevarnostmi zaradi ionizirajočega sevanja združuje več doslej ločenih direktiv (Direktiva Sveta 96/29/Euratom z dne 13. maja 1996, ki določa temeljne varnostne standarde za varovanje zdravja delavcev in prebivalstva pred nevarnostmi, ki izhajajo iz ionizirajočih sevanj; Direktiva Sveta 97/43/Euratom z dne 30. junija 1997 o varstvu zdravja posameznikov pred nevarnostjo ionizirajočega sevanja zaradi izpostavljenosti sevanju v zdravstvu; Direktiva Sveta 90/641/Euratom z dne 4. decembra 1990 o operativni zaščiti zunanjih delavcev, ki so med svojimi dejavnostmi na nadzorovanih območjih izpostavljeni nevarnosti ionizirajočega sevanja; Direktiva Sveta 2003/122/Euratom z dne 22. decembra 2003 o nadzoru visokoaktivnih zaprtih radioaktivnih virov in virov neznanega izvora in Direktiva Sveta 89/618/Euratom z dne 27. novembra 1989 o obveščanju prebivalstva o ukrepih za varovanje zdravja, ki jih je treba izvajati, in o ravnanju ob radiološkem izrednem dogodku). Zaradi obsežnosti področja urejanja </w:t>
            </w:r>
            <w:r>
              <w:rPr>
                <w:lang w:val="sl-SI"/>
              </w:rPr>
              <w:t xml:space="preserve">je imela </w:t>
            </w:r>
            <w:r w:rsidRPr="00D461C6">
              <w:rPr>
                <w:lang w:val="sl-SI"/>
              </w:rPr>
              <w:t>nova združena direktiva BSS tudi daljši (večletni) rok za prenos v domače pravne sisteme držav članic, to je 6. februar 2018.</w:t>
            </w:r>
          </w:p>
          <w:p w14:paraId="439FB685" w14:textId="77777777" w:rsidR="00152902" w:rsidRDefault="00152902" w:rsidP="00152902">
            <w:pPr>
              <w:pStyle w:val="rkovnatokazaodstavkom"/>
              <w:numPr>
                <w:ilvl w:val="0"/>
                <w:numId w:val="0"/>
              </w:numPr>
              <w:spacing w:line="260" w:lineRule="exact"/>
              <w:rPr>
                <w:lang w:val="sl-SI"/>
              </w:rPr>
            </w:pPr>
          </w:p>
          <w:p w14:paraId="6129D9DE" w14:textId="77777777" w:rsidR="00152902" w:rsidRPr="00A447BF" w:rsidRDefault="00152902" w:rsidP="00152902">
            <w:pPr>
              <w:pStyle w:val="rkovnatokazaodstavkom"/>
              <w:numPr>
                <w:ilvl w:val="0"/>
                <w:numId w:val="0"/>
              </w:numPr>
              <w:spacing w:line="260" w:lineRule="exact"/>
              <w:rPr>
                <w:lang w:val="sl-SI"/>
              </w:rPr>
            </w:pPr>
            <w:r w:rsidRPr="00A447BF">
              <w:rPr>
                <w:lang w:val="sl-SI"/>
              </w:rPr>
              <w:t xml:space="preserve">Poleg zgoraj že omenjenih predpisov EU je pogodba EURATOM podlaga za urejanje posameznih področij, ki jih zajema ta zakon. Tako je bilo na podlagi pogodbe Euratom izdano večje število uredb, direktiv in odločb s posameznih področij, ki jih ureja tudi ta zakon: </w:t>
            </w:r>
          </w:p>
          <w:p w14:paraId="1D97F36A" w14:textId="77777777" w:rsidR="00152902" w:rsidRPr="00A447BF" w:rsidRDefault="00152902" w:rsidP="00152902">
            <w:pPr>
              <w:pStyle w:val="rkovnatokazaodstavkom"/>
              <w:numPr>
                <w:ilvl w:val="0"/>
                <w:numId w:val="0"/>
              </w:numPr>
              <w:spacing w:line="260" w:lineRule="exact"/>
              <w:rPr>
                <w:lang w:val="sl-SI"/>
              </w:rPr>
            </w:pPr>
          </w:p>
          <w:p w14:paraId="6961F436" w14:textId="77777777" w:rsidR="00152902" w:rsidRPr="00A447BF" w:rsidRDefault="00152902" w:rsidP="00152902">
            <w:pPr>
              <w:pStyle w:val="rkovnatokazaodstavkom"/>
              <w:numPr>
                <w:ilvl w:val="0"/>
                <w:numId w:val="0"/>
              </w:numPr>
              <w:spacing w:line="260" w:lineRule="exact"/>
              <w:rPr>
                <w:lang w:val="sl-SI"/>
              </w:rPr>
            </w:pPr>
            <w:r w:rsidRPr="00A447BF">
              <w:rPr>
                <w:lang w:val="sl-SI"/>
              </w:rPr>
              <w:t>predpisi Euratom na področju varnega ravnanja z radioaktivnimi odpadki:</w:t>
            </w:r>
          </w:p>
          <w:p w14:paraId="6DE29920" w14:textId="77777777" w:rsidR="00152902" w:rsidRPr="00A447BF" w:rsidRDefault="00152902" w:rsidP="00152902">
            <w:pPr>
              <w:pStyle w:val="rkovnatokazaodstavkom"/>
              <w:numPr>
                <w:ilvl w:val="0"/>
                <w:numId w:val="47"/>
              </w:numPr>
              <w:spacing w:line="260" w:lineRule="exact"/>
              <w:rPr>
                <w:lang w:val="sl-SI"/>
              </w:rPr>
            </w:pPr>
            <w:r w:rsidRPr="00A447BF">
              <w:rPr>
                <w:lang w:val="sl-SI"/>
              </w:rPr>
              <w:t>Direktiva Sveta 2011/70/Euratom z dne 19. julija 2011 o vzpostavitvi okvira Skupnosti za odgovorno in varno ravnanje z izrabljenim gorivom in radioaktivnimi odpadki;</w:t>
            </w:r>
          </w:p>
          <w:p w14:paraId="291954D7" w14:textId="77777777" w:rsidR="00152902" w:rsidRPr="00A447BF" w:rsidRDefault="00152902" w:rsidP="00152902">
            <w:pPr>
              <w:pStyle w:val="rkovnatokazaodstavkom"/>
              <w:numPr>
                <w:ilvl w:val="0"/>
                <w:numId w:val="0"/>
              </w:numPr>
              <w:spacing w:line="260" w:lineRule="exact"/>
              <w:rPr>
                <w:lang w:val="sl-SI"/>
              </w:rPr>
            </w:pPr>
          </w:p>
          <w:p w14:paraId="4BD88B74" w14:textId="77777777" w:rsidR="00152902" w:rsidRPr="00A447BF" w:rsidRDefault="00152902" w:rsidP="00152902">
            <w:pPr>
              <w:pStyle w:val="rkovnatokazaodstavkom"/>
              <w:numPr>
                <w:ilvl w:val="0"/>
                <w:numId w:val="0"/>
              </w:numPr>
              <w:spacing w:line="260" w:lineRule="exact"/>
              <w:rPr>
                <w:lang w:val="sl-SI"/>
              </w:rPr>
            </w:pPr>
            <w:r w:rsidRPr="00A447BF">
              <w:rPr>
                <w:lang w:val="sl-SI"/>
              </w:rPr>
              <w:t>predpisi Euratom na področju uvoza, izvoza in tranzita radioaktivnih odpadkov:</w:t>
            </w:r>
          </w:p>
          <w:p w14:paraId="4D6AC8B1" w14:textId="77777777" w:rsidR="00152902" w:rsidRPr="00A447BF" w:rsidRDefault="00152902" w:rsidP="00152902">
            <w:pPr>
              <w:pStyle w:val="rkovnatokazaodstavkom"/>
              <w:numPr>
                <w:ilvl w:val="0"/>
                <w:numId w:val="47"/>
              </w:numPr>
              <w:spacing w:line="260" w:lineRule="exact"/>
              <w:rPr>
                <w:lang w:val="sl-SI"/>
              </w:rPr>
            </w:pPr>
            <w:r w:rsidRPr="00A447BF">
              <w:rPr>
                <w:lang w:val="sl-SI"/>
              </w:rPr>
              <w:t>Direktiva Sveta 2006/117/Euratom z dne 20. novembra 2006 o nadzorovanju in kontroli pošiljk radioaktivnih odpadkov in izrabljenega jedrskega goriva;</w:t>
            </w:r>
          </w:p>
          <w:p w14:paraId="14A20931" w14:textId="77777777" w:rsidR="00152902" w:rsidRPr="00A447BF" w:rsidRDefault="00152902" w:rsidP="00152902">
            <w:pPr>
              <w:pStyle w:val="rkovnatokazaodstavkom"/>
              <w:numPr>
                <w:ilvl w:val="0"/>
                <w:numId w:val="47"/>
              </w:numPr>
              <w:spacing w:line="260" w:lineRule="exact"/>
              <w:rPr>
                <w:lang w:val="sl-SI"/>
              </w:rPr>
            </w:pPr>
            <w:r w:rsidRPr="00A447BF">
              <w:rPr>
                <w:lang w:val="sl-SI"/>
              </w:rPr>
              <w:t>Odločba Komisije z dne 5. marca 2008 o določitvi standardne listine za nadzorovanje in kontrolo pošiljk radioaktivnih odpadkov in izrabljenega jedrskega goriva iz Direktive Sveta 2006/117/Euratom;</w:t>
            </w:r>
          </w:p>
          <w:p w14:paraId="27475CF1" w14:textId="77777777" w:rsidR="00152902" w:rsidRPr="00A447BF" w:rsidRDefault="00152902" w:rsidP="00152902">
            <w:pPr>
              <w:pStyle w:val="rkovnatokazaodstavkom"/>
              <w:numPr>
                <w:ilvl w:val="0"/>
                <w:numId w:val="0"/>
              </w:numPr>
              <w:spacing w:line="260" w:lineRule="exact"/>
              <w:rPr>
                <w:lang w:val="sl-SI"/>
              </w:rPr>
            </w:pPr>
          </w:p>
          <w:p w14:paraId="77C54F9B" w14:textId="77777777" w:rsidR="00152902" w:rsidRPr="00A447BF" w:rsidRDefault="00152902" w:rsidP="00152902">
            <w:pPr>
              <w:pStyle w:val="rkovnatokazaodstavkom"/>
              <w:numPr>
                <w:ilvl w:val="0"/>
                <w:numId w:val="0"/>
              </w:numPr>
              <w:spacing w:line="260" w:lineRule="exact"/>
              <w:rPr>
                <w:lang w:val="sl-SI"/>
              </w:rPr>
            </w:pPr>
            <w:r w:rsidRPr="00A447BF">
              <w:rPr>
                <w:lang w:val="sl-SI"/>
              </w:rPr>
              <w:t>predpisi Euratom na področju varovanja jedrskih snovi:</w:t>
            </w:r>
          </w:p>
          <w:p w14:paraId="678BE724" w14:textId="77777777" w:rsidR="00152902" w:rsidRPr="00A447BF" w:rsidRDefault="00152902" w:rsidP="00152902">
            <w:pPr>
              <w:pStyle w:val="rkovnatokazaodstavkom"/>
              <w:numPr>
                <w:ilvl w:val="0"/>
                <w:numId w:val="47"/>
              </w:numPr>
              <w:spacing w:line="260" w:lineRule="exact"/>
              <w:rPr>
                <w:lang w:val="sl-SI"/>
              </w:rPr>
            </w:pPr>
            <w:r w:rsidRPr="00A447BF">
              <w:rPr>
                <w:lang w:val="sl-SI"/>
              </w:rPr>
              <w:t>Uredba Komisije (Euratom) št. 302/2005 z dne 8. februarja 2005 o uporabi določb Euratom o nadzornih ukrepih;</w:t>
            </w:r>
          </w:p>
          <w:p w14:paraId="7D2F3767" w14:textId="77777777" w:rsidR="00152902" w:rsidRPr="005B76A8" w:rsidRDefault="00152902" w:rsidP="00152902">
            <w:pPr>
              <w:pStyle w:val="rkovnatokazaodstavkom"/>
              <w:numPr>
                <w:ilvl w:val="0"/>
                <w:numId w:val="47"/>
              </w:numPr>
              <w:spacing w:line="260" w:lineRule="exact"/>
              <w:rPr>
                <w:lang w:val="sl-SI"/>
              </w:rPr>
            </w:pPr>
            <w:r w:rsidRPr="00A447BF">
              <w:rPr>
                <w:lang w:val="sl-SI"/>
              </w:rPr>
              <w:t>Priporočilo Komisije z dne 11. februarja 2009 o izvajanju sistema knjigovodstva in kontrole jedrskih snovi upravljavcev jedrskih objektov.</w:t>
            </w:r>
          </w:p>
          <w:p w14:paraId="176D56C4" w14:textId="77777777" w:rsidR="00152902" w:rsidRPr="00D461C6" w:rsidRDefault="00152902" w:rsidP="00152902">
            <w:pPr>
              <w:pStyle w:val="rkovnatokazaodstavkom"/>
              <w:numPr>
                <w:ilvl w:val="0"/>
                <w:numId w:val="0"/>
              </w:numPr>
              <w:spacing w:line="260" w:lineRule="exact"/>
              <w:ind w:left="360"/>
              <w:rPr>
                <w:lang w:val="sl-SI"/>
              </w:rPr>
            </w:pPr>
          </w:p>
          <w:p w14:paraId="58A669DB" w14:textId="77777777" w:rsidR="00152902" w:rsidRDefault="00152902" w:rsidP="00152902">
            <w:pPr>
              <w:pStyle w:val="Neotevilenodstavek"/>
              <w:spacing w:line="260" w:lineRule="exact"/>
              <w:rPr>
                <w:sz w:val="20"/>
                <w:szCs w:val="20"/>
              </w:rPr>
            </w:pPr>
            <w:r>
              <w:rPr>
                <w:sz w:val="20"/>
                <w:szCs w:val="20"/>
              </w:rPr>
              <w:t xml:space="preserve"> Z </w:t>
            </w:r>
            <w:r w:rsidRPr="004221BF">
              <w:rPr>
                <w:sz w:val="20"/>
                <w:szCs w:val="20"/>
              </w:rPr>
              <w:t>uradn</w:t>
            </w:r>
            <w:r>
              <w:rPr>
                <w:sz w:val="20"/>
                <w:szCs w:val="20"/>
              </w:rPr>
              <w:t>im</w:t>
            </w:r>
            <w:r w:rsidRPr="004221BF">
              <w:rPr>
                <w:sz w:val="20"/>
                <w:szCs w:val="20"/>
              </w:rPr>
              <w:t xml:space="preserve"> opomin</w:t>
            </w:r>
            <w:r>
              <w:rPr>
                <w:sz w:val="20"/>
                <w:szCs w:val="20"/>
              </w:rPr>
              <w:t>om</w:t>
            </w:r>
            <w:r w:rsidRPr="004221BF">
              <w:rPr>
                <w:sz w:val="20"/>
                <w:szCs w:val="20"/>
              </w:rPr>
              <w:t xml:space="preserve"> Evropske komisije št. 2020/2264 C(2020) 6090 final z dne 30. </w:t>
            </w:r>
            <w:r w:rsidRPr="004221BF">
              <w:rPr>
                <w:sz w:val="20"/>
                <w:szCs w:val="20"/>
                <w:lang w:val="it-IT"/>
              </w:rPr>
              <w:t xml:space="preserve">10. 2020 je bila Republika Slovenija pozvana za odpravo nedoslednosti pri prenosu Direktive Sveta 2013/59/Euratom v slovenski pravni red. Zaradi tega </w:t>
            </w:r>
            <w:r>
              <w:rPr>
                <w:sz w:val="20"/>
                <w:szCs w:val="20"/>
                <w:lang w:val="it-IT"/>
              </w:rPr>
              <w:t xml:space="preserve">se najpomembnejši sklop </w:t>
            </w:r>
            <w:r w:rsidRPr="004221BF">
              <w:rPr>
                <w:sz w:val="20"/>
                <w:szCs w:val="20"/>
                <w:lang w:val="it-IT"/>
              </w:rPr>
              <w:t>predlog</w:t>
            </w:r>
            <w:r>
              <w:rPr>
                <w:sz w:val="20"/>
                <w:szCs w:val="20"/>
                <w:lang w:val="it-IT"/>
              </w:rPr>
              <w:t>anih</w:t>
            </w:r>
            <w:r w:rsidRPr="004221BF">
              <w:rPr>
                <w:sz w:val="20"/>
                <w:szCs w:val="20"/>
                <w:lang w:val="it-IT"/>
              </w:rPr>
              <w:t xml:space="preserve"> sprememb in dopolnitev zakona </w:t>
            </w:r>
            <w:r>
              <w:rPr>
                <w:sz w:val="20"/>
                <w:szCs w:val="20"/>
                <w:lang w:val="it-IT"/>
              </w:rPr>
              <w:t xml:space="preserve">nanaša na </w:t>
            </w:r>
            <w:r w:rsidRPr="004221BF">
              <w:rPr>
                <w:sz w:val="20"/>
                <w:szCs w:val="20"/>
                <w:lang w:val="it-IT"/>
              </w:rPr>
              <w:t>dopolnitve za odpravo kršitev v zvezi s prenosom navedene direktive</w:t>
            </w:r>
            <w:r>
              <w:rPr>
                <w:sz w:val="20"/>
                <w:szCs w:val="20"/>
                <w:lang w:val="it-IT"/>
              </w:rPr>
              <w:t xml:space="preserve">, torej na </w:t>
            </w:r>
            <w:r>
              <w:rPr>
                <w:sz w:val="20"/>
                <w:szCs w:val="20"/>
                <w:lang w:val="it-IT"/>
              </w:rPr>
              <w:lastRenderedPageBreak/>
              <w:t>področje varstva pred sevanji, čemur sledi tudi v</w:t>
            </w:r>
            <w:r w:rsidRPr="00D461C6">
              <w:rPr>
                <w:sz w:val="20"/>
                <w:szCs w:val="20"/>
              </w:rPr>
              <w:t xml:space="preserve"> nadaljevanju opis</w:t>
            </w:r>
            <w:r>
              <w:rPr>
                <w:sz w:val="20"/>
                <w:szCs w:val="20"/>
              </w:rPr>
              <w:t>ana</w:t>
            </w:r>
            <w:r w:rsidRPr="00D461C6">
              <w:rPr>
                <w:sz w:val="20"/>
                <w:szCs w:val="20"/>
              </w:rPr>
              <w:t xml:space="preserve"> zakonsk</w:t>
            </w:r>
            <w:r>
              <w:rPr>
                <w:sz w:val="20"/>
                <w:szCs w:val="20"/>
              </w:rPr>
              <w:t>a</w:t>
            </w:r>
            <w:r w:rsidRPr="00D461C6">
              <w:rPr>
                <w:sz w:val="20"/>
                <w:szCs w:val="20"/>
              </w:rPr>
              <w:t xml:space="preserve"> uredit</w:t>
            </w:r>
            <w:r>
              <w:rPr>
                <w:sz w:val="20"/>
                <w:szCs w:val="20"/>
              </w:rPr>
              <w:t>ev tega področja</w:t>
            </w:r>
            <w:r w:rsidRPr="00D461C6">
              <w:rPr>
                <w:sz w:val="20"/>
                <w:szCs w:val="20"/>
              </w:rPr>
              <w:t xml:space="preserve"> v treh državah EU, v Belgiji, na Finskem in na Slovaškem:</w:t>
            </w:r>
          </w:p>
          <w:p w14:paraId="0337C96F" w14:textId="77777777" w:rsidR="00152902" w:rsidRPr="00D461C6" w:rsidRDefault="00152902" w:rsidP="00152902">
            <w:pPr>
              <w:pStyle w:val="Neotevilenodstavek"/>
              <w:spacing w:line="260" w:lineRule="exact"/>
              <w:rPr>
                <w:sz w:val="20"/>
                <w:szCs w:val="20"/>
              </w:rPr>
            </w:pPr>
          </w:p>
          <w:p w14:paraId="1AAA9834" w14:textId="77777777" w:rsidR="00152902" w:rsidRDefault="00152902" w:rsidP="00152902">
            <w:pPr>
              <w:pStyle w:val="Neotevilenodstavek"/>
              <w:spacing w:line="260" w:lineRule="exact"/>
              <w:rPr>
                <w:b/>
                <w:bCs/>
                <w:sz w:val="20"/>
                <w:szCs w:val="20"/>
              </w:rPr>
            </w:pPr>
            <w:r w:rsidRPr="005B76A8">
              <w:rPr>
                <w:sz w:val="20"/>
                <w:szCs w:val="20"/>
              </w:rPr>
              <w:t xml:space="preserve"> </w:t>
            </w:r>
            <w:r w:rsidRPr="005B76A8">
              <w:rPr>
                <w:b/>
                <w:bCs/>
                <w:sz w:val="20"/>
                <w:szCs w:val="20"/>
              </w:rPr>
              <w:t>Belgija</w:t>
            </w:r>
          </w:p>
          <w:p w14:paraId="0E3756C2" w14:textId="36ACB50E" w:rsidR="00152902" w:rsidRDefault="00152902" w:rsidP="00152902">
            <w:pPr>
              <w:pStyle w:val="Neotevilenodstavek"/>
              <w:spacing w:line="260" w:lineRule="exact"/>
              <w:rPr>
                <w:sz w:val="20"/>
                <w:szCs w:val="20"/>
              </w:rPr>
            </w:pPr>
            <w:r w:rsidRPr="00D461C6">
              <w:rPr>
                <w:sz w:val="20"/>
                <w:szCs w:val="20"/>
              </w:rPr>
              <w:t xml:space="preserve">Temelji varstva pred sevanji so urejeni z zakonom iz leta 1994 in kraljevo uredbo iz leta 2001. </w:t>
            </w:r>
            <w:r>
              <w:rPr>
                <w:sz w:val="20"/>
                <w:szCs w:val="20"/>
              </w:rPr>
              <w:t>S spremembami in dopolnitvami uredbe (zadnjič spremenjena sredi julija 2020) s</w:t>
            </w:r>
            <w:r w:rsidRPr="00D461C6">
              <w:rPr>
                <w:sz w:val="20"/>
                <w:szCs w:val="20"/>
              </w:rPr>
              <w:t>ledijo ustreznim evropskim direktivam</w:t>
            </w:r>
            <w:r>
              <w:rPr>
                <w:sz w:val="20"/>
                <w:szCs w:val="20"/>
              </w:rPr>
              <w:t>, tudi temeljnim varnostnim standardom</w:t>
            </w:r>
            <w:r w:rsidRPr="00D461C6">
              <w:rPr>
                <w:sz w:val="20"/>
                <w:szCs w:val="20"/>
              </w:rPr>
              <w:t>. Uveljavljena so načela upravičenosti, optimizacije varstva pred sevanji, mejnih doz ter referenčnih ravni za izpostavljene delavce in za prebivalce. Uveljavljen je koncept doznih ograd, referenčnih ravni za NORM, urejena je radiološka zaščita v jedrskih objektih in pri izvajanju sevalnih dejavnosti, predpisano je zdravstveno varstvo izpostavljenih delavcev, dozimetrij, posebna pozornost pa je namenjena nosečnicam in doječim materam.</w:t>
            </w:r>
          </w:p>
          <w:p w14:paraId="7C080321" w14:textId="77777777" w:rsidR="00152902" w:rsidRDefault="00152902" w:rsidP="00152902">
            <w:pPr>
              <w:pStyle w:val="Neotevilenodstavek"/>
              <w:spacing w:line="260" w:lineRule="exact"/>
              <w:rPr>
                <w:sz w:val="20"/>
                <w:szCs w:val="20"/>
              </w:rPr>
            </w:pPr>
          </w:p>
          <w:p w14:paraId="5A6CF1BD" w14:textId="77777777" w:rsidR="00152902" w:rsidRPr="005B76A8" w:rsidRDefault="00152902" w:rsidP="00152902">
            <w:pPr>
              <w:pStyle w:val="Neotevilenodstavek"/>
              <w:spacing w:line="260" w:lineRule="exact"/>
              <w:rPr>
                <w:b/>
                <w:bCs/>
                <w:sz w:val="20"/>
                <w:szCs w:val="20"/>
              </w:rPr>
            </w:pPr>
            <w:r w:rsidRPr="005B76A8">
              <w:rPr>
                <w:b/>
                <w:bCs/>
                <w:sz w:val="20"/>
                <w:szCs w:val="20"/>
              </w:rPr>
              <w:t>Finska</w:t>
            </w:r>
          </w:p>
          <w:p w14:paraId="2082B71B" w14:textId="77777777" w:rsidR="00152902" w:rsidRPr="00D461C6" w:rsidRDefault="00152902" w:rsidP="00152902">
            <w:pPr>
              <w:pStyle w:val="Neotevilenodstavek"/>
              <w:spacing w:line="260" w:lineRule="exact"/>
              <w:rPr>
                <w:sz w:val="20"/>
                <w:szCs w:val="20"/>
              </w:rPr>
            </w:pPr>
            <w:r>
              <w:rPr>
                <w:sz w:val="20"/>
                <w:szCs w:val="20"/>
              </w:rPr>
              <w:t xml:space="preserve">Finska zakonodaja ima dva temeljna zakona s področja jedrske varnosti in varstva pred sevanji: Zakon o jedrski energiji iz leta 1987 ter </w:t>
            </w:r>
            <w:r w:rsidRPr="00D461C6">
              <w:rPr>
                <w:sz w:val="20"/>
                <w:szCs w:val="20"/>
              </w:rPr>
              <w:t>Zakon o varstvu pred ionizirajočimi sevanji</w:t>
            </w:r>
            <w:r>
              <w:rPr>
                <w:sz w:val="20"/>
                <w:szCs w:val="20"/>
              </w:rPr>
              <w:t xml:space="preserve"> (iz leta 1991), ki</w:t>
            </w:r>
            <w:r w:rsidRPr="00D461C6">
              <w:rPr>
                <w:sz w:val="20"/>
                <w:szCs w:val="20"/>
              </w:rPr>
              <w:t xml:space="preserve"> ureja vse dejavnosti, ki povzročajo ali lahko povzročijo izpostavljenost sevanju. Namen zakona je varovanje zdravja ljudi pred škodljivimi učinki sevanja. Zakon loči različne zahteve za izdajo dovoljenja, ki ga izda STUK: lahko se nanaša na dejavnosti, ki vključujejo izpostavljenost ionizirajočemu sevanju, lahko gre za dejavnosti, ki ne vključujejo ionizirajočega sevanja ali pa gre za naravno sevanje. STUK preveri, ali oprema, ki se uporabljajo pri dejavnostih, izpolnjuje tehnične standarde, ali delovne prakse sledijo pravilnim standardom ter ali je vsak radioaktivni odpadek ustrezno odstranjen. Zakon o varstvu pred ionizirajočimi sevanji</w:t>
            </w:r>
            <w:r>
              <w:rPr>
                <w:sz w:val="20"/>
                <w:szCs w:val="20"/>
              </w:rPr>
              <w:t xml:space="preserve"> je bil zadnjič temeljito posodobljen leta 2018, prav na podlagi prenosa zahtev EU temeljnih varnostnih standardov v finski pravni red.</w:t>
            </w:r>
          </w:p>
          <w:p w14:paraId="51B7394F" w14:textId="77777777" w:rsidR="00152902" w:rsidRDefault="00152902" w:rsidP="00152902">
            <w:pPr>
              <w:pStyle w:val="Neotevilenodstavek"/>
              <w:spacing w:line="260" w:lineRule="exact"/>
              <w:rPr>
                <w:sz w:val="20"/>
                <w:szCs w:val="20"/>
              </w:rPr>
            </w:pPr>
          </w:p>
          <w:p w14:paraId="7D1E75DF" w14:textId="77777777" w:rsidR="00152902" w:rsidRDefault="00152902" w:rsidP="00152902">
            <w:pPr>
              <w:pStyle w:val="Neotevilenodstavek"/>
              <w:spacing w:line="260" w:lineRule="exact"/>
              <w:rPr>
                <w:b/>
                <w:sz w:val="20"/>
                <w:szCs w:val="20"/>
              </w:rPr>
            </w:pPr>
            <w:r w:rsidRPr="00D461C6">
              <w:rPr>
                <w:b/>
                <w:sz w:val="20"/>
                <w:szCs w:val="20"/>
              </w:rPr>
              <w:t>Slovaška</w:t>
            </w:r>
          </w:p>
          <w:p w14:paraId="149CD49D" w14:textId="77777777" w:rsidR="00152902" w:rsidRPr="00D461C6" w:rsidRDefault="00152902" w:rsidP="00152902">
            <w:pPr>
              <w:pStyle w:val="Neotevilenodstavek"/>
              <w:spacing w:line="260" w:lineRule="exact"/>
              <w:rPr>
                <w:sz w:val="20"/>
                <w:szCs w:val="20"/>
              </w:rPr>
            </w:pPr>
            <w:r>
              <w:rPr>
                <w:sz w:val="20"/>
                <w:szCs w:val="20"/>
              </w:rPr>
              <w:t>U</w:t>
            </w:r>
            <w:r w:rsidRPr="00D461C6">
              <w:rPr>
                <w:sz w:val="20"/>
                <w:szCs w:val="20"/>
              </w:rPr>
              <w:t xml:space="preserve">pravna organiziranost področja </w:t>
            </w:r>
            <w:r>
              <w:rPr>
                <w:sz w:val="20"/>
                <w:szCs w:val="20"/>
              </w:rPr>
              <w:t xml:space="preserve">je </w:t>
            </w:r>
            <w:r w:rsidRPr="00D461C6">
              <w:rPr>
                <w:sz w:val="20"/>
                <w:szCs w:val="20"/>
              </w:rPr>
              <w:t>na Slovaškem urejena dvotirno, tako na nivoju pristojnega upravnega organa, kot na nivoju zakonodaje; za varstvo pred sevanji delavcev in prebivalstva (kot tudi pacientov pri medicinski uporabi virov sevanja) je pristojna Agencija za javno zdravje v okviru Ministrstva za zdravje, področje pa ureja Zakon o varstvu</w:t>
            </w:r>
            <w:r>
              <w:rPr>
                <w:sz w:val="20"/>
                <w:szCs w:val="20"/>
              </w:rPr>
              <w:t xml:space="preserve"> pred sevanji ter večje število podzakonskih predpisov ministrstva za zdravje</w:t>
            </w:r>
            <w:r w:rsidRPr="00D461C6">
              <w:rPr>
                <w:sz w:val="20"/>
                <w:szCs w:val="20"/>
              </w:rPr>
              <w:t>, s katerim se</w:t>
            </w:r>
            <w:r>
              <w:rPr>
                <w:sz w:val="20"/>
                <w:szCs w:val="20"/>
              </w:rPr>
              <w:t xml:space="preserve"> </w:t>
            </w:r>
            <w:r w:rsidRPr="00D461C6">
              <w:rPr>
                <w:sz w:val="20"/>
                <w:szCs w:val="20"/>
              </w:rPr>
              <w:t xml:space="preserve">v celoti prenaša Direktiva </w:t>
            </w:r>
            <w:r w:rsidRPr="005B76A8">
              <w:rPr>
                <w:sz w:val="20"/>
                <w:szCs w:val="20"/>
              </w:rPr>
              <w:t xml:space="preserve">Sveta 2013/59/Euratom </w:t>
            </w:r>
            <w:r w:rsidRPr="00D461C6">
              <w:rPr>
                <w:sz w:val="20"/>
                <w:szCs w:val="20"/>
              </w:rPr>
              <w:t>v nacionalno zakonodajo. Prej omenjeni zakon določa zahteve za izdajo dovoljenj za dejavnosti, ki bi lahko povzročile izpostavljenost sevanju ali zaščito pred tako izpostavljenostjo. V zvezi s slednjim, mora imetnik dovoljenja zagotoviti, da se izpostavljenost delavcev in drugih oseb v vseh obratovalnih stanjih jedrskega objekta in pri vseh sevalnih dejavnostih ohrani pod predpisanimi mejnimi vrednostmi, na najnižji razumno dosegljivi ravni.</w:t>
            </w:r>
          </w:p>
          <w:p w14:paraId="5F955463" w14:textId="77777777" w:rsidR="00152902" w:rsidRPr="005B76A8" w:rsidRDefault="00152902" w:rsidP="00152902">
            <w:pPr>
              <w:pStyle w:val="Neotevilenodstavek"/>
              <w:spacing w:line="260" w:lineRule="exact"/>
              <w:rPr>
                <w:sz w:val="20"/>
                <w:szCs w:val="20"/>
              </w:rPr>
            </w:pPr>
            <w:r>
              <w:rPr>
                <w:sz w:val="20"/>
                <w:szCs w:val="20"/>
              </w:rPr>
              <w:t>Poudariti pa velja, da je zaradi kompleksnosti področja, ki je predmet urejanja po Direktivi Sveta 2013/59/Euratom, podobno kot Slovenija tudi večje število drugih držav članic EU, vključno  tistimi, ki smo jih zajeli v tem primerjalnopravnem prikazu (Belgija, Finska, Slovaška) prejelo uradni opomin za</w:t>
            </w:r>
            <w:r w:rsidRPr="00436A7F">
              <w:rPr>
                <w:sz w:val="20"/>
                <w:szCs w:val="20"/>
              </w:rPr>
              <w:t xml:space="preserve">  odpravo nedoslednosti pri preno</w:t>
            </w:r>
            <w:r>
              <w:rPr>
                <w:sz w:val="20"/>
                <w:szCs w:val="20"/>
              </w:rPr>
              <w:t>su navedene direktive.</w:t>
            </w:r>
          </w:p>
          <w:p w14:paraId="69DEECF6" w14:textId="7ED3537F" w:rsidR="003E40E3" w:rsidRPr="00783A11" w:rsidRDefault="00152902" w:rsidP="00152902">
            <w:pPr>
              <w:pStyle w:val="Oddelek"/>
              <w:spacing w:before="0" w:after="0" w:line="260" w:lineRule="exact"/>
              <w:jc w:val="both"/>
              <w:rPr>
                <w:b w:val="0"/>
                <w:sz w:val="20"/>
                <w:szCs w:val="20"/>
              </w:rPr>
            </w:pPr>
            <w:r>
              <w:rPr>
                <w:b w:val="0"/>
                <w:sz w:val="20"/>
                <w:szCs w:val="20"/>
              </w:rPr>
              <w:t xml:space="preserve">V skladu z Direktivo Evropskega parlamenta in Sveta 2005/36/ES z dne 7. septembra 2005 o priznavanju poklicnih kvalifikacij (UL L št. 255 z dne 30. 9. 2005, str. 22), zadnjič spremenjena z Delegiranim sklepom Komisije (EU) 2020/548 z dne 23. januar 2020 </w:t>
            </w:r>
            <w:r w:rsidRPr="00F40743">
              <w:rPr>
                <w:b w:val="0"/>
                <w:sz w:val="20"/>
                <w:szCs w:val="20"/>
              </w:rPr>
              <w:t> o spremembi Priloge V k Direktivi 2005/36/ES Evropskega parlamenta in Sveta glede dokazil o formalnih kvalifikacijah in nazivov programov usposabljanja </w:t>
            </w:r>
            <w:r>
              <w:rPr>
                <w:b w:val="0"/>
                <w:sz w:val="20"/>
                <w:szCs w:val="20"/>
              </w:rPr>
              <w:t xml:space="preserve"> (UL L št. 131 z dne 24. 4. 2020, str. 1) so bili kot regulirani poklici na podlagi ZVISJV-1 prepoznani pooblaščeni izvedenec varstva pred sevanji, pooblaščeni izvedenec medicinske fizike in specialist medicinske fizike. Po primerjalnopravnem pregledu je bilo ugotovljeno, da ima večina držav EU v programu REGPROF kot regulirane poklice priglašene samo poklice na področju jedrske medicine. Take države so Avstrija, Belgija, Bolgarija, Ciper, Danska, Finska, Francija, Nemčija, Grčija, </w:t>
            </w:r>
            <w:r>
              <w:rPr>
                <w:b w:val="0"/>
                <w:sz w:val="20"/>
                <w:szCs w:val="20"/>
              </w:rPr>
              <w:lastRenderedPageBreak/>
              <w:t>Islandija, Italija, Liechtenstein, Luksemburg, Malta, Nizozemska, Norveška, Portugalska, Romunija, Slovaška, Švedska, Švica in Velika Britanija. Madžarska in Španija pa imata poleg poklicev na področju jedrske medicine kot reguliran poklic priglašen še poklic jedrskega inženirja.</w:t>
            </w:r>
          </w:p>
        </w:tc>
      </w:tr>
      <w:tr w:rsidR="00B6006F" w:rsidRPr="00783A11" w14:paraId="399AA01F" w14:textId="77777777" w:rsidTr="0069104A">
        <w:tc>
          <w:tcPr>
            <w:tcW w:w="9214" w:type="dxa"/>
          </w:tcPr>
          <w:p w14:paraId="27747433" w14:textId="77777777" w:rsidR="00B6006F" w:rsidRPr="00D7493C" w:rsidRDefault="00B6006F" w:rsidP="00973B6F">
            <w:pPr>
              <w:pStyle w:val="Odstavekseznama1"/>
              <w:spacing w:line="260" w:lineRule="exact"/>
              <w:ind w:left="0"/>
              <w:jc w:val="both"/>
              <w:rPr>
                <w:snapToGrid w:val="0"/>
                <w:sz w:val="20"/>
                <w:szCs w:val="20"/>
              </w:rPr>
            </w:pPr>
          </w:p>
        </w:tc>
      </w:tr>
      <w:tr w:rsidR="00B6006F" w:rsidRPr="00783A11" w14:paraId="1D94716E" w14:textId="77777777" w:rsidTr="0069104A">
        <w:tc>
          <w:tcPr>
            <w:tcW w:w="9214" w:type="dxa"/>
          </w:tcPr>
          <w:p w14:paraId="7BFD85B2" w14:textId="77777777" w:rsidR="00B6006F" w:rsidRDefault="00B6006F" w:rsidP="00783A11">
            <w:pPr>
              <w:pStyle w:val="Oddelek"/>
              <w:numPr>
                <w:ilvl w:val="0"/>
                <w:numId w:val="27"/>
              </w:numPr>
              <w:spacing w:before="0" w:after="0" w:line="260" w:lineRule="exact"/>
              <w:jc w:val="both"/>
              <w:rPr>
                <w:sz w:val="20"/>
                <w:szCs w:val="20"/>
              </w:rPr>
            </w:pPr>
            <w:r w:rsidRPr="00783A11">
              <w:rPr>
                <w:sz w:val="20"/>
                <w:szCs w:val="20"/>
              </w:rPr>
              <w:t>PRESOJA POSLEDIC, KI JIH BO IMEL SPREJEM ZAKONA</w:t>
            </w:r>
          </w:p>
          <w:p w14:paraId="47FF05F5" w14:textId="77777777" w:rsidR="0088235C" w:rsidRPr="00783A11" w:rsidRDefault="0088235C" w:rsidP="0088235C">
            <w:pPr>
              <w:pStyle w:val="Oddelek"/>
              <w:spacing w:before="0" w:after="0" w:line="260" w:lineRule="exact"/>
              <w:ind w:left="720"/>
              <w:jc w:val="both"/>
              <w:rPr>
                <w:sz w:val="20"/>
                <w:szCs w:val="20"/>
              </w:rPr>
            </w:pPr>
          </w:p>
        </w:tc>
      </w:tr>
      <w:tr w:rsidR="00B6006F" w:rsidRPr="00783A11" w14:paraId="120A5C22" w14:textId="77777777" w:rsidTr="0069104A">
        <w:tc>
          <w:tcPr>
            <w:tcW w:w="9214" w:type="dxa"/>
          </w:tcPr>
          <w:p w14:paraId="62D0523D" w14:textId="77777777" w:rsidR="00B6006F" w:rsidRPr="00A36494" w:rsidRDefault="00B6006F" w:rsidP="00973B6F">
            <w:pPr>
              <w:pStyle w:val="Odsek"/>
              <w:numPr>
                <w:ilvl w:val="1"/>
                <w:numId w:val="27"/>
              </w:numPr>
              <w:spacing w:before="0" w:after="0" w:line="260" w:lineRule="exact"/>
              <w:jc w:val="left"/>
              <w:rPr>
                <w:sz w:val="20"/>
                <w:szCs w:val="20"/>
              </w:rPr>
            </w:pPr>
            <w:r w:rsidRPr="00A36494">
              <w:rPr>
                <w:sz w:val="20"/>
                <w:szCs w:val="20"/>
              </w:rPr>
              <w:t xml:space="preserve">Presoja administrativnih posledic </w:t>
            </w:r>
          </w:p>
          <w:p w14:paraId="6CEFE0B9" w14:textId="77777777" w:rsidR="004E10F7" w:rsidRPr="00A36494" w:rsidRDefault="004E10F7" w:rsidP="00973B6F">
            <w:pPr>
              <w:pStyle w:val="Odsek"/>
              <w:numPr>
                <w:ilvl w:val="0"/>
                <w:numId w:val="0"/>
              </w:numPr>
              <w:spacing w:before="0" w:after="0" w:line="260" w:lineRule="exact"/>
              <w:ind w:left="720"/>
              <w:jc w:val="left"/>
              <w:rPr>
                <w:snapToGrid w:val="0"/>
                <w:sz w:val="20"/>
                <w:szCs w:val="20"/>
              </w:rPr>
            </w:pPr>
          </w:p>
          <w:p w14:paraId="498D0EFE" w14:textId="77777777" w:rsidR="00B6006F" w:rsidRPr="00A36494" w:rsidRDefault="00B6006F" w:rsidP="00B6006F">
            <w:pPr>
              <w:pStyle w:val="Odsek"/>
              <w:numPr>
                <w:ilvl w:val="0"/>
                <w:numId w:val="0"/>
              </w:numPr>
              <w:spacing w:before="0" w:after="0" w:line="260" w:lineRule="exact"/>
              <w:jc w:val="left"/>
              <w:rPr>
                <w:sz w:val="20"/>
                <w:szCs w:val="20"/>
              </w:rPr>
            </w:pPr>
            <w:r w:rsidRPr="00A36494">
              <w:rPr>
                <w:sz w:val="20"/>
                <w:szCs w:val="20"/>
              </w:rPr>
              <w:t xml:space="preserve">a) v postopkih oziroma poslovanju javne uprave ali pravosodnih organov: </w:t>
            </w:r>
          </w:p>
          <w:p w14:paraId="438514CB" w14:textId="77777777" w:rsidR="00B6006F" w:rsidRPr="00A36494" w:rsidRDefault="00B6006F" w:rsidP="00B6006F">
            <w:pPr>
              <w:pStyle w:val="Odsek"/>
              <w:numPr>
                <w:ilvl w:val="0"/>
                <w:numId w:val="0"/>
              </w:numPr>
              <w:spacing w:before="0" w:after="0" w:line="260" w:lineRule="exact"/>
              <w:jc w:val="left"/>
              <w:rPr>
                <w:sz w:val="20"/>
                <w:szCs w:val="20"/>
              </w:rPr>
            </w:pPr>
          </w:p>
          <w:p w14:paraId="637B8683" w14:textId="1EC250B5" w:rsidR="003F4A18" w:rsidRDefault="00B6006F" w:rsidP="0005554C">
            <w:pPr>
              <w:pStyle w:val="Odsek"/>
              <w:numPr>
                <w:ilvl w:val="0"/>
                <w:numId w:val="0"/>
              </w:numPr>
              <w:spacing w:before="0" w:after="0" w:line="260" w:lineRule="exact"/>
              <w:jc w:val="both"/>
              <w:rPr>
                <w:b w:val="0"/>
                <w:sz w:val="20"/>
                <w:szCs w:val="20"/>
              </w:rPr>
            </w:pPr>
            <w:r w:rsidRPr="00A36494">
              <w:rPr>
                <w:b w:val="0"/>
                <w:sz w:val="20"/>
                <w:szCs w:val="20"/>
              </w:rPr>
              <w:t xml:space="preserve">Predlagani zakon </w:t>
            </w:r>
            <w:r w:rsidR="00772CD5">
              <w:rPr>
                <w:b w:val="0"/>
                <w:sz w:val="20"/>
                <w:szCs w:val="20"/>
              </w:rPr>
              <w:t>pretežno</w:t>
            </w:r>
            <w:r w:rsidRPr="00A36494">
              <w:rPr>
                <w:b w:val="0"/>
                <w:sz w:val="20"/>
                <w:szCs w:val="20"/>
              </w:rPr>
              <w:t xml:space="preserve"> (torej v delu, katerega spremembe in dopolnitve so redakcijskega značaja) ohranja ureditev, vpeljano z veljavnim zakonom</w:t>
            </w:r>
            <w:r w:rsidRPr="00EB36C2">
              <w:rPr>
                <w:b w:val="0"/>
                <w:sz w:val="20"/>
                <w:szCs w:val="20"/>
              </w:rPr>
              <w:t>.</w:t>
            </w:r>
            <w:r w:rsidR="00EB36C2">
              <w:rPr>
                <w:b w:val="0"/>
                <w:sz w:val="20"/>
                <w:szCs w:val="20"/>
              </w:rPr>
              <w:t xml:space="preserve"> </w:t>
            </w:r>
            <w:r w:rsidR="00120ABE">
              <w:rPr>
                <w:b w:val="0"/>
                <w:sz w:val="20"/>
                <w:szCs w:val="20"/>
              </w:rPr>
              <w:t>Spreminja se le</w:t>
            </w:r>
            <w:r w:rsidR="00120ABE" w:rsidRPr="00120ABE">
              <w:rPr>
                <w:b w:val="0"/>
                <w:sz w:val="20"/>
                <w:szCs w:val="20"/>
              </w:rPr>
              <w:t xml:space="preserve"> pristojno ministrstvo za nadzor nad poslovanjem izvajalca obvezne državne gospodarske javne službe za ravnanje z radioaktivnimi odpadki.</w:t>
            </w:r>
          </w:p>
          <w:p w14:paraId="14E43678" w14:textId="77777777" w:rsidR="00C0325E" w:rsidRPr="00C24067" w:rsidRDefault="00C0325E" w:rsidP="0005554C">
            <w:pPr>
              <w:pStyle w:val="Odsek"/>
              <w:numPr>
                <w:ilvl w:val="0"/>
                <w:numId w:val="0"/>
              </w:numPr>
              <w:spacing w:before="0" w:after="0" w:line="260" w:lineRule="exact"/>
              <w:jc w:val="both"/>
              <w:rPr>
                <w:sz w:val="20"/>
                <w:szCs w:val="20"/>
              </w:rPr>
            </w:pPr>
          </w:p>
        </w:tc>
      </w:tr>
      <w:tr w:rsidR="00B6006F" w:rsidRPr="00783A11" w14:paraId="6E050EDC" w14:textId="77777777" w:rsidTr="0069104A">
        <w:tc>
          <w:tcPr>
            <w:tcW w:w="9214" w:type="dxa"/>
          </w:tcPr>
          <w:p w14:paraId="327D4338" w14:textId="77777777" w:rsidR="00B6006F" w:rsidRPr="00783A11" w:rsidRDefault="00B6006F" w:rsidP="00B6006F">
            <w:pPr>
              <w:pStyle w:val="rkovnatokazaodstavkom"/>
              <w:numPr>
                <w:ilvl w:val="0"/>
                <w:numId w:val="0"/>
              </w:numPr>
              <w:spacing w:line="260" w:lineRule="exact"/>
              <w:rPr>
                <w:rFonts w:cs="Arial"/>
                <w:b/>
                <w:lang w:val="sl-SI"/>
              </w:rPr>
            </w:pPr>
            <w:r w:rsidRPr="00783A11">
              <w:rPr>
                <w:rFonts w:cs="Arial"/>
                <w:b/>
                <w:lang w:val="sl-SI"/>
              </w:rPr>
              <w:t>b) pri obveznostih strank do javne uprave ali pravosodnih organov:</w:t>
            </w:r>
          </w:p>
          <w:p w14:paraId="0A887E09" w14:textId="77777777" w:rsidR="00B6006F" w:rsidRPr="00EC32D8" w:rsidRDefault="00B6006F" w:rsidP="00B6006F">
            <w:pPr>
              <w:pStyle w:val="Odsek"/>
              <w:numPr>
                <w:ilvl w:val="0"/>
                <w:numId w:val="0"/>
              </w:numPr>
              <w:spacing w:before="0" w:after="0" w:line="260" w:lineRule="exact"/>
              <w:jc w:val="left"/>
              <w:rPr>
                <w:b w:val="0"/>
                <w:sz w:val="20"/>
                <w:szCs w:val="20"/>
              </w:rPr>
            </w:pPr>
          </w:p>
          <w:p w14:paraId="3157C5B5" w14:textId="77777777" w:rsidR="00B6006F" w:rsidRDefault="00B6006F" w:rsidP="0056637A">
            <w:pPr>
              <w:pStyle w:val="Odsek"/>
              <w:numPr>
                <w:ilvl w:val="0"/>
                <w:numId w:val="0"/>
              </w:numPr>
              <w:spacing w:before="0" w:after="0" w:line="276" w:lineRule="auto"/>
              <w:jc w:val="both"/>
              <w:rPr>
                <w:b w:val="0"/>
                <w:sz w:val="20"/>
                <w:szCs w:val="20"/>
              </w:rPr>
            </w:pPr>
            <w:r w:rsidRPr="00D7493C">
              <w:rPr>
                <w:b w:val="0"/>
                <w:sz w:val="20"/>
                <w:szCs w:val="20"/>
              </w:rPr>
              <w:t>Tudi glede obveznosti strank do javne uprave</w:t>
            </w:r>
            <w:r w:rsidRPr="0056637A">
              <w:rPr>
                <w:b w:val="0"/>
                <w:sz w:val="20"/>
                <w:szCs w:val="20"/>
              </w:rPr>
              <w:t xml:space="preserve"> </w:t>
            </w:r>
            <w:r w:rsidRPr="00D7493C">
              <w:rPr>
                <w:b w:val="0"/>
                <w:sz w:val="20"/>
                <w:szCs w:val="20"/>
              </w:rPr>
              <w:t xml:space="preserve">predlagani zakon </w:t>
            </w:r>
            <w:r w:rsidR="002D6B22">
              <w:rPr>
                <w:b w:val="0"/>
                <w:sz w:val="20"/>
                <w:szCs w:val="20"/>
              </w:rPr>
              <w:t>pretežno</w:t>
            </w:r>
            <w:r w:rsidRPr="00D7493C">
              <w:rPr>
                <w:b w:val="0"/>
                <w:sz w:val="20"/>
                <w:szCs w:val="20"/>
              </w:rPr>
              <w:t xml:space="preserve"> (torej v delu, katerega spremembe in dopolnitve so redakcijskega značaja) </w:t>
            </w:r>
            <w:r w:rsidRPr="00A84B56">
              <w:rPr>
                <w:b w:val="0"/>
                <w:sz w:val="20"/>
                <w:szCs w:val="20"/>
              </w:rPr>
              <w:t>ohranja ureditev, vpeljano z veljavnim zakonom.</w:t>
            </w:r>
          </w:p>
          <w:p w14:paraId="0F489191" w14:textId="77777777" w:rsidR="00B6006F" w:rsidRPr="00666D28" w:rsidRDefault="00B6006F" w:rsidP="003F4A18">
            <w:pPr>
              <w:pStyle w:val="rkovnatokazaodstavkom"/>
              <w:numPr>
                <w:ilvl w:val="0"/>
                <w:numId w:val="0"/>
              </w:numPr>
              <w:spacing w:line="260" w:lineRule="exact"/>
              <w:rPr>
                <w:lang w:val="sl-SI"/>
              </w:rPr>
            </w:pPr>
          </w:p>
        </w:tc>
      </w:tr>
      <w:tr w:rsidR="00B6006F" w:rsidRPr="00783A11" w14:paraId="11C499DA" w14:textId="77777777" w:rsidTr="0069104A">
        <w:tc>
          <w:tcPr>
            <w:tcW w:w="9214" w:type="dxa"/>
          </w:tcPr>
          <w:p w14:paraId="53180E0C" w14:textId="77777777" w:rsidR="00B6006F" w:rsidRPr="00783A11" w:rsidRDefault="00B6006F" w:rsidP="00B6006F">
            <w:pPr>
              <w:pStyle w:val="Odsek"/>
              <w:numPr>
                <w:ilvl w:val="0"/>
                <w:numId w:val="0"/>
              </w:numPr>
              <w:spacing w:before="0" w:after="0" w:line="260" w:lineRule="exact"/>
              <w:jc w:val="left"/>
              <w:rPr>
                <w:sz w:val="20"/>
                <w:szCs w:val="20"/>
              </w:rPr>
            </w:pPr>
            <w:r w:rsidRPr="00783A11">
              <w:rPr>
                <w:sz w:val="20"/>
                <w:szCs w:val="20"/>
              </w:rPr>
              <w:t>6.2 Presoja posledic za okolje, vključno s prostorskimi in varstvenimi vidiki</w:t>
            </w:r>
            <w:r w:rsidR="009D64A8">
              <w:rPr>
                <w:sz w:val="20"/>
                <w:szCs w:val="20"/>
              </w:rPr>
              <w:t>, in sicer za</w:t>
            </w:r>
            <w:r w:rsidRPr="00783A11">
              <w:rPr>
                <w:sz w:val="20"/>
                <w:szCs w:val="20"/>
              </w:rPr>
              <w:t>:</w:t>
            </w:r>
          </w:p>
          <w:p w14:paraId="5CDFD393" w14:textId="77777777" w:rsidR="00B6006F" w:rsidRPr="00783A11" w:rsidRDefault="00B6006F" w:rsidP="00B6006F">
            <w:pPr>
              <w:pStyle w:val="Odsek"/>
              <w:numPr>
                <w:ilvl w:val="0"/>
                <w:numId w:val="0"/>
              </w:numPr>
              <w:spacing w:before="0" w:after="0" w:line="260" w:lineRule="exact"/>
              <w:jc w:val="left"/>
              <w:rPr>
                <w:sz w:val="20"/>
                <w:szCs w:val="20"/>
              </w:rPr>
            </w:pPr>
          </w:p>
        </w:tc>
      </w:tr>
      <w:tr w:rsidR="00B6006F" w:rsidRPr="00783A11" w14:paraId="789E7FDB" w14:textId="77777777" w:rsidTr="0069104A">
        <w:tc>
          <w:tcPr>
            <w:tcW w:w="9214" w:type="dxa"/>
          </w:tcPr>
          <w:p w14:paraId="3E4F05CE" w14:textId="77777777" w:rsidR="00B6006F" w:rsidRPr="00EC32D8" w:rsidRDefault="00B6006F" w:rsidP="00C50BD0">
            <w:pPr>
              <w:pStyle w:val="Alineazatoko"/>
              <w:spacing w:line="240" w:lineRule="auto"/>
              <w:ind w:left="0" w:firstLine="0"/>
              <w:rPr>
                <w:sz w:val="20"/>
                <w:szCs w:val="20"/>
              </w:rPr>
            </w:pPr>
            <w:r w:rsidRPr="00783A11">
              <w:rPr>
                <w:sz w:val="20"/>
                <w:szCs w:val="20"/>
              </w:rPr>
              <w:t xml:space="preserve">Predlagani zakon nima posledic </w:t>
            </w:r>
            <w:r w:rsidR="00C50BD0">
              <w:rPr>
                <w:sz w:val="20"/>
                <w:szCs w:val="20"/>
              </w:rPr>
              <w:t>z</w:t>
            </w:r>
            <w:r w:rsidRPr="00783A11">
              <w:rPr>
                <w:sz w:val="20"/>
                <w:szCs w:val="20"/>
              </w:rPr>
              <w:t xml:space="preserve">a okolje, ki </w:t>
            </w:r>
            <w:r w:rsidR="002D6B22">
              <w:rPr>
                <w:sz w:val="20"/>
                <w:szCs w:val="20"/>
              </w:rPr>
              <w:t xml:space="preserve">bi </w:t>
            </w:r>
            <w:r w:rsidR="00C50BD0">
              <w:rPr>
                <w:sz w:val="20"/>
                <w:szCs w:val="20"/>
              </w:rPr>
              <w:t>vplivale</w:t>
            </w:r>
            <w:r w:rsidR="00C50BD0" w:rsidRPr="00783A11">
              <w:rPr>
                <w:sz w:val="20"/>
                <w:szCs w:val="20"/>
              </w:rPr>
              <w:t xml:space="preserve"> </w:t>
            </w:r>
            <w:r w:rsidRPr="00783A11">
              <w:rPr>
                <w:sz w:val="20"/>
                <w:szCs w:val="20"/>
              </w:rPr>
              <w:t xml:space="preserve">tudi </w:t>
            </w:r>
            <w:r w:rsidR="00C50BD0">
              <w:rPr>
                <w:sz w:val="20"/>
                <w:szCs w:val="20"/>
              </w:rPr>
              <w:t xml:space="preserve">na </w:t>
            </w:r>
            <w:r w:rsidRPr="00783A11">
              <w:rPr>
                <w:sz w:val="20"/>
                <w:szCs w:val="20"/>
              </w:rPr>
              <w:t>prostorske in varstvene vidike.</w:t>
            </w:r>
          </w:p>
        </w:tc>
      </w:tr>
      <w:tr w:rsidR="00B6006F" w:rsidRPr="00783A11" w14:paraId="5B10F3AA" w14:textId="77777777" w:rsidTr="0069104A">
        <w:tc>
          <w:tcPr>
            <w:tcW w:w="9214" w:type="dxa"/>
          </w:tcPr>
          <w:p w14:paraId="739BF475" w14:textId="77777777" w:rsidR="00B6006F" w:rsidRPr="00783A11" w:rsidRDefault="00B6006F" w:rsidP="00B6006F">
            <w:pPr>
              <w:pStyle w:val="Odsek"/>
              <w:numPr>
                <w:ilvl w:val="0"/>
                <w:numId w:val="0"/>
              </w:numPr>
              <w:spacing w:before="0" w:after="0" w:line="260" w:lineRule="exact"/>
              <w:jc w:val="left"/>
              <w:rPr>
                <w:sz w:val="20"/>
                <w:szCs w:val="20"/>
              </w:rPr>
            </w:pPr>
          </w:p>
          <w:p w14:paraId="40FE2F1B" w14:textId="77777777" w:rsidR="00B6006F" w:rsidRPr="00783A11" w:rsidRDefault="00B6006F" w:rsidP="00B6006F">
            <w:pPr>
              <w:pStyle w:val="Odsek"/>
              <w:numPr>
                <w:ilvl w:val="0"/>
                <w:numId w:val="0"/>
              </w:numPr>
              <w:spacing w:before="0" w:after="0" w:line="260" w:lineRule="exact"/>
              <w:jc w:val="left"/>
              <w:rPr>
                <w:sz w:val="20"/>
                <w:szCs w:val="20"/>
              </w:rPr>
            </w:pPr>
            <w:r w:rsidRPr="00783A11">
              <w:rPr>
                <w:sz w:val="20"/>
                <w:szCs w:val="20"/>
              </w:rPr>
              <w:t>6.3 Presoja posledic za gospodarstvo</w:t>
            </w:r>
            <w:r w:rsidR="009D64A8">
              <w:rPr>
                <w:sz w:val="20"/>
                <w:szCs w:val="20"/>
              </w:rPr>
              <w:t>, in sicer za</w:t>
            </w:r>
            <w:r w:rsidRPr="00783A11">
              <w:rPr>
                <w:sz w:val="20"/>
                <w:szCs w:val="20"/>
              </w:rPr>
              <w:t>:</w:t>
            </w:r>
          </w:p>
          <w:p w14:paraId="7261E95C" w14:textId="77777777" w:rsidR="00B6006F" w:rsidRPr="00783A11" w:rsidRDefault="00B6006F" w:rsidP="00B6006F">
            <w:pPr>
              <w:pStyle w:val="Odsek"/>
              <w:numPr>
                <w:ilvl w:val="0"/>
                <w:numId w:val="0"/>
              </w:numPr>
              <w:spacing w:before="0" w:after="0" w:line="260" w:lineRule="exact"/>
              <w:jc w:val="left"/>
              <w:rPr>
                <w:b w:val="0"/>
                <w:sz w:val="20"/>
                <w:szCs w:val="20"/>
              </w:rPr>
            </w:pPr>
          </w:p>
          <w:p w14:paraId="3142645C" w14:textId="77777777" w:rsidR="00B6006F" w:rsidRPr="003F4A18" w:rsidRDefault="00B6006F" w:rsidP="00973B6F">
            <w:pPr>
              <w:pStyle w:val="Odsek"/>
              <w:numPr>
                <w:ilvl w:val="0"/>
                <w:numId w:val="0"/>
              </w:numPr>
              <w:spacing w:before="0" w:after="0" w:line="260" w:lineRule="exact"/>
              <w:jc w:val="both"/>
              <w:rPr>
                <w:b w:val="0"/>
                <w:sz w:val="20"/>
                <w:szCs w:val="20"/>
              </w:rPr>
            </w:pPr>
            <w:r w:rsidRPr="00783A11">
              <w:rPr>
                <w:b w:val="0"/>
                <w:sz w:val="20"/>
                <w:szCs w:val="20"/>
              </w:rPr>
              <w:t xml:space="preserve">Predlagani zakon </w:t>
            </w:r>
            <w:r w:rsidR="00E01D2C">
              <w:rPr>
                <w:b w:val="0"/>
                <w:sz w:val="20"/>
                <w:szCs w:val="20"/>
              </w:rPr>
              <w:t xml:space="preserve">nima </w:t>
            </w:r>
            <w:r w:rsidRPr="00783A11">
              <w:rPr>
                <w:b w:val="0"/>
                <w:sz w:val="20"/>
                <w:szCs w:val="20"/>
              </w:rPr>
              <w:t xml:space="preserve">bistvenih posledic </w:t>
            </w:r>
            <w:r w:rsidR="00C50BD0">
              <w:rPr>
                <w:b w:val="0"/>
                <w:sz w:val="20"/>
                <w:szCs w:val="20"/>
              </w:rPr>
              <w:t>z</w:t>
            </w:r>
            <w:r w:rsidRPr="00783A11">
              <w:rPr>
                <w:b w:val="0"/>
                <w:sz w:val="20"/>
                <w:szCs w:val="20"/>
              </w:rPr>
              <w:t>a gospodarstvo,</w:t>
            </w:r>
            <w:r w:rsidRPr="00EC32D8">
              <w:rPr>
                <w:b w:val="0"/>
                <w:sz w:val="20"/>
                <w:szCs w:val="20"/>
              </w:rPr>
              <w:t xml:space="preserve"> saj se v delu, katerega spremembe in dopolnitve so redakcijskega zn</w:t>
            </w:r>
            <w:r w:rsidRPr="00951B95">
              <w:rPr>
                <w:b w:val="0"/>
                <w:sz w:val="20"/>
                <w:szCs w:val="20"/>
              </w:rPr>
              <w:t>ačaja, ohranja ureditev, vpeljana z veljavnim zakon</w:t>
            </w:r>
            <w:r w:rsidRPr="00D70684">
              <w:rPr>
                <w:b w:val="0"/>
                <w:sz w:val="20"/>
                <w:szCs w:val="20"/>
              </w:rPr>
              <w:t>om.</w:t>
            </w:r>
          </w:p>
        </w:tc>
      </w:tr>
      <w:tr w:rsidR="00B6006F" w:rsidRPr="00783A11" w14:paraId="797C4CB9" w14:textId="77777777" w:rsidTr="0069104A">
        <w:tc>
          <w:tcPr>
            <w:tcW w:w="9214" w:type="dxa"/>
          </w:tcPr>
          <w:p w14:paraId="34609D38" w14:textId="77777777" w:rsidR="00B6006F" w:rsidRPr="00783A11" w:rsidRDefault="00B6006F" w:rsidP="00E21D4D">
            <w:pPr>
              <w:pStyle w:val="Alineazatoko"/>
              <w:spacing w:line="260" w:lineRule="exact"/>
              <w:ind w:left="0" w:firstLine="0"/>
              <w:rPr>
                <w:sz w:val="20"/>
                <w:szCs w:val="20"/>
              </w:rPr>
            </w:pPr>
          </w:p>
        </w:tc>
      </w:tr>
      <w:tr w:rsidR="00B6006F" w:rsidRPr="00783A11" w14:paraId="21038686" w14:textId="77777777" w:rsidTr="0069104A">
        <w:trPr>
          <w:trHeight w:val="384"/>
        </w:trPr>
        <w:tc>
          <w:tcPr>
            <w:tcW w:w="9214" w:type="dxa"/>
          </w:tcPr>
          <w:p w14:paraId="30985E2D" w14:textId="77777777" w:rsidR="00B6006F" w:rsidRPr="00783A11" w:rsidRDefault="00B6006F" w:rsidP="00B6006F">
            <w:pPr>
              <w:pStyle w:val="Odsek"/>
              <w:numPr>
                <w:ilvl w:val="0"/>
                <w:numId w:val="0"/>
              </w:numPr>
              <w:spacing w:before="0" w:after="0" w:line="260" w:lineRule="exact"/>
              <w:jc w:val="left"/>
              <w:rPr>
                <w:sz w:val="20"/>
                <w:szCs w:val="20"/>
              </w:rPr>
            </w:pPr>
            <w:r w:rsidRPr="00783A11">
              <w:rPr>
                <w:sz w:val="20"/>
                <w:szCs w:val="20"/>
              </w:rPr>
              <w:t>6.4 Presoja posledic za socialno področje, in sicer za:</w:t>
            </w:r>
          </w:p>
          <w:p w14:paraId="6061BFAF" w14:textId="77777777" w:rsidR="00B6006F" w:rsidRPr="00783A11" w:rsidRDefault="00B6006F" w:rsidP="00B6006F">
            <w:pPr>
              <w:pStyle w:val="Odsek"/>
              <w:numPr>
                <w:ilvl w:val="0"/>
                <w:numId w:val="0"/>
              </w:numPr>
              <w:spacing w:before="0" w:after="0" w:line="260" w:lineRule="exact"/>
              <w:jc w:val="left"/>
              <w:rPr>
                <w:sz w:val="20"/>
                <w:szCs w:val="20"/>
              </w:rPr>
            </w:pPr>
          </w:p>
        </w:tc>
      </w:tr>
      <w:tr w:rsidR="00B6006F" w:rsidRPr="00783A11" w14:paraId="0636B745" w14:textId="77777777" w:rsidTr="0069104A">
        <w:tc>
          <w:tcPr>
            <w:tcW w:w="9214" w:type="dxa"/>
          </w:tcPr>
          <w:p w14:paraId="1F4C9660" w14:textId="77777777" w:rsidR="00B6006F" w:rsidRPr="00783A11" w:rsidRDefault="00B6006F" w:rsidP="00B6006F">
            <w:pPr>
              <w:pStyle w:val="Alineazaodstavkom"/>
              <w:numPr>
                <w:ilvl w:val="0"/>
                <w:numId w:val="0"/>
              </w:numPr>
              <w:spacing w:line="260" w:lineRule="exact"/>
              <w:rPr>
                <w:sz w:val="20"/>
                <w:szCs w:val="20"/>
              </w:rPr>
            </w:pPr>
            <w:r w:rsidRPr="00783A11">
              <w:rPr>
                <w:sz w:val="20"/>
                <w:szCs w:val="20"/>
              </w:rPr>
              <w:t xml:space="preserve">Predlagani zakon nima posledic </w:t>
            </w:r>
            <w:r w:rsidR="00C50BD0">
              <w:rPr>
                <w:sz w:val="20"/>
                <w:szCs w:val="20"/>
              </w:rPr>
              <w:t>z</w:t>
            </w:r>
            <w:r w:rsidRPr="00783A11">
              <w:rPr>
                <w:sz w:val="20"/>
                <w:szCs w:val="20"/>
              </w:rPr>
              <w:t>a socialn</w:t>
            </w:r>
            <w:r w:rsidR="00C50BD0">
              <w:rPr>
                <w:sz w:val="20"/>
                <w:szCs w:val="20"/>
              </w:rPr>
              <w:t>o</w:t>
            </w:r>
            <w:r w:rsidRPr="00783A11">
              <w:rPr>
                <w:sz w:val="20"/>
                <w:szCs w:val="20"/>
              </w:rPr>
              <w:t xml:space="preserve"> področj</w:t>
            </w:r>
            <w:r w:rsidR="00C50BD0">
              <w:rPr>
                <w:sz w:val="20"/>
                <w:szCs w:val="20"/>
              </w:rPr>
              <w:t>e</w:t>
            </w:r>
            <w:r w:rsidRPr="00783A11">
              <w:rPr>
                <w:sz w:val="20"/>
                <w:szCs w:val="20"/>
              </w:rPr>
              <w:t>.</w:t>
            </w:r>
          </w:p>
          <w:p w14:paraId="5831B698" w14:textId="77777777" w:rsidR="00B6006F" w:rsidRPr="00EC32D8" w:rsidRDefault="00B6006F" w:rsidP="00B6006F">
            <w:pPr>
              <w:pStyle w:val="Alineazaodstavkom"/>
              <w:numPr>
                <w:ilvl w:val="0"/>
                <w:numId w:val="0"/>
              </w:numPr>
              <w:spacing w:line="260" w:lineRule="exact"/>
              <w:rPr>
                <w:sz w:val="20"/>
                <w:szCs w:val="20"/>
              </w:rPr>
            </w:pPr>
          </w:p>
        </w:tc>
      </w:tr>
      <w:tr w:rsidR="00B6006F" w:rsidRPr="00783A11" w14:paraId="02471584" w14:textId="77777777" w:rsidTr="0069104A">
        <w:tc>
          <w:tcPr>
            <w:tcW w:w="9214" w:type="dxa"/>
          </w:tcPr>
          <w:p w14:paraId="7C218191" w14:textId="77777777" w:rsidR="00B6006F" w:rsidRPr="00783A11" w:rsidRDefault="00B6006F" w:rsidP="00B6006F">
            <w:pPr>
              <w:pStyle w:val="Odsek"/>
              <w:numPr>
                <w:ilvl w:val="0"/>
                <w:numId w:val="0"/>
              </w:numPr>
              <w:spacing w:before="0" w:after="0" w:line="260" w:lineRule="exact"/>
              <w:jc w:val="left"/>
              <w:rPr>
                <w:sz w:val="20"/>
                <w:szCs w:val="20"/>
              </w:rPr>
            </w:pPr>
            <w:r w:rsidRPr="00783A11">
              <w:rPr>
                <w:sz w:val="20"/>
                <w:szCs w:val="20"/>
              </w:rPr>
              <w:t>6.5 Presoja posledic za dokumente razvojnega načrtovanja</w:t>
            </w:r>
            <w:r w:rsidR="009D64A8">
              <w:rPr>
                <w:sz w:val="20"/>
                <w:szCs w:val="20"/>
              </w:rPr>
              <w:t>, in sicer za:</w:t>
            </w:r>
          </w:p>
          <w:p w14:paraId="2C749E06" w14:textId="77777777" w:rsidR="00B6006F" w:rsidRPr="00783A11" w:rsidRDefault="00B6006F" w:rsidP="00B6006F">
            <w:pPr>
              <w:pStyle w:val="Odsek"/>
              <w:numPr>
                <w:ilvl w:val="0"/>
                <w:numId w:val="0"/>
              </w:numPr>
              <w:spacing w:before="0" w:after="0" w:line="260" w:lineRule="exact"/>
              <w:jc w:val="left"/>
              <w:rPr>
                <w:sz w:val="20"/>
                <w:szCs w:val="20"/>
              </w:rPr>
            </w:pPr>
          </w:p>
          <w:p w14:paraId="10DF19E2" w14:textId="77777777" w:rsidR="00B6006F" w:rsidRPr="00783A11" w:rsidRDefault="00B6006F" w:rsidP="00B6006F">
            <w:pPr>
              <w:pStyle w:val="rkovnatokazaodstavkom"/>
              <w:numPr>
                <w:ilvl w:val="0"/>
                <w:numId w:val="0"/>
              </w:numPr>
              <w:spacing w:line="260" w:lineRule="exact"/>
              <w:rPr>
                <w:rFonts w:cs="Arial"/>
                <w:lang w:val="sl-SI"/>
              </w:rPr>
            </w:pPr>
            <w:r w:rsidRPr="00783A11">
              <w:rPr>
                <w:lang w:val="sl-SI"/>
              </w:rPr>
              <w:t>Predlagani zakon nima posledic za dokumente razvojnega načrtovanja</w:t>
            </w:r>
            <w:r w:rsidR="00380E88">
              <w:rPr>
                <w:lang w:val="sl-SI"/>
              </w:rPr>
              <w:t>.</w:t>
            </w:r>
            <w:r w:rsidRPr="00783A11">
              <w:rPr>
                <w:lang w:val="sl-SI"/>
              </w:rPr>
              <w:t xml:space="preserve"> </w:t>
            </w:r>
          </w:p>
          <w:p w14:paraId="59F0B470" w14:textId="77777777" w:rsidR="00B6006F" w:rsidRPr="00783A11" w:rsidRDefault="00B6006F" w:rsidP="00B6006F">
            <w:pPr>
              <w:pStyle w:val="Odsek"/>
              <w:numPr>
                <w:ilvl w:val="0"/>
                <w:numId w:val="0"/>
              </w:numPr>
              <w:spacing w:before="0" w:after="0" w:line="260" w:lineRule="exact"/>
              <w:jc w:val="left"/>
              <w:rPr>
                <w:sz w:val="20"/>
                <w:szCs w:val="20"/>
              </w:rPr>
            </w:pPr>
          </w:p>
        </w:tc>
      </w:tr>
      <w:tr w:rsidR="00B6006F" w:rsidRPr="00783A11" w14:paraId="26FF65B5" w14:textId="77777777" w:rsidTr="0069104A">
        <w:tc>
          <w:tcPr>
            <w:tcW w:w="9214" w:type="dxa"/>
          </w:tcPr>
          <w:p w14:paraId="7C1120D9" w14:textId="77777777" w:rsidR="00B6006F" w:rsidRPr="00783A11" w:rsidRDefault="00B6006F" w:rsidP="00B6006F">
            <w:pPr>
              <w:pStyle w:val="Alineazaodstavkom"/>
              <w:numPr>
                <w:ilvl w:val="0"/>
                <w:numId w:val="0"/>
              </w:numPr>
              <w:spacing w:line="260" w:lineRule="exact"/>
              <w:rPr>
                <w:b/>
                <w:sz w:val="20"/>
                <w:szCs w:val="20"/>
              </w:rPr>
            </w:pPr>
            <w:r w:rsidRPr="00783A11">
              <w:rPr>
                <w:b/>
                <w:sz w:val="20"/>
                <w:szCs w:val="20"/>
              </w:rPr>
              <w:t>6.6 Presoja posledic za druga področja</w:t>
            </w:r>
          </w:p>
          <w:p w14:paraId="38261201" w14:textId="77777777" w:rsidR="00B6006F" w:rsidRPr="00783A11" w:rsidRDefault="00B6006F" w:rsidP="00B6006F">
            <w:pPr>
              <w:pStyle w:val="Alineazaodstavkom"/>
              <w:numPr>
                <w:ilvl w:val="0"/>
                <w:numId w:val="0"/>
              </w:numPr>
              <w:spacing w:line="260" w:lineRule="exact"/>
              <w:rPr>
                <w:b/>
                <w:sz w:val="20"/>
                <w:szCs w:val="20"/>
              </w:rPr>
            </w:pPr>
          </w:p>
          <w:p w14:paraId="278D93CC" w14:textId="77777777" w:rsidR="00B6006F" w:rsidRPr="00783A11" w:rsidRDefault="00B6006F" w:rsidP="00B6006F">
            <w:pPr>
              <w:pStyle w:val="Alineazaodstavkom"/>
              <w:numPr>
                <w:ilvl w:val="0"/>
                <w:numId w:val="0"/>
              </w:numPr>
              <w:spacing w:line="260" w:lineRule="exact"/>
              <w:rPr>
                <w:sz w:val="20"/>
                <w:szCs w:val="20"/>
              </w:rPr>
            </w:pPr>
            <w:r w:rsidRPr="00783A11">
              <w:rPr>
                <w:sz w:val="20"/>
                <w:szCs w:val="20"/>
              </w:rPr>
              <w:t>Predlagani zakon nima posledic za druga področja.</w:t>
            </w:r>
          </w:p>
          <w:p w14:paraId="7D6BAE01" w14:textId="77777777" w:rsidR="00B6006F" w:rsidRPr="00783A11" w:rsidRDefault="00B6006F" w:rsidP="00B6006F">
            <w:pPr>
              <w:pStyle w:val="Alineazaodstavkom"/>
              <w:numPr>
                <w:ilvl w:val="0"/>
                <w:numId w:val="0"/>
              </w:numPr>
              <w:spacing w:line="260" w:lineRule="exact"/>
              <w:rPr>
                <w:b/>
                <w:sz w:val="20"/>
                <w:szCs w:val="20"/>
              </w:rPr>
            </w:pPr>
          </w:p>
        </w:tc>
      </w:tr>
      <w:tr w:rsidR="00B6006F" w:rsidRPr="00783A11" w14:paraId="31A2F510" w14:textId="77777777" w:rsidTr="0069104A">
        <w:tc>
          <w:tcPr>
            <w:tcW w:w="9214" w:type="dxa"/>
          </w:tcPr>
          <w:p w14:paraId="2EEDA8A5" w14:textId="77777777" w:rsidR="00B6006F" w:rsidRPr="00783A11" w:rsidRDefault="00B6006F" w:rsidP="00B6006F">
            <w:pPr>
              <w:pStyle w:val="Odsek"/>
              <w:numPr>
                <w:ilvl w:val="0"/>
                <w:numId w:val="0"/>
              </w:numPr>
              <w:spacing w:before="0" w:after="0" w:line="260" w:lineRule="exact"/>
              <w:jc w:val="left"/>
              <w:rPr>
                <w:sz w:val="20"/>
                <w:szCs w:val="20"/>
              </w:rPr>
            </w:pPr>
            <w:r w:rsidRPr="00783A11">
              <w:rPr>
                <w:sz w:val="20"/>
                <w:szCs w:val="20"/>
              </w:rPr>
              <w:t>6.7 Izvajanje sprejetega predpisa:</w:t>
            </w:r>
          </w:p>
          <w:p w14:paraId="6E6B9E40" w14:textId="77777777" w:rsidR="00B6006F" w:rsidRPr="00783A11" w:rsidRDefault="00B6006F" w:rsidP="00B6006F">
            <w:pPr>
              <w:pStyle w:val="Odsek"/>
              <w:numPr>
                <w:ilvl w:val="0"/>
                <w:numId w:val="0"/>
              </w:numPr>
              <w:spacing w:before="0" w:after="0" w:line="260" w:lineRule="exact"/>
              <w:jc w:val="left"/>
              <w:rPr>
                <w:sz w:val="20"/>
                <w:szCs w:val="20"/>
              </w:rPr>
            </w:pPr>
          </w:p>
        </w:tc>
      </w:tr>
      <w:tr w:rsidR="00B6006F" w:rsidRPr="00783A11" w14:paraId="07B902CD" w14:textId="77777777" w:rsidTr="0069104A">
        <w:tc>
          <w:tcPr>
            <w:tcW w:w="9214" w:type="dxa"/>
          </w:tcPr>
          <w:p w14:paraId="53A02B5F" w14:textId="77777777" w:rsidR="00B6006F" w:rsidRPr="00783A11" w:rsidRDefault="0069104A" w:rsidP="00B6006F">
            <w:pPr>
              <w:pStyle w:val="rkovnatokazaodstavkom"/>
              <w:numPr>
                <w:ilvl w:val="0"/>
                <w:numId w:val="14"/>
              </w:numPr>
              <w:spacing w:line="260" w:lineRule="exact"/>
              <w:rPr>
                <w:rFonts w:cs="Arial"/>
                <w:lang w:val="sl-SI"/>
              </w:rPr>
            </w:pPr>
            <w:r>
              <w:rPr>
                <w:snapToGrid w:val="0"/>
                <w:sz w:val="22"/>
                <w:lang w:val="sl-SI"/>
              </w:rPr>
              <w:br w:type="page"/>
            </w:r>
            <w:r w:rsidR="00B6006F" w:rsidRPr="00783A11">
              <w:rPr>
                <w:rFonts w:cs="Arial"/>
                <w:lang w:val="sl-SI"/>
              </w:rPr>
              <w:t>Predstavitev sprejetega zakona:</w:t>
            </w:r>
          </w:p>
          <w:p w14:paraId="42ACBD12" w14:textId="77777777" w:rsidR="00B6006F" w:rsidRPr="00783A11" w:rsidRDefault="00B6006F" w:rsidP="00B6006F">
            <w:pPr>
              <w:pStyle w:val="rkovnatokazaodstavkom"/>
              <w:numPr>
                <w:ilvl w:val="0"/>
                <w:numId w:val="0"/>
              </w:numPr>
              <w:spacing w:line="260" w:lineRule="exact"/>
              <w:ind w:left="720"/>
              <w:rPr>
                <w:rFonts w:cs="Arial"/>
                <w:lang w:val="sl-SI"/>
              </w:rPr>
            </w:pPr>
          </w:p>
          <w:p w14:paraId="77DE220B" w14:textId="77777777" w:rsidR="00B6006F" w:rsidRPr="00D70684" w:rsidRDefault="00B6006F" w:rsidP="00B6006F">
            <w:pPr>
              <w:pStyle w:val="rkovnatokazaodstavkom"/>
              <w:numPr>
                <w:ilvl w:val="0"/>
                <w:numId w:val="0"/>
              </w:numPr>
              <w:spacing w:line="260" w:lineRule="exact"/>
              <w:rPr>
                <w:lang w:val="sl-SI"/>
              </w:rPr>
            </w:pPr>
            <w:r w:rsidRPr="00EC32D8">
              <w:rPr>
                <w:lang w:val="sl-SI"/>
              </w:rPr>
              <w:t>Posebna predstavitev sprejetega zakona ni predvidena</w:t>
            </w:r>
            <w:r w:rsidRPr="00D70684">
              <w:rPr>
                <w:lang w:val="sl-SI"/>
              </w:rPr>
              <w:t>.</w:t>
            </w:r>
          </w:p>
          <w:p w14:paraId="1FCCFD47" w14:textId="77777777" w:rsidR="00B6006F" w:rsidRPr="00783A11" w:rsidRDefault="00B6006F" w:rsidP="00B6006F">
            <w:pPr>
              <w:pStyle w:val="rkovnatokazaodstavkom"/>
              <w:numPr>
                <w:ilvl w:val="0"/>
                <w:numId w:val="0"/>
              </w:numPr>
              <w:spacing w:line="260" w:lineRule="exact"/>
              <w:rPr>
                <w:lang w:val="sl-SI"/>
              </w:rPr>
            </w:pPr>
          </w:p>
          <w:p w14:paraId="161D5B3F" w14:textId="77777777" w:rsidR="00B6006F" w:rsidRPr="00783A11" w:rsidRDefault="00B6006F" w:rsidP="00B6006F">
            <w:pPr>
              <w:pStyle w:val="rkovnatokazaodstavkom"/>
              <w:numPr>
                <w:ilvl w:val="0"/>
                <w:numId w:val="14"/>
              </w:numPr>
              <w:spacing w:line="260" w:lineRule="exact"/>
              <w:rPr>
                <w:rFonts w:cs="Arial"/>
                <w:lang w:val="sl-SI"/>
              </w:rPr>
            </w:pPr>
            <w:r w:rsidRPr="00783A11">
              <w:rPr>
                <w:rFonts w:cs="Arial"/>
                <w:lang w:val="sl-SI"/>
              </w:rPr>
              <w:t>Spremljanje izvajanja sprejetega predpisa:</w:t>
            </w:r>
          </w:p>
          <w:p w14:paraId="7F423A2D" w14:textId="77777777" w:rsidR="00B6006F" w:rsidRPr="00783A11" w:rsidRDefault="00B6006F" w:rsidP="00B6006F">
            <w:pPr>
              <w:pStyle w:val="rkovnatokazaodstavkom"/>
              <w:numPr>
                <w:ilvl w:val="0"/>
                <w:numId w:val="0"/>
              </w:numPr>
              <w:spacing w:line="260" w:lineRule="exact"/>
              <w:ind w:left="720"/>
              <w:rPr>
                <w:rFonts w:cs="Arial"/>
                <w:lang w:val="sl-SI"/>
              </w:rPr>
            </w:pPr>
          </w:p>
          <w:p w14:paraId="2ABEDCB1" w14:textId="77777777" w:rsidR="00B6006F" w:rsidRDefault="00B6006F" w:rsidP="009051EC">
            <w:pPr>
              <w:pStyle w:val="rkovnatokazaodstavkom"/>
              <w:numPr>
                <w:ilvl w:val="0"/>
                <w:numId w:val="0"/>
              </w:numPr>
              <w:spacing w:line="260" w:lineRule="exact"/>
              <w:rPr>
                <w:lang w:val="sl-SI"/>
              </w:rPr>
            </w:pPr>
            <w:r w:rsidRPr="00EC32D8">
              <w:rPr>
                <w:lang w:val="sl-SI"/>
              </w:rPr>
              <w:t>Uprava R</w:t>
            </w:r>
            <w:r w:rsidR="00AC6A3B">
              <w:rPr>
                <w:lang w:val="sl-SI"/>
              </w:rPr>
              <w:t xml:space="preserve">epublike </w:t>
            </w:r>
            <w:r w:rsidRPr="00EC32D8">
              <w:rPr>
                <w:lang w:val="sl-SI"/>
              </w:rPr>
              <w:t>S</w:t>
            </w:r>
            <w:r w:rsidR="00AC6A3B">
              <w:rPr>
                <w:lang w:val="sl-SI"/>
              </w:rPr>
              <w:t>lovenije</w:t>
            </w:r>
            <w:r w:rsidRPr="00EC32D8">
              <w:rPr>
                <w:lang w:val="sl-SI"/>
              </w:rPr>
              <w:t xml:space="preserve"> za jedrsko varnost, drugi pristojni državni organi in drugi subjekti bodo o izvajanju sprejetega zakona tako kakor doslej redno letno poročali Vladi R</w:t>
            </w:r>
            <w:r w:rsidRPr="00951B95">
              <w:rPr>
                <w:lang w:val="sl-SI"/>
              </w:rPr>
              <w:t>epublike Slovenije, Državnemu zboru R</w:t>
            </w:r>
            <w:r w:rsidRPr="00D70684">
              <w:rPr>
                <w:lang w:val="sl-SI"/>
              </w:rPr>
              <w:t xml:space="preserve">epublike </w:t>
            </w:r>
            <w:r w:rsidRPr="00783A11">
              <w:rPr>
                <w:lang w:val="sl-SI"/>
              </w:rPr>
              <w:t>Slovenije in javnosti. Zaveza glede poročanja o varstvu pred ionizirajočimi sevanji in jedrski varnosti v državi za preteklo leto se glede na zdaj veljavni zakon ne spreminja, pristojni organi morajo svoje poročilo pripraviti vsako leto do 31. julija.</w:t>
            </w:r>
          </w:p>
          <w:p w14:paraId="77252E04" w14:textId="77777777" w:rsidR="009051EC" w:rsidRDefault="009051EC" w:rsidP="009051EC">
            <w:pPr>
              <w:pStyle w:val="rkovnatokazaodstavkom"/>
              <w:numPr>
                <w:ilvl w:val="0"/>
                <w:numId w:val="0"/>
              </w:numPr>
              <w:spacing w:line="260" w:lineRule="exact"/>
              <w:rPr>
                <w:lang w:val="sl-SI"/>
              </w:rPr>
            </w:pPr>
          </w:p>
          <w:p w14:paraId="686346BD" w14:textId="77777777" w:rsidR="009051EC" w:rsidRPr="009051EC" w:rsidRDefault="009051EC" w:rsidP="009051EC">
            <w:pPr>
              <w:widowControl/>
              <w:suppressAutoHyphens/>
              <w:overflowPunct w:val="0"/>
              <w:autoSpaceDE w:val="0"/>
              <w:autoSpaceDN w:val="0"/>
              <w:adjustRightInd w:val="0"/>
              <w:spacing w:line="260" w:lineRule="exact"/>
              <w:jc w:val="left"/>
              <w:textAlignment w:val="baseline"/>
              <w:outlineLvl w:val="3"/>
              <w:rPr>
                <w:rFonts w:cs="Arial"/>
                <w:b/>
                <w:snapToGrid/>
                <w:sz w:val="20"/>
                <w:lang w:eastAsia="sl-SI"/>
              </w:rPr>
            </w:pPr>
            <w:r w:rsidRPr="009051EC">
              <w:rPr>
                <w:rFonts w:cs="Arial"/>
                <w:b/>
                <w:snapToGrid/>
                <w:sz w:val="20"/>
                <w:lang w:eastAsia="sl-SI"/>
              </w:rPr>
              <w:t>6.8 Druge pomembne okoliščine v zvezi z vprašanji, ki jih ureja predlog zakona:</w:t>
            </w:r>
          </w:p>
          <w:p w14:paraId="439DA118" w14:textId="77777777" w:rsidR="009051EC" w:rsidRPr="009051EC" w:rsidRDefault="009051EC" w:rsidP="009051EC">
            <w:pPr>
              <w:widowControl/>
              <w:suppressAutoHyphens/>
              <w:overflowPunct w:val="0"/>
              <w:autoSpaceDE w:val="0"/>
              <w:autoSpaceDN w:val="0"/>
              <w:adjustRightInd w:val="0"/>
              <w:spacing w:line="260" w:lineRule="exact"/>
              <w:jc w:val="left"/>
              <w:textAlignment w:val="baseline"/>
              <w:outlineLvl w:val="3"/>
              <w:rPr>
                <w:rFonts w:cs="Arial"/>
                <w:b/>
                <w:snapToGrid/>
                <w:sz w:val="20"/>
                <w:lang w:eastAsia="sl-SI"/>
              </w:rPr>
            </w:pPr>
          </w:p>
          <w:p w14:paraId="1139E6CB" w14:textId="77777777" w:rsidR="009051EC" w:rsidRPr="009051EC" w:rsidRDefault="009051EC" w:rsidP="009051EC">
            <w:pPr>
              <w:widowControl/>
              <w:overflowPunct w:val="0"/>
              <w:autoSpaceDE w:val="0"/>
              <w:autoSpaceDN w:val="0"/>
              <w:adjustRightInd w:val="0"/>
              <w:spacing w:line="260" w:lineRule="exact"/>
              <w:ind w:left="360" w:hanging="360"/>
              <w:textAlignment w:val="baseline"/>
              <w:rPr>
                <w:rFonts w:cs="Arial"/>
                <w:snapToGrid/>
                <w:sz w:val="20"/>
                <w:lang w:eastAsia="sl-SI"/>
              </w:rPr>
            </w:pPr>
            <w:r w:rsidRPr="009051EC">
              <w:rPr>
                <w:rFonts w:cs="Arial"/>
                <w:snapToGrid/>
                <w:sz w:val="20"/>
                <w:lang w:eastAsia="sl-SI"/>
              </w:rPr>
              <w:t>V zvezi z vprašanji, ki jih ureja predlog zakona, ni drugih pomembnih okoliščin.</w:t>
            </w:r>
          </w:p>
          <w:p w14:paraId="7557C1C0" w14:textId="77777777" w:rsidR="009051EC" w:rsidRPr="009051EC" w:rsidRDefault="009051EC" w:rsidP="009051EC">
            <w:pPr>
              <w:widowControl/>
              <w:overflowPunct w:val="0"/>
              <w:autoSpaceDE w:val="0"/>
              <w:autoSpaceDN w:val="0"/>
              <w:adjustRightInd w:val="0"/>
              <w:spacing w:line="260" w:lineRule="exact"/>
              <w:ind w:left="360" w:hanging="360"/>
              <w:textAlignment w:val="baseline"/>
              <w:rPr>
                <w:rFonts w:cs="Arial"/>
                <w:snapToGrid/>
                <w:sz w:val="20"/>
                <w:lang w:eastAsia="sl-SI"/>
              </w:rPr>
            </w:pPr>
          </w:p>
          <w:p w14:paraId="42B0D1F2" w14:textId="77777777" w:rsidR="009051EC" w:rsidRPr="009051EC" w:rsidRDefault="009051EC" w:rsidP="009051EC">
            <w:pPr>
              <w:widowControl/>
              <w:overflowPunct w:val="0"/>
              <w:autoSpaceDE w:val="0"/>
              <w:autoSpaceDN w:val="0"/>
              <w:adjustRightInd w:val="0"/>
              <w:spacing w:line="260" w:lineRule="exact"/>
              <w:ind w:left="709"/>
              <w:textAlignment w:val="baseline"/>
              <w:rPr>
                <w:rFonts w:cs="Arial"/>
                <w:snapToGrid/>
                <w:sz w:val="20"/>
                <w:lang w:eastAsia="sl-SI"/>
              </w:rPr>
            </w:pPr>
          </w:p>
          <w:p w14:paraId="1472F9AC" w14:textId="77777777" w:rsidR="009051EC" w:rsidRPr="009051EC" w:rsidRDefault="009051EC" w:rsidP="009051EC">
            <w:pPr>
              <w:widowControl/>
              <w:numPr>
                <w:ilvl w:val="0"/>
                <w:numId w:val="27"/>
              </w:numPr>
              <w:suppressAutoHyphens/>
              <w:overflowPunct w:val="0"/>
              <w:autoSpaceDE w:val="0"/>
              <w:autoSpaceDN w:val="0"/>
              <w:adjustRightInd w:val="0"/>
              <w:spacing w:line="260" w:lineRule="exact"/>
              <w:textAlignment w:val="baseline"/>
              <w:outlineLvl w:val="3"/>
              <w:rPr>
                <w:rFonts w:cs="Arial"/>
                <w:b/>
                <w:snapToGrid/>
                <w:sz w:val="20"/>
                <w:lang w:eastAsia="sl-SI"/>
              </w:rPr>
            </w:pPr>
            <w:r w:rsidRPr="009051EC">
              <w:rPr>
                <w:rFonts w:cs="Arial"/>
                <w:b/>
                <w:snapToGrid/>
                <w:sz w:val="20"/>
                <w:lang w:eastAsia="sl-SI"/>
              </w:rPr>
              <w:t xml:space="preserve">PRIKAZ SODELOVANJA JAVNOSTI PRI PRIPRAVI PREDLOGA ZAKONA: </w:t>
            </w:r>
          </w:p>
          <w:p w14:paraId="19E0FD46" w14:textId="77777777" w:rsidR="009051EC" w:rsidRPr="009051EC" w:rsidRDefault="009051EC" w:rsidP="009051EC">
            <w:pPr>
              <w:widowControl/>
              <w:overflowPunct w:val="0"/>
              <w:autoSpaceDE w:val="0"/>
              <w:autoSpaceDN w:val="0"/>
              <w:adjustRightInd w:val="0"/>
              <w:spacing w:line="260" w:lineRule="exact"/>
              <w:ind w:left="360" w:hanging="360"/>
              <w:textAlignment w:val="baseline"/>
              <w:rPr>
                <w:rFonts w:cs="Arial"/>
                <w:snapToGrid/>
                <w:sz w:val="20"/>
                <w:lang w:eastAsia="sl-SI"/>
              </w:rPr>
            </w:pPr>
          </w:p>
          <w:p w14:paraId="67612C56" w14:textId="10499929" w:rsidR="009051EC" w:rsidRDefault="009051EC" w:rsidP="009051EC">
            <w:pPr>
              <w:widowControl/>
              <w:suppressAutoHyphens/>
              <w:overflowPunct w:val="0"/>
              <w:autoSpaceDE w:val="0"/>
              <w:autoSpaceDN w:val="0"/>
              <w:adjustRightInd w:val="0"/>
              <w:spacing w:line="260" w:lineRule="exact"/>
              <w:textAlignment w:val="baseline"/>
              <w:outlineLvl w:val="3"/>
              <w:rPr>
                <w:rFonts w:cs="Arial"/>
                <w:snapToGrid/>
                <w:sz w:val="20"/>
                <w:lang w:eastAsia="sl-SI"/>
              </w:rPr>
            </w:pPr>
            <w:r w:rsidRPr="009051EC">
              <w:rPr>
                <w:rFonts w:cs="Arial"/>
                <w:snapToGrid/>
                <w:sz w:val="20"/>
                <w:lang w:eastAsia="sl-SI"/>
              </w:rPr>
              <w:t xml:space="preserve">Gradivo je bilo objavljeno na eDemokraciji </w:t>
            </w:r>
            <w:r w:rsidR="00A6703D">
              <w:rPr>
                <w:rFonts w:cs="Arial"/>
                <w:snapToGrid/>
                <w:sz w:val="20"/>
                <w:lang w:eastAsia="sl-SI"/>
              </w:rPr>
              <w:t>16.</w:t>
            </w:r>
            <w:r w:rsidR="00C50BD0">
              <w:rPr>
                <w:rFonts w:cs="Arial"/>
                <w:snapToGrid/>
                <w:sz w:val="20"/>
                <w:lang w:eastAsia="sl-SI"/>
              </w:rPr>
              <w:t xml:space="preserve"> novembra </w:t>
            </w:r>
            <w:r w:rsidR="00A6703D">
              <w:rPr>
                <w:rFonts w:cs="Arial"/>
                <w:snapToGrid/>
                <w:sz w:val="20"/>
                <w:lang w:eastAsia="sl-SI"/>
              </w:rPr>
              <w:t>2020</w:t>
            </w:r>
            <w:r w:rsidR="00A6703D" w:rsidRPr="009051EC">
              <w:rPr>
                <w:rFonts w:cs="Arial"/>
                <w:snapToGrid/>
                <w:sz w:val="20"/>
                <w:lang w:eastAsia="sl-SI"/>
              </w:rPr>
              <w:t xml:space="preserve">. </w:t>
            </w:r>
            <w:r w:rsidRPr="009051EC">
              <w:rPr>
                <w:rFonts w:cs="Arial"/>
                <w:snapToGrid/>
                <w:sz w:val="20"/>
                <w:lang w:eastAsia="sl-SI"/>
              </w:rPr>
              <w:t xml:space="preserve">Komentiranje je bilo omogočeno do </w:t>
            </w:r>
            <w:r w:rsidR="00A6703D">
              <w:rPr>
                <w:rFonts w:cs="Arial"/>
                <w:snapToGrid/>
                <w:sz w:val="20"/>
                <w:lang w:eastAsia="sl-SI"/>
              </w:rPr>
              <w:t>16.</w:t>
            </w:r>
            <w:r w:rsidR="00C50BD0">
              <w:rPr>
                <w:rFonts w:cs="Arial"/>
                <w:snapToGrid/>
                <w:sz w:val="20"/>
                <w:lang w:eastAsia="sl-SI"/>
              </w:rPr>
              <w:t xml:space="preserve"> decembra </w:t>
            </w:r>
            <w:r w:rsidR="00A6703D">
              <w:rPr>
                <w:rFonts w:cs="Arial"/>
                <w:snapToGrid/>
                <w:sz w:val="20"/>
                <w:lang w:eastAsia="sl-SI"/>
              </w:rPr>
              <w:t>2020</w:t>
            </w:r>
            <w:r w:rsidR="00A6703D" w:rsidRPr="009051EC">
              <w:rPr>
                <w:rFonts w:cs="Arial"/>
                <w:snapToGrid/>
                <w:sz w:val="20"/>
                <w:lang w:eastAsia="sl-SI"/>
              </w:rPr>
              <w:t xml:space="preserve">. </w:t>
            </w:r>
          </w:p>
          <w:p w14:paraId="020F9AB7" w14:textId="6B3B89D7" w:rsidR="00152902" w:rsidRDefault="00152902" w:rsidP="00152902">
            <w:pPr>
              <w:overflowPunct w:val="0"/>
              <w:autoSpaceDE w:val="0"/>
              <w:autoSpaceDN w:val="0"/>
              <w:adjustRightInd w:val="0"/>
              <w:spacing w:line="260" w:lineRule="exact"/>
              <w:textAlignment w:val="baseline"/>
              <w:rPr>
                <w:rFonts w:cs="Arial"/>
                <w:iCs/>
                <w:sz w:val="20"/>
                <w:lang w:eastAsia="sl-SI"/>
              </w:rPr>
            </w:pPr>
            <w:r>
              <w:rPr>
                <w:rFonts w:cs="Arial"/>
                <w:iCs/>
                <w:sz w:val="20"/>
                <w:lang w:eastAsia="sl-SI"/>
              </w:rPr>
              <w:t xml:space="preserve">V času javne razprave nismo prejeli nobenih mnenj, pripomb ali predlogov. </w:t>
            </w:r>
          </w:p>
          <w:p w14:paraId="7285620E" w14:textId="77777777" w:rsidR="00152902" w:rsidRDefault="00152902" w:rsidP="009051EC">
            <w:pPr>
              <w:widowControl/>
              <w:suppressAutoHyphens/>
              <w:overflowPunct w:val="0"/>
              <w:autoSpaceDE w:val="0"/>
              <w:autoSpaceDN w:val="0"/>
              <w:adjustRightInd w:val="0"/>
              <w:spacing w:line="260" w:lineRule="exact"/>
              <w:textAlignment w:val="baseline"/>
              <w:outlineLvl w:val="3"/>
              <w:rPr>
                <w:rFonts w:cs="Arial"/>
                <w:snapToGrid/>
                <w:sz w:val="20"/>
                <w:lang w:eastAsia="sl-SI"/>
              </w:rPr>
            </w:pPr>
          </w:p>
          <w:p w14:paraId="246CD5F9" w14:textId="77777777" w:rsidR="00152902" w:rsidRPr="009051EC" w:rsidRDefault="00152902" w:rsidP="009051EC">
            <w:pPr>
              <w:widowControl/>
              <w:suppressAutoHyphens/>
              <w:overflowPunct w:val="0"/>
              <w:autoSpaceDE w:val="0"/>
              <w:autoSpaceDN w:val="0"/>
              <w:adjustRightInd w:val="0"/>
              <w:spacing w:line="260" w:lineRule="exact"/>
              <w:textAlignment w:val="baseline"/>
              <w:outlineLvl w:val="3"/>
              <w:rPr>
                <w:rFonts w:cs="Arial"/>
                <w:snapToGrid/>
                <w:sz w:val="20"/>
                <w:lang w:eastAsia="sl-SI"/>
              </w:rPr>
            </w:pPr>
          </w:p>
          <w:p w14:paraId="15EECB24" w14:textId="77777777" w:rsidR="009051EC" w:rsidRPr="009051EC" w:rsidRDefault="009051EC" w:rsidP="009051EC">
            <w:pPr>
              <w:widowControl/>
              <w:suppressAutoHyphens/>
              <w:overflowPunct w:val="0"/>
              <w:autoSpaceDE w:val="0"/>
              <w:autoSpaceDN w:val="0"/>
              <w:adjustRightInd w:val="0"/>
              <w:spacing w:line="260" w:lineRule="exact"/>
              <w:ind w:left="720"/>
              <w:jc w:val="left"/>
              <w:textAlignment w:val="baseline"/>
              <w:outlineLvl w:val="3"/>
              <w:rPr>
                <w:rFonts w:cs="Arial"/>
                <w:snapToGrid/>
                <w:sz w:val="20"/>
                <w:lang w:eastAsia="sl-SI"/>
              </w:rPr>
            </w:pPr>
          </w:p>
          <w:p w14:paraId="04F3ED23" w14:textId="77777777" w:rsidR="009051EC" w:rsidRPr="009051EC" w:rsidRDefault="009051EC" w:rsidP="009051EC">
            <w:pPr>
              <w:widowControl/>
              <w:suppressAutoHyphens/>
              <w:overflowPunct w:val="0"/>
              <w:autoSpaceDE w:val="0"/>
              <w:autoSpaceDN w:val="0"/>
              <w:adjustRightInd w:val="0"/>
              <w:spacing w:line="260" w:lineRule="exact"/>
              <w:ind w:left="720"/>
              <w:jc w:val="left"/>
              <w:textAlignment w:val="baseline"/>
              <w:outlineLvl w:val="3"/>
              <w:rPr>
                <w:rFonts w:cs="Arial"/>
                <w:snapToGrid/>
                <w:sz w:val="20"/>
                <w:lang w:eastAsia="sl-SI"/>
              </w:rPr>
            </w:pPr>
          </w:p>
          <w:p w14:paraId="1CDD0F04" w14:textId="77777777" w:rsidR="009051EC" w:rsidRPr="009051EC" w:rsidRDefault="009051EC" w:rsidP="009051EC">
            <w:pPr>
              <w:widowControl/>
              <w:numPr>
                <w:ilvl w:val="0"/>
                <w:numId w:val="27"/>
              </w:numPr>
              <w:suppressAutoHyphens/>
              <w:overflowPunct w:val="0"/>
              <w:autoSpaceDE w:val="0"/>
              <w:autoSpaceDN w:val="0"/>
              <w:adjustRightInd w:val="0"/>
              <w:spacing w:line="260" w:lineRule="exact"/>
              <w:jc w:val="left"/>
              <w:textAlignment w:val="baseline"/>
              <w:outlineLvl w:val="3"/>
              <w:rPr>
                <w:rFonts w:cs="Arial"/>
                <w:b/>
                <w:snapToGrid/>
                <w:sz w:val="20"/>
                <w:lang w:eastAsia="sl-SI"/>
              </w:rPr>
            </w:pPr>
            <w:r w:rsidRPr="009051EC">
              <w:rPr>
                <w:rFonts w:cs="Arial"/>
                <w:b/>
                <w:snapToGrid/>
                <w:sz w:val="20"/>
                <w:lang w:eastAsia="sl-SI"/>
              </w:rPr>
              <w:t>PODATEK O ZUNANJEM STROKOVNJAKU OZIROMA PRAVNI OSEBI, KI JE SODELOVALA PRI PRIPRAVI PREDLOGA ZAKONA, IN ZNESKU PLAČILA ZA TA NAMEN:</w:t>
            </w:r>
          </w:p>
          <w:p w14:paraId="6795C1E0" w14:textId="77777777" w:rsidR="009051EC" w:rsidRPr="009051EC" w:rsidRDefault="009051EC" w:rsidP="009051EC">
            <w:pPr>
              <w:widowControl/>
              <w:suppressAutoHyphens/>
              <w:overflowPunct w:val="0"/>
              <w:autoSpaceDE w:val="0"/>
              <w:autoSpaceDN w:val="0"/>
              <w:adjustRightInd w:val="0"/>
              <w:spacing w:line="260" w:lineRule="exact"/>
              <w:textAlignment w:val="baseline"/>
              <w:outlineLvl w:val="3"/>
              <w:rPr>
                <w:rFonts w:cs="Arial"/>
                <w:b/>
                <w:snapToGrid/>
                <w:sz w:val="20"/>
                <w:lang w:eastAsia="sl-SI"/>
              </w:rPr>
            </w:pPr>
          </w:p>
          <w:p w14:paraId="773B9BC4" w14:textId="77777777" w:rsidR="009051EC" w:rsidRPr="009051EC" w:rsidRDefault="009051EC" w:rsidP="009051EC">
            <w:pPr>
              <w:widowControl/>
              <w:suppressAutoHyphens/>
              <w:overflowPunct w:val="0"/>
              <w:autoSpaceDE w:val="0"/>
              <w:autoSpaceDN w:val="0"/>
              <w:adjustRightInd w:val="0"/>
              <w:spacing w:line="260" w:lineRule="exact"/>
              <w:textAlignment w:val="baseline"/>
              <w:outlineLvl w:val="3"/>
              <w:rPr>
                <w:rFonts w:cs="Arial"/>
                <w:snapToGrid/>
                <w:sz w:val="20"/>
                <w:lang w:eastAsia="sl-SI"/>
              </w:rPr>
            </w:pPr>
            <w:r w:rsidRPr="009051EC">
              <w:rPr>
                <w:rFonts w:cs="Arial"/>
                <w:snapToGrid/>
                <w:sz w:val="20"/>
                <w:lang w:eastAsia="sl-SI"/>
              </w:rPr>
              <w:t>Pri pripravi predloga zakona niso sodelovali zunanji strokovnjaki niti pravne osebe.</w:t>
            </w:r>
          </w:p>
          <w:p w14:paraId="44D3B5E6" w14:textId="77777777" w:rsidR="009051EC" w:rsidRPr="009051EC" w:rsidRDefault="009051EC" w:rsidP="009051EC">
            <w:pPr>
              <w:widowControl/>
              <w:suppressAutoHyphens/>
              <w:overflowPunct w:val="0"/>
              <w:autoSpaceDE w:val="0"/>
              <w:autoSpaceDN w:val="0"/>
              <w:adjustRightInd w:val="0"/>
              <w:spacing w:line="260" w:lineRule="exact"/>
              <w:textAlignment w:val="baseline"/>
              <w:outlineLvl w:val="3"/>
              <w:rPr>
                <w:rFonts w:cs="Arial"/>
                <w:snapToGrid/>
                <w:sz w:val="20"/>
                <w:lang w:eastAsia="sl-SI"/>
              </w:rPr>
            </w:pPr>
          </w:p>
          <w:p w14:paraId="08F61099" w14:textId="77777777" w:rsidR="009051EC" w:rsidRPr="009051EC" w:rsidRDefault="009051EC" w:rsidP="009051EC">
            <w:pPr>
              <w:widowControl/>
              <w:suppressAutoHyphens/>
              <w:overflowPunct w:val="0"/>
              <w:autoSpaceDE w:val="0"/>
              <w:autoSpaceDN w:val="0"/>
              <w:adjustRightInd w:val="0"/>
              <w:spacing w:line="260" w:lineRule="exact"/>
              <w:textAlignment w:val="baseline"/>
              <w:outlineLvl w:val="3"/>
              <w:rPr>
                <w:rFonts w:cs="Arial"/>
                <w:b/>
                <w:snapToGrid/>
                <w:sz w:val="20"/>
                <w:lang w:eastAsia="sl-SI"/>
              </w:rPr>
            </w:pPr>
          </w:p>
          <w:p w14:paraId="62E78177" w14:textId="77777777" w:rsidR="009051EC" w:rsidRPr="009051EC" w:rsidRDefault="009051EC" w:rsidP="009051EC">
            <w:pPr>
              <w:widowControl/>
              <w:numPr>
                <w:ilvl w:val="0"/>
                <w:numId w:val="27"/>
              </w:numPr>
              <w:suppressAutoHyphens/>
              <w:overflowPunct w:val="0"/>
              <w:autoSpaceDE w:val="0"/>
              <w:autoSpaceDN w:val="0"/>
              <w:adjustRightInd w:val="0"/>
              <w:spacing w:line="260" w:lineRule="exact"/>
              <w:textAlignment w:val="baseline"/>
              <w:outlineLvl w:val="3"/>
              <w:rPr>
                <w:rFonts w:cs="Arial"/>
                <w:b/>
                <w:snapToGrid/>
                <w:sz w:val="20"/>
                <w:lang w:eastAsia="sl-SI"/>
              </w:rPr>
            </w:pPr>
            <w:r w:rsidRPr="009051EC">
              <w:rPr>
                <w:rFonts w:cs="Arial"/>
                <w:b/>
                <w:snapToGrid/>
                <w:sz w:val="20"/>
                <w:lang w:eastAsia="sl-SI"/>
              </w:rPr>
              <w:t>NAVEDBA, KATERI PREDSTAVNIKI PREDLAGATELJA BODO SODELOVALI PRI DELU DRŽAVNEGA ZBORA IN DELOVNIH TELES</w:t>
            </w:r>
          </w:p>
          <w:p w14:paraId="665EA1CC" w14:textId="77777777" w:rsidR="009051EC" w:rsidRPr="009051EC" w:rsidRDefault="009051EC" w:rsidP="009051EC">
            <w:pPr>
              <w:widowControl/>
              <w:suppressAutoHyphens/>
              <w:overflowPunct w:val="0"/>
              <w:autoSpaceDE w:val="0"/>
              <w:autoSpaceDN w:val="0"/>
              <w:adjustRightInd w:val="0"/>
              <w:spacing w:line="260" w:lineRule="exact"/>
              <w:ind w:left="720"/>
              <w:textAlignment w:val="baseline"/>
              <w:outlineLvl w:val="3"/>
              <w:rPr>
                <w:rFonts w:cs="Arial"/>
                <w:b/>
                <w:snapToGrid/>
                <w:sz w:val="20"/>
                <w:lang w:eastAsia="sl-SI"/>
              </w:rPr>
            </w:pPr>
          </w:p>
          <w:p w14:paraId="5771FAB5" w14:textId="77777777" w:rsidR="009051EC" w:rsidRPr="009051EC" w:rsidRDefault="009051EC" w:rsidP="009051EC">
            <w:pPr>
              <w:numPr>
                <w:ilvl w:val="1"/>
                <w:numId w:val="5"/>
              </w:numPr>
              <w:spacing w:line="240" w:lineRule="atLeast"/>
              <w:ind w:right="-1"/>
              <w:rPr>
                <w:rFonts w:cs="Arial"/>
                <w:iCs/>
                <w:sz w:val="20"/>
              </w:rPr>
            </w:pPr>
            <w:r w:rsidRPr="009051EC">
              <w:rPr>
                <w:rFonts w:cs="Arial"/>
                <w:iCs/>
                <w:sz w:val="20"/>
              </w:rPr>
              <w:t>mag. Andrej Vizjak, minister za okolje in prostor,</w:t>
            </w:r>
          </w:p>
          <w:p w14:paraId="4AABC54C" w14:textId="77777777" w:rsidR="009051EC" w:rsidRPr="009051EC" w:rsidRDefault="009051EC" w:rsidP="009051EC">
            <w:pPr>
              <w:numPr>
                <w:ilvl w:val="1"/>
                <w:numId w:val="5"/>
              </w:numPr>
              <w:spacing w:line="240" w:lineRule="atLeast"/>
              <w:ind w:right="-1"/>
              <w:rPr>
                <w:rFonts w:cs="Arial"/>
                <w:iCs/>
                <w:sz w:val="20"/>
              </w:rPr>
            </w:pPr>
            <w:r w:rsidRPr="009051EC">
              <w:rPr>
                <w:rFonts w:cs="Arial"/>
                <w:iCs/>
                <w:sz w:val="20"/>
              </w:rPr>
              <w:t>Igor Sirc, direktor Uprave Republike Slovenije za jedrsko varnost,</w:t>
            </w:r>
          </w:p>
          <w:p w14:paraId="3ABCE2C1" w14:textId="77777777" w:rsidR="009051EC" w:rsidRDefault="009051EC" w:rsidP="00157297">
            <w:pPr>
              <w:numPr>
                <w:ilvl w:val="1"/>
                <w:numId w:val="5"/>
              </w:numPr>
              <w:spacing w:line="240" w:lineRule="atLeast"/>
              <w:ind w:right="-1"/>
              <w:rPr>
                <w:rFonts w:cs="Arial"/>
                <w:iCs/>
                <w:sz w:val="20"/>
              </w:rPr>
            </w:pPr>
            <w:r w:rsidRPr="009051EC">
              <w:rPr>
                <w:rFonts w:cs="Arial"/>
                <w:iCs/>
                <w:sz w:val="20"/>
              </w:rPr>
              <w:t>dr. Metka Gorišek, državna sekretarka Ministrstva za okolje in prostor</w:t>
            </w:r>
            <w:r w:rsidR="00157297">
              <w:rPr>
                <w:rFonts w:cs="Arial"/>
                <w:iCs/>
                <w:sz w:val="20"/>
              </w:rPr>
              <w:t>.</w:t>
            </w:r>
          </w:p>
          <w:p w14:paraId="7B53E066" w14:textId="77777777" w:rsidR="0069104A" w:rsidRDefault="0069104A" w:rsidP="0069104A">
            <w:pPr>
              <w:spacing w:line="240" w:lineRule="atLeast"/>
              <w:ind w:right="-1"/>
              <w:rPr>
                <w:rFonts w:cs="Arial"/>
                <w:iCs/>
                <w:sz w:val="20"/>
              </w:rPr>
            </w:pPr>
          </w:p>
          <w:p w14:paraId="5BD4A489" w14:textId="77777777" w:rsidR="0069104A" w:rsidRPr="00157297" w:rsidRDefault="0069104A" w:rsidP="0069104A">
            <w:pPr>
              <w:spacing w:line="240" w:lineRule="atLeast"/>
              <w:ind w:right="-1"/>
              <w:rPr>
                <w:rFonts w:cs="Arial"/>
                <w:iCs/>
                <w:sz w:val="20"/>
              </w:rPr>
            </w:pPr>
          </w:p>
        </w:tc>
      </w:tr>
    </w:tbl>
    <w:p w14:paraId="5FAD1C95" w14:textId="77777777" w:rsidR="0069104A" w:rsidRDefault="0069104A">
      <w:r>
        <w:lastRenderedPageBreak/>
        <w:br w:type="page"/>
      </w:r>
    </w:p>
    <w:tbl>
      <w:tblPr>
        <w:tblW w:w="9289" w:type="dxa"/>
        <w:tblLook w:val="04A0" w:firstRow="1" w:lastRow="0" w:firstColumn="1" w:lastColumn="0" w:noHBand="0" w:noVBand="1"/>
      </w:tblPr>
      <w:tblGrid>
        <w:gridCol w:w="9289"/>
      </w:tblGrid>
      <w:tr w:rsidR="00B6006F" w:rsidRPr="00783A11" w14:paraId="58EB51F2" w14:textId="77777777" w:rsidTr="0069104A">
        <w:tc>
          <w:tcPr>
            <w:tcW w:w="9289" w:type="dxa"/>
          </w:tcPr>
          <w:p w14:paraId="0F2E5D1E" w14:textId="77777777" w:rsidR="002A79DE" w:rsidRDefault="002A79DE" w:rsidP="002A79DE">
            <w:pPr>
              <w:rPr>
                <w:rFonts w:cs="Arial"/>
                <w:b/>
                <w:sz w:val="20"/>
              </w:rPr>
            </w:pPr>
            <w:r>
              <w:rPr>
                <w:rFonts w:cs="Arial"/>
                <w:b/>
                <w:sz w:val="20"/>
              </w:rPr>
              <w:lastRenderedPageBreak/>
              <w:t>II. BESEDILO ČLENOV</w:t>
            </w:r>
          </w:p>
          <w:p w14:paraId="00B70B57" w14:textId="77777777" w:rsidR="002A79DE" w:rsidRDefault="002A79DE" w:rsidP="002A79DE">
            <w:pPr>
              <w:rPr>
                <w:rFonts w:cs="Arial"/>
                <w:b/>
                <w:sz w:val="20"/>
              </w:rPr>
            </w:pPr>
          </w:p>
          <w:p w14:paraId="093AA801" w14:textId="77777777" w:rsidR="002A79DE" w:rsidRDefault="002A79DE" w:rsidP="002A79DE">
            <w:pPr>
              <w:pStyle w:val="Odstavekseznama"/>
              <w:numPr>
                <w:ilvl w:val="0"/>
                <w:numId w:val="40"/>
              </w:numPr>
              <w:suppressAutoHyphens/>
              <w:autoSpaceDN w:val="0"/>
              <w:spacing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2A4BE5F7" w14:textId="77777777" w:rsidR="00DC782C" w:rsidRPr="00DC782C" w:rsidRDefault="00DC782C" w:rsidP="00DC782C">
            <w:pPr>
              <w:rPr>
                <w:rFonts w:cs="Arial"/>
                <w:sz w:val="20"/>
              </w:rPr>
            </w:pPr>
            <w:r w:rsidRPr="00DC782C">
              <w:rPr>
                <w:rFonts w:cs="Arial"/>
                <w:sz w:val="20"/>
              </w:rPr>
              <w:t>V Zakonu o varstvu pred ionizirajočimi sevanji in jedrski varnosti (Uradni list RS, št. 76/17 in 26/19) se v 3. členu za 78. točko doda nova</w:t>
            </w:r>
            <w:r w:rsidR="008A12D7">
              <w:rPr>
                <w:rFonts w:cs="Arial"/>
                <w:sz w:val="20"/>
              </w:rPr>
              <w:t>,</w:t>
            </w:r>
            <w:r w:rsidRPr="00DC782C">
              <w:rPr>
                <w:rFonts w:cs="Arial"/>
                <w:sz w:val="20"/>
              </w:rPr>
              <w:t xml:space="preserve"> 79. točka, ki se glasi:</w:t>
            </w:r>
          </w:p>
          <w:p w14:paraId="3CC1EB2B" w14:textId="77777777" w:rsidR="00DC782C" w:rsidRPr="00DC782C" w:rsidRDefault="00DC782C" w:rsidP="00DC782C">
            <w:pPr>
              <w:rPr>
                <w:rFonts w:cs="Arial"/>
                <w:sz w:val="20"/>
              </w:rPr>
            </w:pPr>
          </w:p>
          <w:p w14:paraId="766795D0" w14:textId="77777777" w:rsidR="00DC782C" w:rsidRPr="00DC782C" w:rsidRDefault="00DC782C" w:rsidP="00DC782C">
            <w:pPr>
              <w:rPr>
                <w:rFonts w:cs="Arial"/>
                <w:sz w:val="20"/>
              </w:rPr>
            </w:pPr>
            <w:r w:rsidRPr="00DC782C">
              <w:rPr>
                <w:rFonts w:cs="Arial"/>
                <w:sz w:val="20"/>
              </w:rPr>
              <w:t>»79. Radiološki objekt je objekt</w:t>
            </w:r>
            <w:r>
              <w:rPr>
                <w:rFonts w:cs="Arial"/>
                <w:sz w:val="20"/>
              </w:rPr>
              <w:t>,</w:t>
            </w:r>
            <w:r w:rsidRPr="00DC782C">
              <w:rPr>
                <w:rFonts w:cs="Arial"/>
                <w:sz w:val="20"/>
              </w:rPr>
              <w:t xml:space="preserve"> v katerem se izvajajo radiološki posegi.«</w:t>
            </w:r>
            <w:r w:rsidR="00C50BD0">
              <w:rPr>
                <w:rFonts w:cs="Arial"/>
                <w:sz w:val="20"/>
              </w:rPr>
              <w:t>.</w:t>
            </w:r>
          </w:p>
          <w:p w14:paraId="7EEB5621" w14:textId="77777777" w:rsidR="00DC782C" w:rsidRPr="00DC782C" w:rsidRDefault="00DC782C" w:rsidP="00DC782C">
            <w:pPr>
              <w:rPr>
                <w:rFonts w:cs="Arial"/>
                <w:sz w:val="20"/>
              </w:rPr>
            </w:pPr>
          </w:p>
          <w:p w14:paraId="25541CB6" w14:textId="77777777" w:rsidR="00F40743" w:rsidRDefault="00F40743" w:rsidP="00DC782C">
            <w:pPr>
              <w:rPr>
                <w:rFonts w:cs="Arial"/>
                <w:sz w:val="20"/>
              </w:rPr>
            </w:pPr>
            <w:r w:rsidRPr="00F40743">
              <w:rPr>
                <w:rFonts w:cs="Arial"/>
                <w:sz w:val="20"/>
              </w:rPr>
              <w:t>Dosedanje 79. do 122. točka postanejo 80. do 123. točka.</w:t>
            </w:r>
          </w:p>
          <w:p w14:paraId="3690E4A5" w14:textId="77777777" w:rsidR="00DC782C" w:rsidRDefault="00DC782C" w:rsidP="00DC782C">
            <w:pPr>
              <w:rPr>
                <w:rFonts w:cs="Arial"/>
                <w:sz w:val="20"/>
              </w:rPr>
            </w:pPr>
          </w:p>
          <w:p w14:paraId="6FA069BA" w14:textId="77777777" w:rsidR="00DC782C" w:rsidRPr="00436A7F" w:rsidRDefault="00DC782C" w:rsidP="00C0325E">
            <w:pPr>
              <w:pStyle w:val="Odstavekseznama"/>
              <w:numPr>
                <w:ilvl w:val="0"/>
                <w:numId w:val="40"/>
              </w:numPr>
              <w:suppressAutoHyphens/>
              <w:autoSpaceDN w:val="0"/>
              <w:spacing w:before="240" w:after="0" w:line="244" w:lineRule="auto"/>
              <w:contextualSpacing w:val="0"/>
              <w:jc w:val="center"/>
              <w:textAlignment w:val="baseline"/>
              <w:rPr>
                <w:rFonts w:ascii="Arial" w:hAnsi="Arial"/>
                <w:sz w:val="20"/>
                <w:szCs w:val="20"/>
                <w:lang w:val="sl-SI"/>
              </w:rPr>
            </w:pPr>
            <w:r w:rsidRPr="00436A7F">
              <w:rPr>
                <w:rFonts w:ascii="Arial" w:hAnsi="Arial"/>
                <w:sz w:val="20"/>
                <w:szCs w:val="20"/>
                <w:lang w:val="sl-SI"/>
              </w:rPr>
              <w:t>člen</w:t>
            </w:r>
          </w:p>
          <w:p w14:paraId="7804F1F6" w14:textId="77777777" w:rsidR="00DC782C" w:rsidRDefault="00DC782C" w:rsidP="00DC782C">
            <w:pPr>
              <w:rPr>
                <w:rFonts w:cs="Arial"/>
                <w:sz w:val="20"/>
              </w:rPr>
            </w:pPr>
          </w:p>
          <w:p w14:paraId="70C3720F" w14:textId="77777777" w:rsidR="002A79DE" w:rsidRDefault="001215F4" w:rsidP="00DC782C">
            <w:r>
              <w:rPr>
                <w:rFonts w:cs="Arial"/>
                <w:sz w:val="20"/>
              </w:rPr>
              <w:t>V 13. členu se p</w:t>
            </w:r>
            <w:r w:rsidR="002A79DE">
              <w:rPr>
                <w:rFonts w:cs="Arial"/>
                <w:sz w:val="20"/>
              </w:rPr>
              <w:t xml:space="preserve">rvi odstavek spremeni tako, da se glasi: </w:t>
            </w:r>
            <w:r w:rsidR="002A79DE">
              <w:rPr>
                <w:rFonts w:cs="Arial"/>
                <w:iCs/>
                <w:sz w:val="20"/>
                <w:shd w:val="clear" w:color="auto" w:fill="FFFF00"/>
              </w:rPr>
              <w:t xml:space="preserve"> </w:t>
            </w:r>
          </w:p>
          <w:p w14:paraId="14FBA7DB" w14:textId="77777777" w:rsidR="002A79DE" w:rsidRDefault="002A79DE" w:rsidP="002A79DE">
            <w:pPr>
              <w:spacing w:line="276" w:lineRule="auto"/>
              <w:rPr>
                <w:rFonts w:cs="Arial"/>
                <w:iCs/>
                <w:sz w:val="20"/>
              </w:rPr>
            </w:pPr>
          </w:p>
          <w:p w14:paraId="15634085" w14:textId="77777777" w:rsidR="002A79DE" w:rsidRDefault="002A79DE" w:rsidP="002A79DE">
            <w:pPr>
              <w:spacing w:line="276" w:lineRule="auto"/>
              <w:rPr>
                <w:rFonts w:cs="Arial"/>
                <w:iCs/>
                <w:sz w:val="20"/>
              </w:rPr>
            </w:pPr>
            <w:r>
              <w:rPr>
                <w:rFonts w:cs="Arial"/>
                <w:iCs/>
                <w:sz w:val="20"/>
              </w:rPr>
              <w:t>»(1) Tuje fizične osebe iz držav članic EU, Evropskega gospodarskega prostora in Švicarske konfederacije ali države, s katero je sklenjen ustrezen mednarodni sporazum, lahko v Republiki Sloveniji opravljajo regulirane poklice iz 42., 78. in 79. člena tega zakona pod enakimi pogoji, kot so s tem zakonom določeni za osebe v Republiki Sloveniji, razen če s tem zakonom ni določeno drugače.«.</w:t>
            </w:r>
          </w:p>
          <w:p w14:paraId="1BAEFE7E" w14:textId="77777777" w:rsidR="002A79DE" w:rsidRDefault="002A79DE" w:rsidP="002A79DE">
            <w:pPr>
              <w:spacing w:line="276" w:lineRule="auto"/>
              <w:rPr>
                <w:rFonts w:cs="Arial"/>
                <w:iCs/>
                <w:sz w:val="20"/>
              </w:rPr>
            </w:pPr>
          </w:p>
          <w:p w14:paraId="2365E8E3" w14:textId="77777777" w:rsidR="002A79DE" w:rsidRDefault="002A79DE" w:rsidP="002A79DE">
            <w:pPr>
              <w:spacing w:line="276" w:lineRule="auto"/>
              <w:rPr>
                <w:rFonts w:cs="Arial"/>
                <w:iCs/>
                <w:sz w:val="20"/>
              </w:rPr>
            </w:pPr>
            <w:r>
              <w:rPr>
                <w:rFonts w:cs="Arial"/>
                <w:iCs/>
                <w:sz w:val="20"/>
              </w:rPr>
              <w:t>V drugem in tretjem odstavku</w:t>
            </w:r>
            <w:r w:rsidR="002D2D53">
              <w:rPr>
                <w:rFonts w:cs="Arial"/>
                <w:iCs/>
                <w:sz w:val="20"/>
              </w:rPr>
              <w:t xml:space="preserve"> </w:t>
            </w:r>
            <w:r>
              <w:rPr>
                <w:rFonts w:cs="Arial"/>
                <w:iCs/>
                <w:sz w:val="20"/>
              </w:rPr>
              <w:t xml:space="preserve">se za besedo »iz« doda besedilo »drugega odstavka«. </w:t>
            </w:r>
          </w:p>
          <w:p w14:paraId="17A42063" w14:textId="77777777" w:rsidR="002A79DE" w:rsidRDefault="002A79DE" w:rsidP="002A79DE">
            <w:pPr>
              <w:pStyle w:val="Odstavekseznama"/>
              <w:numPr>
                <w:ilvl w:val="0"/>
                <w:numId w:val="40"/>
              </w:numPr>
              <w:suppressAutoHyphens/>
              <w:autoSpaceDN w:val="0"/>
              <w:spacing w:before="24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0E7B3A3A" w14:textId="77777777" w:rsidR="002A79DE" w:rsidRDefault="002A79DE" w:rsidP="002A79DE">
            <w:pPr>
              <w:pStyle w:val="Odstavekseznama"/>
              <w:spacing w:before="240" w:after="0"/>
              <w:ind w:left="0"/>
              <w:rPr>
                <w:rFonts w:ascii="Arial" w:hAnsi="Arial"/>
                <w:sz w:val="20"/>
                <w:szCs w:val="20"/>
                <w:lang w:val="sl-SI"/>
              </w:rPr>
            </w:pPr>
            <w:r>
              <w:rPr>
                <w:rFonts w:ascii="Arial" w:hAnsi="Arial"/>
                <w:sz w:val="20"/>
                <w:szCs w:val="20"/>
                <w:lang w:val="sl-SI"/>
              </w:rPr>
              <w:t xml:space="preserve">V </w:t>
            </w:r>
            <w:r w:rsidR="001215F4">
              <w:rPr>
                <w:rFonts w:ascii="Arial" w:hAnsi="Arial"/>
                <w:sz w:val="20"/>
                <w:szCs w:val="20"/>
                <w:lang w:val="sl-SI"/>
              </w:rPr>
              <w:t xml:space="preserve">14. členu se v </w:t>
            </w:r>
            <w:r>
              <w:rPr>
                <w:rFonts w:ascii="Arial" w:hAnsi="Arial"/>
                <w:sz w:val="20"/>
                <w:szCs w:val="20"/>
                <w:lang w:val="sl-SI"/>
              </w:rPr>
              <w:t xml:space="preserve">prvem in tretjem odstavku za besedo »iz« doda besedilo »drugega odstavka«.  </w:t>
            </w:r>
          </w:p>
          <w:p w14:paraId="287588C1" w14:textId="77777777" w:rsidR="002A79DE" w:rsidRDefault="002A79DE" w:rsidP="002A79DE">
            <w:pPr>
              <w:widowControl/>
              <w:shd w:val="clear" w:color="auto" w:fill="FFFFFF"/>
              <w:rPr>
                <w:rFonts w:cs="Arial"/>
                <w:sz w:val="20"/>
              </w:rPr>
            </w:pPr>
          </w:p>
          <w:p w14:paraId="400C2B1B" w14:textId="77777777" w:rsidR="002A79DE" w:rsidRDefault="002A79DE" w:rsidP="002A79DE">
            <w:pPr>
              <w:widowControl/>
              <w:shd w:val="clear" w:color="auto" w:fill="FFFFFF"/>
              <w:rPr>
                <w:rFonts w:cs="Arial"/>
                <w:sz w:val="20"/>
              </w:rPr>
            </w:pPr>
            <w:r>
              <w:rPr>
                <w:rFonts w:cs="Arial"/>
                <w:sz w:val="20"/>
              </w:rPr>
              <w:t>Drugi odstavek</w:t>
            </w:r>
            <w:r w:rsidR="002D2D53">
              <w:rPr>
                <w:rFonts w:cs="Arial"/>
                <w:sz w:val="20"/>
              </w:rPr>
              <w:t xml:space="preserve"> </w:t>
            </w:r>
            <w:r>
              <w:rPr>
                <w:rFonts w:cs="Arial"/>
                <w:sz w:val="20"/>
              </w:rPr>
              <w:t xml:space="preserve">se spremeni tako, da se glasi: </w:t>
            </w:r>
          </w:p>
          <w:p w14:paraId="2DDE803A" w14:textId="77777777" w:rsidR="002A79DE" w:rsidRDefault="002A79DE" w:rsidP="002A79DE">
            <w:pPr>
              <w:widowControl/>
              <w:shd w:val="clear" w:color="auto" w:fill="FFFFFF"/>
              <w:rPr>
                <w:rFonts w:cs="Arial"/>
                <w:sz w:val="20"/>
              </w:rPr>
            </w:pPr>
          </w:p>
          <w:p w14:paraId="4BEA0D9B" w14:textId="77777777" w:rsidR="002A79DE" w:rsidRDefault="002A79DE" w:rsidP="002A79DE">
            <w:pPr>
              <w:widowControl/>
              <w:shd w:val="clear" w:color="auto" w:fill="FFFFFF"/>
            </w:pPr>
            <w:r>
              <w:rPr>
                <w:rFonts w:cs="Arial"/>
                <w:sz w:val="20"/>
              </w:rPr>
              <w:t xml:space="preserve">»(2) Vloga za priznanje poklicne kvalifikacije se vloži v skladu z </w:t>
            </w:r>
            <w:r w:rsidR="00B60C1C">
              <w:rPr>
                <w:rFonts w:cs="Arial"/>
                <w:sz w:val="20"/>
              </w:rPr>
              <w:t>z</w:t>
            </w:r>
            <w:r>
              <w:rPr>
                <w:rFonts w:cs="Arial"/>
                <w:sz w:val="20"/>
              </w:rPr>
              <w:t>akonom</w:t>
            </w:r>
            <w:r w:rsidR="00B60C1C">
              <w:rPr>
                <w:rFonts w:cs="Arial"/>
                <w:sz w:val="20"/>
              </w:rPr>
              <w:t>, ki ureja</w:t>
            </w:r>
            <w:r>
              <w:rPr>
                <w:rFonts w:cs="Arial"/>
                <w:sz w:val="20"/>
              </w:rPr>
              <w:t xml:space="preserve"> priznavanj</w:t>
            </w:r>
            <w:r w:rsidR="00B60C1C">
              <w:rPr>
                <w:rFonts w:cs="Arial"/>
                <w:sz w:val="20"/>
              </w:rPr>
              <w:t>e</w:t>
            </w:r>
            <w:r>
              <w:rPr>
                <w:rFonts w:cs="Arial"/>
                <w:sz w:val="20"/>
              </w:rPr>
              <w:t xml:space="preserve"> poklicnih kvalifikacij. Poleg dokazil, ki jih za prijavo določa </w:t>
            </w:r>
            <w:r w:rsidR="00B60C1C">
              <w:rPr>
                <w:rFonts w:cs="Arial"/>
                <w:sz w:val="20"/>
              </w:rPr>
              <w:t>z</w:t>
            </w:r>
            <w:r>
              <w:rPr>
                <w:rFonts w:cs="Arial"/>
                <w:sz w:val="20"/>
              </w:rPr>
              <w:t>akon</w:t>
            </w:r>
            <w:r w:rsidR="00B60C1C">
              <w:rPr>
                <w:rFonts w:cs="Arial"/>
                <w:sz w:val="20"/>
              </w:rPr>
              <w:t>, ki ureja</w:t>
            </w:r>
            <w:r>
              <w:rPr>
                <w:rFonts w:cs="Arial"/>
                <w:sz w:val="20"/>
              </w:rPr>
              <w:t xml:space="preserve"> priznavanj</w:t>
            </w:r>
            <w:r w:rsidR="00B60C1C">
              <w:rPr>
                <w:rFonts w:cs="Arial"/>
                <w:sz w:val="20"/>
              </w:rPr>
              <w:t>e</w:t>
            </w:r>
            <w:r>
              <w:rPr>
                <w:rFonts w:cs="Arial"/>
                <w:sz w:val="20"/>
              </w:rPr>
              <w:t xml:space="preserve"> poklicnih kvalifikacij, mora vloga za priznanje poklicne kvalifikacije po tem zakonu vsebovati tudi dokazila o izpolnjevanju pogojev, ki so primerljivi s pogoji iz 43. in 78. člena tega zakona.«.</w:t>
            </w:r>
          </w:p>
          <w:p w14:paraId="6D18D9A9" w14:textId="77777777" w:rsidR="002A79DE" w:rsidRDefault="002A79DE" w:rsidP="002A79DE">
            <w:pPr>
              <w:pStyle w:val="Odstavekseznama"/>
              <w:numPr>
                <w:ilvl w:val="0"/>
                <w:numId w:val="40"/>
              </w:numPr>
              <w:suppressAutoHyphens/>
              <w:autoSpaceDN w:val="0"/>
              <w:spacing w:before="24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6D6306E0" w14:textId="77777777" w:rsidR="002A79DE" w:rsidRDefault="001215F4" w:rsidP="002A79DE">
            <w:pPr>
              <w:rPr>
                <w:rFonts w:cs="Arial"/>
                <w:sz w:val="20"/>
              </w:rPr>
            </w:pPr>
            <w:r>
              <w:rPr>
                <w:rFonts w:cs="Arial"/>
                <w:sz w:val="20"/>
              </w:rPr>
              <w:t>V 15. členu se p</w:t>
            </w:r>
            <w:r w:rsidR="002A79DE">
              <w:rPr>
                <w:rFonts w:cs="Arial"/>
                <w:sz w:val="20"/>
              </w:rPr>
              <w:t>rvi odstavek spremeni tako</w:t>
            </w:r>
            <w:r>
              <w:rPr>
                <w:rFonts w:cs="Arial"/>
                <w:sz w:val="20"/>
              </w:rPr>
              <w:t>,</w:t>
            </w:r>
            <w:r w:rsidR="002A79DE">
              <w:rPr>
                <w:rFonts w:cs="Arial"/>
                <w:sz w:val="20"/>
              </w:rPr>
              <w:t xml:space="preserve"> da se glasi: </w:t>
            </w:r>
          </w:p>
          <w:p w14:paraId="0B0BC187" w14:textId="77777777" w:rsidR="002A79DE" w:rsidRDefault="002A79DE" w:rsidP="002A79DE">
            <w:pPr>
              <w:rPr>
                <w:rFonts w:cs="Arial"/>
                <w:sz w:val="20"/>
              </w:rPr>
            </w:pPr>
          </w:p>
          <w:p w14:paraId="5D0C1F26" w14:textId="77777777" w:rsidR="002A79DE" w:rsidRDefault="002A79DE" w:rsidP="002A79DE">
            <w:pPr>
              <w:rPr>
                <w:rFonts w:cs="Arial"/>
                <w:sz w:val="20"/>
              </w:rPr>
            </w:pPr>
            <w:r>
              <w:rPr>
                <w:rFonts w:cs="Arial"/>
                <w:sz w:val="20"/>
              </w:rPr>
              <w:t xml:space="preserve">»(1) Državljani držav pogodbenic, ki želijo občasno opravljati reguliran poklic po tem zakonu, morajo pri pristojnem organu iz drugega dostavka 18. člena tega zakona vložiti pisno prijavo. Poleg dokazil, ki jih za prijavo določa </w:t>
            </w:r>
            <w:r w:rsidR="00F02514">
              <w:rPr>
                <w:rFonts w:cs="Arial"/>
                <w:sz w:val="20"/>
              </w:rPr>
              <w:t>z</w:t>
            </w:r>
            <w:r>
              <w:rPr>
                <w:rFonts w:cs="Arial"/>
                <w:sz w:val="20"/>
              </w:rPr>
              <w:t>akon</w:t>
            </w:r>
            <w:r w:rsidR="00F02514">
              <w:rPr>
                <w:rFonts w:cs="Arial"/>
                <w:sz w:val="20"/>
              </w:rPr>
              <w:t>, ki ureja</w:t>
            </w:r>
            <w:r>
              <w:rPr>
                <w:rFonts w:cs="Arial"/>
                <w:sz w:val="20"/>
              </w:rPr>
              <w:t xml:space="preserve"> priznavanju poklicn</w:t>
            </w:r>
            <w:r w:rsidR="00F02514">
              <w:rPr>
                <w:rFonts w:cs="Arial"/>
                <w:sz w:val="20"/>
              </w:rPr>
              <w:t xml:space="preserve">e </w:t>
            </w:r>
            <w:r>
              <w:rPr>
                <w:rFonts w:cs="Arial"/>
                <w:sz w:val="20"/>
              </w:rPr>
              <w:t>kvalifikacij</w:t>
            </w:r>
            <w:r w:rsidR="00F02514">
              <w:rPr>
                <w:rFonts w:cs="Arial"/>
                <w:sz w:val="20"/>
              </w:rPr>
              <w:t>e</w:t>
            </w:r>
            <w:r>
              <w:rPr>
                <w:rFonts w:cs="Arial"/>
                <w:sz w:val="20"/>
              </w:rPr>
              <w:t>, mora prijava za občasno opravljanje reguliranih poklicev po tem zakonu vsebovati tudi dokazila o izpolnjevanju pogojev, primerljivi</w:t>
            </w:r>
            <w:r w:rsidR="008C6B7E">
              <w:rPr>
                <w:rFonts w:cs="Arial"/>
                <w:sz w:val="20"/>
              </w:rPr>
              <w:t>h</w:t>
            </w:r>
            <w:r>
              <w:rPr>
                <w:rFonts w:cs="Arial"/>
                <w:sz w:val="20"/>
              </w:rPr>
              <w:t xml:space="preserve"> s pogoji iz 43. in 78. člena tega zakona.«.</w:t>
            </w:r>
          </w:p>
          <w:p w14:paraId="3513DD1B" w14:textId="77777777" w:rsidR="002A79DE" w:rsidRDefault="002A79DE" w:rsidP="002A79DE">
            <w:pPr>
              <w:rPr>
                <w:rFonts w:cs="Arial"/>
                <w:sz w:val="20"/>
              </w:rPr>
            </w:pPr>
          </w:p>
          <w:p w14:paraId="561628A7" w14:textId="77777777" w:rsidR="002A79DE" w:rsidRDefault="002A79DE" w:rsidP="002A79DE">
            <w:pPr>
              <w:rPr>
                <w:rFonts w:cs="Arial"/>
                <w:sz w:val="20"/>
              </w:rPr>
            </w:pPr>
            <w:r>
              <w:rPr>
                <w:rFonts w:cs="Arial"/>
                <w:sz w:val="20"/>
              </w:rPr>
              <w:t>V drugem in četrtem odstavku</w:t>
            </w:r>
            <w:r w:rsidR="002D2D53">
              <w:rPr>
                <w:rFonts w:cs="Arial"/>
                <w:sz w:val="20"/>
              </w:rPr>
              <w:t xml:space="preserve"> </w:t>
            </w:r>
            <w:r>
              <w:rPr>
                <w:rFonts w:cs="Arial"/>
                <w:sz w:val="20"/>
              </w:rPr>
              <w:t xml:space="preserve">se za besedo »iz« doda besedilo »drugega odstavka«.  </w:t>
            </w:r>
          </w:p>
          <w:p w14:paraId="2B227253" w14:textId="77777777" w:rsidR="002A79DE" w:rsidRDefault="002A79DE" w:rsidP="005F3DF7">
            <w:pPr>
              <w:pStyle w:val="Odstavekseznama"/>
              <w:numPr>
                <w:ilvl w:val="0"/>
                <w:numId w:val="40"/>
              </w:numPr>
              <w:suppressAutoHyphens/>
              <w:autoSpaceDN w:val="0"/>
              <w:spacing w:before="240" w:after="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6388A3F4" w14:textId="77777777" w:rsidR="00DC782C" w:rsidRPr="00DC782C" w:rsidRDefault="001215F4" w:rsidP="00DC782C">
            <w:pPr>
              <w:spacing w:before="240"/>
              <w:rPr>
                <w:sz w:val="20"/>
              </w:rPr>
            </w:pPr>
            <w:r>
              <w:rPr>
                <w:sz w:val="20"/>
              </w:rPr>
              <w:t>V 42. členu se</w:t>
            </w:r>
            <w:r w:rsidRPr="00DC782C">
              <w:rPr>
                <w:sz w:val="20"/>
              </w:rPr>
              <w:t xml:space="preserve"> </w:t>
            </w:r>
            <w:r>
              <w:rPr>
                <w:sz w:val="20"/>
              </w:rPr>
              <w:t>z</w:t>
            </w:r>
            <w:r w:rsidR="00DC782C" w:rsidRPr="00DC782C">
              <w:rPr>
                <w:sz w:val="20"/>
              </w:rPr>
              <w:t>a petim odstavkom doda nov</w:t>
            </w:r>
            <w:r w:rsidR="00AA7777">
              <w:rPr>
                <w:sz w:val="20"/>
              </w:rPr>
              <w:t>,</w:t>
            </w:r>
            <w:r w:rsidR="00DC782C" w:rsidRPr="00DC782C">
              <w:rPr>
                <w:sz w:val="20"/>
              </w:rPr>
              <w:t xml:space="preserve"> šesti odstavek, ki se glasi:</w:t>
            </w:r>
          </w:p>
          <w:p w14:paraId="0C06C4A0" w14:textId="77777777" w:rsidR="00DC782C" w:rsidRPr="00DC782C" w:rsidRDefault="00DC782C" w:rsidP="00DC782C">
            <w:pPr>
              <w:spacing w:before="240"/>
              <w:rPr>
                <w:sz w:val="20"/>
              </w:rPr>
            </w:pPr>
            <w:r w:rsidRPr="00DC782C">
              <w:rPr>
                <w:sz w:val="20"/>
              </w:rPr>
              <w:t>»(6) Pooblaščeni izvedenci varstva pred sevanji po potrebi sodelujejo s pooblaščenimi izvedenci medicinske fizike.«</w:t>
            </w:r>
            <w:r w:rsidR="00253441">
              <w:rPr>
                <w:sz w:val="20"/>
              </w:rPr>
              <w:t>.</w:t>
            </w:r>
            <w:r w:rsidRPr="00DC782C">
              <w:rPr>
                <w:sz w:val="20"/>
              </w:rPr>
              <w:t xml:space="preserve">  </w:t>
            </w:r>
          </w:p>
          <w:p w14:paraId="7AB1E0B3" w14:textId="78F5D846" w:rsidR="00DC782C" w:rsidRDefault="00F02514" w:rsidP="00DC782C">
            <w:pPr>
              <w:spacing w:before="240"/>
              <w:rPr>
                <w:sz w:val="20"/>
              </w:rPr>
            </w:pPr>
            <w:r w:rsidRPr="0051566C">
              <w:rPr>
                <w:sz w:val="20"/>
              </w:rPr>
              <w:t>Dosedanj</w:t>
            </w:r>
            <w:r w:rsidR="0051566C" w:rsidRPr="0051566C">
              <w:rPr>
                <w:sz w:val="20"/>
              </w:rPr>
              <w:t>i</w:t>
            </w:r>
            <w:r w:rsidRPr="0051566C">
              <w:rPr>
                <w:sz w:val="20"/>
              </w:rPr>
              <w:t xml:space="preserve"> šesti </w:t>
            </w:r>
            <w:r w:rsidR="0051566C" w:rsidRPr="0051566C">
              <w:rPr>
                <w:sz w:val="20"/>
              </w:rPr>
              <w:t>do deveti</w:t>
            </w:r>
            <w:r w:rsidRPr="0051566C">
              <w:rPr>
                <w:sz w:val="20"/>
              </w:rPr>
              <w:t xml:space="preserve"> </w:t>
            </w:r>
            <w:r w:rsidR="00DC782C" w:rsidRPr="0051566C">
              <w:rPr>
                <w:sz w:val="20"/>
              </w:rPr>
              <w:t>odstav</w:t>
            </w:r>
            <w:r w:rsidRPr="0051566C">
              <w:rPr>
                <w:sz w:val="20"/>
              </w:rPr>
              <w:t>e</w:t>
            </w:r>
            <w:r w:rsidR="00DC782C" w:rsidRPr="0051566C">
              <w:rPr>
                <w:sz w:val="20"/>
              </w:rPr>
              <w:t>k</w:t>
            </w:r>
            <w:r w:rsidRPr="0051566C">
              <w:rPr>
                <w:sz w:val="20"/>
              </w:rPr>
              <w:t xml:space="preserve"> postane</w:t>
            </w:r>
            <w:r w:rsidR="0051566C" w:rsidRPr="0051566C">
              <w:rPr>
                <w:sz w:val="20"/>
              </w:rPr>
              <w:t>jo</w:t>
            </w:r>
            <w:r w:rsidRPr="0051566C">
              <w:rPr>
                <w:sz w:val="20"/>
              </w:rPr>
              <w:t xml:space="preserve"> sedmi in </w:t>
            </w:r>
            <w:r w:rsidR="0051566C" w:rsidRPr="0051566C">
              <w:rPr>
                <w:sz w:val="20"/>
              </w:rPr>
              <w:t xml:space="preserve">deseti </w:t>
            </w:r>
            <w:r w:rsidRPr="0051566C">
              <w:rPr>
                <w:sz w:val="20"/>
              </w:rPr>
              <w:t>odstavek</w:t>
            </w:r>
            <w:r w:rsidR="00DC782C" w:rsidRPr="0051566C">
              <w:rPr>
                <w:sz w:val="20"/>
              </w:rPr>
              <w:t>.</w:t>
            </w:r>
          </w:p>
          <w:p w14:paraId="1506242C" w14:textId="77777777" w:rsidR="00DC782C" w:rsidRDefault="00DC782C" w:rsidP="00C0325E">
            <w:pPr>
              <w:pStyle w:val="Odstavekseznama"/>
              <w:numPr>
                <w:ilvl w:val="0"/>
                <w:numId w:val="40"/>
              </w:numPr>
              <w:suppressAutoHyphens/>
              <w:autoSpaceDN w:val="0"/>
              <w:spacing w:before="240" w:after="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27A66A40" w14:textId="77777777" w:rsidR="003628CC" w:rsidRDefault="00DC782C" w:rsidP="00DC782C">
            <w:pPr>
              <w:suppressAutoHyphens/>
              <w:autoSpaceDN w:val="0"/>
              <w:spacing w:before="240" w:line="244" w:lineRule="auto"/>
              <w:textAlignment w:val="baseline"/>
              <w:rPr>
                <w:sz w:val="20"/>
              </w:rPr>
            </w:pPr>
            <w:r w:rsidRPr="00DC782C">
              <w:rPr>
                <w:sz w:val="20"/>
              </w:rPr>
              <w:t xml:space="preserve">V </w:t>
            </w:r>
            <w:r w:rsidR="001215F4" w:rsidRPr="00DC782C">
              <w:rPr>
                <w:sz w:val="20"/>
              </w:rPr>
              <w:t xml:space="preserve">49. </w:t>
            </w:r>
            <w:r w:rsidR="001215F4">
              <w:rPr>
                <w:sz w:val="20"/>
              </w:rPr>
              <w:t xml:space="preserve">členu se v </w:t>
            </w:r>
            <w:r w:rsidRPr="00DC782C">
              <w:rPr>
                <w:sz w:val="20"/>
              </w:rPr>
              <w:t>četrtem odstavku 2. točka spremeni tako, da se glasi: »EMŠO in kraj rojstva ali rojstni datum, kraj rojstva, spol in državljanstvo,«</w:t>
            </w:r>
            <w:r w:rsidR="003628CC">
              <w:rPr>
                <w:sz w:val="20"/>
              </w:rPr>
              <w:t>.</w:t>
            </w:r>
          </w:p>
          <w:p w14:paraId="3646F0EB" w14:textId="77777777" w:rsidR="008A12D7" w:rsidRDefault="00DC782C" w:rsidP="00DC782C">
            <w:pPr>
              <w:suppressAutoHyphens/>
              <w:autoSpaceDN w:val="0"/>
              <w:spacing w:before="240" w:line="244" w:lineRule="auto"/>
              <w:textAlignment w:val="baseline"/>
              <w:rPr>
                <w:sz w:val="20"/>
              </w:rPr>
            </w:pPr>
            <w:r w:rsidRPr="00DC782C">
              <w:rPr>
                <w:sz w:val="20"/>
              </w:rPr>
              <w:lastRenderedPageBreak/>
              <w:t>4.</w:t>
            </w:r>
            <w:r w:rsidR="003628CC">
              <w:rPr>
                <w:sz w:val="20"/>
              </w:rPr>
              <w:t xml:space="preserve"> </w:t>
            </w:r>
            <w:r w:rsidR="008A12D7">
              <w:rPr>
                <w:sz w:val="20"/>
              </w:rPr>
              <w:t xml:space="preserve">in 5. </w:t>
            </w:r>
            <w:r w:rsidR="003628CC">
              <w:rPr>
                <w:sz w:val="20"/>
              </w:rPr>
              <w:t>točka se spremeni</w:t>
            </w:r>
            <w:r w:rsidR="008A12D7">
              <w:rPr>
                <w:sz w:val="20"/>
              </w:rPr>
              <w:t>ta tako, da se glasita:</w:t>
            </w:r>
          </w:p>
          <w:p w14:paraId="5A952EC7" w14:textId="77777777" w:rsidR="003628CC" w:rsidRDefault="003628CC" w:rsidP="00DC782C">
            <w:pPr>
              <w:suppressAutoHyphens/>
              <w:autoSpaceDN w:val="0"/>
              <w:spacing w:before="240" w:line="244" w:lineRule="auto"/>
              <w:textAlignment w:val="baseline"/>
              <w:rPr>
                <w:sz w:val="20"/>
              </w:rPr>
            </w:pPr>
            <w:r>
              <w:rPr>
                <w:sz w:val="20"/>
              </w:rPr>
              <w:t>»</w:t>
            </w:r>
            <w:r w:rsidR="00D4566B">
              <w:rPr>
                <w:sz w:val="20"/>
              </w:rPr>
              <w:t xml:space="preserve">4. </w:t>
            </w:r>
            <w:r>
              <w:rPr>
                <w:sz w:val="20"/>
              </w:rPr>
              <w:t>naziv, sedež in matična številka izvajalca sevalne dejavnosti</w:t>
            </w:r>
            <w:r w:rsidR="00D4566B">
              <w:rPr>
                <w:sz w:val="20"/>
              </w:rPr>
              <w:t>,</w:t>
            </w:r>
          </w:p>
          <w:p w14:paraId="2830661B" w14:textId="77777777" w:rsidR="00DC782C" w:rsidRPr="00DC782C" w:rsidRDefault="00D4566B" w:rsidP="00DC782C">
            <w:pPr>
              <w:suppressAutoHyphens/>
              <w:autoSpaceDN w:val="0"/>
              <w:spacing w:before="240" w:line="244" w:lineRule="auto"/>
              <w:textAlignment w:val="baseline"/>
              <w:rPr>
                <w:sz w:val="20"/>
              </w:rPr>
            </w:pPr>
            <w:r>
              <w:rPr>
                <w:sz w:val="20"/>
              </w:rPr>
              <w:t xml:space="preserve">5. </w:t>
            </w:r>
            <w:r w:rsidR="00DC782C" w:rsidRPr="00DC782C">
              <w:rPr>
                <w:sz w:val="20"/>
              </w:rPr>
              <w:t xml:space="preserve">naziv, </w:t>
            </w:r>
            <w:r>
              <w:rPr>
                <w:sz w:val="20"/>
              </w:rPr>
              <w:t>sedež</w:t>
            </w:r>
            <w:r w:rsidRPr="00DC782C">
              <w:rPr>
                <w:sz w:val="20"/>
              </w:rPr>
              <w:t xml:space="preserve"> </w:t>
            </w:r>
            <w:r w:rsidR="00DC782C" w:rsidRPr="00DC782C">
              <w:rPr>
                <w:sz w:val="20"/>
              </w:rPr>
              <w:t>in matična številka</w:t>
            </w:r>
            <w:r>
              <w:rPr>
                <w:sz w:val="20"/>
              </w:rPr>
              <w:t xml:space="preserve"> zunanjega</w:t>
            </w:r>
            <w:r w:rsidR="00DC782C" w:rsidRPr="00DC782C">
              <w:rPr>
                <w:sz w:val="20"/>
              </w:rPr>
              <w:t xml:space="preserve"> </w:t>
            </w:r>
            <w:r>
              <w:rPr>
                <w:sz w:val="20"/>
              </w:rPr>
              <w:t>izvajalca,</w:t>
            </w:r>
            <w:r w:rsidR="00DC782C" w:rsidRPr="00DC782C">
              <w:rPr>
                <w:sz w:val="20"/>
              </w:rPr>
              <w:t xml:space="preserve">«. </w:t>
            </w:r>
          </w:p>
          <w:p w14:paraId="63C9DD2B" w14:textId="77777777" w:rsidR="00DC782C" w:rsidRPr="00436A7F" w:rsidRDefault="00DC782C" w:rsidP="00C0325E">
            <w:pPr>
              <w:pStyle w:val="Odstavekseznama"/>
              <w:numPr>
                <w:ilvl w:val="0"/>
                <w:numId w:val="40"/>
              </w:numPr>
              <w:suppressAutoHyphens/>
              <w:autoSpaceDN w:val="0"/>
              <w:spacing w:before="240" w:after="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52369FC6" w14:textId="77777777" w:rsidR="00C0325E" w:rsidRDefault="00DC782C" w:rsidP="002A79DE">
            <w:pPr>
              <w:spacing w:before="240"/>
              <w:rPr>
                <w:sz w:val="20"/>
              </w:rPr>
            </w:pPr>
            <w:r w:rsidRPr="00DC782C">
              <w:rPr>
                <w:sz w:val="20"/>
              </w:rPr>
              <w:t xml:space="preserve">V </w:t>
            </w:r>
            <w:r w:rsidR="00253441">
              <w:rPr>
                <w:sz w:val="20"/>
              </w:rPr>
              <w:t>54. členu se v</w:t>
            </w:r>
            <w:r w:rsidR="00253441" w:rsidRPr="00DC782C">
              <w:rPr>
                <w:sz w:val="20"/>
              </w:rPr>
              <w:t xml:space="preserve"> </w:t>
            </w:r>
            <w:r w:rsidRPr="00DC782C">
              <w:rPr>
                <w:sz w:val="20"/>
              </w:rPr>
              <w:t xml:space="preserve">petem odstavku na koncu pred piko doda besedilo »ter podatke o prejetih dozah sevanja v tekočem koledarskem letu in </w:t>
            </w:r>
            <w:r w:rsidR="00316DC0">
              <w:rPr>
                <w:sz w:val="20"/>
              </w:rPr>
              <w:t xml:space="preserve">v </w:t>
            </w:r>
            <w:r w:rsidRPr="00DC782C">
              <w:rPr>
                <w:sz w:val="20"/>
              </w:rPr>
              <w:t>zadnjih petih koledarskih letih«.</w:t>
            </w:r>
          </w:p>
          <w:p w14:paraId="149C5104" w14:textId="0CBAC7A4" w:rsidR="00DC782C" w:rsidRDefault="00BF2AE3" w:rsidP="00C0325E">
            <w:pPr>
              <w:pStyle w:val="Odstavekseznama"/>
              <w:numPr>
                <w:ilvl w:val="0"/>
                <w:numId w:val="40"/>
              </w:numPr>
              <w:suppressAutoHyphens/>
              <w:autoSpaceDN w:val="0"/>
              <w:spacing w:before="240" w:after="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4BDCB103" w14:textId="77777777" w:rsidR="00BF2AE3" w:rsidRDefault="00BF2AE3" w:rsidP="00BF2AE3">
            <w:pPr>
              <w:suppressAutoHyphens/>
              <w:autoSpaceDN w:val="0"/>
              <w:spacing w:before="240" w:line="244" w:lineRule="auto"/>
              <w:textAlignment w:val="baseline"/>
              <w:rPr>
                <w:sz w:val="20"/>
              </w:rPr>
            </w:pPr>
            <w:r>
              <w:rPr>
                <w:sz w:val="20"/>
              </w:rPr>
              <w:t>V 66. členu se v prvem odstavku beseda »objekt« v ustreznih sklonih nadomesti z besedo »stavba« v ustreznih sklonih.</w:t>
            </w:r>
          </w:p>
          <w:p w14:paraId="6C7FA085" w14:textId="77777777" w:rsidR="00BF2AE3" w:rsidRDefault="00BF2AE3" w:rsidP="00C0325E">
            <w:pPr>
              <w:pStyle w:val="Odstavekseznama"/>
              <w:numPr>
                <w:ilvl w:val="0"/>
                <w:numId w:val="40"/>
              </w:numPr>
              <w:suppressAutoHyphens/>
              <w:autoSpaceDN w:val="0"/>
              <w:spacing w:before="240" w:after="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773E05C0" w14:textId="0927D6E0" w:rsidR="00BF2AE3" w:rsidRDefault="00BF2AE3" w:rsidP="00BF2AE3">
            <w:pPr>
              <w:suppressAutoHyphens/>
              <w:autoSpaceDN w:val="0"/>
              <w:spacing w:before="240" w:line="244" w:lineRule="auto"/>
              <w:textAlignment w:val="baseline"/>
              <w:rPr>
                <w:sz w:val="20"/>
              </w:rPr>
            </w:pPr>
            <w:r w:rsidRPr="00265D95">
              <w:rPr>
                <w:sz w:val="20"/>
              </w:rPr>
              <w:t>V 68. člen</w:t>
            </w:r>
            <w:r w:rsidR="0068548C">
              <w:rPr>
                <w:sz w:val="20"/>
              </w:rPr>
              <w:t xml:space="preserve">u se v sedmem odstavku </w:t>
            </w:r>
            <w:r w:rsidRPr="00265D95">
              <w:rPr>
                <w:sz w:val="20"/>
              </w:rPr>
              <w:t>na koncu prvega stavka pred piko doda besedilo »in nato vsakih sedem let«.</w:t>
            </w:r>
          </w:p>
          <w:p w14:paraId="216F8545" w14:textId="586B0087" w:rsidR="00BF2AE3" w:rsidRDefault="00BF2AE3" w:rsidP="00BF2AE3">
            <w:pPr>
              <w:suppressAutoHyphens/>
              <w:autoSpaceDN w:val="0"/>
              <w:spacing w:before="240" w:line="244" w:lineRule="auto"/>
              <w:textAlignment w:val="baseline"/>
              <w:rPr>
                <w:sz w:val="20"/>
              </w:rPr>
            </w:pPr>
            <w:r>
              <w:rPr>
                <w:sz w:val="20"/>
              </w:rPr>
              <w:t xml:space="preserve">V osmem odstavku se beseda »objektih« nadomesti z besedo »stavbah«. </w:t>
            </w:r>
          </w:p>
          <w:p w14:paraId="1AB90E59" w14:textId="77777777" w:rsidR="002A79DE" w:rsidRDefault="002A79DE" w:rsidP="00C0325E">
            <w:pPr>
              <w:pStyle w:val="Odstavekseznama"/>
              <w:numPr>
                <w:ilvl w:val="0"/>
                <w:numId w:val="40"/>
              </w:numPr>
              <w:suppressAutoHyphens/>
              <w:autoSpaceDN w:val="0"/>
              <w:spacing w:before="240" w:after="0" w:line="244" w:lineRule="auto"/>
              <w:contextualSpacing w:val="0"/>
              <w:jc w:val="center"/>
              <w:textAlignment w:val="baseline"/>
              <w:rPr>
                <w:rFonts w:ascii="Arial" w:hAnsi="Arial"/>
                <w:sz w:val="20"/>
                <w:szCs w:val="20"/>
                <w:lang w:val="sl-SI"/>
              </w:rPr>
            </w:pPr>
            <w:r>
              <w:rPr>
                <w:rFonts w:ascii="Arial" w:hAnsi="Arial"/>
                <w:sz w:val="20"/>
                <w:szCs w:val="20"/>
                <w:lang w:val="sl-SI"/>
              </w:rPr>
              <w:t>člen</w:t>
            </w:r>
          </w:p>
          <w:p w14:paraId="4868249A" w14:textId="77777777" w:rsidR="00BF2AE3" w:rsidRPr="00BF2AE3" w:rsidRDefault="00BF2AE3" w:rsidP="00BF2AE3">
            <w:pPr>
              <w:suppressAutoHyphens/>
              <w:autoSpaceDN w:val="0"/>
              <w:spacing w:before="240" w:line="244" w:lineRule="auto"/>
              <w:textAlignment w:val="baseline"/>
              <w:rPr>
                <w:sz w:val="20"/>
              </w:rPr>
            </w:pPr>
            <w:r w:rsidRPr="00BF2AE3">
              <w:rPr>
                <w:sz w:val="20"/>
              </w:rPr>
              <w:t xml:space="preserve">V 70. členu se v naslovu </w:t>
            </w:r>
            <w:r w:rsidR="00665EF1">
              <w:rPr>
                <w:sz w:val="20"/>
              </w:rPr>
              <w:t xml:space="preserve">člena </w:t>
            </w:r>
            <w:r w:rsidRPr="00BF2AE3">
              <w:rPr>
                <w:sz w:val="20"/>
              </w:rPr>
              <w:t>besedna zveza »rekonstrukcije objektov« spremeni v besedno zvezo »posegi v obstoječe stavbe«.</w:t>
            </w:r>
          </w:p>
          <w:p w14:paraId="5E511198" w14:textId="77777777" w:rsidR="00BF2AE3" w:rsidRPr="00BF2AE3" w:rsidRDefault="00BF2AE3" w:rsidP="00BF2AE3">
            <w:pPr>
              <w:suppressAutoHyphens/>
              <w:autoSpaceDN w:val="0"/>
              <w:spacing w:before="240" w:line="244" w:lineRule="auto"/>
              <w:textAlignment w:val="baseline"/>
              <w:rPr>
                <w:sz w:val="20"/>
              </w:rPr>
            </w:pPr>
            <w:r w:rsidRPr="00BF2AE3">
              <w:rPr>
                <w:sz w:val="20"/>
              </w:rPr>
              <w:t>V drugem odstavku se beseda »objekt« v ustreznih sklonih nadomesti z besedo »stavba« v ustreznih sklonih.</w:t>
            </w:r>
          </w:p>
          <w:p w14:paraId="671CD267" w14:textId="77777777" w:rsidR="00BF2AE3" w:rsidRDefault="00BF2AE3" w:rsidP="00BF2AE3">
            <w:pPr>
              <w:suppressAutoHyphens/>
              <w:autoSpaceDN w:val="0"/>
              <w:spacing w:before="240" w:line="244" w:lineRule="auto"/>
              <w:textAlignment w:val="baseline"/>
              <w:rPr>
                <w:sz w:val="20"/>
              </w:rPr>
            </w:pPr>
            <w:r w:rsidRPr="00BF2AE3">
              <w:rPr>
                <w:sz w:val="20"/>
              </w:rPr>
              <w:t>V tretjem odstavku se besedna zveza »rekonstrukcije objektov« spremeni v besedno zvezo »posegi v obstoječe stavbe«.</w:t>
            </w:r>
          </w:p>
          <w:p w14:paraId="57C09F9E" w14:textId="77777777" w:rsidR="0068548C" w:rsidRDefault="0068548C" w:rsidP="0051566C">
            <w:pPr>
              <w:suppressAutoHyphens/>
              <w:autoSpaceDN w:val="0"/>
              <w:spacing w:line="244" w:lineRule="auto"/>
              <w:textAlignment w:val="baseline"/>
              <w:rPr>
                <w:sz w:val="20"/>
              </w:rPr>
            </w:pPr>
          </w:p>
          <w:p w14:paraId="22F0E32E" w14:textId="3EF084CA" w:rsidR="00780DFC" w:rsidRDefault="003F4A18" w:rsidP="00C0325E">
            <w:pPr>
              <w:pStyle w:val="Odstavekseznama"/>
              <w:numPr>
                <w:ilvl w:val="0"/>
                <w:numId w:val="40"/>
              </w:numPr>
              <w:suppressAutoHyphens/>
              <w:autoSpaceDN w:val="0"/>
              <w:spacing w:before="240" w:after="0" w:line="244" w:lineRule="auto"/>
              <w:jc w:val="center"/>
              <w:textAlignment w:val="baseline"/>
              <w:rPr>
                <w:rFonts w:ascii="Arial" w:hAnsi="Arial"/>
                <w:sz w:val="20"/>
                <w:lang w:val="sl-SI"/>
              </w:rPr>
            </w:pPr>
            <w:r w:rsidRPr="003F4A18">
              <w:rPr>
                <w:rFonts w:ascii="Arial" w:hAnsi="Arial"/>
                <w:sz w:val="20"/>
                <w:lang w:val="sl-SI"/>
              </w:rPr>
              <w:t>člen</w:t>
            </w:r>
          </w:p>
          <w:p w14:paraId="2C23214F" w14:textId="766B3AD7" w:rsidR="00C80712" w:rsidRPr="00120ABE" w:rsidRDefault="00C80712" w:rsidP="00120ABE">
            <w:pPr>
              <w:suppressAutoHyphens/>
              <w:autoSpaceDN w:val="0"/>
              <w:spacing w:before="240" w:line="244" w:lineRule="auto"/>
              <w:textAlignment w:val="baseline"/>
              <w:rPr>
                <w:sz w:val="20"/>
              </w:rPr>
            </w:pPr>
            <w:r>
              <w:rPr>
                <w:sz w:val="20"/>
              </w:rPr>
              <w:t xml:space="preserve">V 122. členu se v dvanajstem odstavku beseda »energijo« zamenja z besedo »odpadke«. </w:t>
            </w:r>
          </w:p>
          <w:p w14:paraId="10A2532A" w14:textId="37B1E6D0" w:rsidR="00C80712" w:rsidRDefault="00C80712" w:rsidP="00C0325E">
            <w:pPr>
              <w:pStyle w:val="Odstavekseznama"/>
              <w:numPr>
                <w:ilvl w:val="0"/>
                <w:numId w:val="40"/>
              </w:numPr>
              <w:suppressAutoHyphens/>
              <w:autoSpaceDN w:val="0"/>
              <w:spacing w:before="240" w:after="0" w:line="244" w:lineRule="auto"/>
              <w:jc w:val="center"/>
              <w:textAlignment w:val="baseline"/>
              <w:rPr>
                <w:rFonts w:ascii="Arial" w:hAnsi="Arial"/>
                <w:sz w:val="20"/>
                <w:lang w:val="sl-SI"/>
              </w:rPr>
            </w:pPr>
            <w:r>
              <w:rPr>
                <w:rFonts w:ascii="Arial" w:hAnsi="Arial"/>
                <w:sz w:val="20"/>
                <w:lang w:val="sl-SI"/>
              </w:rPr>
              <w:t>člen</w:t>
            </w:r>
          </w:p>
          <w:p w14:paraId="0E481423" w14:textId="77777777" w:rsidR="00780DFC" w:rsidRDefault="0016194E" w:rsidP="00780DFC">
            <w:pPr>
              <w:suppressAutoHyphens/>
              <w:autoSpaceDN w:val="0"/>
              <w:spacing w:before="240" w:line="244" w:lineRule="auto"/>
              <w:textAlignment w:val="baseline"/>
              <w:rPr>
                <w:sz w:val="20"/>
              </w:rPr>
            </w:pPr>
            <w:r>
              <w:rPr>
                <w:sz w:val="20"/>
              </w:rPr>
              <w:t>V</w:t>
            </w:r>
            <w:r w:rsidR="00780DFC">
              <w:rPr>
                <w:sz w:val="20"/>
              </w:rPr>
              <w:t xml:space="preserve"> </w:t>
            </w:r>
            <w:r w:rsidR="00253441">
              <w:rPr>
                <w:sz w:val="20"/>
              </w:rPr>
              <w:t xml:space="preserve">137. členu se v </w:t>
            </w:r>
            <w:r w:rsidR="00780DFC">
              <w:rPr>
                <w:sz w:val="20"/>
              </w:rPr>
              <w:t>tretj</w:t>
            </w:r>
            <w:r>
              <w:rPr>
                <w:sz w:val="20"/>
              </w:rPr>
              <w:t>e</w:t>
            </w:r>
            <w:r w:rsidR="00780DFC">
              <w:rPr>
                <w:sz w:val="20"/>
              </w:rPr>
              <w:t>m odstavk</w:t>
            </w:r>
            <w:r>
              <w:rPr>
                <w:sz w:val="20"/>
              </w:rPr>
              <w:t>u</w:t>
            </w:r>
            <w:r w:rsidR="00780DFC">
              <w:rPr>
                <w:sz w:val="20"/>
              </w:rPr>
              <w:t xml:space="preserve"> </w:t>
            </w:r>
            <w:r w:rsidR="008A12D7">
              <w:rPr>
                <w:sz w:val="20"/>
              </w:rPr>
              <w:t xml:space="preserve">za 4. točko </w:t>
            </w:r>
            <w:r w:rsidR="00780DFC">
              <w:rPr>
                <w:sz w:val="20"/>
              </w:rPr>
              <w:t>doda nov</w:t>
            </w:r>
            <w:r>
              <w:rPr>
                <w:sz w:val="20"/>
              </w:rPr>
              <w:t>a</w:t>
            </w:r>
            <w:r w:rsidR="008A12D7">
              <w:rPr>
                <w:sz w:val="20"/>
              </w:rPr>
              <w:t>,</w:t>
            </w:r>
            <w:r w:rsidR="00780DFC">
              <w:rPr>
                <w:sz w:val="20"/>
              </w:rPr>
              <w:t xml:space="preserve"> </w:t>
            </w:r>
            <w:r>
              <w:rPr>
                <w:sz w:val="20"/>
              </w:rPr>
              <w:t>5. točka</w:t>
            </w:r>
            <w:r w:rsidR="00780DFC">
              <w:rPr>
                <w:sz w:val="20"/>
              </w:rPr>
              <w:t>, ki se glasi:</w:t>
            </w:r>
          </w:p>
          <w:p w14:paraId="7E392D92" w14:textId="77777777" w:rsidR="00171FB4" w:rsidRDefault="00780DFC" w:rsidP="00DE104C">
            <w:pPr>
              <w:suppressAutoHyphens/>
              <w:autoSpaceDN w:val="0"/>
              <w:spacing w:before="240" w:line="244" w:lineRule="auto"/>
              <w:textAlignment w:val="baseline"/>
              <w:rPr>
                <w:sz w:val="20"/>
              </w:rPr>
            </w:pPr>
            <w:r>
              <w:rPr>
                <w:sz w:val="20"/>
              </w:rPr>
              <w:t>»</w:t>
            </w:r>
            <w:r w:rsidR="0016194E">
              <w:rPr>
                <w:sz w:val="20"/>
              </w:rPr>
              <w:t xml:space="preserve">5. obratovalni pogoji in omejitve </w:t>
            </w:r>
            <w:r w:rsidR="00BB6655">
              <w:rPr>
                <w:sz w:val="20"/>
              </w:rPr>
              <w:t xml:space="preserve">iz prejšnje točke </w:t>
            </w:r>
            <w:r w:rsidR="0016194E">
              <w:rPr>
                <w:sz w:val="20"/>
              </w:rPr>
              <w:t xml:space="preserve">pri visokoaktivnih virih </w:t>
            </w:r>
            <w:r w:rsidR="00171FB4">
              <w:rPr>
                <w:sz w:val="20"/>
              </w:rPr>
              <w:t xml:space="preserve">sevanja </w:t>
            </w:r>
            <w:r w:rsidR="0016194E">
              <w:rPr>
                <w:sz w:val="20"/>
              </w:rPr>
              <w:t>vsebujejo tudi minimalna merila za učinkovitost vira, vsebnika vira in dodatne opreme;</w:t>
            </w:r>
            <w:r w:rsidR="00171FB4">
              <w:rPr>
                <w:sz w:val="20"/>
              </w:rPr>
              <w:t>«.</w:t>
            </w:r>
          </w:p>
          <w:p w14:paraId="72963658" w14:textId="77777777" w:rsidR="00780DFC" w:rsidRPr="00436A7F" w:rsidRDefault="00FD03AC" w:rsidP="00171FB4">
            <w:pPr>
              <w:suppressAutoHyphens/>
              <w:autoSpaceDN w:val="0"/>
              <w:spacing w:before="240" w:line="244" w:lineRule="auto"/>
              <w:textAlignment w:val="baseline"/>
              <w:rPr>
                <w:sz w:val="20"/>
              </w:rPr>
            </w:pPr>
            <w:r>
              <w:rPr>
                <w:sz w:val="20"/>
              </w:rPr>
              <w:t xml:space="preserve">Dosedanje 5. do 7. </w:t>
            </w:r>
            <w:r w:rsidR="0016194E">
              <w:rPr>
                <w:sz w:val="20"/>
              </w:rPr>
              <w:t>točk</w:t>
            </w:r>
            <w:r>
              <w:rPr>
                <w:sz w:val="20"/>
              </w:rPr>
              <w:t>a</w:t>
            </w:r>
            <w:r w:rsidR="00780DFC">
              <w:rPr>
                <w:sz w:val="20"/>
              </w:rPr>
              <w:t xml:space="preserve"> </w:t>
            </w:r>
            <w:r>
              <w:rPr>
                <w:sz w:val="20"/>
              </w:rPr>
              <w:t>postanejo 6. do 8. točka</w:t>
            </w:r>
            <w:r w:rsidR="00780DFC">
              <w:rPr>
                <w:sz w:val="20"/>
              </w:rPr>
              <w:t>.</w:t>
            </w:r>
          </w:p>
          <w:p w14:paraId="07AFB500" w14:textId="77777777" w:rsidR="008268E8" w:rsidRDefault="00A6703D" w:rsidP="00C0325E">
            <w:pPr>
              <w:pStyle w:val="Odstavekseznama"/>
              <w:numPr>
                <w:ilvl w:val="0"/>
                <w:numId w:val="40"/>
              </w:numPr>
              <w:suppressAutoHyphens/>
              <w:autoSpaceDN w:val="0"/>
              <w:spacing w:before="240" w:after="0" w:line="244" w:lineRule="auto"/>
              <w:jc w:val="center"/>
              <w:textAlignment w:val="baseline"/>
              <w:rPr>
                <w:rFonts w:ascii="Arial" w:hAnsi="Arial"/>
                <w:sz w:val="20"/>
                <w:lang w:val="sl-SI"/>
              </w:rPr>
            </w:pPr>
            <w:r>
              <w:rPr>
                <w:rFonts w:ascii="Arial" w:hAnsi="Arial"/>
                <w:sz w:val="20"/>
                <w:lang w:val="sl-SI"/>
              </w:rPr>
              <w:t>č</w:t>
            </w:r>
            <w:r w:rsidRPr="009614BE">
              <w:rPr>
                <w:rFonts w:ascii="Arial" w:hAnsi="Arial"/>
                <w:sz w:val="20"/>
                <w:lang w:val="sl-SI"/>
              </w:rPr>
              <w:t>len</w:t>
            </w:r>
          </w:p>
          <w:p w14:paraId="7ABF6B2E" w14:textId="77777777" w:rsidR="00A6703D" w:rsidRPr="00A6703D" w:rsidRDefault="00A6703D" w:rsidP="00A6703D">
            <w:pPr>
              <w:suppressAutoHyphens/>
              <w:autoSpaceDN w:val="0"/>
              <w:spacing w:before="240" w:line="244" w:lineRule="auto"/>
              <w:textAlignment w:val="baseline"/>
              <w:rPr>
                <w:sz w:val="20"/>
              </w:rPr>
            </w:pPr>
            <w:r w:rsidRPr="00A6703D">
              <w:rPr>
                <w:sz w:val="20"/>
              </w:rPr>
              <w:t xml:space="preserve">V </w:t>
            </w:r>
            <w:r w:rsidR="00253441" w:rsidRPr="00A6703D">
              <w:rPr>
                <w:sz w:val="20"/>
              </w:rPr>
              <w:t>158. člen</w:t>
            </w:r>
            <w:r w:rsidR="00253441">
              <w:rPr>
                <w:sz w:val="20"/>
              </w:rPr>
              <w:t>u</w:t>
            </w:r>
            <w:r w:rsidR="00253441" w:rsidRPr="00A6703D">
              <w:rPr>
                <w:sz w:val="20"/>
              </w:rPr>
              <w:t xml:space="preserve"> </w:t>
            </w:r>
            <w:r w:rsidR="00253441">
              <w:rPr>
                <w:sz w:val="20"/>
              </w:rPr>
              <w:t xml:space="preserve">se v </w:t>
            </w:r>
            <w:r w:rsidRPr="00A6703D">
              <w:rPr>
                <w:sz w:val="20"/>
              </w:rPr>
              <w:t>drugem odstavku 6. točka spremeni tako, da se glasi: »6. monitoring radioaktivnosti pošiljk;«.</w:t>
            </w:r>
          </w:p>
          <w:p w14:paraId="1C7FCE08" w14:textId="77777777" w:rsidR="00A6703D" w:rsidRPr="00A6703D" w:rsidRDefault="00A6703D" w:rsidP="00A6703D">
            <w:pPr>
              <w:suppressAutoHyphens/>
              <w:autoSpaceDN w:val="0"/>
              <w:spacing w:before="240" w:line="244" w:lineRule="auto"/>
              <w:textAlignment w:val="baseline"/>
              <w:rPr>
                <w:sz w:val="20"/>
              </w:rPr>
            </w:pPr>
            <w:r w:rsidRPr="00A6703D">
              <w:rPr>
                <w:sz w:val="20"/>
              </w:rPr>
              <w:t>Deveti odstavek se spremeni tako, da se glasi:</w:t>
            </w:r>
          </w:p>
          <w:p w14:paraId="6E0FC85E" w14:textId="77777777" w:rsidR="00A6703D" w:rsidRPr="00764501" w:rsidRDefault="00A6703D" w:rsidP="00764501">
            <w:pPr>
              <w:suppressAutoHyphens/>
              <w:autoSpaceDN w:val="0"/>
              <w:spacing w:before="240" w:line="244" w:lineRule="auto"/>
              <w:textAlignment w:val="baseline"/>
              <w:rPr>
                <w:sz w:val="20"/>
              </w:rPr>
            </w:pPr>
            <w:r w:rsidRPr="00A6703D">
              <w:rPr>
                <w:sz w:val="20"/>
              </w:rPr>
              <w:t>»(9) Zavezance za izvajanje monitoringa radioaktivnosti pošiljk in monitoringa uvoza blaga, ki bi lahko bilo kontaminirano, določa uredba, ki ureja preverjanje radioaktivnosti pošiljk in blaga, ki bi lahko bilo radioaktivno kontaminirano.«.</w:t>
            </w:r>
          </w:p>
          <w:p w14:paraId="6E86B894" w14:textId="77777777" w:rsidR="00A6703D" w:rsidRDefault="00A6703D" w:rsidP="00C0325E">
            <w:pPr>
              <w:pStyle w:val="Odstavekseznama"/>
              <w:numPr>
                <w:ilvl w:val="0"/>
                <w:numId w:val="40"/>
              </w:numPr>
              <w:suppressAutoHyphens/>
              <w:autoSpaceDN w:val="0"/>
              <w:spacing w:before="240" w:after="0" w:line="244" w:lineRule="auto"/>
              <w:jc w:val="center"/>
              <w:textAlignment w:val="baseline"/>
              <w:rPr>
                <w:rFonts w:ascii="Arial" w:hAnsi="Arial"/>
                <w:sz w:val="20"/>
                <w:lang w:val="sl-SI"/>
              </w:rPr>
            </w:pPr>
            <w:r>
              <w:rPr>
                <w:rFonts w:ascii="Arial" w:hAnsi="Arial"/>
                <w:sz w:val="20"/>
                <w:lang w:val="sl-SI"/>
              </w:rPr>
              <w:lastRenderedPageBreak/>
              <w:t>člen</w:t>
            </w:r>
          </w:p>
          <w:p w14:paraId="4163FE7A" w14:textId="77777777" w:rsidR="00A6703D" w:rsidRDefault="00A6703D" w:rsidP="00764501">
            <w:pPr>
              <w:suppressAutoHyphens/>
              <w:autoSpaceDN w:val="0"/>
              <w:spacing w:before="240" w:line="244" w:lineRule="auto"/>
              <w:textAlignment w:val="baseline"/>
              <w:rPr>
                <w:sz w:val="20"/>
              </w:rPr>
            </w:pPr>
            <w:r w:rsidRPr="00A6703D">
              <w:rPr>
                <w:sz w:val="20"/>
              </w:rPr>
              <w:t xml:space="preserve">V </w:t>
            </w:r>
            <w:r w:rsidR="00750369">
              <w:rPr>
                <w:sz w:val="20"/>
              </w:rPr>
              <w:t>159. členu se v</w:t>
            </w:r>
            <w:r w:rsidR="00750369" w:rsidRPr="00A6703D">
              <w:rPr>
                <w:sz w:val="20"/>
              </w:rPr>
              <w:t xml:space="preserve"> </w:t>
            </w:r>
            <w:r w:rsidRPr="00A6703D">
              <w:rPr>
                <w:sz w:val="20"/>
              </w:rPr>
              <w:t>drugem in četrtem odstavku črta besedilo »odpadnih kovin«.</w:t>
            </w:r>
          </w:p>
          <w:p w14:paraId="342659C6" w14:textId="77777777" w:rsidR="000574EC" w:rsidRDefault="000574EC" w:rsidP="000574EC">
            <w:pPr>
              <w:pStyle w:val="Odstavekseznama"/>
              <w:numPr>
                <w:ilvl w:val="0"/>
                <w:numId w:val="40"/>
              </w:numPr>
              <w:suppressAutoHyphens/>
              <w:autoSpaceDN w:val="0"/>
              <w:spacing w:before="240" w:after="0" w:line="244" w:lineRule="auto"/>
              <w:jc w:val="center"/>
              <w:textAlignment w:val="baseline"/>
              <w:rPr>
                <w:rFonts w:ascii="Arial" w:hAnsi="Arial"/>
                <w:sz w:val="20"/>
                <w:lang w:val="sl-SI"/>
              </w:rPr>
            </w:pPr>
            <w:r>
              <w:rPr>
                <w:rFonts w:ascii="Arial" w:hAnsi="Arial"/>
                <w:sz w:val="20"/>
                <w:lang w:val="sl-SI"/>
              </w:rPr>
              <w:t>člen</w:t>
            </w:r>
          </w:p>
          <w:p w14:paraId="3E4ED766" w14:textId="77777777" w:rsidR="000574EC" w:rsidRDefault="000574EC" w:rsidP="000574EC">
            <w:pPr>
              <w:suppressAutoHyphens/>
              <w:autoSpaceDN w:val="0"/>
              <w:spacing w:before="240" w:line="244" w:lineRule="auto"/>
              <w:textAlignment w:val="baseline"/>
              <w:rPr>
                <w:sz w:val="20"/>
              </w:rPr>
            </w:pPr>
            <w:r>
              <w:rPr>
                <w:sz w:val="20"/>
              </w:rPr>
              <w:t xml:space="preserve">V 178. členu se </w:t>
            </w:r>
            <w:r w:rsidR="00BD7D48">
              <w:rPr>
                <w:sz w:val="20"/>
              </w:rPr>
              <w:t xml:space="preserve">za drugim odstavkom </w:t>
            </w:r>
            <w:r>
              <w:rPr>
                <w:sz w:val="20"/>
              </w:rPr>
              <w:t>doda nov, tretji odstavek, ki se glasi:</w:t>
            </w:r>
          </w:p>
          <w:p w14:paraId="71AA2F0E" w14:textId="48252CC0" w:rsidR="000574EC" w:rsidRDefault="000574EC" w:rsidP="000574EC">
            <w:pPr>
              <w:suppressAutoHyphens/>
              <w:autoSpaceDN w:val="0"/>
              <w:spacing w:before="240" w:line="244" w:lineRule="auto"/>
              <w:textAlignment w:val="baseline"/>
              <w:rPr>
                <w:sz w:val="20"/>
              </w:rPr>
            </w:pPr>
            <w:r>
              <w:rPr>
                <w:sz w:val="20"/>
              </w:rPr>
              <w:t>»</w:t>
            </w:r>
            <w:r w:rsidRPr="000574EC">
              <w:rPr>
                <w:sz w:val="20"/>
              </w:rPr>
              <w:t xml:space="preserve">(3) Poleg organov iz prejšnjega odstavka inšpekcijsko nadzorstvo </w:t>
            </w:r>
            <w:r w:rsidR="00E13016">
              <w:rPr>
                <w:rFonts w:cs="Arial"/>
                <w:iCs/>
                <w:sz w:val="20"/>
              </w:rPr>
              <w:t xml:space="preserve">nad gradbenimi </w:t>
            </w:r>
            <w:r w:rsidR="00E13016" w:rsidRPr="004A712B">
              <w:rPr>
                <w:rFonts w:cs="Arial"/>
                <w:iCs/>
                <w:sz w:val="20"/>
              </w:rPr>
              <w:t>ukrep</w:t>
            </w:r>
            <w:r w:rsidR="00E13016">
              <w:rPr>
                <w:rFonts w:cs="Arial"/>
                <w:iCs/>
                <w:sz w:val="20"/>
              </w:rPr>
              <w:t>i</w:t>
            </w:r>
            <w:r w:rsidR="00E13016" w:rsidRPr="004A712B">
              <w:rPr>
                <w:rFonts w:cs="Arial"/>
                <w:iCs/>
                <w:sz w:val="20"/>
              </w:rPr>
              <w:t xml:space="preserve"> </w:t>
            </w:r>
            <w:r w:rsidRPr="000574EC">
              <w:rPr>
                <w:sz w:val="20"/>
              </w:rPr>
              <w:t>za novogradnje in posege v obstoječe stavbe zaradi varovanja zdravja ljudi pred škodljivimi učinki radona izvaja organ, pristojen po določbah zakona, ki ureja graditev objektov.</w:t>
            </w:r>
            <w:r>
              <w:rPr>
                <w:sz w:val="20"/>
              </w:rPr>
              <w:t>«.</w:t>
            </w:r>
          </w:p>
          <w:p w14:paraId="28DC2579" w14:textId="77777777" w:rsidR="000574EC" w:rsidRDefault="000574EC" w:rsidP="000574EC">
            <w:pPr>
              <w:suppressAutoHyphens/>
              <w:autoSpaceDN w:val="0"/>
              <w:spacing w:before="240" w:line="244" w:lineRule="auto"/>
              <w:textAlignment w:val="baseline"/>
              <w:rPr>
                <w:sz w:val="20"/>
              </w:rPr>
            </w:pPr>
            <w:r>
              <w:rPr>
                <w:sz w:val="20"/>
              </w:rPr>
              <w:t xml:space="preserve">Dosedanji tretji do dvanajsti odstavek postanejo četrti do trinajsti odstavek. </w:t>
            </w:r>
          </w:p>
          <w:p w14:paraId="20965053" w14:textId="66DAB713" w:rsidR="000574EC" w:rsidRDefault="000574EC" w:rsidP="000574EC">
            <w:pPr>
              <w:suppressAutoHyphens/>
              <w:autoSpaceDN w:val="0"/>
              <w:spacing w:before="240" w:line="244" w:lineRule="auto"/>
              <w:textAlignment w:val="baseline"/>
              <w:rPr>
                <w:sz w:val="20"/>
              </w:rPr>
            </w:pPr>
            <w:r>
              <w:rPr>
                <w:sz w:val="20"/>
              </w:rPr>
              <w:t xml:space="preserve">Za </w:t>
            </w:r>
            <w:r w:rsidR="00F251BE">
              <w:rPr>
                <w:sz w:val="20"/>
              </w:rPr>
              <w:t xml:space="preserve">dosedanjim </w:t>
            </w:r>
            <w:r w:rsidR="000408FC">
              <w:rPr>
                <w:sz w:val="20"/>
              </w:rPr>
              <w:t>dva</w:t>
            </w:r>
            <w:r w:rsidR="00F251BE">
              <w:rPr>
                <w:sz w:val="20"/>
              </w:rPr>
              <w:t>najstim odstavkom, ki postane t</w:t>
            </w:r>
            <w:r w:rsidR="000408FC">
              <w:rPr>
                <w:sz w:val="20"/>
              </w:rPr>
              <w:t>r</w:t>
            </w:r>
            <w:r w:rsidR="00F251BE">
              <w:rPr>
                <w:sz w:val="20"/>
              </w:rPr>
              <w:t xml:space="preserve">irnajsti odstavek </w:t>
            </w:r>
            <w:r>
              <w:rPr>
                <w:sz w:val="20"/>
              </w:rPr>
              <w:t>se doda nov, štirinajsti odstavek, ki se glasi:</w:t>
            </w:r>
          </w:p>
          <w:p w14:paraId="419450ED" w14:textId="2E648CF5" w:rsidR="000574EC" w:rsidRDefault="000574EC" w:rsidP="000574EC">
            <w:pPr>
              <w:suppressAutoHyphens/>
              <w:autoSpaceDN w:val="0"/>
              <w:spacing w:before="240" w:line="244" w:lineRule="auto"/>
              <w:textAlignment w:val="baseline"/>
              <w:rPr>
                <w:sz w:val="20"/>
              </w:rPr>
            </w:pPr>
            <w:r>
              <w:rPr>
                <w:sz w:val="20"/>
              </w:rPr>
              <w:t>»</w:t>
            </w:r>
            <w:r w:rsidRPr="000574EC">
              <w:rPr>
                <w:sz w:val="20"/>
              </w:rPr>
              <w:t>(14) Z zapisnikom o inšpekcijskem nadzoru iz tretjega odstavka tega člena mora biti poleg zavezancev seznanjen tudi organ, pristojen za varstvo pred sevanji.</w:t>
            </w:r>
            <w:r>
              <w:rPr>
                <w:sz w:val="20"/>
              </w:rPr>
              <w:t>«.</w:t>
            </w:r>
          </w:p>
          <w:p w14:paraId="71F16697" w14:textId="08C45C33" w:rsidR="0068548C" w:rsidRPr="0051566C" w:rsidRDefault="000574EC" w:rsidP="0051566C">
            <w:pPr>
              <w:suppressAutoHyphens/>
              <w:autoSpaceDN w:val="0"/>
              <w:spacing w:before="240" w:line="244" w:lineRule="auto"/>
              <w:textAlignment w:val="baseline"/>
              <w:rPr>
                <w:sz w:val="20"/>
              </w:rPr>
            </w:pPr>
            <w:r>
              <w:rPr>
                <w:sz w:val="20"/>
              </w:rPr>
              <w:t xml:space="preserve">Dosedanji </w:t>
            </w:r>
            <w:r w:rsidR="008D2056">
              <w:rPr>
                <w:sz w:val="20"/>
              </w:rPr>
              <w:t>tri</w:t>
            </w:r>
            <w:r>
              <w:rPr>
                <w:sz w:val="20"/>
              </w:rPr>
              <w:t xml:space="preserve">najsti </w:t>
            </w:r>
            <w:r w:rsidR="00F251BE">
              <w:rPr>
                <w:sz w:val="20"/>
              </w:rPr>
              <w:t>do</w:t>
            </w:r>
            <w:r w:rsidR="008D2056">
              <w:rPr>
                <w:sz w:val="20"/>
              </w:rPr>
              <w:t xml:space="preserve"> pet</w:t>
            </w:r>
            <w:r>
              <w:rPr>
                <w:sz w:val="20"/>
              </w:rPr>
              <w:t xml:space="preserve">najsti odstavek postanejo petnajsti do sedemnajsti odstavek. </w:t>
            </w:r>
          </w:p>
          <w:p w14:paraId="54F9AE88" w14:textId="77777777" w:rsidR="0068548C" w:rsidRPr="0051566C" w:rsidRDefault="000574EC" w:rsidP="0051566C">
            <w:pPr>
              <w:pStyle w:val="Odstavekseznama"/>
              <w:numPr>
                <w:ilvl w:val="0"/>
                <w:numId w:val="40"/>
              </w:numPr>
              <w:suppressAutoHyphens/>
              <w:autoSpaceDN w:val="0"/>
              <w:spacing w:before="240" w:after="0" w:line="244" w:lineRule="auto"/>
              <w:jc w:val="center"/>
              <w:textAlignment w:val="baseline"/>
              <w:rPr>
                <w:rFonts w:ascii="Arial" w:hAnsi="Arial"/>
                <w:sz w:val="20"/>
                <w:lang w:val="sl-SI"/>
              </w:rPr>
            </w:pPr>
            <w:r>
              <w:rPr>
                <w:rFonts w:ascii="Arial" w:hAnsi="Arial"/>
                <w:sz w:val="20"/>
                <w:lang w:val="sl-SI"/>
              </w:rPr>
              <w:t>člen</w:t>
            </w:r>
          </w:p>
          <w:p w14:paraId="09A98508" w14:textId="2BDB9B24" w:rsidR="000574EC" w:rsidRPr="0051566C" w:rsidRDefault="000574EC" w:rsidP="0051566C">
            <w:pPr>
              <w:keepNext/>
              <w:tabs>
                <w:tab w:val="left" w:pos="567"/>
              </w:tabs>
              <w:suppressAutoHyphens/>
              <w:autoSpaceDN w:val="0"/>
              <w:spacing w:before="240" w:after="120" w:line="244" w:lineRule="auto"/>
              <w:textAlignment w:val="baseline"/>
              <w:outlineLvl w:val="1"/>
              <w:rPr>
                <w:sz w:val="20"/>
              </w:rPr>
            </w:pPr>
            <w:r>
              <w:rPr>
                <w:sz w:val="20"/>
              </w:rPr>
              <w:t xml:space="preserve">V </w:t>
            </w:r>
            <w:r w:rsidR="00BD7D48">
              <w:rPr>
                <w:sz w:val="20"/>
              </w:rPr>
              <w:t xml:space="preserve">181. členu se v </w:t>
            </w:r>
            <w:r>
              <w:rPr>
                <w:sz w:val="20"/>
              </w:rPr>
              <w:t xml:space="preserve">prvem odstavku  v 16. točki besedilo »rekonstrukciji objekta« nadomesti z besedilom »posegih v obstoječe stavbe«. </w:t>
            </w:r>
          </w:p>
          <w:p w14:paraId="47612D6B" w14:textId="77777777" w:rsidR="009614BE" w:rsidRDefault="009614BE" w:rsidP="002A79DE">
            <w:pPr>
              <w:rPr>
                <w:rFonts w:cs="Arial"/>
                <w:sz w:val="20"/>
              </w:rPr>
            </w:pPr>
          </w:p>
          <w:p w14:paraId="76182D79" w14:textId="77777777" w:rsidR="002A79DE" w:rsidRDefault="002A79DE" w:rsidP="002A79DE">
            <w:pPr>
              <w:rPr>
                <w:rFonts w:cs="Arial"/>
                <w:sz w:val="20"/>
              </w:rPr>
            </w:pPr>
          </w:p>
          <w:p w14:paraId="18955F5D" w14:textId="77777777" w:rsidR="002A79DE" w:rsidRDefault="002A79DE" w:rsidP="002A79DE">
            <w:pPr>
              <w:jc w:val="center"/>
              <w:rPr>
                <w:rFonts w:cs="Arial"/>
                <w:sz w:val="20"/>
              </w:rPr>
            </w:pPr>
            <w:r>
              <w:rPr>
                <w:rFonts w:cs="Arial"/>
                <w:sz w:val="20"/>
              </w:rPr>
              <w:t>KONČNA DOLOČBA</w:t>
            </w:r>
          </w:p>
          <w:p w14:paraId="3578358C" w14:textId="77777777" w:rsidR="002A79DE" w:rsidRDefault="002A79DE" w:rsidP="002A79DE">
            <w:pPr>
              <w:rPr>
                <w:rFonts w:cs="Arial"/>
                <w:sz w:val="20"/>
              </w:rPr>
            </w:pPr>
          </w:p>
          <w:p w14:paraId="5FAB0FA1" w14:textId="77777777" w:rsidR="002A79DE" w:rsidRDefault="002A79DE" w:rsidP="002A79DE">
            <w:pPr>
              <w:pStyle w:val="Odstavekseznama"/>
              <w:numPr>
                <w:ilvl w:val="0"/>
                <w:numId w:val="40"/>
              </w:numPr>
              <w:suppressAutoHyphens/>
              <w:autoSpaceDN w:val="0"/>
              <w:spacing w:before="240" w:line="244" w:lineRule="auto"/>
              <w:contextualSpacing w:val="0"/>
              <w:jc w:val="center"/>
              <w:textAlignment w:val="baseline"/>
            </w:pPr>
            <w:r>
              <w:rPr>
                <w:rFonts w:ascii="Arial" w:hAnsi="Arial"/>
                <w:sz w:val="20"/>
                <w:szCs w:val="20"/>
                <w:lang w:val="sl-SI"/>
              </w:rPr>
              <w:t>člen</w:t>
            </w:r>
          </w:p>
          <w:p w14:paraId="4083702D" w14:textId="77777777" w:rsidR="002A79DE" w:rsidRDefault="002A79DE" w:rsidP="002A79DE">
            <w:pPr>
              <w:rPr>
                <w:rFonts w:cs="Arial"/>
                <w:sz w:val="20"/>
              </w:rPr>
            </w:pPr>
            <w:r>
              <w:rPr>
                <w:rFonts w:cs="Arial"/>
                <w:sz w:val="20"/>
              </w:rPr>
              <w:t>Ta zakon začne veljati petnajsti dan po objavi v Uradnem listu Republike Slovenije.</w:t>
            </w:r>
          </w:p>
          <w:p w14:paraId="0D733C47" w14:textId="77777777" w:rsidR="00157297" w:rsidRDefault="00157297" w:rsidP="002A79DE">
            <w:pPr>
              <w:rPr>
                <w:rFonts w:cs="Arial"/>
                <w:sz w:val="20"/>
              </w:rPr>
            </w:pPr>
          </w:p>
          <w:p w14:paraId="18DC1FAD" w14:textId="77777777" w:rsidR="002A79DE" w:rsidRDefault="002A79DE" w:rsidP="007748CF">
            <w:pPr>
              <w:rPr>
                <w:rFonts w:cs="Arial"/>
                <w:sz w:val="20"/>
              </w:rPr>
            </w:pPr>
          </w:p>
          <w:p w14:paraId="4FB7E5F2" w14:textId="77777777" w:rsidR="002A79DE" w:rsidRDefault="002A79DE" w:rsidP="002A79DE">
            <w:pPr>
              <w:ind w:left="360"/>
              <w:rPr>
                <w:rFonts w:cs="Arial"/>
                <w:sz w:val="20"/>
              </w:rPr>
            </w:pPr>
          </w:p>
          <w:p w14:paraId="5CFD544C" w14:textId="77777777" w:rsidR="00B6006F" w:rsidRPr="00783A11" w:rsidRDefault="00B6006F" w:rsidP="00B6006F">
            <w:pPr>
              <w:rPr>
                <w:rFonts w:cs="Arial"/>
                <w:b/>
                <w:sz w:val="20"/>
              </w:rPr>
            </w:pPr>
            <w:r w:rsidRPr="00783A11">
              <w:rPr>
                <w:rFonts w:cs="Arial"/>
                <w:b/>
                <w:sz w:val="20"/>
              </w:rPr>
              <w:t xml:space="preserve">III. OBRAZLOŽITEV </w:t>
            </w:r>
          </w:p>
          <w:p w14:paraId="7D97CA36" w14:textId="77777777" w:rsidR="00B6006F" w:rsidRPr="00783A11" w:rsidRDefault="00B6006F" w:rsidP="00B6006F">
            <w:pPr>
              <w:rPr>
                <w:rFonts w:cs="Arial"/>
                <w:sz w:val="20"/>
              </w:rPr>
            </w:pPr>
          </w:p>
          <w:p w14:paraId="43357B51" w14:textId="77777777" w:rsidR="00B6006F" w:rsidRPr="00783A11" w:rsidRDefault="00B6006F" w:rsidP="00B6006F">
            <w:pPr>
              <w:rPr>
                <w:rFonts w:cs="Arial"/>
                <w:b/>
                <w:sz w:val="20"/>
              </w:rPr>
            </w:pPr>
            <w:r w:rsidRPr="00783A11">
              <w:rPr>
                <w:rFonts w:cs="Arial"/>
                <w:b/>
                <w:sz w:val="20"/>
              </w:rPr>
              <w:t>K 1. členu</w:t>
            </w:r>
            <w:r w:rsidR="00AA2A63">
              <w:rPr>
                <w:rFonts w:cs="Arial"/>
                <w:b/>
                <w:sz w:val="20"/>
              </w:rPr>
              <w:t>:</w:t>
            </w:r>
          </w:p>
          <w:p w14:paraId="75C8BC72" w14:textId="77777777" w:rsidR="00DC782C" w:rsidRDefault="00DC782C" w:rsidP="00B6006F">
            <w:pPr>
              <w:rPr>
                <w:rFonts w:cs="Arial"/>
                <w:sz w:val="20"/>
              </w:rPr>
            </w:pPr>
            <w:r w:rsidRPr="00DC782C">
              <w:rPr>
                <w:rFonts w:cs="Arial"/>
                <w:sz w:val="20"/>
              </w:rPr>
              <w:t xml:space="preserve">Vpelje se izraz, ki na novo </w:t>
            </w:r>
            <w:r w:rsidR="001215F4">
              <w:rPr>
                <w:rFonts w:cs="Arial"/>
                <w:sz w:val="20"/>
              </w:rPr>
              <w:t>opredeli</w:t>
            </w:r>
            <w:r w:rsidR="001215F4" w:rsidRPr="00DC782C">
              <w:rPr>
                <w:rFonts w:cs="Arial"/>
                <w:sz w:val="20"/>
              </w:rPr>
              <w:t xml:space="preserve"> </w:t>
            </w:r>
            <w:r w:rsidRPr="00DC782C">
              <w:rPr>
                <w:rFonts w:cs="Arial"/>
                <w:sz w:val="20"/>
              </w:rPr>
              <w:t>radiološki objekt. Gre za popravek za odpravo manjše nedoslednosti pri prenosu Direktive Sveta 2013/59/Euratom v slovenski pravni red, na kar je opozorila Evropska komisija v dopisu z oznako 2020/2264 C(2020) 6090 final z dne 30.</w:t>
            </w:r>
            <w:r w:rsidR="001215F4">
              <w:rPr>
                <w:rFonts w:cs="Arial"/>
                <w:sz w:val="20"/>
              </w:rPr>
              <w:t xml:space="preserve"> </w:t>
            </w:r>
            <w:r w:rsidRPr="00DC782C">
              <w:rPr>
                <w:rFonts w:cs="Arial"/>
                <w:sz w:val="20"/>
              </w:rPr>
              <w:t>10.</w:t>
            </w:r>
            <w:r w:rsidR="001215F4">
              <w:rPr>
                <w:rFonts w:cs="Arial"/>
                <w:sz w:val="20"/>
              </w:rPr>
              <w:t xml:space="preserve"> </w:t>
            </w:r>
            <w:r w:rsidRPr="00DC782C">
              <w:rPr>
                <w:rFonts w:cs="Arial"/>
                <w:sz w:val="20"/>
              </w:rPr>
              <w:t xml:space="preserve">2020. </w:t>
            </w:r>
          </w:p>
          <w:p w14:paraId="30F26271" w14:textId="77777777" w:rsidR="00DC782C" w:rsidRDefault="00DC782C" w:rsidP="00B6006F">
            <w:pPr>
              <w:rPr>
                <w:rFonts w:cs="Arial"/>
                <w:sz w:val="20"/>
              </w:rPr>
            </w:pPr>
          </w:p>
          <w:p w14:paraId="5DB75ACC" w14:textId="77777777" w:rsidR="00DC782C" w:rsidRPr="00436A7F" w:rsidRDefault="00DC782C" w:rsidP="00B6006F">
            <w:pPr>
              <w:rPr>
                <w:rFonts w:cs="Arial"/>
                <w:b/>
                <w:bCs/>
                <w:sz w:val="20"/>
              </w:rPr>
            </w:pPr>
            <w:r w:rsidRPr="00436A7F">
              <w:rPr>
                <w:rFonts w:cs="Arial"/>
                <w:b/>
                <w:bCs/>
                <w:sz w:val="20"/>
              </w:rPr>
              <w:t>K 2. členu:</w:t>
            </w:r>
          </w:p>
          <w:p w14:paraId="5E232477" w14:textId="77777777" w:rsidR="00AC5B88" w:rsidRDefault="00B6006F" w:rsidP="00B6006F">
            <w:pPr>
              <w:rPr>
                <w:sz w:val="20"/>
              </w:rPr>
            </w:pPr>
            <w:r w:rsidRPr="00783A11">
              <w:rPr>
                <w:rFonts w:cs="Arial"/>
                <w:sz w:val="20"/>
              </w:rPr>
              <w:t xml:space="preserve">Predlagane spremembe so </w:t>
            </w:r>
            <w:r w:rsidR="002C5DA4">
              <w:rPr>
                <w:rFonts w:cs="Arial"/>
                <w:sz w:val="20"/>
              </w:rPr>
              <w:t>redakcijsk</w:t>
            </w:r>
            <w:r w:rsidRPr="00783A11">
              <w:rPr>
                <w:rFonts w:cs="Arial"/>
                <w:sz w:val="20"/>
              </w:rPr>
              <w:t>e narave</w:t>
            </w:r>
            <w:r w:rsidR="004D5358">
              <w:rPr>
                <w:rFonts w:cs="Arial"/>
                <w:sz w:val="20"/>
              </w:rPr>
              <w:t>.</w:t>
            </w:r>
            <w:r w:rsidR="002C5DA4">
              <w:rPr>
                <w:rFonts w:cs="Arial"/>
                <w:sz w:val="20"/>
              </w:rPr>
              <w:t xml:space="preserve"> </w:t>
            </w:r>
            <w:r w:rsidR="004D5358">
              <w:rPr>
                <w:rFonts w:cs="Arial"/>
                <w:sz w:val="20"/>
              </w:rPr>
              <w:t>Z</w:t>
            </w:r>
            <w:r w:rsidR="003C2D33">
              <w:rPr>
                <w:rFonts w:cs="Arial"/>
                <w:sz w:val="20"/>
              </w:rPr>
              <w:t xml:space="preserve"> </w:t>
            </w:r>
            <w:r w:rsidR="004D5358">
              <w:rPr>
                <w:rFonts w:cs="Arial"/>
                <w:sz w:val="20"/>
              </w:rPr>
              <w:t>nj</w:t>
            </w:r>
            <w:r w:rsidR="003C2D33">
              <w:rPr>
                <w:rFonts w:cs="Arial"/>
                <w:sz w:val="20"/>
              </w:rPr>
              <w:t>imi se</w:t>
            </w:r>
            <w:r w:rsidR="00666D28">
              <w:rPr>
                <w:rFonts w:cs="Arial"/>
                <w:sz w:val="20"/>
              </w:rPr>
              <w:t xml:space="preserve"> iz</w:t>
            </w:r>
            <w:r w:rsidR="003C2D33">
              <w:rPr>
                <w:rFonts w:cs="Arial"/>
                <w:sz w:val="20"/>
              </w:rPr>
              <w:t xml:space="preserve"> </w:t>
            </w:r>
            <w:r w:rsidR="00666D28">
              <w:rPr>
                <w:rFonts w:cs="Arial"/>
                <w:sz w:val="20"/>
              </w:rPr>
              <w:t>besedila izbriše sklice na določbe zakona, ki ne urejajo reguliranih poklicev. Regulirani poklici s tega področja so namreč pooblaščeni izvedenec varstva pred sevanji, pooblaščeni izvedenec medicinske fizike in specialist medicinske fizike, pristojni organ pa je U</w:t>
            </w:r>
            <w:r w:rsidR="00171FB4">
              <w:rPr>
                <w:rFonts w:cs="Arial"/>
                <w:sz w:val="20"/>
              </w:rPr>
              <w:t xml:space="preserve">prava </w:t>
            </w:r>
            <w:r w:rsidR="00666D28">
              <w:rPr>
                <w:rFonts w:cs="Arial"/>
                <w:sz w:val="20"/>
              </w:rPr>
              <w:t>RS</w:t>
            </w:r>
            <w:r w:rsidR="00171FB4">
              <w:rPr>
                <w:rFonts w:cs="Arial"/>
                <w:sz w:val="20"/>
              </w:rPr>
              <w:t xml:space="preserve"> za varstvo pred sevanji</w:t>
            </w:r>
            <w:r w:rsidR="00666D28">
              <w:rPr>
                <w:rFonts w:cs="Arial"/>
                <w:sz w:val="20"/>
              </w:rPr>
              <w:t xml:space="preserve">. </w:t>
            </w:r>
          </w:p>
          <w:p w14:paraId="053AD9B4" w14:textId="77777777" w:rsidR="00B6006F" w:rsidRPr="00502751" w:rsidRDefault="00B6006F" w:rsidP="00B6006F">
            <w:pPr>
              <w:rPr>
                <w:rFonts w:cs="Arial"/>
                <w:sz w:val="20"/>
              </w:rPr>
            </w:pPr>
          </w:p>
          <w:p w14:paraId="3DBE7428" w14:textId="77777777" w:rsidR="00B6006F" w:rsidRPr="00783A11" w:rsidRDefault="00B6006F" w:rsidP="00B6006F">
            <w:pPr>
              <w:rPr>
                <w:rFonts w:cs="Arial"/>
                <w:b/>
                <w:sz w:val="20"/>
              </w:rPr>
            </w:pPr>
            <w:r w:rsidRPr="00783A11">
              <w:rPr>
                <w:rFonts w:cs="Arial"/>
                <w:b/>
                <w:sz w:val="20"/>
              </w:rPr>
              <w:t xml:space="preserve">K </w:t>
            </w:r>
            <w:r w:rsidR="00DC782C">
              <w:rPr>
                <w:rFonts w:cs="Arial"/>
                <w:b/>
                <w:sz w:val="20"/>
              </w:rPr>
              <w:t>3</w:t>
            </w:r>
            <w:r w:rsidRPr="00783A11">
              <w:rPr>
                <w:rFonts w:cs="Arial"/>
                <w:b/>
                <w:sz w:val="20"/>
              </w:rPr>
              <w:t>.</w:t>
            </w:r>
            <w:r w:rsidR="009614BE">
              <w:rPr>
                <w:rFonts w:cs="Arial"/>
                <w:b/>
                <w:sz w:val="20"/>
              </w:rPr>
              <w:t xml:space="preserve"> in 4. </w:t>
            </w:r>
            <w:r w:rsidRPr="00783A11">
              <w:rPr>
                <w:rFonts w:cs="Arial"/>
                <w:b/>
                <w:sz w:val="20"/>
              </w:rPr>
              <w:t>členu</w:t>
            </w:r>
            <w:r w:rsidR="00AA2A63">
              <w:rPr>
                <w:rFonts w:cs="Arial"/>
                <w:b/>
                <w:sz w:val="20"/>
              </w:rPr>
              <w:t>:</w:t>
            </w:r>
          </w:p>
          <w:p w14:paraId="4E7AEAFD" w14:textId="77777777" w:rsidR="00B6006F" w:rsidRDefault="00666D28" w:rsidP="00B6006F">
            <w:pPr>
              <w:rPr>
                <w:rFonts w:cs="Arial"/>
                <w:bCs/>
                <w:sz w:val="20"/>
              </w:rPr>
            </w:pPr>
            <w:r w:rsidRPr="00666D28">
              <w:rPr>
                <w:rFonts w:cs="Arial"/>
                <w:bCs/>
                <w:sz w:val="20"/>
              </w:rPr>
              <w:t xml:space="preserve">Podobno kot pri obrazložitvi k prejšnjemu členu smo iz določbe zakona izbrisali sklice, ki se ne nanašajo na pogoje za opravljanje reguliranih poklicev. </w:t>
            </w:r>
            <w:r>
              <w:rPr>
                <w:rFonts w:cs="Arial"/>
                <w:bCs/>
                <w:sz w:val="20"/>
              </w:rPr>
              <w:t>Pri sklicu na pristojni organ smo dodali še navedbo odstavka, saj je organ</w:t>
            </w:r>
            <w:r w:rsidR="004D5358">
              <w:rPr>
                <w:rFonts w:cs="Arial"/>
                <w:bCs/>
                <w:sz w:val="20"/>
              </w:rPr>
              <w:t>,</w:t>
            </w:r>
            <w:r>
              <w:rPr>
                <w:rFonts w:cs="Arial"/>
                <w:bCs/>
                <w:sz w:val="20"/>
              </w:rPr>
              <w:t xml:space="preserve"> pristojen za te poklice</w:t>
            </w:r>
            <w:r w:rsidR="004D5358">
              <w:rPr>
                <w:rFonts w:cs="Arial"/>
                <w:bCs/>
                <w:sz w:val="20"/>
              </w:rPr>
              <w:t>,</w:t>
            </w:r>
            <w:r>
              <w:rPr>
                <w:rFonts w:cs="Arial"/>
                <w:bCs/>
                <w:sz w:val="20"/>
              </w:rPr>
              <w:t xml:space="preserve"> </w:t>
            </w:r>
            <w:r w:rsidR="00171FB4" w:rsidRPr="00171FB4">
              <w:rPr>
                <w:rFonts w:cs="Arial"/>
                <w:bCs/>
                <w:sz w:val="20"/>
              </w:rPr>
              <w:t>Uprava RS za varstvo pred sevanji</w:t>
            </w:r>
            <w:r>
              <w:rPr>
                <w:rFonts w:cs="Arial"/>
                <w:bCs/>
                <w:sz w:val="20"/>
              </w:rPr>
              <w:t>.</w:t>
            </w:r>
          </w:p>
          <w:p w14:paraId="5C95B830" w14:textId="77777777" w:rsidR="00DC782C" w:rsidRDefault="00DC782C" w:rsidP="00B6006F">
            <w:pPr>
              <w:rPr>
                <w:rFonts w:cs="Arial"/>
                <w:bCs/>
                <w:sz w:val="20"/>
              </w:rPr>
            </w:pPr>
          </w:p>
          <w:p w14:paraId="76C7DFD4" w14:textId="77777777" w:rsidR="00DC782C" w:rsidRPr="00436A7F" w:rsidRDefault="00DC782C" w:rsidP="00DC782C">
            <w:pPr>
              <w:rPr>
                <w:rFonts w:cs="Arial"/>
                <w:b/>
                <w:sz w:val="20"/>
              </w:rPr>
            </w:pPr>
            <w:r w:rsidRPr="00436A7F">
              <w:rPr>
                <w:rFonts w:cs="Arial"/>
                <w:b/>
                <w:sz w:val="20"/>
              </w:rPr>
              <w:t xml:space="preserve">K 5., 6. in 7. členu: </w:t>
            </w:r>
          </w:p>
          <w:p w14:paraId="6CE2B269" w14:textId="77777777" w:rsidR="00DC782C" w:rsidRPr="00666D28" w:rsidRDefault="00DC782C" w:rsidP="00DC782C">
            <w:pPr>
              <w:rPr>
                <w:rFonts w:cs="Arial"/>
                <w:bCs/>
                <w:sz w:val="20"/>
              </w:rPr>
            </w:pPr>
            <w:r w:rsidRPr="00DC782C">
              <w:rPr>
                <w:rFonts w:cs="Arial"/>
                <w:bCs/>
                <w:sz w:val="20"/>
              </w:rPr>
              <w:t>Gre za popravke za odpravo manjših nedoslednosti pri prenosu Direktive Sveta 2013/59/Euratom v slovenski pravni red, na kar je opozorila Evropska komisija v dopisu z oznako 2020/2264 C(2020) 6090 final z dne 30.</w:t>
            </w:r>
            <w:r w:rsidR="004D5358">
              <w:rPr>
                <w:rFonts w:cs="Arial"/>
                <w:bCs/>
                <w:sz w:val="20"/>
              </w:rPr>
              <w:t xml:space="preserve"> </w:t>
            </w:r>
            <w:r w:rsidRPr="00DC782C">
              <w:rPr>
                <w:rFonts w:cs="Arial"/>
                <w:bCs/>
                <w:sz w:val="20"/>
              </w:rPr>
              <w:t>10.</w:t>
            </w:r>
            <w:r w:rsidR="004D5358">
              <w:rPr>
                <w:rFonts w:cs="Arial"/>
                <w:bCs/>
                <w:sz w:val="20"/>
              </w:rPr>
              <w:t xml:space="preserve"> </w:t>
            </w:r>
            <w:r w:rsidRPr="00DC782C">
              <w:rPr>
                <w:rFonts w:cs="Arial"/>
                <w:bCs/>
                <w:sz w:val="20"/>
              </w:rPr>
              <w:t>2020.</w:t>
            </w:r>
          </w:p>
          <w:p w14:paraId="4FE363A6" w14:textId="77777777" w:rsidR="00666D28" w:rsidRPr="00783A11" w:rsidRDefault="00666D28" w:rsidP="00B6006F">
            <w:pPr>
              <w:rPr>
                <w:rFonts w:cs="Arial"/>
                <w:b/>
                <w:sz w:val="20"/>
              </w:rPr>
            </w:pPr>
          </w:p>
          <w:p w14:paraId="6172BABC" w14:textId="77777777" w:rsidR="00B6006F" w:rsidRDefault="00B6006F" w:rsidP="00B6006F">
            <w:pPr>
              <w:rPr>
                <w:rFonts w:cs="Arial"/>
                <w:b/>
                <w:sz w:val="20"/>
              </w:rPr>
            </w:pPr>
            <w:r w:rsidRPr="00783A11">
              <w:rPr>
                <w:rFonts w:cs="Arial"/>
                <w:b/>
                <w:sz w:val="20"/>
              </w:rPr>
              <w:t xml:space="preserve">K </w:t>
            </w:r>
            <w:r w:rsidR="00DC782C">
              <w:rPr>
                <w:rFonts w:cs="Arial"/>
                <w:b/>
                <w:sz w:val="20"/>
              </w:rPr>
              <w:t>8</w:t>
            </w:r>
            <w:r w:rsidRPr="00783A11">
              <w:rPr>
                <w:rFonts w:cs="Arial"/>
                <w:b/>
                <w:sz w:val="20"/>
              </w:rPr>
              <w:t>. členu</w:t>
            </w:r>
            <w:r w:rsidR="00AA2A63">
              <w:rPr>
                <w:rFonts w:cs="Arial"/>
                <w:b/>
                <w:sz w:val="20"/>
              </w:rPr>
              <w:t>:</w:t>
            </w:r>
          </w:p>
          <w:p w14:paraId="09729990" w14:textId="67D20E48" w:rsidR="00BF2AE3" w:rsidRPr="0051566C" w:rsidRDefault="006E7A25" w:rsidP="0051566C">
            <w:pPr>
              <w:keepNext/>
              <w:tabs>
                <w:tab w:val="left" w:pos="567"/>
              </w:tabs>
              <w:spacing w:after="120"/>
              <w:outlineLvl w:val="1"/>
              <w:rPr>
                <w:rFonts w:cs="Arial"/>
                <w:bCs/>
                <w:sz w:val="20"/>
              </w:rPr>
            </w:pPr>
            <w:r w:rsidRPr="0051566C">
              <w:rPr>
                <w:rFonts w:cs="Arial"/>
                <w:bCs/>
                <w:sz w:val="20"/>
              </w:rPr>
              <w:t>Terminološka uskladitev besedila</w:t>
            </w:r>
            <w:r w:rsidR="003E3E09">
              <w:rPr>
                <w:rFonts w:cs="Arial"/>
                <w:bCs/>
                <w:sz w:val="20"/>
              </w:rPr>
              <w:t xml:space="preserve"> v skladu z Gradbenim zakonom, v katerem je objekt definiran kot stavba, gradbeni inženirski objekt ali drug gradbeni poseg, medtem ko je stavba opredeljena kot pokrit objekt, kamor se lahko vstopi in je namenjen bivanju ali opravljanju dejavnosti</w:t>
            </w:r>
            <w:r w:rsidRPr="0051566C">
              <w:rPr>
                <w:rFonts w:cs="Arial"/>
                <w:bCs/>
                <w:sz w:val="20"/>
              </w:rPr>
              <w:t>.</w:t>
            </w:r>
            <w:r w:rsidR="003E3E09">
              <w:rPr>
                <w:rFonts w:cs="Arial"/>
                <w:bCs/>
                <w:sz w:val="20"/>
              </w:rPr>
              <w:t xml:space="preserve"> </w:t>
            </w:r>
            <w:r w:rsidR="00331838">
              <w:rPr>
                <w:rFonts w:cs="Arial"/>
                <w:bCs/>
                <w:sz w:val="20"/>
              </w:rPr>
              <w:t xml:space="preserve">Na podlagi teh opredelitev je v primeru varstva pred škodljivimi učinki radona ustreznejša uporaba pojma stavba. </w:t>
            </w:r>
            <w:r w:rsidRPr="0051566C">
              <w:rPr>
                <w:rFonts w:cs="Arial"/>
                <w:bCs/>
                <w:sz w:val="20"/>
              </w:rPr>
              <w:t xml:space="preserve"> </w:t>
            </w:r>
          </w:p>
          <w:p w14:paraId="0C79E5EF" w14:textId="77777777" w:rsidR="00BF2AE3" w:rsidRDefault="00BF2AE3" w:rsidP="00B6006F">
            <w:pPr>
              <w:rPr>
                <w:rFonts w:cs="Arial"/>
                <w:b/>
                <w:sz w:val="20"/>
              </w:rPr>
            </w:pPr>
          </w:p>
          <w:p w14:paraId="6E8D78A0" w14:textId="77777777" w:rsidR="00B6006F" w:rsidRPr="00783A11" w:rsidRDefault="00B6006F" w:rsidP="00B6006F">
            <w:pPr>
              <w:rPr>
                <w:rFonts w:cs="Arial"/>
                <w:b/>
                <w:sz w:val="20"/>
              </w:rPr>
            </w:pPr>
            <w:r w:rsidRPr="00783A11">
              <w:rPr>
                <w:rFonts w:cs="Arial"/>
                <w:b/>
                <w:sz w:val="20"/>
              </w:rPr>
              <w:t xml:space="preserve">K </w:t>
            </w:r>
            <w:r w:rsidR="00DC782C">
              <w:rPr>
                <w:rFonts w:cs="Arial"/>
                <w:b/>
                <w:sz w:val="20"/>
              </w:rPr>
              <w:t>9</w:t>
            </w:r>
            <w:r w:rsidRPr="00783A11">
              <w:rPr>
                <w:rFonts w:cs="Arial"/>
                <w:b/>
                <w:sz w:val="20"/>
              </w:rPr>
              <w:t>. členu</w:t>
            </w:r>
            <w:r w:rsidR="00AA2A63">
              <w:rPr>
                <w:rFonts w:cs="Arial"/>
                <w:b/>
                <w:sz w:val="20"/>
              </w:rPr>
              <w:t>:</w:t>
            </w:r>
          </w:p>
          <w:p w14:paraId="3BF34AD1" w14:textId="4DA959EB" w:rsidR="003E39C0" w:rsidRDefault="00BF2AE3" w:rsidP="00B6006F">
            <w:pPr>
              <w:rPr>
                <w:rFonts w:cs="Arial"/>
                <w:b/>
                <w:sz w:val="20"/>
              </w:rPr>
            </w:pPr>
            <w:r w:rsidRPr="00BF2AE3">
              <w:rPr>
                <w:rFonts w:cs="Arial"/>
                <w:bCs/>
                <w:sz w:val="20"/>
              </w:rPr>
              <w:t>Dosedanje izkušnje so pokazale, da je treba učinkovitost ukrepov za zmanjšanje koncentracij radona v zaprtih prostorih, zlasti aktivnih sistemov, redno preverjati. Zato je dodana dopolnitev, da je treba izvesti meritve koncentracije radona s katero se preveri učinkovitost ukrepov za zmanjšanje koncentracij radona vsakih sedem let in ne samo enkrat v šestih mesecih od uvedbe ukrepov ali izvedbe gradbenih posegov.</w:t>
            </w:r>
          </w:p>
          <w:p w14:paraId="7F8A0897" w14:textId="77777777" w:rsidR="00BF2AE3" w:rsidRPr="00783A11" w:rsidRDefault="00BF2AE3" w:rsidP="00B6006F">
            <w:pPr>
              <w:rPr>
                <w:rFonts w:cs="Arial"/>
                <w:b/>
                <w:sz w:val="20"/>
              </w:rPr>
            </w:pPr>
          </w:p>
          <w:p w14:paraId="6D7892CC" w14:textId="77777777" w:rsidR="00B6006F" w:rsidRDefault="00B6006F" w:rsidP="00B6006F">
            <w:pPr>
              <w:rPr>
                <w:rFonts w:cs="Arial"/>
                <w:b/>
                <w:sz w:val="20"/>
              </w:rPr>
            </w:pPr>
            <w:r w:rsidRPr="00783A11">
              <w:rPr>
                <w:rFonts w:cs="Arial"/>
                <w:b/>
                <w:sz w:val="20"/>
              </w:rPr>
              <w:t xml:space="preserve">K </w:t>
            </w:r>
            <w:r w:rsidR="00DC782C">
              <w:rPr>
                <w:rFonts w:cs="Arial"/>
                <w:b/>
                <w:sz w:val="20"/>
              </w:rPr>
              <w:t>10</w:t>
            </w:r>
            <w:r w:rsidRPr="00783A11">
              <w:rPr>
                <w:rFonts w:cs="Arial"/>
                <w:b/>
                <w:sz w:val="20"/>
              </w:rPr>
              <w:t>. členu</w:t>
            </w:r>
            <w:r w:rsidR="00AA2A63">
              <w:rPr>
                <w:rFonts w:cs="Arial"/>
                <w:b/>
                <w:sz w:val="20"/>
              </w:rPr>
              <w:t>:</w:t>
            </w:r>
          </w:p>
          <w:p w14:paraId="45A48562" w14:textId="65C27DDA" w:rsidR="00BF2AE3" w:rsidRPr="0051566C" w:rsidRDefault="006E7A25" w:rsidP="0051566C">
            <w:pPr>
              <w:keepNext/>
              <w:tabs>
                <w:tab w:val="left" w:pos="567"/>
              </w:tabs>
              <w:spacing w:after="120"/>
              <w:outlineLvl w:val="1"/>
              <w:rPr>
                <w:rFonts w:cs="Arial"/>
                <w:bCs/>
                <w:sz w:val="20"/>
              </w:rPr>
            </w:pPr>
            <w:r w:rsidRPr="0051566C">
              <w:rPr>
                <w:rFonts w:cs="Arial"/>
                <w:bCs/>
                <w:sz w:val="20"/>
              </w:rPr>
              <w:t>Terminološka uskladitev besedila</w:t>
            </w:r>
            <w:r w:rsidR="00331838">
              <w:t xml:space="preserve"> </w:t>
            </w:r>
            <w:r w:rsidR="00331838" w:rsidRPr="00331838">
              <w:rPr>
                <w:rFonts w:cs="Arial"/>
                <w:bCs/>
                <w:sz w:val="20"/>
              </w:rPr>
              <w:t xml:space="preserve">v skladu z Gradbenim zakonom, v katerem je objekt definiran kot stavba, gradbeni inženirski objekt ali drug gradbeni poseg, medtem ko je stavba opredeljena kot pokrit objekt, kamor se lahko vstopi in je namenjen bivanju ali opravljanju dejavnosti. Na podlagi teh opredelitev je v primeru varstva pred škodljivimi učinki radona ustreznejša uporaba pojma stavba.  </w:t>
            </w:r>
          </w:p>
          <w:p w14:paraId="539DE262" w14:textId="77777777" w:rsidR="00BF2AE3" w:rsidRDefault="00BF2AE3" w:rsidP="00B6006F">
            <w:pPr>
              <w:rPr>
                <w:rFonts w:cs="Arial"/>
                <w:b/>
                <w:sz w:val="20"/>
              </w:rPr>
            </w:pPr>
          </w:p>
          <w:p w14:paraId="6B02A503" w14:textId="4E24EDFB" w:rsidR="00BF2AE3" w:rsidRDefault="00BF2AE3" w:rsidP="00B6006F">
            <w:pPr>
              <w:rPr>
                <w:rFonts w:cs="Arial"/>
                <w:b/>
                <w:sz w:val="20"/>
              </w:rPr>
            </w:pPr>
            <w:r>
              <w:rPr>
                <w:rFonts w:cs="Arial"/>
                <w:b/>
                <w:sz w:val="20"/>
              </w:rPr>
              <w:t>K 11. členu:</w:t>
            </w:r>
          </w:p>
          <w:p w14:paraId="79CAA7C6" w14:textId="07215B70" w:rsidR="00C80712" w:rsidRPr="00120ABE" w:rsidRDefault="00C80712" w:rsidP="00B6006F">
            <w:pPr>
              <w:rPr>
                <w:rFonts w:cs="Arial"/>
                <w:bCs/>
                <w:sz w:val="20"/>
              </w:rPr>
            </w:pPr>
            <w:r w:rsidRPr="00120ABE">
              <w:rPr>
                <w:rFonts w:cs="Arial"/>
                <w:bCs/>
                <w:sz w:val="20"/>
              </w:rPr>
              <w:t xml:space="preserve">Zaradi </w:t>
            </w:r>
            <w:r w:rsidR="00120ABE">
              <w:rPr>
                <w:rFonts w:cs="Arial"/>
                <w:bCs/>
                <w:sz w:val="20"/>
              </w:rPr>
              <w:t xml:space="preserve">odločitve o prenosu nadzora nad poslovanjem izvajalca obvezne državne gospodarske javne službe za ravnanje z radioaktivnimi odpadki z Ministrstva za infrastrukturo na Ministrstvo za okolje in prostor, je v tem delu spremenjeno pristojno ministrstvo. </w:t>
            </w:r>
          </w:p>
          <w:p w14:paraId="18A24400" w14:textId="24177B2F" w:rsidR="00C80712" w:rsidRDefault="00C80712" w:rsidP="00B6006F">
            <w:pPr>
              <w:rPr>
                <w:rFonts w:cs="Arial"/>
                <w:b/>
                <w:sz w:val="20"/>
              </w:rPr>
            </w:pPr>
          </w:p>
          <w:p w14:paraId="33DD82FB" w14:textId="593A5DAD" w:rsidR="00C80712" w:rsidRDefault="00C80712" w:rsidP="00B6006F">
            <w:pPr>
              <w:rPr>
                <w:rFonts w:cs="Arial"/>
                <w:b/>
                <w:sz w:val="20"/>
              </w:rPr>
            </w:pPr>
            <w:r>
              <w:rPr>
                <w:rFonts w:cs="Arial"/>
                <w:b/>
                <w:sz w:val="20"/>
              </w:rPr>
              <w:t>K 12. členu:</w:t>
            </w:r>
          </w:p>
          <w:p w14:paraId="5F815501" w14:textId="77777777" w:rsidR="008268E8" w:rsidRPr="008268E8" w:rsidRDefault="008268E8" w:rsidP="00B6006F">
            <w:pPr>
              <w:rPr>
                <w:rFonts w:cs="Arial"/>
                <w:bCs/>
                <w:sz w:val="20"/>
              </w:rPr>
            </w:pPr>
            <w:r w:rsidRPr="008268E8">
              <w:rPr>
                <w:rFonts w:cs="Arial"/>
                <w:bCs/>
                <w:sz w:val="20"/>
              </w:rPr>
              <w:t>Dodan</w:t>
            </w:r>
            <w:r w:rsidR="00BB6655">
              <w:rPr>
                <w:rFonts w:cs="Arial"/>
                <w:bCs/>
                <w:sz w:val="20"/>
              </w:rPr>
              <w:t>a</w:t>
            </w:r>
            <w:r w:rsidRPr="008268E8">
              <w:rPr>
                <w:rFonts w:cs="Arial"/>
                <w:bCs/>
                <w:sz w:val="20"/>
              </w:rPr>
              <w:t xml:space="preserve"> je nov</w:t>
            </w:r>
            <w:r w:rsidR="00BB6655">
              <w:rPr>
                <w:rFonts w:cs="Arial"/>
                <w:bCs/>
                <w:sz w:val="20"/>
              </w:rPr>
              <w:t>a točka</w:t>
            </w:r>
            <w:r w:rsidRPr="008268E8">
              <w:rPr>
                <w:rFonts w:cs="Arial"/>
                <w:bCs/>
                <w:sz w:val="20"/>
              </w:rPr>
              <w:t xml:space="preserve">, ki </w:t>
            </w:r>
            <w:r w:rsidR="00AB4024">
              <w:rPr>
                <w:rFonts w:cs="Arial"/>
                <w:bCs/>
                <w:sz w:val="20"/>
              </w:rPr>
              <w:t xml:space="preserve">podrobneje </w:t>
            </w:r>
            <w:r w:rsidRPr="008268E8">
              <w:rPr>
                <w:rFonts w:cs="Arial"/>
                <w:bCs/>
                <w:sz w:val="20"/>
              </w:rPr>
              <w:t>določa vsebino dovoljenja za uporabo visokoaktivnega vira sevanj</w:t>
            </w:r>
            <w:r w:rsidR="00BB6655">
              <w:rPr>
                <w:rFonts w:cs="Arial"/>
                <w:bCs/>
                <w:sz w:val="20"/>
              </w:rPr>
              <w:t>a</w:t>
            </w:r>
            <w:r w:rsidR="00AB4024">
              <w:rPr>
                <w:rFonts w:cs="Arial"/>
                <w:bCs/>
                <w:sz w:val="20"/>
              </w:rPr>
              <w:t xml:space="preserve">. </w:t>
            </w:r>
            <w:r w:rsidR="00171FB4">
              <w:rPr>
                <w:rFonts w:cs="Arial"/>
                <w:bCs/>
                <w:sz w:val="20"/>
              </w:rPr>
              <w:t>S</w:t>
            </w:r>
            <w:r w:rsidR="00AB4024">
              <w:rPr>
                <w:rFonts w:cs="Arial"/>
                <w:bCs/>
                <w:sz w:val="20"/>
              </w:rPr>
              <w:t>kladno z določbo</w:t>
            </w:r>
            <w:r>
              <w:t xml:space="preserve"> </w:t>
            </w:r>
            <w:r w:rsidRPr="008268E8">
              <w:rPr>
                <w:rFonts w:cs="Arial"/>
                <w:bCs/>
                <w:sz w:val="20"/>
              </w:rPr>
              <w:t>Direktive Sveta 2013/59/Euratom</w:t>
            </w:r>
            <w:r w:rsidR="00AB4024">
              <w:rPr>
                <w:rFonts w:cs="Arial"/>
                <w:bCs/>
                <w:sz w:val="20"/>
              </w:rPr>
              <w:t xml:space="preserve"> je določeno, da</w:t>
            </w:r>
            <w:r w:rsidR="00BB6655">
              <w:rPr>
                <w:rFonts w:cs="Arial"/>
                <w:bCs/>
                <w:sz w:val="20"/>
              </w:rPr>
              <w:t xml:space="preserve"> mora</w:t>
            </w:r>
            <w:r w:rsidR="00AB4024">
              <w:rPr>
                <w:rFonts w:cs="Arial"/>
                <w:bCs/>
                <w:sz w:val="20"/>
              </w:rPr>
              <w:t>jo obratovalni pogoji in omejitve</w:t>
            </w:r>
            <w:r w:rsidR="00BB6655">
              <w:rPr>
                <w:rFonts w:cs="Arial"/>
                <w:bCs/>
                <w:sz w:val="20"/>
              </w:rPr>
              <w:t xml:space="preserve"> za visokoaktivne vire sevanja vključevati tudi minimalna merila učinkovitosti vira, vsebnika vira in dodatne opreme. </w:t>
            </w:r>
          </w:p>
          <w:p w14:paraId="7FA6FD5F" w14:textId="77777777" w:rsidR="008268E8" w:rsidRDefault="008268E8" w:rsidP="00B6006F">
            <w:pPr>
              <w:rPr>
                <w:rFonts w:cs="Arial"/>
                <w:b/>
                <w:sz w:val="20"/>
              </w:rPr>
            </w:pPr>
          </w:p>
          <w:p w14:paraId="445328F0" w14:textId="7334BC12" w:rsidR="009614BE" w:rsidRDefault="009614BE" w:rsidP="00B6006F">
            <w:pPr>
              <w:rPr>
                <w:rFonts w:cs="Arial"/>
                <w:b/>
                <w:sz w:val="20"/>
              </w:rPr>
            </w:pPr>
            <w:r>
              <w:rPr>
                <w:rFonts w:cs="Arial"/>
                <w:b/>
                <w:sz w:val="20"/>
              </w:rPr>
              <w:t xml:space="preserve">K </w:t>
            </w:r>
            <w:r w:rsidR="00C80712">
              <w:rPr>
                <w:rFonts w:cs="Arial"/>
                <w:b/>
                <w:sz w:val="20"/>
              </w:rPr>
              <w:t>13</w:t>
            </w:r>
            <w:r>
              <w:rPr>
                <w:rFonts w:cs="Arial"/>
                <w:b/>
                <w:sz w:val="20"/>
              </w:rPr>
              <w:t xml:space="preserve">. </w:t>
            </w:r>
            <w:r w:rsidR="00575EE2">
              <w:rPr>
                <w:rFonts w:cs="Arial"/>
                <w:b/>
                <w:sz w:val="20"/>
              </w:rPr>
              <w:t xml:space="preserve">in </w:t>
            </w:r>
            <w:r w:rsidR="00BF2AE3">
              <w:rPr>
                <w:rFonts w:cs="Arial"/>
                <w:b/>
                <w:sz w:val="20"/>
              </w:rPr>
              <w:t>1</w:t>
            </w:r>
            <w:r w:rsidR="00C80712">
              <w:rPr>
                <w:rFonts w:cs="Arial"/>
                <w:b/>
                <w:sz w:val="20"/>
              </w:rPr>
              <w:t>4</w:t>
            </w:r>
            <w:r w:rsidR="00575EE2">
              <w:rPr>
                <w:rFonts w:cs="Arial"/>
                <w:b/>
                <w:sz w:val="20"/>
              </w:rPr>
              <w:t xml:space="preserve">. </w:t>
            </w:r>
            <w:r>
              <w:rPr>
                <w:rFonts w:cs="Arial"/>
                <w:b/>
                <w:sz w:val="20"/>
              </w:rPr>
              <w:t xml:space="preserve">členu: </w:t>
            </w:r>
          </w:p>
          <w:p w14:paraId="455649BE" w14:textId="77777777" w:rsidR="00A6703D" w:rsidRDefault="00575EE2" w:rsidP="00B6006F">
            <w:pPr>
              <w:rPr>
                <w:rFonts w:cs="Arial"/>
                <w:bCs/>
                <w:sz w:val="20"/>
              </w:rPr>
            </w:pPr>
            <w:r w:rsidRPr="00764501">
              <w:rPr>
                <w:rFonts w:cs="Arial"/>
                <w:bCs/>
                <w:sz w:val="20"/>
              </w:rPr>
              <w:t xml:space="preserve">Zaradi uveljavitve </w:t>
            </w:r>
            <w:r>
              <w:rPr>
                <w:rFonts w:cs="Arial"/>
                <w:bCs/>
                <w:sz w:val="20"/>
              </w:rPr>
              <w:t xml:space="preserve">novega izraza »monitoring radioaktivnosti pošiljk«, ki je nadomestil prej uveljavljeni izraz »monitoring radioaktivnosti odpadnih kovin« so spremenjeni izrazi v 158. in 159. členu.  </w:t>
            </w:r>
          </w:p>
          <w:p w14:paraId="1A57CD9A" w14:textId="77777777" w:rsidR="008E1416" w:rsidRDefault="008E1416" w:rsidP="00B6006F">
            <w:pPr>
              <w:rPr>
                <w:rFonts w:cs="Arial"/>
                <w:bCs/>
                <w:sz w:val="20"/>
              </w:rPr>
            </w:pPr>
          </w:p>
          <w:p w14:paraId="35773CAD" w14:textId="491FE45E" w:rsidR="008E1416" w:rsidRDefault="006E7A25" w:rsidP="00B6006F">
            <w:pPr>
              <w:rPr>
                <w:rFonts w:cs="Arial"/>
                <w:b/>
                <w:sz w:val="20"/>
              </w:rPr>
            </w:pPr>
            <w:r w:rsidRPr="0051566C">
              <w:rPr>
                <w:rFonts w:cs="Arial"/>
                <w:b/>
                <w:sz w:val="20"/>
              </w:rPr>
              <w:t xml:space="preserve">K </w:t>
            </w:r>
            <w:r w:rsidR="00C80712" w:rsidRPr="0051566C">
              <w:rPr>
                <w:rFonts w:cs="Arial"/>
                <w:b/>
                <w:sz w:val="20"/>
              </w:rPr>
              <w:t>1</w:t>
            </w:r>
            <w:r w:rsidR="00C80712">
              <w:rPr>
                <w:rFonts w:cs="Arial"/>
                <w:b/>
                <w:sz w:val="20"/>
              </w:rPr>
              <w:t>5</w:t>
            </w:r>
            <w:r w:rsidRPr="0051566C">
              <w:rPr>
                <w:rFonts w:cs="Arial"/>
                <w:b/>
                <w:sz w:val="20"/>
              </w:rPr>
              <w:t>. členu:</w:t>
            </w:r>
          </w:p>
          <w:p w14:paraId="3A5F8760" w14:textId="53688357" w:rsidR="008E1416" w:rsidRPr="008E1416" w:rsidRDefault="00E13016" w:rsidP="00B6006F">
            <w:pPr>
              <w:rPr>
                <w:rFonts w:cs="Arial"/>
                <w:bCs/>
                <w:sz w:val="20"/>
              </w:rPr>
            </w:pPr>
            <w:r>
              <w:rPr>
                <w:rFonts w:cs="Arial"/>
                <w:bCs/>
                <w:sz w:val="20"/>
              </w:rPr>
              <w:t xml:space="preserve">Dodana je določba </w:t>
            </w:r>
            <w:r w:rsidR="006E7A25" w:rsidRPr="0051566C">
              <w:rPr>
                <w:rFonts w:cs="Arial"/>
                <w:bCs/>
                <w:sz w:val="20"/>
              </w:rPr>
              <w:t xml:space="preserve">glede inšpekcijskega nadzorstva </w:t>
            </w:r>
            <w:r>
              <w:rPr>
                <w:rFonts w:cs="Arial"/>
                <w:bCs/>
                <w:sz w:val="20"/>
              </w:rPr>
              <w:t xml:space="preserve">nad gradbenimi ukrepi </w:t>
            </w:r>
            <w:r w:rsidR="008E1416" w:rsidRPr="008E1416">
              <w:rPr>
                <w:rFonts w:cs="Arial"/>
                <w:bCs/>
                <w:sz w:val="20"/>
              </w:rPr>
              <w:t xml:space="preserve"> za novogradnje in posege v obstoječe stavbe zaradi varovanja zdravja ljudi pred škodljivimi učinki radona</w:t>
            </w:r>
            <w:r>
              <w:rPr>
                <w:rFonts w:cs="Arial"/>
                <w:bCs/>
                <w:sz w:val="20"/>
              </w:rPr>
              <w:t xml:space="preserve">, ki je bila poprej pomotoma izpuščena. Ker gre pri tem za gradbene ukrepe (način gradnje, priprave temeljev ipd.), sodi inšpekcijski nadzor v delovno področje </w:t>
            </w:r>
            <w:r w:rsidR="00916550">
              <w:rPr>
                <w:rFonts w:cs="Arial"/>
                <w:bCs/>
                <w:sz w:val="20"/>
              </w:rPr>
              <w:t xml:space="preserve">gradbenih </w:t>
            </w:r>
            <w:r>
              <w:rPr>
                <w:rFonts w:cs="Arial"/>
                <w:bCs/>
                <w:sz w:val="20"/>
              </w:rPr>
              <w:t xml:space="preserve">inšpektorjev. Ker širše področje varstva ljudi pred radonom pokriva URSVS, je dodana določba </w:t>
            </w:r>
            <w:r w:rsidR="00916550">
              <w:rPr>
                <w:rFonts w:cs="Arial"/>
                <w:bCs/>
                <w:sz w:val="20"/>
              </w:rPr>
              <w:t xml:space="preserve">o </w:t>
            </w:r>
            <w:r w:rsidR="008E1416">
              <w:rPr>
                <w:rFonts w:cs="Arial"/>
                <w:bCs/>
                <w:sz w:val="20"/>
              </w:rPr>
              <w:t>seznanitv</w:t>
            </w:r>
            <w:r w:rsidR="00916550">
              <w:rPr>
                <w:rFonts w:cs="Arial"/>
                <w:bCs/>
                <w:sz w:val="20"/>
              </w:rPr>
              <w:t>i</w:t>
            </w:r>
            <w:r w:rsidR="008E1416">
              <w:rPr>
                <w:rFonts w:cs="Arial"/>
                <w:bCs/>
                <w:sz w:val="20"/>
              </w:rPr>
              <w:t xml:space="preserve"> URSVS z zapisnikom o inšpekcijskem nadzoru </w:t>
            </w:r>
            <w:r w:rsidR="00916550">
              <w:rPr>
                <w:rFonts w:cs="Arial"/>
                <w:bCs/>
                <w:sz w:val="20"/>
              </w:rPr>
              <w:t>gradbenega inšpektorja</w:t>
            </w:r>
            <w:r w:rsidR="00706D79">
              <w:rPr>
                <w:rFonts w:cs="Arial"/>
                <w:bCs/>
                <w:sz w:val="20"/>
              </w:rPr>
              <w:t xml:space="preserve">. </w:t>
            </w:r>
          </w:p>
          <w:p w14:paraId="7DD92F22" w14:textId="77777777" w:rsidR="008E1416" w:rsidRDefault="008E1416" w:rsidP="00B6006F">
            <w:pPr>
              <w:rPr>
                <w:rFonts w:cs="Arial"/>
                <w:bCs/>
                <w:sz w:val="20"/>
              </w:rPr>
            </w:pPr>
          </w:p>
          <w:p w14:paraId="0FF23393" w14:textId="6788BE4A" w:rsidR="008E1416" w:rsidRPr="0051566C" w:rsidRDefault="006E7A25" w:rsidP="00B6006F">
            <w:pPr>
              <w:rPr>
                <w:rFonts w:cs="Arial"/>
                <w:b/>
                <w:sz w:val="20"/>
              </w:rPr>
            </w:pPr>
            <w:r w:rsidRPr="0051566C">
              <w:rPr>
                <w:rFonts w:cs="Arial"/>
                <w:b/>
                <w:sz w:val="20"/>
              </w:rPr>
              <w:t xml:space="preserve">K </w:t>
            </w:r>
            <w:r w:rsidR="00C80712" w:rsidRPr="0051566C">
              <w:rPr>
                <w:rFonts w:cs="Arial"/>
                <w:b/>
                <w:sz w:val="20"/>
              </w:rPr>
              <w:t>1</w:t>
            </w:r>
            <w:r w:rsidR="00C80712">
              <w:rPr>
                <w:rFonts w:cs="Arial"/>
                <w:b/>
                <w:sz w:val="20"/>
              </w:rPr>
              <w:t>6</w:t>
            </w:r>
            <w:r w:rsidRPr="0051566C">
              <w:rPr>
                <w:rFonts w:cs="Arial"/>
                <w:b/>
                <w:sz w:val="20"/>
              </w:rPr>
              <w:t xml:space="preserve">. členu: </w:t>
            </w:r>
          </w:p>
          <w:p w14:paraId="59B14A92" w14:textId="77777777" w:rsidR="008E1416" w:rsidRPr="00764501" w:rsidRDefault="008E1416" w:rsidP="00B6006F">
            <w:pPr>
              <w:rPr>
                <w:rFonts w:cs="Arial"/>
                <w:bCs/>
                <w:sz w:val="20"/>
              </w:rPr>
            </w:pPr>
            <w:r>
              <w:rPr>
                <w:rFonts w:cs="Arial"/>
                <w:bCs/>
                <w:sz w:val="20"/>
              </w:rPr>
              <w:t>Terminološka uskladitev besedila.</w:t>
            </w:r>
          </w:p>
          <w:p w14:paraId="0186976A" w14:textId="77777777" w:rsidR="003F4A18" w:rsidRDefault="003F4A18" w:rsidP="00B6006F">
            <w:pPr>
              <w:rPr>
                <w:b/>
                <w:bCs/>
                <w:sz w:val="20"/>
              </w:rPr>
            </w:pPr>
          </w:p>
          <w:p w14:paraId="236B5EDA" w14:textId="03F91C6A" w:rsidR="003F4A18" w:rsidRPr="00C56BE8" w:rsidRDefault="003F4A18" w:rsidP="00B6006F">
            <w:pPr>
              <w:rPr>
                <w:b/>
                <w:bCs/>
                <w:sz w:val="20"/>
              </w:rPr>
            </w:pPr>
            <w:r>
              <w:rPr>
                <w:b/>
                <w:bCs/>
                <w:sz w:val="20"/>
              </w:rPr>
              <w:t xml:space="preserve">K </w:t>
            </w:r>
            <w:r w:rsidR="00BF2AE3">
              <w:rPr>
                <w:b/>
                <w:bCs/>
                <w:sz w:val="20"/>
              </w:rPr>
              <w:t>1</w:t>
            </w:r>
            <w:r w:rsidR="00C80712">
              <w:rPr>
                <w:b/>
                <w:bCs/>
                <w:sz w:val="20"/>
              </w:rPr>
              <w:t>7</w:t>
            </w:r>
            <w:r>
              <w:rPr>
                <w:b/>
                <w:bCs/>
                <w:sz w:val="20"/>
              </w:rPr>
              <w:t>. členu:</w:t>
            </w:r>
          </w:p>
          <w:p w14:paraId="6922A484" w14:textId="77777777" w:rsidR="00C56BE8" w:rsidRDefault="00C56BE8" w:rsidP="00B6006F">
            <w:pPr>
              <w:rPr>
                <w:sz w:val="20"/>
              </w:rPr>
            </w:pPr>
            <w:r>
              <w:rPr>
                <w:sz w:val="20"/>
              </w:rPr>
              <w:t xml:space="preserve">Besedilo člena ureja začetek veljavnosti tega zakona, in sicer petnajsti dan po objavi v Uradnem listu Republike Slovenije. </w:t>
            </w:r>
          </w:p>
          <w:p w14:paraId="710E40B1" w14:textId="77777777" w:rsidR="00FD261D" w:rsidRDefault="00FD261D" w:rsidP="00B6006F">
            <w:pPr>
              <w:rPr>
                <w:sz w:val="20"/>
              </w:rPr>
            </w:pPr>
          </w:p>
          <w:p w14:paraId="4AD4BBA3" w14:textId="77777777" w:rsidR="00FD261D" w:rsidRDefault="00FD261D" w:rsidP="00B6006F">
            <w:pPr>
              <w:rPr>
                <w:sz w:val="20"/>
              </w:rPr>
            </w:pPr>
          </w:p>
          <w:p w14:paraId="5E2F4770" w14:textId="77777777" w:rsidR="00C0325E" w:rsidRPr="005F232E" w:rsidRDefault="00C0325E" w:rsidP="00B6006F">
            <w:pPr>
              <w:rPr>
                <w:sz w:val="20"/>
              </w:rPr>
            </w:pPr>
          </w:p>
          <w:p w14:paraId="56D46AC1" w14:textId="77777777" w:rsidR="00B6006F" w:rsidRPr="00783A11" w:rsidRDefault="00B6006F" w:rsidP="00B6006F">
            <w:pPr>
              <w:rPr>
                <w:rFonts w:cs="Arial"/>
                <w:sz w:val="20"/>
              </w:rPr>
            </w:pPr>
          </w:p>
          <w:p w14:paraId="2E104A80" w14:textId="77777777" w:rsidR="00B6006F" w:rsidRPr="00783A11" w:rsidRDefault="00B6006F" w:rsidP="00B6006F">
            <w:pPr>
              <w:suppressAutoHyphens/>
              <w:overflowPunct w:val="0"/>
              <w:autoSpaceDE w:val="0"/>
              <w:autoSpaceDN w:val="0"/>
              <w:adjustRightInd w:val="0"/>
              <w:ind w:left="34"/>
              <w:textAlignment w:val="baseline"/>
              <w:outlineLvl w:val="3"/>
              <w:rPr>
                <w:rFonts w:cs="Arial"/>
                <w:b/>
                <w:sz w:val="20"/>
                <w:lang w:eastAsia="sl-SI"/>
              </w:rPr>
            </w:pPr>
            <w:r w:rsidRPr="00783A11">
              <w:rPr>
                <w:rFonts w:cs="Arial"/>
                <w:b/>
                <w:sz w:val="20"/>
                <w:lang w:eastAsia="sl-SI"/>
              </w:rPr>
              <w:t>IV. BESEDILO ČLENOV, KI SE SPREMINJAJO</w:t>
            </w:r>
          </w:p>
          <w:p w14:paraId="4206E8EA" w14:textId="77777777" w:rsidR="00B6006F" w:rsidRDefault="00B6006F" w:rsidP="00B6006F">
            <w:pPr>
              <w:suppressAutoHyphens/>
              <w:overflowPunct w:val="0"/>
              <w:autoSpaceDE w:val="0"/>
              <w:autoSpaceDN w:val="0"/>
              <w:adjustRightInd w:val="0"/>
              <w:ind w:left="34"/>
              <w:textAlignment w:val="baseline"/>
              <w:outlineLvl w:val="3"/>
              <w:rPr>
                <w:rFonts w:cs="Arial"/>
                <w:b/>
                <w:sz w:val="20"/>
                <w:lang w:eastAsia="sl-SI"/>
              </w:rPr>
            </w:pPr>
          </w:p>
          <w:p w14:paraId="1E223FBD" w14:textId="77777777" w:rsidR="00DC782C" w:rsidRPr="00DC782C" w:rsidRDefault="00DC782C" w:rsidP="00436A7F">
            <w:pPr>
              <w:suppressAutoHyphens/>
              <w:overflowPunct w:val="0"/>
              <w:autoSpaceDE w:val="0"/>
              <w:autoSpaceDN w:val="0"/>
              <w:adjustRightInd w:val="0"/>
              <w:ind w:left="34"/>
              <w:jc w:val="center"/>
              <w:textAlignment w:val="baseline"/>
              <w:outlineLvl w:val="3"/>
              <w:rPr>
                <w:rFonts w:cs="Arial"/>
                <w:b/>
                <w:sz w:val="20"/>
                <w:lang w:eastAsia="sl-SI"/>
              </w:rPr>
            </w:pPr>
            <w:r w:rsidRPr="00DC782C">
              <w:rPr>
                <w:rFonts w:cs="Arial"/>
                <w:b/>
                <w:sz w:val="20"/>
                <w:lang w:eastAsia="sl-SI"/>
              </w:rPr>
              <w:t>3. člen</w:t>
            </w:r>
          </w:p>
          <w:p w14:paraId="22F3EA43" w14:textId="77777777" w:rsidR="00DC782C" w:rsidRDefault="00DC782C" w:rsidP="00DC782C">
            <w:pPr>
              <w:suppressAutoHyphens/>
              <w:overflowPunct w:val="0"/>
              <w:autoSpaceDE w:val="0"/>
              <w:autoSpaceDN w:val="0"/>
              <w:adjustRightInd w:val="0"/>
              <w:ind w:left="34"/>
              <w:jc w:val="center"/>
              <w:textAlignment w:val="baseline"/>
              <w:outlineLvl w:val="3"/>
              <w:rPr>
                <w:rFonts w:cs="Arial"/>
                <w:b/>
                <w:sz w:val="20"/>
                <w:lang w:eastAsia="sl-SI"/>
              </w:rPr>
            </w:pPr>
            <w:r w:rsidRPr="00DC782C">
              <w:rPr>
                <w:rFonts w:cs="Arial"/>
                <w:b/>
                <w:sz w:val="20"/>
                <w:lang w:eastAsia="sl-SI"/>
              </w:rPr>
              <w:t>(izrazi)</w:t>
            </w:r>
          </w:p>
          <w:p w14:paraId="026ED373" w14:textId="77777777" w:rsidR="00DC782C" w:rsidRPr="00DC782C" w:rsidRDefault="00DC782C" w:rsidP="00436A7F">
            <w:pPr>
              <w:suppressAutoHyphens/>
              <w:overflowPunct w:val="0"/>
              <w:autoSpaceDE w:val="0"/>
              <w:autoSpaceDN w:val="0"/>
              <w:adjustRightInd w:val="0"/>
              <w:ind w:left="34"/>
              <w:jc w:val="center"/>
              <w:textAlignment w:val="baseline"/>
              <w:outlineLvl w:val="3"/>
              <w:rPr>
                <w:rFonts w:cs="Arial"/>
                <w:b/>
                <w:sz w:val="20"/>
                <w:lang w:eastAsia="sl-SI"/>
              </w:rPr>
            </w:pPr>
          </w:p>
          <w:p w14:paraId="70B2A4B6" w14:textId="77777777" w:rsidR="00DC782C" w:rsidRPr="00483F88" w:rsidRDefault="00DC782C" w:rsidP="00483F88">
            <w:pPr>
              <w:suppressAutoHyphens/>
              <w:overflowPunct w:val="0"/>
              <w:autoSpaceDE w:val="0"/>
              <w:autoSpaceDN w:val="0"/>
              <w:adjustRightInd w:val="0"/>
              <w:spacing w:line="276" w:lineRule="auto"/>
              <w:ind w:left="34"/>
              <w:textAlignment w:val="baseline"/>
              <w:outlineLvl w:val="3"/>
              <w:rPr>
                <w:rFonts w:cs="Arial"/>
                <w:snapToGrid/>
                <w:sz w:val="20"/>
                <w:lang w:eastAsia="sl-SI"/>
              </w:rPr>
            </w:pPr>
            <w:r w:rsidRPr="00483F88">
              <w:rPr>
                <w:rFonts w:cs="Arial"/>
                <w:snapToGrid/>
                <w:sz w:val="20"/>
                <w:lang w:eastAsia="sl-SI"/>
              </w:rPr>
              <w:t>Izrazi, uporabljeni v tem zakonu, imajo ta pomen:</w:t>
            </w:r>
          </w:p>
          <w:p w14:paraId="1065D45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1.    Aktivnost je aktivnost danega števila radionuklidov v izbranem energijskem stanju ob določenem </w:t>
            </w:r>
            <w:r w:rsidRPr="00483F88">
              <w:rPr>
                <w:rFonts w:cs="Arial"/>
                <w:snapToGrid/>
                <w:sz w:val="20"/>
                <w:lang w:eastAsia="sl-SI"/>
              </w:rPr>
              <w:lastRenderedPageBreak/>
              <w:t>času in je določena kot količnik A = dN/dt, pri čemer je dN pričakovano število spontanih jedrskih prehodov iz tega energijskega stanja v časovnem intervalu dt. Enota za aktivnost je bekerel.</w:t>
            </w:r>
          </w:p>
          <w:p w14:paraId="2D8F6ED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  Čezmerna izpostavljenost je izpostavljenost ionizirajočim sevanjem, ki povzroči preseganje predpisanih mejnih doz za posameznike ali prebivalstvo ali mejnih aktivnosti ali koncentracij aktivnosti za zrak, vodo, tla, živila, krmo in druge izdelke ali materiale.</w:t>
            </w:r>
          </w:p>
          <w:p w14:paraId="729AE24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  Dekontaminacija je zmanjšanje ali odstranjevanje radioaktivnih snovi iz posameznih delov življenjskega okolja, ljudi, obleke, opreme in predmetov.</w:t>
            </w:r>
          </w:p>
          <w:p w14:paraId="3AE87B6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    Diagnostične referenčne ravni so vrednosti dozimetričnih količin ionizirajočih sevanj ali aktivnosti odmerkov radiofarmakov pri standardnih diagnostičnih ali intervencijskih radioloških posegih za skupine pacientov standardnih velikosti ali standardne fantome in ob uporabi posameznih skupin radiološke opreme.</w:t>
            </w:r>
          </w:p>
          <w:p w14:paraId="03D36A7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    Dovoljenje je odločba, s katero pristojni organ v skladu z zahtevami tega zakona dovoli in določi pogoje za izvajanje sevalne dejavnosti, uporabo vira sevanja, obratovanje ali razgradnjo jedrskih ali sevalnih objektov, kakršno koli ravnanje z izrabljenim gorivom ali radioaktivnimi odpadki, zaprtje odlagališč po tem zakonu ali druge dejavnosti, določene s tem zakonom.</w:t>
            </w:r>
          </w:p>
          <w:p w14:paraId="60A7888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     Doza je merilo za absorbirano energijo na enoto mase ali škodo za zdravje. Doze so absorbirane, ekvivalentne ali efektivne. Absorbirana doza izraža absorbirano energijo na enoto mase. Ekvivalentna doza izraža različne učinke, ki jih ima posamezna vrsta ionizirajočih sevanj na posamezno tkivo ali organ, efektivna doza pa stopnjo škode za zdravje ljudi, ki nastane zaradi izpostavljenosti ionizirajočim sevanjem in se izračuna kot vsota vseh ekvivalentnih doz, uteženih glede na posamezno tkivo ali organ.</w:t>
            </w:r>
          </w:p>
          <w:p w14:paraId="162E9411"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     Dozna ograda je najvišja še sprejemljiva vnaprej določena doza sevanja, ki jo prejme posameznik zaradi določenega vira sevanja v okviru izvajanja načrtovane sevalne dejavnosti, pod katero je treba optimizirati izpostavljenost.</w:t>
            </w:r>
          </w:p>
          <w:p w14:paraId="13F319E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    Fizično nadzorovano območje je območje ali objekt pod stalnim fizičnim in tehničnim nadzorom. Obdano je z mehansko oviro in ima omejeno število vhodov, ki so pod ustreznim nadzorom.</w:t>
            </w:r>
          </w:p>
          <w:p w14:paraId="7035A8ED"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     Fizično varovanje so ukrepi fizičnega in tehničnega varovanja v objektu ali na napravi z jedrsko ali radioaktivno snovjo in prevozov jedrskih snovi, s katerimi se preprečujejo kazniva ravnanja, ter načrt ukrepov ob takih ravnanjih.</w:t>
            </w:r>
          </w:p>
          <w:p w14:paraId="559E8F8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  Gradbeni material je vsak gradbeni proizvod, ki je namenjen trajni vgradnji v gradbeni objekt ali njegove dele in od katerega lastnosti je odvisno, kakšna bo izpostavljenost posameznika ionizirajočemu sevanju v tem gradbenem objektu.</w:t>
            </w:r>
          </w:p>
          <w:p w14:paraId="3EF4D23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 Ionizirajoče sevanje (v nadaljnjem besedilu: sevanje) je prenos energije v obliki delcev ali elektromagnetnih valov z valovno dolžino 100 nanometrov ali manj ali frekvenco 3 x 1015 Hz ali več, ki lahko neposredno ali posredno povzroči tvorbo ionov.</w:t>
            </w:r>
          </w:p>
          <w:p w14:paraId="5132175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12.  Izpostavljeni delavec ali izpostavljena delavka (v nadaljnjem besedilu: izpostavljeni delavec) je oseba, ki pri delodajalcu ali kot samozaposleni opravlja delo v okviru sevalne dejavnosti, pri katerem je lahko izpostavljena ionizirajočim sevanjem in lahko prejme dozo, ki presega katero koli predpisano mejno dozo za prebivalce. Izpostavljeni delavec opravlja dela na podlagi pogodbe o zaposlitvi ali na kakršni koli drugi podlagi.</w:t>
            </w:r>
          </w:p>
          <w:p w14:paraId="09B76D9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13.   Izpostavljenost ionizirajočim sevanjem (v nadaljnjem besedilu: izpostavljenost) pomeni biti obsevan z ionizirajočim sevanjem. Izpostavljenost je lahko zunanja, če je vir sevanja zunaj telesa, ali notranja, če je vir sevanja v telesu.</w:t>
            </w:r>
          </w:p>
          <w:p w14:paraId="5CF4A1D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14. Izpostavljenost izvajalcev zaščitnih ukrepov je izpostavljenost izvajalca zaščitnih ukrepov ob izrednem dogodku zaradi njegovega dela.</w:t>
            </w:r>
          </w:p>
          <w:p w14:paraId="2FF15002"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15.  Izpostavljenost ob izrednem dogodku je izpostavljenost zaradi izrednega dogodka. Ta izpostavljenost ne vključuje izpostavljenosti izvajalcev zaščitnih ukrepov.</w:t>
            </w:r>
          </w:p>
          <w:p w14:paraId="57971838"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16.   Izpostavljenost pri delu je izpostavljenost ionizirajočim sevanjem delavcev, praktikantov in študentov med opravljanjem njihovega dela.</w:t>
            </w:r>
          </w:p>
          <w:p w14:paraId="5A88FEB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17.   Izpostavljenost prebivalcev je izpostavljenost posameznikov, ki ne vključuje poklicne izpostavljenosti ne izpostavljenosti v zdravstvene namene.</w:t>
            </w:r>
          </w:p>
          <w:p w14:paraId="54A0EC01"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18.   Izpostavljenost radonu pomeni izpostavljenost radonovim potomcem.</w:t>
            </w:r>
          </w:p>
          <w:p w14:paraId="3C8AB25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19.</w:t>
            </w:r>
            <w:r w:rsidR="009F53B2" w:rsidRPr="00483F88">
              <w:rPr>
                <w:rFonts w:cs="Arial"/>
                <w:snapToGrid/>
                <w:sz w:val="20"/>
                <w:lang w:eastAsia="sl-SI"/>
              </w:rPr>
              <w:t xml:space="preserve">  I</w:t>
            </w:r>
            <w:r w:rsidRPr="00483F88">
              <w:rPr>
                <w:rFonts w:cs="Arial"/>
                <w:snapToGrid/>
                <w:sz w:val="20"/>
                <w:lang w:eastAsia="sl-SI"/>
              </w:rPr>
              <w:t xml:space="preserve">zpostavljenost v zdravstvene namene je izpostavljenost pacientov ali asimptomatičnih </w:t>
            </w:r>
            <w:r w:rsidRPr="00483F88">
              <w:rPr>
                <w:rFonts w:cs="Arial"/>
                <w:snapToGrid/>
                <w:sz w:val="20"/>
                <w:lang w:eastAsia="sl-SI"/>
              </w:rPr>
              <w:lastRenderedPageBreak/>
              <w:t>posameznikov kot del njihove diagnostike ali zdravljenja, ki naj bi koristilo njihovemu zdravju, kot tudi izpostavljenost negovalcev ter prostovoljcev pri medicinskih in biomedicinskih raziskavah.</w:t>
            </w:r>
          </w:p>
          <w:p w14:paraId="2FE779A3"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20.   Izpostavljenost zaradi slikanja v nemedicinske namene je vsaka namerna izpostavljenost ljudi pri slikanju, katere osnovni namen ni zdravstvena korist izpostavljenega posameznika.</w:t>
            </w:r>
          </w:p>
          <w:p w14:paraId="5E321C22"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21.  Izrabljeno gorivo je jedrsko gorivo, ki je bilo obsevano v reaktorski sredici in je iz nje trajno odstranjeno. Izrabljeno gorivo se lahko obravnava kot koristna snov, ki jo je mogoče predelati, ali kot radioaktivni odpadek, ki ga je treba odložiti.</w:t>
            </w:r>
          </w:p>
          <w:p w14:paraId="436E2DD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22.   Izredni dogodek je okoliščina ali dogodek, ki ni običajen in pri katerem se zmanjša sevalna ali jedrska varnost ali je zmanjšana raven varstva pred sevanji. Zaradi stanja, ki je posledica izrednega dogodka, je treba začeti takojšnje priprave ali izvajanje ukrepov za preprečitev ali odpravo posledic za zdravje in varnost ljudi ter kakovost njihovega življenja, za preprečitev posledic na premoženje in okolje ali za odpravo tveganj, ki vodijo do takih resnih posledic.</w:t>
            </w:r>
          </w:p>
          <w:p w14:paraId="74E1D471"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23.   Izvajalec ali izvajalka zaščitnih ukrepov (v nadaljnjem besedilu: izvajalec zaščitnih ukrepov) je oseba, ki ob izrednem dogodku ukrepa v skladu s svojo določeno vlogo ob takem dogodku in je pri tem lahko izpostavljena ionizirajočim sevanjem.</w:t>
            </w:r>
          </w:p>
          <w:p w14:paraId="169FE17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24.   Izvajalec ali izvajalka radiološkega posega (v nadaljnjem besedilu: izvajalec radiološkega posega) je oseba, ki pri radiološkem posegu upravlja radiološko opremo. Razen v izjemnih primerih, določenih s tem zakonom ali v podzakonskih predpisih, izdanih na njegovi podlagi, je izvajalec radiološkega posega radiološki inženir ali zdravnik.</w:t>
            </w:r>
          </w:p>
          <w:p w14:paraId="0E9A951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25.   Izvajalec ali izvajalka sevalne dejavnosti (v nadaljnjem besedilu: izvajalec sevalne dejavnosti) je fizična ali pravna oseba, ki je po določbah tega zakona registrirala svojo sevalno dejavnost ali zanjo pridobila dovoljenje za izvajanje.</w:t>
            </w:r>
          </w:p>
          <w:p w14:paraId="5B563F9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26.   Izvoz je vsak iznos radioaktivnih ali jedrskih snovi iz carinskega območja EU v skladu s carinskimi predpisi.</w:t>
            </w:r>
          </w:p>
          <w:p w14:paraId="16D1579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27.   Jedrska varnost so tehnični in organizacijski ukrepi, s katerimi se doseže varno obratovanje jedrskega objekta, preprečujejo izredni dogodki ali ublažijo posledice teh dogodkov ter prispeva k varstvu izpostavljenih delavcev, prebivalstva in okolja pred ionizirajočimi sevanji.</w:t>
            </w:r>
          </w:p>
          <w:p w14:paraId="781A4BB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28.   Jedrske snovi so rude, snovi vira ali posebne cepljive snovi, opredeljene v 197. členu Pogodbe o ustanovitvi Evropske skupnosti za atomsko energijo (UL C št. 84 z dne 30. 3. 2010, str. 1).</w:t>
            </w:r>
          </w:p>
          <w:p w14:paraId="23D7A218"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29.   Jedrski objekt je objekt za predelavo in obogatitev jedrskih snovi ali izdelavo jedrskega goriva, jedrski reaktor v kritični ali podkritični sestavi, raziskovalni reaktor, jedrska elektrarna, objekt za skladiščenje, predelavo, obdelavo ali odlaganje jedrskega goriva ali visokoradioaktivnih odpadkov in objekt za skladiščenje, obdelavo ali odlaganje nizko- ali srednjeradioaktivnih odpadkov. Jedrski objekt lahko sestoji tudi iz več jedrskih objektov, če so funkcionalno povezani na istem geografsko zaokroženem območju in jih upravlja ena oseba.</w:t>
            </w:r>
          </w:p>
          <w:p w14:paraId="22723AE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30.   Jedrsko blago so jedrske snovi ter oprema in tehnologije, ki so načrtovane in izdelane za proizvodnjo ali uporabo jedrskih snovi.</w:t>
            </w:r>
          </w:p>
          <w:p w14:paraId="13497A2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31.   Jedrsko varovanje so ukrepi, ki obsegajo preprečevanje, zaznavanje in ukrepanje v primeru kraje, sabotaže, nepooblaščenega dostopa, nedovoljenega prenosa ali drugih zlonamernih dejanj, ki vključujejo jedrske ali radioaktivne snovi in objekte ali dejavnosti, povezane z njimi.</w:t>
            </w:r>
          </w:p>
          <w:p w14:paraId="04DF9DF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32.   Klinična odgovornost za radiološki poseg je odgovornost zdravnika, ki se nanaša na upravičenost in optimizacijo izpostavljenosti ionizirajočim sevanjem pacienta pri radiološkem posegu. V okviru tega je zdravnik odgovoren za: klinično oceno izida posega, sodelovanje z drugimi specialisti ali zdravstvenim osebjem glede primerne radiološke prakse, pridobivanje podatkov o predhodnih posegih, zagotavljanje obstoječih informacij ali dokumentacije o radioloških posegih napotnim ali drugim zdravnikom, ustrezno poučitev pacienta in drugih prizadetih posameznikov o tveganjih zaradi posegov ali ionizirajočih sevanj.</w:t>
            </w:r>
          </w:p>
          <w:p w14:paraId="11BB828B"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33.   Klinična presoja je sistematični pregled izvedbe in rezultatov radioloških posegov s ciljem dvigniti kakovost in rezultate oskrbe pacienta. Temelji na primerjavi postopkov in rezultatov posegov z dogovorjenimi standardi dobre radiološke prakse ter vodi do sprememb postopkov oziroma uskladitev s sodobnimi standardi, kjer je to potrebno in primerno.</w:t>
            </w:r>
          </w:p>
          <w:p w14:paraId="618BCD5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34.   Kontrolirano območje je območje na zunanjem robu varovanega območja. Kontroliran je lahko tudi prostor znotraj objekta ali objekt, ki je pod občasnim fizičnim in stalnim tehničnim nadzorom.</w:t>
            </w:r>
          </w:p>
          <w:p w14:paraId="4B522B7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lastRenderedPageBreak/>
              <w:t>35.   Kultura varovanja sestoji iz značilnosti, naravnanosti in vedenja pri posameznikih v organizacijah ali ustanovah, katerih cilj so podpora, izboljšanje in trajnostni pristop do jedrskega varovanja.</w:t>
            </w:r>
          </w:p>
          <w:p w14:paraId="2A5A8DC3"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36.   Manj pomemben sevalni objekt je objekt, v katerem se uporabljajo viri sevanja, ki bi brez vnaprej ustrezno načrtovane zaščite objekta lahko povzročili izpostavljenost ionizirajočim sevanjem delavcev ali drugih oseb v objektu nad predpisanimi mejnimi dozami.</w:t>
            </w:r>
          </w:p>
          <w:p w14:paraId="6EFD2C48"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37.   Mejna doza je največja vrednost efektivne doze (če je to primerno, predvidene efektivne doze) ali največja vrednost ekvivalentne doze v določenem časovnem intervalu, ki je doza posameznika ne sme preseči.</w:t>
            </w:r>
          </w:p>
          <w:p w14:paraId="0198BA13"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38.   Mejne vrednosti radioaktivne kontaminacije so vrednosti specifičnih aktivnosti, ki so izvedene na podlagi modelov letnega vnosa radionuklidov v človeški organizem z zaužitjem ali vdihavanjem, na podlagi modelov zunanje izpostavljenosti ionizirajočim sevanjem in na podlagi pretvorbenih količnikov, t. i. doznih faktorjev. Določijo se za posamezne radionuklide ali vrste radionuklidov na površinah, v snoveh in za referenčne osebe.</w:t>
            </w:r>
          </w:p>
          <w:p w14:paraId="5B271E6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39.  </w:t>
            </w:r>
            <w:r w:rsidR="009F53B2" w:rsidRPr="00483F88">
              <w:rPr>
                <w:rFonts w:cs="Arial"/>
                <w:snapToGrid/>
                <w:sz w:val="20"/>
                <w:lang w:eastAsia="sl-SI"/>
              </w:rPr>
              <w:t xml:space="preserve"> </w:t>
            </w:r>
            <w:r w:rsidRPr="00483F88">
              <w:rPr>
                <w:rFonts w:cs="Arial"/>
                <w:snapToGrid/>
                <w:sz w:val="20"/>
                <w:lang w:eastAsia="sl-SI"/>
              </w:rPr>
              <w:t>Monitoring radioaktivnosti v okolju so meritve hitrosti doz zaradi radioaktivnih snovi v okolju ali meritve koncentracije radionuklidov v okolju.</w:t>
            </w:r>
          </w:p>
          <w:p w14:paraId="06C540E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40. </w:t>
            </w:r>
            <w:r w:rsidR="009F53B2" w:rsidRPr="00483F88">
              <w:rPr>
                <w:rFonts w:cs="Arial"/>
                <w:snapToGrid/>
                <w:sz w:val="20"/>
                <w:lang w:eastAsia="sl-SI"/>
              </w:rPr>
              <w:t xml:space="preserve"> </w:t>
            </w:r>
            <w:r w:rsidRPr="00483F88">
              <w:rPr>
                <w:rFonts w:cs="Arial"/>
                <w:snapToGrid/>
                <w:sz w:val="20"/>
                <w:lang w:eastAsia="sl-SI"/>
              </w:rPr>
              <w:t>Načrt zaščite in reševanja organizacije je dokument, ki ga pripravi upravljavec jedrskega ali sevalnega objekta po predpisih o varstvu pred naravnimi in drugimi nesrečami in v skladu z določili tega zakona. Opisuje ukrepe, s katerimi se načrtuje ustrezen odziv pri izpostavljenosti ob izrednem dogodku. Tak odziv temelji na pričakovanih dogodkih in scenarijih.</w:t>
            </w:r>
          </w:p>
          <w:p w14:paraId="58580F7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41.   Načrtovana izpostavljenost je izpostavljenost zaradi načrtovane uporabe vira sevanja ali načrtovane človekove dejavnosti, ki spremeni prenosne poti, povezane z izpostavljenostjo. Načrtovana izpostavljenost povzroči ali bi lahko povzročila izpostavljenost ljudi in okolja. Zajema lahko pričakovane in potencialne izpostavljenosti.</w:t>
            </w:r>
          </w:p>
          <w:p w14:paraId="455767B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42.   Nadzorovano območje je območje, za katero veljajo posebna pravila, s katerimi se zagotovi ustrezno varstvo pred ionizirajočim sevanjem ali prepreči širjenje radioaktivne kontaminacije, in do katerega je dostop nadzorovan.</w:t>
            </w:r>
          </w:p>
          <w:p w14:paraId="45326C2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43.  Napotni zdravnik ali napotna zdravnica (v nadaljnjem besedilu: napotni zdravnik) je zdravnik ali zobozdravnik, ki napoti posameznika na radiološki poseg.</w:t>
            </w:r>
          </w:p>
          <w:p w14:paraId="3A6C3FD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44.   Naravni vir sevanja je vir ionizirajočega sevanja naravnega, zemeljskega ali kozmičnega izvora.</w:t>
            </w:r>
          </w:p>
          <w:p w14:paraId="65D9872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45.   Navodilo za ukrepanje v primeru izrednega dogodka je dokument, ki ga pripravi izvajalec sevalne dejavnosti, ki ne potrebuje načrta zaščite in reševanja. Opisuje ukrepe, s katerimi se načrtuje ustrezen odziv pri izpostavljenosti ob izrednem dogodku. Tak odziv temelji na pričakovanih dogodkih in scenarijih.</w:t>
            </w:r>
          </w:p>
          <w:p w14:paraId="6523970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46.   Nenamerna izpostavljenost je izpostavljenost v zdravstvene namene, ki se pomembno razlikuje od nameravane izpostavljenosti za izbrani namen.</w:t>
            </w:r>
          </w:p>
          <w:p w14:paraId="21668F1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47.   Območja z več radona so območja, na katerih je zaradi sestave in geološke sestave tal mogoče pričakovati, da letno povprečje koncentracije radona v zaprtih prostorih presega referenčno raven.</w:t>
            </w:r>
          </w:p>
          <w:p w14:paraId="768B1B4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48.   Območje materialne bilance je območje znotraj jedrskega objekta ali zunaj njega, v katerem je kadar koli mogoče opraviti popis jedrskih snovi in določiti količino teh snovi, ki se vnašajo v to območje ali iznašajo iz njega.</w:t>
            </w:r>
          </w:p>
          <w:p w14:paraId="51A22AB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49.   Obratovalna doba objekta je čas, v katerem se objekt uporablja v predvidene namene. Če gre za odlagališče, se ta čas začne s prvo odložitvijo odpadkov v objekt in konča z zaprtjem odlagališča.</w:t>
            </w:r>
          </w:p>
          <w:p w14:paraId="554C8F42"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50.   Obstoječa izpostavljenost je izpostavljenost, ki že obstaja, ko je treba sprejeti odločitev o njenem nadzoru. Zaradi obstoječe izpostavljenosti ni treba ali ni več treba izvajati nujnih ukrepov.</w:t>
            </w:r>
          </w:p>
          <w:p w14:paraId="7520B15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51.   Preverjanje kakovosti so vsi postopki (načrtovanje, usklajevanje in uvajanje), s katerimi se zagotavlja ali izboljšuje kakovost. Vključuje nadzor, vrednotenje in vzdrževanje zahtevanih ravni vseh tistih lastnosti delovanja opreme, ki se lahko določijo, merijo in nadzorujejo.</w:t>
            </w:r>
          </w:p>
          <w:p w14:paraId="024032B2"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52.   Ocena varstva pred sevanji je dokument, s katerim se oceni naravo in velikost sevalnega tveganja ter izpostavljenost delavcev in prebivalstva zaradi izvajanja sevalne dejavnosti in opredelijo ukrepi varstva pred sevanji ter način optimizacije varstva pred ionizirajočimi sevanji v okoliščinah in delovnih pogojih, ki so pomembni z vidika varstva pred sevanji.</w:t>
            </w:r>
          </w:p>
          <w:p w14:paraId="73E5934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53.   Odgovorna oseba za varstvo pred sevanji je posameznik, ki ima ustrezno znanje, usposobljenost in izkušnje iz varstva pred sevanji s področja določene vrste sevalne dejavnosti, da lahko nadzoruje </w:t>
            </w:r>
            <w:r w:rsidRPr="00483F88">
              <w:rPr>
                <w:rFonts w:cs="Arial"/>
                <w:snapToGrid/>
                <w:sz w:val="20"/>
                <w:lang w:eastAsia="sl-SI"/>
              </w:rPr>
              <w:lastRenderedPageBreak/>
              <w:t>ali izvaja ukrepe varstva pred sevanji.</w:t>
            </w:r>
          </w:p>
          <w:p w14:paraId="495008F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54. Odlaganje radioaktivnih odpadkov je namestitev radioaktivnih odpadkov na odlagališče ali na določeno mesto brez namena, da bi jih ponovno prevzeli. Za odlaganje radioaktivnih odpadkov se šteje tudi, če pristojni organ odobri izpuščanje odpadnih radioaktivnih snovi v okolje, ki se pozneje razredčijo.</w:t>
            </w:r>
          </w:p>
          <w:p w14:paraId="1E7524E1"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55.   Odprti vir sevanja je vir sevanja, katerega oblika in zgradba ne ustrezata zahtevam varstva pred sevanji, ki veljajo za zaprti vir sevanja, tako da je mogoča razpršitev radioaktivnih snovi v okolje.</w:t>
            </w:r>
          </w:p>
          <w:p w14:paraId="0F149F3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56.   Opazovano območje je območje, ki je ustrezno nadzorovano zaradi varstva pred sevanji.</w:t>
            </w:r>
          </w:p>
          <w:p w14:paraId="252C9B6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57. Pooblaščeni izvedenec ali izvedenka medicinske fizike (v nadaljnjem besedilu: pooblaščeni izvedenec medicinske fizike) je fizična oseba, ki jo je pooblastil pristojni organ ter ima zahtevano izobrazbo, znanje, usposobljenost in izkušnje za optimizacijo radioloških posegov, merjenje in ocenjevanje izpostavljenosti pacientov, zagotavljanje in preverjanje kakovosti radioloških posegov ter svetovanje na področju medicinske fizike.</w:t>
            </w:r>
          </w:p>
          <w:p w14:paraId="3B53A95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58. Pooblaščeni izvedenec ali izvedenka varstva pred sevanji (v nadaljnjem besedilu: pooblaščeni izvedenec varstva pred sevanji) je pravna ali fizična oseba, ki je pridobila pooblastilo pristojnega organa ter ima zahtevano znanje, usposobljenost, izkušnje in opremo, da svetuje o ukrepih varstva pred sevanji, izvaja preverjanje delovnih pogojev in sevalnih razmer na nadzorovanih in opazovanih območjih, preglede virov sevanj in osebne varovalne opreme ter usposabljanja iz varstva pred sevanji.</w:t>
            </w:r>
          </w:p>
          <w:p w14:paraId="13957642"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59. Pooblaščeni izvedenec ali izvedenka za sevalno in jedrsko varnost (v nadaljnjem besedilu: pooblaščeni izvedenec za sevalno in jedrsko varnost) je pravna oseba, ki jo je pooblastil pristojni organ, ima zahtevano znanje ter je usposobljena za ocenjevanje sevalne in jedrske varnosti.</w:t>
            </w:r>
          </w:p>
          <w:p w14:paraId="67E6862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60. Pooblaščeni izvajalec ali izvajalka dozimetrije (v nadaljnjem besedilu: pooblaščeni izvajalec dozimetrije) je pravna oseba, ki jo je pooblastil pristojni organ ter ima ustrezne merilne metode in zaposlene usposobljene strokovnjake za oceno osebnih doz, vključno z umerjanjem, odčitavanjem in razlago odčitkov z instrumentov za merjenje osebnih doz ali merjenje radioaktivnosti v človekovem telesu ali bioloških vzorcih.</w:t>
            </w:r>
          </w:p>
          <w:p w14:paraId="11B5B7F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61. Pooblaščeni izvajalci ali izvajalke medicine dela (v nadaljnjem besedilu: pooblaščeni izvajalci medicine dela) so zdravniki, ki so pooblaščeni za izvajanje zdravstvenega nadzora izpostavljenih delavcev, praktikantov in študentov.</w:t>
            </w:r>
          </w:p>
          <w:p w14:paraId="035FA693"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62.   Posameznik ali posameznica iz prebivalstva (v nadaljnjem besedilu: posameznik iz prebivalstva) je posameznik, ki je lahko kot prebivalec izpostavljen ionizirajočemu sevanju.</w:t>
            </w:r>
          </w:p>
          <w:p w14:paraId="0786041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63.   Pospeševalnik delcev je oprema ali naprava, ki zaradi pospeševanja delcev oddaja ionizirajoče sevanje z energijo, večjo kot 1 MeV.</w:t>
            </w:r>
          </w:p>
          <w:p w14:paraId="3B5779B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64.   Potencialna izpostavljenost je izpostavljenost, ki je ni mogoče pričakovati z gotovostjo, ampak je posledica morebitnega dogodka ali niza dogodkov, vključujoč odpovedi opreme in napake pri obratovanju.</w:t>
            </w:r>
          </w:p>
          <w:p w14:paraId="25E4298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65.   Povzročitelj ali povzročiteljica radioaktivnih odpadkov ali izrabljenega goriva (v nadaljnjem besedilu: povzročitelj radioaktivnih odpadkov ali izrabljenega goriva) je fizična ali pravna oseba, ki pri izvajanju svoje dejavnosti, svojem delovanju ali izvajanju storitev drugim stalno ali občasno povzroča nastajanje radioaktivnih odpadkov ali izrabljenega goriva, in vsaka oseba, ki radioaktivne odpadke ali izrabljeno gorivo obdeluje tako, da se spreminjajo njihove lastnosti in sestava.</w:t>
            </w:r>
          </w:p>
          <w:p w14:paraId="3D1A230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66.   Praktikant ali praktikantka (v nadaljnjem besedilu: praktikant) je oseba, ki se usposablja ali uči za opravljanje posebnih strokovnih opravil pri pravni ali fizični osebi, ki v okviru svoje dejavnosti izvaja sevalno dejavnost.</w:t>
            </w:r>
          </w:p>
          <w:p w14:paraId="2EBE3DC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67.   Predelava pomeni kemično ali fizično obdelavo radioaktivnega materiala, vključno z izkopavanjem, pretvorbo, obogatitvijo cepljivega ali oplodnega jedrskega materiala ter ponovno predelavo izrabljenega goriva.</w:t>
            </w:r>
          </w:p>
          <w:p w14:paraId="5354AF4B"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68.   Predmet splošne rabe je naprava ali predmet, v katerega so namenoma vgradili radionuklid ali več radionuklidov ali so ti nastali z aktivacijo, ali naprava ali predmet, ki oddaja ionizirajoče sevanje. Tak predmet je v prosti prodaji ali dostopen posameznikom iz prebivalstva brez posebnega nadzora pristojnega organa med prodajo in po njej.</w:t>
            </w:r>
          </w:p>
          <w:p w14:paraId="72D5AC5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69.  Pričakovana izpostavljenost je izpostavljenost ljudi, ki je posledica izvajanja sevalne dejavnosti </w:t>
            </w:r>
            <w:r w:rsidRPr="00483F88">
              <w:rPr>
                <w:rFonts w:cs="Arial"/>
                <w:snapToGrid/>
                <w:sz w:val="20"/>
                <w:lang w:eastAsia="sl-SI"/>
              </w:rPr>
              <w:lastRenderedPageBreak/>
              <w:t>(vključno z vzdrževanjem, nadzorom in razgradnjo) v običajnih, vnaprej predvidenih okoliščinah, in vključuje tudi manjše obvladljive nezgode.</w:t>
            </w:r>
          </w:p>
          <w:p w14:paraId="0A411BC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70.  Priglasitev namere je predložitev informacije pristojnemu organu o nameri za izvajanje sevalne dejavnosti.</w:t>
            </w:r>
          </w:p>
          <w:p w14:paraId="7ED3BEDD"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71.   Program radioloških posegov je program načrtovanja, napotitve, odobritve in izvajanja radioloških posegov.</w:t>
            </w:r>
          </w:p>
          <w:p w14:paraId="1C4E241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72.   Projektne osnove objekta opredeljujejo njegovo potrebno zmogljivost za obvladovanje določenega obsega stanj ob spoštovanju predpisanih zahtev sevalne in jedrske varnosti. Projektne osnove so prvi pogoj za zagotovitev preprečitve posledic pričakovanega obratovalnega ali projektnega dogodka, ali ublažitev teh posledic, če preprečitev ni mogoča.</w:t>
            </w:r>
          </w:p>
          <w:p w14:paraId="7CCC41E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73.   Radioaktivna kontaminacija je onesnaženost zraka, vode, tal, snovi, izdelkov, površin bivalnega ali delovnega okolja ali posameznika z radionuklidi in se izraža kot specifične aktivnosti na enoto prostornine, mase ali površine. Radioaktivna kontaminacija človekovega telesa je zunanja radioaktivna kontaminacija kože in notranja radioaktivna kontaminacija organov zaradi vnosa radioaktivnih snovi.</w:t>
            </w:r>
          </w:p>
          <w:p w14:paraId="43082A4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74.   Radioaktivni material je material, ki vsebuje radioaktivne snovi.</w:t>
            </w:r>
          </w:p>
          <w:p w14:paraId="2B4BDCF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75.   Radioaktivni odpadki so radioaktivni materiali v plinasti, tekoči ali trdni obliki, za katere ni predvidena ali načrtovana nadaljnja uporaba in ki so pod nadzorom pristojnega organa po tem zakonu.</w:t>
            </w:r>
          </w:p>
          <w:p w14:paraId="18688F0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76.   Radioaktivni vir je vir sevanja, ki vsebuje radioaktivni material zaradi izrabe njegove radioaktivnosti.</w:t>
            </w:r>
          </w:p>
          <w:p w14:paraId="7E44BCB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77.   Radioaktivna snov je vsaka snov, ki vsebuje radionuklid ali več radionuklidov, katerih aktivnosti ali specifične aktivnosti ne moremo zanemariti glede na merila varstva pred sevanji.</w:t>
            </w:r>
          </w:p>
          <w:p w14:paraId="2E088DE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78.   Radiološki inženir ali inženirka (v nadaljnjem besedilu: radiološki inženir) je zdravstveni delavec z izobrazbo s področja radiološke tehnologije.</w:t>
            </w:r>
          </w:p>
          <w:p w14:paraId="19388D18"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79.   Radiološka oprema so naprave in viri sevanja, ki se uporabljajo za izvedbo radiološkega posega.</w:t>
            </w:r>
          </w:p>
          <w:p w14:paraId="298991B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80.   Radiološki poseg je vsak poseg, ki vključuje izpostavljenost pacientov ali drugih oseb ionizirajočim sevanjem v zdravstvene namene. Radiološki se uporablja za oznako radiodiagnostičnih, radioterapevtskih in intervencijskih posegov ali drugačno uporabo ionizirajočega sevanja za načrtovanje, vodenje in spremljanje zdravljenja.</w:t>
            </w:r>
          </w:p>
          <w:p w14:paraId="1DA7AB3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81.   Radon je radionuklid Rn-222, in kjer je to primerno, njegovi potomci.</w:t>
            </w:r>
          </w:p>
          <w:p w14:paraId="44611ED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82.   Ravnanje z radioaktivnimi odpadki in izrabljenim gorivom so vse organizacijske in fizične dejavnosti, ki se izvajajo pri shranjevanju, premeščanju, predelavi, skladiščenju ali odlaganju radioaktivnih odpadkov in izrabljenega goriva.</w:t>
            </w:r>
          </w:p>
          <w:p w14:paraId="5CEA377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83.  Ravni izvzetja so aktivnosti ali specifične aktivnosti, ki jih določi pristojni organ ali so določene s predpisi in pri katerih ali pod katerimi vira sevanja ni treba priglasiti niti zanj dobiti dovoljenja za uporabo po tem zakonu.</w:t>
            </w:r>
          </w:p>
          <w:p w14:paraId="205DA92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84.   Ravni opustitve so aktivnosti, pri katerih ali pod katerimi se radioaktivne snovi ali materiali, izhajajoči iz izvajanja sevalne dejavnosti, ne obravnavajo več po tem zakonu.</w:t>
            </w:r>
          </w:p>
          <w:p w14:paraId="442EA1AB"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85.   Razgradnja objekta so vsi ukrepi za prenehanje nadzora po določbah tega zakona nad jedrskim ali sevalnim objektom. Taka razgradnja vključuje postopke dekontaminacije in odstranitev objekta ali postopke demontaže ter odstranitev radioaktivnih odpadkov in izrabljenega goriva iz objekta.</w:t>
            </w:r>
          </w:p>
          <w:p w14:paraId="4BFD03E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86. Razširjene projektne osnove objekta opredeljujejo njegovo zmogljivost za preprečevanje nesprejemljivih radioloških posledic zaradi nesreč, težjih od tistih dogodkov, ki so podlaga za projektne osnove, ali vključujejo več odpovedi, kakor so predvidene pri projektnih osnovah. Razširjene projektne osnove je treba pripraviti na podlagi inženirske ocene ter z determinističnimi in verjetnostnimi metodami, da se ugotovijo dodatni scenariji nesreč in načrtujejo praktične rešitve za njihovo preprečitev ali blaženje njihovih posledic.</w:t>
            </w:r>
          </w:p>
          <w:p w14:paraId="448C56A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87.  Referenčna oseba je posameznik, ki prejme dozo, značilno za bolj izpostavljene posameznike iz prebivalstva, pri čemer niso upoštevane osebe s skrajnimi in redkimi navadami.</w:t>
            </w:r>
          </w:p>
          <w:p w14:paraId="56E5A11B"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88. </w:t>
            </w:r>
            <w:r w:rsidR="009F53B2" w:rsidRPr="00483F88">
              <w:rPr>
                <w:rFonts w:cs="Arial"/>
                <w:snapToGrid/>
                <w:sz w:val="20"/>
                <w:lang w:eastAsia="sl-SI"/>
              </w:rPr>
              <w:t xml:space="preserve"> </w:t>
            </w:r>
            <w:r w:rsidRPr="00483F88">
              <w:rPr>
                <w:rFonts w:cs="Arial"/>
                <w:snapToGrid/>
                <w:sz w:val="20"/>
                <w:lang w:eastAsia="sl-SI"/>
              </w:rPr>
              <w:t>Referenčna raven je raven efektivne doze ali ekvivalentne doze ali specifične aktivnosti, ki se uporablja v primeru izpostavljenosti ob izrednem dogodku ali v primeru obstoječe izpostavljenosti. Referenčne ravni ne veljajo kot omejitev, ki se ne sme preseči. Kljub temu se lahko le v posebnih primerih dovolijo efektivne in ekvivalentne doze ter specifične aktivnosti, ki so nad referenčnimi ravnmi.</w:t>
            </w:r>
          </w:p>
          <w:p w14:paraId="4262717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lastRenderedPageBreak/>
              <w:t>89.   Registracija je poenostavljen postopek, s katerim pristojni organ dovoli izvajanje sevalne dejavnosti ali uporabo vira sevanja v skladu s predpisanimi pogoji.</w:t>
            </w:r>
          </w:p>
          <w:p w14:paraId="55A8725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90.   Sanacija kontaminiranega območja je odstranjevanje virov sevanja ali zmanjšanje njihove aktivnosti ali količine ali prekinitev poti izpostavljenosti ali zmanjšanje njihovega vpliva, da bi se izognili dozam, ki bi jih sicer lahko prejeli zaradi obstoječe izpostavljenosti, ali da bi te doze zmanjšali.</w:t>
            </w:r>
          </w:p>
          <w:p w14:paraId="3A38759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91.  Sevalna dejavnost je vsaka človekova dejavnost, ki lahko poveča izpostavljenost posameznikov ionizirajočemu sevanju zaradi vira sevanja, in se ta izpostavljenost obravnava kot načrtovana izpostavljenost. Za sevalno dejavnost se ne šteje izvajanje zaščitnih ukrepov in dejavnost, pri kateri so posamezniki izpostavljeni radonu v bivalnih prostorih.</w:t>
            </w:r>
          </w:p>
          <w:p w14:paraId="2302E0F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92.   Sevalna varnost so ukrepi, s katerimi se doseže varna uporaba vira sevanja ali obratovanje objekta, preprečujejo izredni dogodki ali ublažijo posledice teh dogodkov ter s tem prispeva k zagotavljanju varstva okolja in varstva pred sevanji.</w:t>
            </w:r>
          </w:p>
          <w:p w14:paraId="407E3548"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93.   Sevalni objekt je:</w:t>
            </w:r>
          </w:p>
          <w:p w14:paraId="44CEF02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objekt z virom sevanja ali več viri sevanja, ki so namenjeni obsevanju z ionizirajočimi sevanji in je zanje verjetno, da bi povzročili čezmerno izpostavljenost posameznikov iz prebivalstva;</w:t>
            </w:r>
          </w:p>
          <w:p w14:paraId="51E0290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objekt z odprtim virom sevanja ali več odprtimi viri sevanja, za katere je verjetno, da bi bila zaradi sproščanja radioaktivnih snovi v okolje izpostavljenost posameznikov iz prebivalstva čezmerna;</w:t>
            </w:r>
          </w:p>
          <w:p w14:paraId="1F933DCD"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objekt, namenjen pridobivanju in predelavi jedrskih mineralnih surovin, in</w:t>
            </w:r>
          </w:p>
          <w:p w14:paraId="6EB69AC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odlagališče z rudarsko jalovino ali hidrometalurško jalovino, ki nastaja pri pridobivanju jedrskih surovin.</w:t>
            </w:r>
          </w:p>
          <w:p w14:paraId="6E5D35D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Sevalni objekt lahko sestoji tudi iz več sevalnih objektov, če so funkcionalno povezani na istem geografsko zaokroženem območju in jih upravlja ena oseba.</w:t>
            </w:r>
          </w:p>
          <w:p w14:paraId="08E82A2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94.   Sievert (Sv) je naziv za enoto ekvivalentne ali efektivne doze. En sievert je enak enemu joulu na kilogram: 1 Sv = 1 J/kg.</w:t>
            </w:r>
          </w:p>
          <w:p w14:paraId="4DA56C3D"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95.   Sistem vodenja sestoji iz medsebojno povezanih in prepletenih dejavnikov, ki omogočajo nemoteno in učinkovito delovanje organizacije. Vzpostavljajo politiko in cilje ter omogočajo, da so cilji učinkovito in uspešno doseženi. Sistem vodenja združuje vse zahteve glede varnosti, zdravja, okolja, fizičnega varovanja, kakovosti in gospodarnosti.</w:t>
            </w:r>
          </w:p>
          <w:p w14:paraId="5E362CBC"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96.  </w:t>
            </w:r>
            <w:r w:rsidR="009F53B2" w:rsidRPr="00483F88">
              <w:rPr>
                <w:rFonts w:cs="Arial"/>
                <w:snapToGrid/>
                <w:sz w:val="20"/>
                <w:lang w:eastAsia="sl-SI"/>
              </w:rPr>
              <w:t xml:space="preserve"> </w:t>
            </w:r>
            <w:r w:rsidRPr="00483F88">
              <w:rPr>
                <w:rFonts w:cs="Arial"/>
                <w:snapToGrid/>
                <w:sz w:val="20"/>
                <w:lang w:eastAsia="sl-SI"/>
              </w:rPr>
              <w:t>Skupinska doza je vsota doz, ki so jih ali bi jih lahko prejeli posamezniki določene skupine ljudi zaradi izpostavljenosti viru sevanja. Enota za skupinsko dozo je človek sievert.</w:t>
            </w:r>
          </w:p>
          <w:p w14:paraId="5F5F1A90"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97.   Specialist ali specialistka medicinske fizike v nadaljnjem besedilu: specialist medicinske fizike) je magister medicinske fizike, ki je opravil specializacijo in specialistični izpit na enem od področij medicinske fizike.</w:t>
            </w:r>
          </w:p>
          <w:p w14:paraId="5E8AE03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98.   Stopnja nevarnosti je stopnja izrednega dogodka glede na stanje sevalnega ali jedrskega objekta. Stanje pomeni obratovalno sposobnost sistemov, stopnjo preseganja obratovalnih parametrov ipd. Vsaka razglasitev stopnje nevarnosti sproži ukrepe, ki jih je upravljavec objekta predhodno načrtoval.</w:t>
            </w:r>
          </w:p>
          <w:p w14:paraId="10C8E9B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99.  Škoda za zdravje ljudi so klinično ugotovljivi škodljivi učinki ionizirajočih sevanj s tveganjem za zdravje ljudi ali njihovih potomcev in skrajšanjem njihovih življenj ali znižanjem kakovosti teh, ki se lahko pojavijo takoj ali z zakasnitvijo. Pri učinkih, ki se pojavijo z zakasnitvijo, škodo izrazimo z verjetnostjo za pojav teh učinkov in ne z gotovostjo njihove pojavnosti.</w:t>
            </w:r>
          </w:p>
          <w:p w14:paraId="06BAC06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100.Študent ali študentka (v nadaljnjem besedilu: študent) je oseba, ki ne opravlja dela, vendar je v izobraževalni ustanovi ali pri drugem izvajalcu sevalne dejavnosti izpostavljena ionizirajočim sevanjem v okviru izobraževalnega procesa.</w:t>
            </w:r>
          </w:p>
          <w:p w14:paraId="45736491"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101.Toron je radionuklid Rn-220, in kjer je to primerno, njegovi potomci.</w:t>
            </w:r>
          </w:p>
          <w:p w14:paraId="76E5D6E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102.Tranzit je vsak prenos radioaktivnih snovi ali jedrskih snovi preko območja Republike Slovenije.</w:t>
            </w:r>
          </w:p>
          <w:p w14:paraId="6A72600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103.Upravljavec ali upravljavka (v nadaljnjem besedilu: upravljavec) je oseba, ki upravlja objekt in mora imeti odločbo o poskusnem obratovanju ali dovoljenje za obratovanje objekta. Če gre za rudarska dela, mora upravljavec imeti tudi rudarsko pravico po predpisih o rudarstvu.</w:t>
            </w:r>
          </w:p>
          <w:p w14:paraId="40DA5C49"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104.Uvoz je vsak vnos iz tretjih držav na carinsko območje EU, razen tranzita.</w:t>
            </w:r>
          </w:p>
          <w:p w14:paraId="1413266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105.Varnostna analiza je analiza varnosti jedrskega ali sevalnega objekta, izvedena na podlagi determinističnih ali verjetnostnih metod. Namen varnostne analize je preveriti projektne zasnove in spremembe jedrskega ali sevalnega objekta glede jedrske in sevalne varnosti in ugotoviti, ali je jedrski ali sevalni objekt načrtovan tako, da so zagotovljene zahteve v zvezi z mejnimi dozami za </w:t>
            </w:r>
            <w:r w:rsidRPr="00483F88">
              <w:rPr>
                <w:rFonts w:cs="Arial"/>
                <w:snapToGrid/>
                <w:sz w:val="20"/>
                <w:lang w:eastAsia="sl-SI"/>
              </w:rPr>
              <w:lastRenderedPageBreak/>
              <w:t>izpostavljenost ionizirajočim sevanjem in v zvezi z omejitvami za izpuste odpadnih radioaktivnih snovi v okolje v vsakem stanju jedrskega ali sevalnega objekta.</w:t>
            </w:r>
          </w:p>
          <w:p w14:paraId="3DB4F4A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106.Varnostna kultura so značilnosti in vedenje v organizaciji ali pri posameznikih, ki namenjajo varstvu in varnosti največjo pozornost in jima dajejo prednost, ustrezno njuni pomembnosti. Za sevalno ali jedrsko področje se varnostna kultura nanaša na osebno zavzetost in odgovornost vseh vpletenih v katero koli dejavnost, ki vpliva na delovanje in varnost sevalnega ali jedrskega objekta. Ključni za varnostno kulturo so odprta izmenjava informacij, ki vključuje neomejeno obravnavo varnostnih in drugih z njimi povezanih vprašanj, preprečevanje samozadostnosti, predanost popolnosti, osebna in skupinska odgovornost in dvig ravni sevalne ali jedrske varnosti.</w:t>
            </w:r>
          </w:p>
          <w:p w14:paraId="621A0C65"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107.Varnostni zadržek je ugotovitev varnostnega preverjanja, ki izraža dvome o zanesljivosti in lojalnosti osebe, ki naj bi dobila dovoljenje za vstop v kontroliran objekt ali prostor, fizično nadzorovano ali vitalno območje, fizično nadzorovan ali vitalni prostor ali opravljala dela pri prevozu jedrskih snovi.</w:t>
            </w:r>
          </w:p>
          <w:p w14:paraId="1C5A703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108.Varnostno preverjanje osebe je poizvedba, ki jo pred izdajo dovoljenja za vstop v kontroliran objekt ali prostor, fizično nadzorovano ali vitalno območje, fizično nadzorovan ali vitalni prostor ali pred začetkom izvedbe prevoza jedrskih snovi opravi delodajalec, prevoznik ali organizator prevoza in katere namen je zbrati podatke o morebitnih varnostnih zadržkih.</w:t>
            </w:r>
          </w:p>
          <w:p w14:paraId="548F823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109.Varovano območje lahko obsega kontrolirano območje, kontroliran objekt, kontroliran prostor, fizično nadzorovano območje, fizično nadzorovan objekt, vitalno območje in vitalni objekt.</w:t>
            </w:r>
          </w:p>
          <w:p w14:paraId="20832D1B"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110.Varstvo pred sevanji so ukrepi, s katerimi se zagotavljata varstvo ljudi pred vplivi izpostavljenosti ionizirajočim sevanjem.</w:t>
            </w:r>
          </w:p>
          <w:p w14:paraId="6366365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111.Vesoljsko plovilo je plovilo, ki ima na krovu enega ali več posameznikov in je namenjeno delovanju na nadmorski višini 100 km in več.</w:t>
            </w:r>
          </w:p>
          <w:p w14:paraId="633F265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112.Vir sevanja je vir, ki lahko povzroči izpostavljenost z oddajanjem ionizirajočih sevanj ali sproščanjem radioaktivnih materialov.</w:t>
            </w:r>
          </w:p>
          <w:p w14:paraId="08AE615A"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113.Vir sevanja neznanega izvora je radioaktivni vir sevanja, ki ni izvzet iz nadzora in ni pod nadzorom pristojnega organa, ker nikoli ni bil pod takim nadzorom ali je bil zapuščen, izgubljen, založen, ukraden ali kako drugače prenesen novemu imetniku brez ustreznega dovoljenja.</w:t>
            </w:r>
          </w:p>
          <w:p w14:paraId="24D95E56"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114.Visokoaktivni vir sevanja je zaprti vir sevanja, ki vsebuje radionuklid, katerega aktivnost je enaka ali večja kot aktivnost, določena v predpisu iz četrtega odstavka 21. člena tega zakona.</w:t>
            </w:r>
          </w:p>
          <w:p w14:paraId="4204DC43"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115.Vitalno območje in vitalni objekt sta znotraj fizično nadzorovanega območja pod stalnim fizičnim in tehničnim nadzorom.</w:t>
            </w:r>
          </w:p>
          <w:p w14:paraId="4F82DA12"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116.Zagotavljanje kakovosti so vse načrtovane in sistematično izvajane dejavnosti, s katerimi se zagotavlja sprejemljiva stopnja zaupanja, da so sestava, sistem, komponenta, postopek ali organizacija ukrepa varstva pred ionizirajočimi sevanji ali jedrske varnosti ali kateri koli njihov sestavni del izvedeni zadovoljivo in v skladu z dogovorjenimi standardi. Zagotavljanje kakovosti je eden od delov sistema vodenja in mora vsebovati tudi postopke preverjanja kakovosti.</w:t>
            </w:r>
          </w:p>
          <w:p w14:paraId="69F4B54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117.Zaprti vir sevanja je radioaktivni vir sevanja, pri katerem je radioaktivni material stalno zaprt v posodi ali je vgrajen v trdni obliki, da se pri predvidenih pogojih uporabe prepreči razpršitev radioaktivnih snovi.</w:t>
            </w:r>
          </w:p>
          <w:p w14:paraId="6BDC908E"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118.Zaprtje odlagališča je dokončanje vseh ukrepov, ki jih je treba izvesti za zagotovitev dolgoročne varnosti odlagališča.</w:t>
            </w:r>
          </w:p>
          <w:p w14:paraId="07A29744"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119.Zaprto odlagališče je zaprto odlagališče radioaktivnih odpadkov, rudarske jalovine ali hidrometalurške jalovine, za katero morata biti zagotovljena dolgoročni nadzor in vzdrževanje po tem zakonu.</w:t>
            </w:r>
          </w:p>
          <w:p w14:paraId="0391D2F7"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120.Zaščitni ukrepi so ukrepi, ki se izvedejo za preprečevanje ali zmanjševanje doz, ki bi bile sicer prisotne ob izrednem dogodku ali obstoječi izpostavljenosti. Med izrednimi dogodki ima pojem zaščitni ukrep enak pomen kot v zakonu, ki ureja varstvo pred naravnimi in drugimi nesrečami. Zaščitni ukrepi ne vključujejo sanacije kontaminiranih območij.</w:t>
            </w:r>
          </w:p>
          <w:p w14:paraId="0C56F73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121.Zunanji delavec ali zunanja delavka (v nadaljnjem besedilu: zunanji delavec) je vsak izpostavljen delavec, ki ni zaposlen pri izvajalcu sevalne dejavnosti, odgovornem za opazovana ali nadzorovana območja, vendar opravlja dejavnosti na teh območjih. Zunanji delavec je lahko tudi praktikant ali študent.</w:t>
            </w:r>
          </w:p>
          <w:p w14:paraId="7F57D11F" w14:textId="77777777" w:rsidR="00DC782C" w:rsidRPr="00483F88" w:rsidRDefault="00DC782C" w:rsidP="00483F88">
            <w:pPr>
              <w:suppressAutoHyphens/>
              <w:overflowPunct w:val="0"/>
              <w:autoSpaceDE w:val="0"/>
              <w:autoSpaceDN w:val="0"/>
              <w:adjustRightInd w:val="0"/>
              <w:spacing w:line="276" w:lineRule="auto"/>
              <w:ind w:left="321" w:hanging="426"/>
              <w:textAlignment w:val="baseline"/>
              <w:outlineLvl w:val="3"/>
              <w:rPr>
                <w:rFonts w:cs="Arial"/>
                <w:snapToGrid/>
                <w:sz w:val="20"/>
                <w:lang w:eastAsia="sl-SI"/>
              </w:rPr>
            </w:pPr>
            <w:r w:rsidRPr="00483F88">
              <w:rPr>
                <w:rFonts w:cs="Arial"/>
                <w:snapToGrid/>
                <w:sz w:val="20"/>
                <w:lang w:eastAsia="sl-SI"/>
              </w:rPr>
              <w:t xml:space="preserve">122.Zunanji izvajalec je pravna ali fizična oseba, ki ima v skladu s tem zakonom obveznosti do zunanjega </w:t>
            </w:r>
            <w:r w:rsidRPr="00483F88">
              <w:rPr>
                <w:rFonts w:cs="Arial"/>
                <w:snapToGrid/>
                <w:sz w:val="20"/>
                <w:lang w:eastAsia="sl-SI"/>
              </w:rPr>
              <w:lastRenderedPageBreak/>
              <w:t>delavca. Zunanji izvajalec je lahko delodajalec zunanjega delavca, v primeru študentov pa izobraževalna ustanova. Zunanji delavci, ki so samozaposlene osebe, morajo sami izpolniti zahteve tega zakona, ki se nanašajo na zunanjega izvajalca.</w:t>
            </w:r>
          </w:p>
          <w:p w14:paraId="66FE9D07" w14:textId="77777777" w:rsidR="00DC782C" w:rsidRPr="00783A11" w:rsidRDefault="00DC782C" w:rsidP="00DC782C">
            <w:pPr>
              <w:suppressAutoHyphens/>
              <w:overflowPunct w:val="0"/>
              <w:autoSpaceDE w:val="0"/>
              <w:autoSpaceDN w:val="0"/>
              <w:adjustRightInd w:val="0"/>
              <w:ind w:left="34"/>
              <w:textAlignment w:val="baseline"/>
              <w:outlineLvl w:val="3"/>
              <w:rPr>
                <w:rFonts w:cs="Arial"/>
                <w:b/>
                <w:sz w:val="20"/>
                <w:lang w:eastAsia="sl-SI"/>
              </w:rPr>
            </w:pPr>
          </w:p>
          <w:p w14:paraId="50DAFEAB"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13. člen</w:t>
            </w:r>
          </w:p>
          <w:p w14:paraId="7C68B9E3"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(pristojnost za izvajanje nalog v zvezi z opravljanjem reguliranih poklicev za državljane držav pogodbenic)</w:t>
            </w:r>
          </w:p>
          <w:p w14:paraId="7C0E61F3" w14:textId="77777777" w:rsidR="00D33F30" w:rsidRPr="00D33F30" w:rsidRDefault="00D33F30" w:rsidP="00D33F30">
            <w:pPr>
              <w:pStyle w:val="Neotevilenodstavek"/>
              <w:spacing w:line="260" w:lineRule="exact"/>
              <w:rPr>
                <w:sz w:val="20"/>
                <w:szCs w:val="20"/>
              </w:rPr>
            </w:pPr>
            <w:r w:rsidRPr="00D33F30">
              <w:rPr>
                <w:sz w:val="20"/>
                <w:szCs w:val="20"/>
              </w:rPr>
              <w:t>(1) Tuje fizične osebe iz držav članic EU, Evropskega gospodarskega prostora in Švicarske konfederacije ali države, s katero je sklenjen ustrezen mednarodni sporazum, lahko v Republiki Sloveniji opravljajo regulirane poklice iz 29., 43., 46., 51., 53., 54., 71., 78., 89. in 92. člena tega zakona pod enakimi pogoji, kot so s tem zakonom določeni za osebe v Republiki Sloveniji, razen če ni s tem zakonom določeno drugače.</w:t>
            </w:r>
          </w:p>
          <w:p w14:paraId="4ED0AADA" w14:textId="77777777" w:rsidR="00D33F30" w:rsidRPr="00D33F30" w:rsidRDefault="00D33F30" w:rsidP="00D33F30">
            <w:pPr>
              <w:pStyle w:val="Neotevilenodstavek"/>
              <w:spacing w:line="260" w:lineRule="exact"/>
              <w:rPr>
                <w:sz w:val="20"/>
                <w:szCs w:val="20"/>
              </w:rPr>
            </w:pPr>
            <w:r w:rsidRPr="00D33F30">
              <w:rPr>
                <w:sz w:val="20"/>
                <w:szCs w:val="20"/>
              </w:rPr>
              <w:t>(2) Naloge pristojnega organa v skladu z zakonom, ki ureja postopek priznavanja poklicnih kvalifikacij državljanom držav članic EU, Evropskega gospodarskega prostora in Švicarske konfederacije za opravljanje reguliranih poklicev ali dejavnosti v Republiki Sloveniji (v nadaljnjem besedilu: Zakon o priznavanju poklicnih kvalifikacij), izvaja pristojni organ iz 18. člena tega zakona.</w:t>
            </w:r>
          </w:p>
          <w:p w14:paraId="36374589" w14:textId="77777777" w:rsidR="00D33F30" w:rsidRPr="00D33F30" w:rsidRDefault="00D33F30" w:rsidP="00D33F30">
            <w:pPr>
              <w:pStyle w:val="Neotevilenodstavek"/>
              <w:spacing w:line="260" w:lineRule="exact"/>
              <w:rPr>
                <w:sz w:val="20"/>
                <w:szCs w:val="20"/>
              </w:rPr>
            </w:pPr>
            <w:r w:rsidRPr="00D33F30">
              <w:rPr>
                <w:sz w:val="20"/>
                <w:szCs w:val="20"/>
              </w:rPr>
              <w:t>(3) Pri izvajanju nalog iz prejšnjega odstavka ima pristojni organ iz 18. člena tega zakona vse pravice in obveznosti, ki jih določa Zakon o priznavanju poklicnih kvalifikacij za pristojni organ. Če s tem zakonom ni določeno drugače, se za izvajanje teh nalog uporabljajo določbe Zakona o priznavanju poklicnih kvalifikacij.</w:t>
            </w:r>
          </w:p>
          <w:p w14:paraId="01737888"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14. člen</w:t>
            </w:r>
          </w:p>
          <w:p w14:paraId="45E3B220"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(stalno opravljanje reguliranih poklicev za državljane držav pogodbenic)</w:t>
            </w:r>
          </w:p>
          <w:p w14:paraId="5A192421" w14:textId="77777777" w:rsidR="00D33F30" w:rsidRPr="00D33F30" w:rsidRDefault="00D33F30" w:rsidP="00D33F30">
            <w:pPr>
              <w:pStyle w:val="Neotevilenodstavek"/>
              <w:spacing w:line="260" w:lineRule="exact"/>
              <w:rPr>
                <w:sz w:val="20"/>
                <w:szCs w:val="20"/>
              </w:rPr>
            </w:pPr>
            <w:r w:rsidRPr="00D33F30">
              <w:rPr>
                <w:sz w:val="20"/>
                <w:szCs w:val="20"/>
              </w:rPr>
              <w:t>(1) Državljani držav pogodbenic, ki želijo stalno opravljati regulirani poklic po tem zakonu, morajo pri pristojnem organu iz 18. člena tega zakona pridobiti odločbo o priznanju poklicne kvalifikacije.</w:t>
            </w:r>
          </w:p>
          <w:p w14:paraId="118BE66D" w14:textId="77777777" w:rsidR="00D33F30" w:rsidRPr="00D33F30" w:rsidRDefault="00D33F30" w:rsidP="00D33F30">
            <w:pPr>
              <w:pStyle w:val="Neotevilenodstavek"/>
              <w:spacing w:line="260" w:lineRule="exact"/>
              <w:rPr>
                <w:sz w:val="20"/>
                <w:szCs w:val="20"/>
              </w:rPr>
            </w:pPr>
            <w:r w:rsidRPr="00D33F30">
              <w:rPr>
                <w:sz w:val="20"/>
                <w:szCs w:val="20"/>
              </w:rPr>
              <w:t>(2) Vloga za priznanje poklicne kvalifikacije se vloži v skladu z Zakonom o priznavanju poklicnih kvalifikacij. Poleg dokazil, ki jih za prijavo določa Zakon o priznavanju poklicnih kvalifikacij, mora vloga za priznanje poklicne kvalifikacije po tem zakonu vsebovati tudi dokazila o izpolnjevanju pogojev, ki so primerljivi s pogoji iz 30., 43., 46., 51., 53., 54., 71., 78., 89. in 92. člena tega zakona.</w:t>
            </w:r>
          </w:p>
          <w:p w14:paraId="3F138E4F" w14:textId="77777777" w:rsidR="00D33F30" w:rsidRPr="00D33F30" w:rsidRDefault="00D33F30" w:rsidP="00D33F30">
            <w:pPr>
              <w:pStyle w:val="Neotevilenodstavek"/>
              <w:spacing w:line="260" w:lineRule="exact"/>
              <w:rPr>
                <w:sz w:val="20"/>
                <w:szCs w:val="20"/>
              </w:rPr>
            </w:pPr>
            <w:r w:rsidRPr="00D33F30">
              <w:rPr>
                <w:sz w:val="20"/>
                <w:szCs w:val="20"/>
              </w:rPr>
              <w:t>(3) Zoper odločbo o priznanju poklicne kvalifikacije, ki jo izda pristojni organ iz 18. člena tega zakona, ni pritožbe, mogoč pa je upravni spor.</w:t>
            </w:r>
          </w:p>
          <w:p w14:paraId="6C4734B4"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15. člen</w:t>
            </w:r>
          </w:p>
          <w:p w14:paraId="02BDCC97" w14:textId="77777777" w:rsidR="00D33F30" w:rsidRPr="00D33F30" w:rsidRDefault="00D33F30" w:rsidP="00D33F30">
            <w:pPr>
              <w:pStyle w:val="Neotevilenodstavek"/>
              <w:spacing w:line="260" w:lineRule="exact"/>
              <w:jc w:val="center"/>
              <w:rPr>
                <w:b/>
                <w:bCs/>
                <w:sz w:val="20"/>
                <w:szCs w:val="20"/>
              </w:rPr>
            </w:pPr>
            <w:r w:rsidRPr="00D33F30">
              <w:rPr>
                <w:b/>
                <w:bCs/>
                <w:sz w:val="20"/>
                <w:szCs w:val="20"/>
              </w:rPr>
              <w:t>(občasno opravljanje reguliranih poklicev za državljane držav pogodbenic)</w:t>
            </w:r>
          </w:p>
          <w:p w14:paraId="2D78DC0A" w14:textId="77777777" w:rsidR="00D33F30" w:rsidRPr="00D33F30" w:rsidRDefault="00D33F30" w:rsidP="00D33F30">
            <w:pPr>
              <w:pStyle w:val="Neotevilenodstavek"/>
              <w:spacing w:line="260" w:lineRule="exact"/>
              <w:rPr>
                <w:sz w:val="20"/>
                <w:szCs w:val="20"/>
              </w:rPr>
            </w:pPr>
            <w:r w:rsidRPr="00D33F30">
              <w:rPr>
                <w:sz w:val="20"/>
                <w:szCs w:val="20"/>
              </w:rPr>
              <w:t>(1) Državljani držav pogodbenic, ki želijo občasno opravljati regulirani poklic po tem zakonu, morajo pri pristojnem organu iz 18. člena tega zakona vložiti pisno prijavo. Poleg dokazil, ki jih za prijavo določa Zakon o priznavanju poklicnih kvalifikacij, mora prijava za občasno opravljanje reguliranih poklicev po tem zakonu vsebovati tudi dokazila o izpolnjevanju pogojev, ki so primerljivi s pogoji iz 30., 43., 46., 51., 53., 54., 71., 78., 89. in 92. člena tega zakona.</w:t>
            </w:r>
          </w:p>
          <w:p w14:paraId="109E488C" w14:textId="77777777" w:rsidR="00D33F30" w:rsidRPr="00D33F30" w:rsidRDefault="00D33F30" w:rsidP="00D33F30">
            <w:pPr>
              <w:pStyle w:val="Neotevilenodstavek"/>
              <w:spacing w:line="260" w:lineRule="exact"/>
              <w:rPr>
                <w:sz w:val="20"/>
                <w:szCs w:val="20"/>
              </w:rPr>
            </w:pPr>
            <w:r w:rsidRPr="00D33F30">
              <w:rPr>
                <w:sz w:val="20"/>
                <w:szCs w:val="20"/>
              </w:rPr>
              <w:t>(2) Pri reguliranih poklicih pristojni organ iz 18. člena tega zakona pred prvim opravljanjem storitev preveri poklicno kvalifikacijo ponudnika po določbah Zakona o priznavanju poklicnih kvalifikacij.</w:t>
            </w:r>
          </w:p>
          <w:p w14:paraId="2351DF54" w14:textId="77777777" w:rsidR="00D33F30" w:rsidRPr="00D33F30" w:rsidRDefault="00D33F30" w:rsidP="00D33F30">
            <w:pPr>
              <w:pStyle w:val="Neotevilenodstavek"/>
              <w:spacing w:line="260" w:lineRule="exact"/>
              <w:rPr>
                <w:sz w:val="20"/>
                <w:szCs w:val="20"/>
              </w:rPr>
            </w:pPr>
            <w:r w:rsidRPr="00D33F30">
              <w:rPr>
                <w:sz w:val="20"/>
                <w:szCs w:val="20"/>
              </w:rPr>
              <w:t>(3) V postopkih v zvezi z občasnim opravljanjem reguliranih poklicev se ne uporablja določba o pravni domnevi iz Zakona o priznavanju poklicnih kvalifikacij, da posameznik zaradi molka organa lahko opravlja regulirani poklic v Republiki Sloveniji.</w:t>
            </w:r>
          </w:p>
          <w:p w14:paraId="16F16366" w14:textId="77777777" w:rsidR="00B6006F" w:rsidRDefault="00D33F30" w:rsidP="00D33F30">
            <w:pPr>
              <w:pStyle w:val="Neotevilenodstavek"/>
              <w:spacing w:before="0" w:after="0" w:line="260" w:lineRule="exact"/>
              <w:rPr>
                <w:sz w:val="20"/>
                <w:szCs w:val="20"/>
              </w:rPr>
            </w:pPr>
            <w:r w:rsidRPr="00D33F30">
              <w:rPr>
                <w:sz w:val="20"/>
                <w:szCs w:val="20"/>
              </w:rPr>
              <w:t>(4) Posameznik, ki storitev opravlja več kot leto dni, svojo prijavo enkrat v koledarskem letu podaljša pri pristojnem organu iz 18. člena tega zakona in v njej obvesti o morebitni spremembi podatkov.</w:t>
            </w:r>
          </w:p>
          <w:p w14:paraId="457EF747" w14:textId="77777777" w:rsidR="009F53B2" w:rsidRDefault="009F53B2" w:rsidP="00D33F30">
            <w:pPr>
              <w:pStyle w:val="Neotevilenodstavek"/>
              <w:spacing w:before="0" w:after="0" w:line="260" w:lineRule="exact"/>
              <w:rPr>
                <w:sz w:val="20"/>
                <w:szCs w:val="20"/>
              </w:rPr>
            </w:pPr>
          </w:p>
          <w:p w14:paraId="32E1339D" w14:textId="77777777" w:rsidR="009F53B2" w:rsidRPr="00436A7F" w:rsidRDefault="009F53B2" w:rsidP="00436A7F">
            <w:pPr>
              <w:pStyle w:val="Neotevilenodstavek"/>
              <w:spacing w:line="260" w:lineRule="exact"/>
              <w:jc w:val="center"/>
              <w:rPr>
                <w:b/>
                <w:bCs/>
                <w:sz w:val="20"/>
                <w:szCs w:val="20"/>
              </w:rPr>
            </w:pPr>
            <w:r w:rsidRPr="00436A7F">
              <w:rPr>
                <w:b/>
                <w:bCs/>
                <w:sz w:val="20"/>
                <w:szCs w:val="20"/>
              </w:rPr>
              <w:t>42. člen</w:t>
            </w:r>
          </w:p>
          <w:p w14:paraId="0485D931" w14:textId="77777777" w:rsidR="009F53B2" w:rsidRPr="00436A7F" w:rsidRDefault="009F53B2" w:rsidP="00436A7F">
            <w:pPr>
              <w:pStyle w:val="Neotevilenodstavek"/>
              <w:spacing w:line="260" w:lineRule="exact"/>
              <w:jc w:val="center"/>
              <w:rPr>
                <w:b/>
                <w:bCs/>
                <w:sz w:val="20"/>
                <w:szCs w:val="20"/>
              </w:rPr>
            </w:pPr>
            <w:r w:rsidRPr="00436A7F">
              <w:rPr>
                <w:b/>
                <w:bCs/>
                <w:sz w:val="20"/>
                <w:szCs w:val="20"/>
              </w:rPr>
              <w:lastRenderedPageBreak/>
              <w:t>(pooblaščeni izvedenci varstva pred sevanji)</w:t>
            </w:r>
          </w:p>
          <w:p w14:paraId="1DE9E766" w14:textId="77777777" w:rsidR="009F53B2" w:rsidRPr="009F53B2" w:rsidRDefault="009F53B2" w:rsidP="009F53B2">
            <w:pPr>
              <w:pStyle w:val="Neotevilenodstavek"/>
              <w:spacing w:line="260" w:lineRule="exact"/>
              <w:rPr>
                <w:sz w:val="20"/>
                <w:szCs w:val="20"/>
              </w:rPr>
            </w:pPr>
            <w:r w:rsidRPr="009F53B2">
              <w:rPr>
                <w:sz w:val="20"/>
                <w:szCs w:val="20"/>
              </w:rPr>
              <w:t>(1) Pooblaščeni izvedenci varstva pred sevanji so pravne ali fizične osebe, ki imajo veljavno pooblastilo organa, pristojnega za varstvo pred sevanji.</w:t>
            </w:r>
          </w:p>
          <w:p w14:paraId="315EE92E" w14:textId="77777777" w:rsidR="009F53B2" w:rsidRPr="009F53B2" w:rsidRDefault="009F53B2" w:rsidP="009F53B2">
            <w:pPr>
              <w:pStyle w:val="Neotevilenodstavek"/>
              <w:spacing w:line="260" w:lineRule="exact"/>
              <w:rPr>
                <w:sz w:val="20"/>
                <w:szCs w:val="20"/>
              </w:rPr>
            </w:pPr>
            <w:r w:rsidRPr="009F53B2">
              <w:rPr>
                <w:sz w:val="20"/>
                <w:szCs w:val="20"/>
              </w:rPr>
              <w:t>(2) Izvajalec sevalne dejavnosti se mora posvetovati s pooblaščenimi izvedenci o vseh okoliščinah izvajanja sevalne dejavnosti, ki so pomembne z vidika varstva pred sevanji, vključno z izpolnjevanjem zahtev tega zakona glede ukrepov varstva pred sevanji za izpostavljene delavce in prebivalce, zlasti pa o:</w:t>
            </w:r>
          </w:p>
          <w:p w14:paraId="21245B3C" w14:textId="77777777" w:rsidR="009F53B2" w:rsidRPr="009F53B2" w:rsidRDefault="009F53B2" w:rsidP="009F53B2">
            <w:pPr>
              <w:pStyle w:val="Neotevilenodstavek"/>
              <w:spacing w:line="260" w:lineRule="exact"/>
              <w:rPr>
                <w:sz w:val="20"/>
                <w:szCs w:val="20"/>
              </w:rPr>
            </w:pPr>
            <w:r w:rsidRPr="009F53B2">
              <w:rPr>
                <w:sz w:val="20"/>
                <w:szCs w:val="20"/>
              </w:rPr>
              <w:t>1.      delovnih razmerah izpostavljenih delavcev,</w:t>
            </w:r>
          </w:p>
          <w:p w14:paraId="0ACCD841" w14:textId="77777777" w:rsidR="009F53B2" w:rsidRPr="009F53B2" w:rsidRDefault="009F53B2" w:rsidP="009F53B2">
            <w:pPr>
              <w:pStyle w:val="Neotevilenodstavek"/>
              <w:spacing w:line="260" w:lineRule="exact"/>
              <w:rPr>
                <w:sz w:val="20"/>
                <w:szCs w:val="20"/>
              </w:rPr>
            </w:pPr>
            <w:r w:rsidRPr="009F53B2">
              <w:rPr>
                <w:sz w:val="20"/>
                <w:szCs w:val="20"/>
              </w:rPr>
              <w:t>2.    obsegu izvajanja ukrepov varstva pred sevanji na opazovanih in nadzorovanih območjih in preverjanju učinkovitosti teh ukrepov,</w:t>
            </w:r>
          </w:p>
          <w:p w14:paraId="6F90E5B7" w14:textId="77777777" w:rsidR="009F53B2" w:rsidRPr="009F53B2" w:rsidRDefault="009F53B2" w:rsidP="009F53B2">
            <w:pPr>
              <w:pStyle w:val="Neotevilenodstavek"/>
              <w:spacing w:line="260" w:lineRule="exact"/>
              <w:rPr>
                <w:sz w:val="20"/>
                <w:szCs w:val="20"/>
              </w:rPr>
            </w:pPr>
            <w:r w:rsidRPr="009F53B2">
              <w:rPr>
                <w:sz w:val="20"/>
                <w:szCs w:val="20"/>
              </w:rPr>
              <w:t>3.      rednem preverjanju uporabnosti zaščitne opreme,</w:t>
            </w:r>
          </w:p>
          <w:p w14:paraId="24C98ED9" w14:textId="77777777" w:rsidR="009F53B2" w:rsidRPr="009F53B2" w:rsidRDefault="009F53B2" w:rsidP="009F53B2">
            <w:pPr>
              <w:pStyle w:val="Neotevilenodstavek"/>
              <w:spacing w:line="260" w:lineRule="exact"/>
              <w:rPr>
                <w:sz w:val="20"/>
                <w:szCs w:val="20"/>
              </w:rPr>
            </w:pPr>
            <w:r w:rsidRPr="009F53B2">
              <w:rPr>
                <w:sz w:val="20"/>
                <w:szCs w:val="20"/>
              </w:rPr>
              <w:t>4.      načrtovanih ukrepih varstva pred sevanji glede uporabe nove naprave,</w:t>
            </w:r>
          </w:p>
          <w:p w14:paraId="6379EDED" w14:textId="77777777" w:rsidR="009F53B2" w:rsidRPr="009F53B2" w:rsidRDefault="009F53B2" w:rsidP="009F53B2">
            <w:pPr>
              <w:pStyle w:val="Neotevilenodstavek"/>
              <w:spacing w:line="260" w:lineRule="exact"/>
              <w:rPr>
                <w:sz w:val="20"/>
                <w:szCs w:val="20"/>
              </w:rPr>
            </w:pPr>
            <w:r w:rsidRPr="009F53B2">
              <w:rPr>
                <w:sz w:val="20"/>
                <w:szCs w:val="20"/>
              </w:rPr>
              <w:t>5.      ukrepih varstva pred sevanji pred začetkom uporabe novega ali spremenjenega vira sevanja,</w:t>
            </w:r>
          </w:p>
          <w:p w14:paraId="57A987CB" w14:textId="77777777" w:rsidR="009F53B2" w:rsidRPr="009F53B2" w:rsidRDefault="009F53B2" w:rsidP="009F53B2">
            <w:pPr>
              <w:pStyle w:val="Neotevilenodstavek"/>
              <w:spacing w:line="260" w:lineRule="exact"/>
              <w:rPr>
                <w:sz w:val="20"/>
                <w:szCs w:val="20"/>
              </w:rPr>
            </w:pPr>
            <w:r w:rsidRPr="009F53B2">
              <w:rPr>
                <w:sz w:val="20"/>
                <w:szCs w:val="20"/>
              </w:rPr>
              <w:t>6.      rednem preverjanju učinkovitosti zaščitne opreme in zaščitnih ukrepov,</w:t>
            </w:r>
          </w:p>
          <w:p w14:paraId="1DCB69C3" w14:textId="77777777" w:rsidR="009F53B2" w:rsidRPr="009F53B2" w:rsidRDefault="009F53B2" w:rsidP="009F53B2">
            <w:pPr>
              <w:pStyle w:val="Neotevilenodstavek"/>
              <w:spacing w:line="260" w:lineRule="exact"/>
              <w:rPr>
                <w:sz w:val="20"/>
                <w:szCs w:val="20"/>
              </w:rPr>
            </w:pPr>
            <w:r w:rsidRPr="009F53B2">
              <w:rPr>
                <w:sz w:val="20"/>
                <w:szCs w:val="20"/>
              </w:rPr>
              <w:t>7.   izbiri merilne opreme, njenem rednem umerjanju, preverjanju njene operabilnosti in pravilne uporabe.</w:t>
            </w:r>
          </w:p>
          <w:p w14:paraId="1FA530B6" w14:textId="77777777" w:rsidR="009F53B2" w:rsidRPr="009F53B2" w:rsidRDefault="009F53B2" w:rsidP="009F53B2">
            <w:pPr>
              <w:pStyle w:val="Neotevilenodstavek"/>
              <w:spacing w:line="260" w:lineRule="exact"/>
              <w:rPr>
                <w:sz w:val="20"/>
                <w:szCs w:val="20"/>
              </w:rPr>
            </w:pPr>
            <w:r w:rsidRPr="009F53B2">
              <w:rPr>
                <w:sz w:val="20"/>
                <w:szCs w:val="20"/>
              </w:rPr>
              <w:t>(3) Pooblaščeni izvedenec varstva pred sevanji poda strokovno mnenje o zadevah iz prejšnjega odstavka ter v so delovanju z izvajalcem sevalne dejavnosti izdela oceno varstva pred sevanji in poročilo o pregledu ocene varstva pred sevanji ali o njiju poda strokovno mnenje.</w:t>
            </w:r>
          </w:p>
          <w:p w14:paraId="1F4A8BEA" w14:textId="77777777" w:rsidR="009F53B2" w:rsidRPr="009F53B2" w:rsidRDefault="009F53B2" w:rsidP="009F53B2">
            <w:pPr>
              <w:pStyle w:val="Neotevilenodstavek"/>
              <w:spacing w:line="260" w:lineRule="exact"/>
              <w:rPr>
                <w:sz w:val="20"/>
                <w:szCs w:val="20"/>
              </w:rPr>
            </w:pPr>
            <w:r w:rsidRPr="009F53B2">
              <w:rPr>
                <w:sz w:val="20"/>
                <w:szCs w:val="20"/>
              </w:rPr>
              <w:t>(4) Pooblaščeni izvedenci varstva pred sevanji v predpisanih rokih preverjajo delovne pogoje in sevalne razmere na nadzorovanih in opazovanih območjih ter izvajajo pregled virov sevanj in osebne varovalne opreme.</w:t>
            </w:r>
          </w:p>
          <w:p w14:paraId="09E642AA" w14:textId="77777777" w:rsidR="009F53B2" w:rsidRPr="009F53B2" w:rsidRDefault="009F53B2" w:rsidP="009F53B2">
            <w:pPr>
              <w:pStyle w:val="Neotevilenodstavek"/>
              <w:spacing w:line="260" w:lineRule="exact"/>
              <w:rPr>
                <w:sz w:val="20"/>
                <w:szCs w:val="20"/>
              </w:rPr>
            </w:pPr>
            <w:r w:rsidRPr="009F53B2">
              <w:rPr>
                <w:sz w:val="20"/>
                <w:szCs w:val="20"/>
              </w:rPr>
              <w:t>(5) Pooblaščeni izvedenci varstva pred sevanji izvajajo usposabljanja iz varstva pred sevanji iz 29. in 75. člena tega zakona.</w:t>
            </w:r>
          </w:p>
          <w:p w14:paraId="61981F24" w14:textId="77777777" w:rsidR="009F53B2" w:rsidRPr="009F53B2" w:rsidRDefault="009F53B2" w:rsidP="009F53B2">
            <w:pPr>
              <w:pStyle w:val="Neotevilenodstavek"/>
              <w:spacing w:line="260" w:lineRule="exact"/>
              <w:rPr>
                <w:sz w:val="20"/>
                <w:szCs w:val="20"/>
              </w:rPr>
            </w:pPr>
            <w:r w:rsidRPr="009F53B2">
              <w:rPr>
                <w:sz w:val="20"/>
                <w:szCs w:val="20"/>
              </w:rPr>
              <w:t>(6) Pooblastilo iz prvega odstavka tega člena se lahko izda pravni osebi za dela iz tretjega, četrtega in petega odstavka tega člena ter fizični osebi za dela iz tretjega odstavka tega člena. Pooblastilo se izda za največ pet let in za posamezno področje varstva pred sevanji ali za več področij varstva pred sevanji skupaj.</w:t>
            </w:r>
          </w:p>
          <w:p w14:paraId="23EF8870" w14:textId="77777777" w:rsidR="009F53B2" w:rsidRPr="009F53B2" w:rsidRDefault="009F53B2" w:rsidP="009F53B2">
            <w:pPr>
              <w:pStyle w:val="Neotevilenodstavek"/>
              <w:spacing w:line="260" w:lineRule="exact"/>
              <w:rPr>
                <w:sz w:val="20"/>
                <w:szCs w:val="20"/>
              </w:rPr>
            </w:pPr>
            <w:r w:rsidRPr="009F53B2">
              <w:rPr>
                <w:sz w:val="20"/>
                <w:szCs w:val="20"/>
              </w:rPr>
              <w:t>(7) Za obveščanje izvajalcev sevalnih dejavnosti, nadzor nad izvajanjem nalog pooblaščenih izvedencev varstva pred sevanji, izmenjavo podatkov in medsebojno priznavanje pooblastil z drugimi državami ter raziskave in statistično obdelavo podatkov organ, pristojen za varstvo pred sevanji, vodi in obdeluje evidenco pooblaščenih izvedencev varstva pred sevanji, ki obsega:</w:t>
            </w:r>
          </w:p>
          <w:p w14:paraId="3751FACB" w14:textId="77777777" w:rsidR="009F53B2" w:rsidRPr="009F53B2" w:rsidRDefault="009F53B2" w:rsidP="009F53B2">
            <w:pPr>
              <w:pStyle w:val="Neotevilenodstavek"/>
              <w:spacing w:line="260" w:lineRule="exact"/>
              <w:rPr>
                <w:sz w:val="20"/>
                <w:szCs w:val="20"/>
              </w:rPr>
            </w:pPr>
            <w:r w:rsidRPr="009F53B2">
              <w:rPr>
                <w:sz w:val="20"/>
                <w:szCs w:val="20"/>
              </w:rPr>
              <w:t>-        osebno ime, strokovni naziv, rojstni datum in kontaktne podatke fizične osebe, ki je pridobila pooblastilo, področje pooblastila in oznako, datum izdaje in veljavnosti pooblastila;</w:t>
            </w:r>
          </w:p>
          <w:p w14:paraId="5F0F09DF" w14:textId="77777777" w:rsidR="009F53B2" w:rsidRPr="009F53B2" w:rsidRDefault="009F53B2" w:rsidP="009F53B2">
            <w:pPr>
              <w:pStyle w:val="Neotevilenodstavek"/>
              <w:spacing w:line="260" w:lineRule="exact"/>
              <w:rPr>
                <w:sz w:val="20"/>
                <w:szCs w:val="20"/>
              </w:rPr>
            </w:pPr>
            <w:r w:rsidRPr="009F53B2">
              <w:rPr>
                <w:sz w:val="20"/>
                <w:szCs w:val="20"/>
              </w:rPr>
              <w:t>-        podatke o pravni osebi, ki je pridobila pooblastilo, področje in obseg pooblastila, podatke o akreditacijskih listinah, ki se nanašajo na področje pooblastila, datum izdaje in veljavnosti pooblastila ter imena, priimke in strokovne nazive strokovnjakov, odgovornih za posamezna področja.</w:t>
            </w:r>
          </w:p>
          <w:p w14:paraId="5EFA9ED4" w14:textId="77777777" w:rsidR="009F53B2" w:rsidRPr="009F53B2" w:rsidRDefault="009F53B2" w:rsidP="009F53B2">
            <w:pPr>
              <w:pStyle w:val="Neotevilenodstavek"/>
              <w:spacing w:line="260" w:lineRule="exact"/>
              <w:rPr>
                <w:sz w:val="20"/>
                <w:szCs w:val="20"/>
              </w:rPr>
            </w:pPr>
            <w:r w:rsidRPr="009F53B2">
              <w:rPr>
                <w:sz w:val="20"/>
                <w:szCs w:val="20"/>
              </w:rPr>
              <w:t>(8) Organ, pristojen za varstvo pred sevanji, seznam fizičnih in pravnih oseb, ki so pridobile pooblastilo, objavi tako, da je dostopen javnosti. Objavijo se vsi osebni podatki iz prejšnjega odstavka, razen datuma rojstva.</w:t>
            </w:r>
          </w:p>
          <w:p w14:paraId="4FAC1DA8" w14:textId="77777777" w:rsidR="009F53B2" w:rsidRPr="009F53B2" w:rsidRDefault="009F53B2" w:rsidP="009F53B2">
            <w:pPr>
              <w:pStyle w:val="Neotevilenodstavek"/>
              <w:spacing w:line="260" w:lineRule="exact"/>
              <w:rPr>
                <w:sz w:val="20"/>
                <w:szCs w:val="20"/>
              </w:rPr>
            </w:pPr>
            <w:r w:rsidRPr="009F53B2">
              <w:rPr>
                <w:sz w:val="20"/>
                <w:szCs w:val="20"/>
              </w:rPr>
              <w:t>(9) Pooblaščeni izvedenci varstva pred sevanji morajo o svojem delu najmanj enkrat letno poročati organu, pristojnemu za varstvo pred sevanji, na njegovo zahtevo pa tudi pogosteje.</w:t>
            </w:r>
          </w:p>
          <w:p w14:paraId="18FA8C6D" w14:textId="77777777" w:rsidR="009F53B2" w:rsidRPr="009F53B2" w:rsidRDefault="009F53B2" w:rsidP="009F53B2">
            <w:pPr>
              <w:pStyle w:val="Neotevilenodstavek"/>
              <w:spacing w:line="260" w:lineRule="exact"/>
              <w:rPr>
                <w:sz w:val="20"/>
                <w:szCs w:val="20"/>
              </w:rPr>
            </w:pPr>
          </w:p>
          <w:p w14:paraId="5EE9F5A2" w14:textId="77777777" w:rsidR="009F53B2" w:rsidRPr="00436A7F" w:rsidRDefault="009F53B2" w:rsidP="00436A7F">
            <w:pPr>
              <w:pStyle w:val="Neotevilenodstavek"/>
              <w:spacing w:line="260" w:lineRule="exact"/>
              <w:jc w:val="center"/>
              <w:rPr>
                <w:b/>
                <w:bCs/>
                <w:sz w:val="20"/>
                <w:szCs w:val="20"/>
              </w:rPr>
            </w:pPr>
            <w:r w:rsidRPr="00436A7F">
              <w:rPr>
                <w:b/>
                <w:bCs/>
                <w:sz w:val="20"/>
                <w:szCs w:val="20"/>
              </w:rPr>
              <w:t>49. člen</w:t>
            </w:r>
          </w:p>
          <w:p w14:paraId="50811EFE" w14:textId="77777777" w:rsidR="009F53B2" w:rsidRPr="00436A7F" w:rsidRDefault="009F53B2" w:rsidP="00436A7F">
            <w:pPr>
              <w:pStyle w:val="Neotevilenodstavek"/>
              <w:spacing w:line="260" w:lineRule="exact"/>
              <w:jc w:val="center"/>
              <w:rPr>
                <w:b/>
                <w:bCs/>
                <w:sz w:val="20"/>
                <w:szCs w:val="20"/>
              </w:rPr>
            </w:pPr>
            <w:r w:rsidRPr="00436A7F">
              <w:rPr>
                <w:b/>
                <w:bCs/>
                <w:sz w:val="20"/>
                <w:szCs w:val="20"/>
              </w:rPr>
              <w:lastRenderedPageBreak/>
              <w:t>(zbirke podatkov o osebnih dozah izpostavljenih delavcev)</w:t>
            </w:r>
          </w:p>
          <w:p w14:paraId="048ED9A2" w14:textId="77777777" w:rsidR="009F53B2" w:rsidRPr="009F53B2" w:rsidRDefault="009F53B2" w:rsidP="009F53B2">
            <w:pPr>
              <w:pStyle w:val="Neotevilenodstavek"/>
              <w:spacing w:line="260" w:lineRule="exact"/>
              <w:rPr>
                <w:sz w:val="20"/>
                <w:szCs w:val="20"/>
              </w:rPr>
            </w:pPr>
            <w:r w:rsidRPr="009F53B2">
              <w:rPr>
                <w:sz w:val="20"/>
                <w:szCs w:val="20"/>
              </w:rPr>
              <w:t>(1) Zaradi izvajanja nadzora osebne izpostavljenosti, ukrepov optimizacije varstva pred sevanji in ocenjevanja upravičenosti posameznih sevalnih dejavnosti, izvajanja inšpekcijskega nadzora nad izvajanjem sevalnih dejavnosti in upoštevanja predpisanih mejnih doz ter v znanstvenoraziskovalne namene in za statistično obdelavo se za izpostavljene delavce, ki so vključeni v izvajanje sevalne dejavnosti, vzpostavijo in vodijo zbirke podatkov o osebnih dozah.</w:t>
            </w:r>
          </w:p>
          <w:p w14:paraId="773FC9C8" w14:textId="77777777" w:rsidR="009F53B2" w:rsidRPr="009F53B2" w:rsidRDefault="009F53B2" w:rsidP="009F53B2">
            <w:pPr>
              <w:pStyle w:val="Neotevilenodstavek"/>
              <w:spacing w:line="260" w:lineRule="exact"/>
              <w:rPr>
                <w:sz w:val="20"/>
                <w:szCs w:val="20"/>
              </w:rPr>
            </w:pPr>
            <w:r w:rsidRPr="009F53B2">
              <w:rPr>
                <w:sz w:val="20"/>
                <w:szCs w:val="20"/>
              </w:rPr>
              <w:t>(2) Zbirke podatkov o osebnih dozah izpostavljenih delavcev upravljajo:</w:t>
            </w:r>
          </w:p>
          <w:p w14:paraId="652CE4C1" w14:textId="77777777" w:rsidR="009F53B2" w:rsidRPr="009F53B2" w:rsidRDefault="009F53B2" w:rsidP="009F53B2">
            <w:pPr>
              <w:pStyle w:val="Neotevilenodstavek"/>
              <w:spacing w:line="260" w:lineRule="exact"/>
              <w:rPr>
                <w:sz w:val="20"/>
                <w:szCs w:val="20"/>
              </w:rPr>
            </w:pPr>
            <w:r w:rsidRPr="009F53B2">
              <w:rPr>
                <w:sz w:val="20"/>
                <w:szCs w:val="20"/>
              </w:rPr>
              <w:t>1.      pooblaščeni izvajalci dozimetrije za delavce, za katere izvajajo dozimetrijo;</w:t>
            </w:r>
          </w:p>
          <w:p w14:paraId="0650BDEC" w14:textId="77777777" w:rsidR="009F53B2" w:rsidRPr="009F53B2" w:rsidRDefault="009F53B2" w:rsidP="009F53B2">
            <w:pPr>
              <w:pStyle w:val="Neotevilenodstavek"/>
              <w:spacing w:line="260" w:lineRule="exact"/>
              <w:rPr>
                <w:sz w:val="20"/>
                <w:szCs w:val="20"/>
              </w:rPr>
            </w:pPr>
            <w:r w:rsidRPr="009F53B2">
              <w:rPr>
                <w:sz w:val="20"/>
                <w:szCs w:val="20"/>
              </w:rPr>
              <w:t>2.      izvajalci sevalne dejavnosti za svoje in zunanje delavce;</w:t>
            </w:r>
          </w:p>
          <w:p w14:paraId="6292B93C" w14:textId="77777777" w:rsidR="009F53B2" w:rsidRPr="009F53B2" w:rsidRDefault="009F53B2" w:rsidP="009F53B2">
            <w:pPr>
              <w:pStyle w:val="Neotevilenodstavek"/>
              <w:spacing w:line="260" w:lineRule="exact"/>
              <w:rPr>
                <w:sz w:val="20"/>
                <w:szCs w:val="20"/>
              </w:rPr>
            </w:pPr>
            <w:r w:rsidRPr="009F53B2">
              <w:rPr>
                <w:sz w:val="20"/>
                <w:szCs w:val="20"/>
              </w:rPr>
              <w:t>3.      zunanji izvajalci za svoje delavce ali študente, ki so v okviru izobraževanja izpostavljeni sevanjem;</w:t>
            </w:r>
          </w:p>
          <w:p w14:paraId="31D91CF9" w14:textId="77777777" w:rsidR="009F53B2" w:rsidRPr="009F53B2" w:rsidRDefault="009F53B2" w:rsidP="009F53B2">
            <w:pPr>
              <w:pStyle w:val="Neotevilenodstavek"/>
              <w:spacing w:line="260" w:lineRule="exact"/>
              <w:rPr>
                <w:sz w:val="20"/>
                <w:szCs w:val="20"/>
              </w:rPr>
            </w:pPr>
            <w:r w:rsidRPr="009F53B2">
              <w:rPr>
                <w:sz w:val="20"/>
                <w:szCs w:val="20"/>
              </w:rPr>
              <w:t>4.      pooblaščeni izvajalci medicine dela za izpostavljene delavce, za katere opravljajo zdravstveni nadzor;</w:t>
            </w:r>
          </w:p>
          <w:p w14:paraId="71393EB1" w14:textId="77777777" w:rsidR="009F53B2" w:rsidRPr="009F53B2" w:rsidRDefault="009F53B2" w:rsidP="009F53B2">
            <w:pPr>
              <w:pStyle w:val="Neotevilenodstavek"/>
              <w:spacing w:line="260" w:lineRule="exact"/>
              <w:rPr>
                <w:sz w:val="20"/>
                <w:szCs w:val="20"/>
              </w:rPr>
            </w:pPr>
            <w:r w:rsidRPr="009F53B2">
              <w:rPr>
                <w:sz w:val="20"/>
                <w:szCs w:val="20"/>
              </w:rPr>
              <w:t>5.      organ, pristojen za varstvo pred sevanji, za vse osebe, ki so vključene v izvajanje sevalnih dejavnosti (centralna evidenca osebnih doz).</w:t>
            </w:r>
          </w:p>
          <w:p w14:paraId="3C26FC05" w14:textId="77777777" w:rsidR="009F53B2" w:rsidRPr="009F53B2" w:rsidRDefault="009F53B2" w:rsidP="009F53B2">
            <w:pPr>
              <w:pStyle w:val="Neotevilenodstavek"/>
              <w:spacing w:line="260" w:lineRule="exact"/>
              <w:rPr>
                <w:sz w:val="20"/>
                <w:szCs w:val="20"/>
              </w:rPr>
            </w:pPr>
            <w:r w:rsidRPr="009F53B2">
              <w:rPr>
                <w:sz w:val="20"/>
                <w:szCs w:val="20"/>
              </w:rPr>
              <w:t>(3) Pooblaščeni izvajalci dozimetrije morajo v predpisanih rokih poslati podatke o osebnih dozah izpostavljenih delavcev v centralno evidenco osebnih doz, ki jo vodi organ, pristojen za varstvo pred sevanji.</w:t>
            </w:r>
          </w:p>
          <w:p w14:paraId="3E9F1F10" w14:textId="77777777" w:rsidR="009F53B2" w:rsidRPr="009F53B2" w:rsidRDefault="009F53B2" w:rsidP="009F53B2">
            <w:pPr>
              <w:pStyle w:val="Neotevilenodstavek"/>
              <w:spacing w:line="260" w:lineRule="exact"/>
              <w:rPr>
                <w:sz w:val="20"/>
                <w:szCs w:val="20"/>
              </w:rPr>
            </w:pPr>
            <w:r w:rsidRPr="009F53B2">
              <w:rPr>
                <w:sz w:val="20"/>
                <w:szCs w:val="20"/>
              </w:rPr>
              <w:t>(4) Zbirke podatkov o osebnih dozah izpostavljenih delavcev vsebujejo naslednje podatke:</w:t>
            </w:r>
          </w:p>
          <w:p w14:paraId="79777B15" w14:textId="77777777" w:rsidR="009F53B2" w:rsidRPr="009F53B2" w:rsidRDefault="009F53B2" w:rsidP="009F53B2">
            <w:pPr>
              <w:pStyle w:val="Neotevilenodstavek"/>
              <w:spacing w:line="260" w:lineRule="exact"/>
              <w:rPr>
                <w:sz w:val="20"/>
                <w:szCs w:val="20"/>
              </w:rPr>
            </w:pPr>
            <w:r w:rsidRPr="009F53B2">
              <w:rPr>
                <w:sz w:val="20"/>
                <w:szCs w:val="20"/>
              </w:rPr>
              <w:t>1.      osebno ime delavca,</w:t>
            </w:r>
          </w:p>
          <w:p w14:paraId="77B9BF66" w14:textId="77777777" w:rsidR="009F53B2" w:rsidRPr="009F53B2" w:rsidRDefault="009F53B2" w:rsidP="009F53B2">
            <w:pPr>
              <w:pStyle w:val="Neotevilenodstavek"/>
              <w:spacing w:line="260" w:lineRule="exact"/>
              <w:rPr>
                <w:sz w:val="20"/>
                <w:szCs w:val="20"/>
              </w:rPr>
            </w:pPr>
            <w:r w:rsidRPr="009F53B2">
              <w:rPr>
                <w:sz w:val="20"/>
                <w:szCs w:val="20"/>
              </w:rPr>
              <w:t>2.      EMŠO in kraj rojstva ali rojstni datum, kraj rojstva in spol,</w:t>
            </w:r>
          </w:p>
          <w:p w14:paraId="2BF0A61D" w14:textId="77777777" w:rsidR="009F53B2" w:rsidRPr="009F53B2" w:rsidRDefault="009F53B2" w:rsidP="009F53B2">
            <w:pPr>
              <w:pStyle w:val="Neotevilenodstavek"/>
              <w:spacing w:line="260" w:lineRule="exact"/>
              <w:rPr>
                <w:sz w:val="20"/>
                <w:szCs w:val="20"/>
              </w:rPr>
            </w:pPr>
            <w:r w:rsidRPr="009F53B2">
              <w:rPr>
                <w:sz w:val="20"/>
                <w:szCs w:val="20"/>
              </w:rPr>
              <w:t>3.      poklic in izobrazbo,</w:t>
            </w:r>
          </w:p>
          <w:p w14:paraId="4A217C54" w14:textId="77777777" w:rsidR="009F53B2" w:rsidRPr="009F53B2" w:rsidRDefault="009F53B2" w:rsidP="009F53B2">
            <w:pPr>
              <w:pStyle w:val="Neotevilenodstavek"/>
              <w:spacing w:line="260" w:lineRule="exact"/>
              <w:rPr>
                <w:sz w:val="20"/>
                <w:szCs w:val="20"/>
              </w:rPr>
            </w:pPr>
            <w:r w:rsidRPr="009F53B2">
              <w:rPr>
                <w:sz w:val="20"/>
                <w:szCs w:val="20"/>
              </w:rPr>
              <w:t>4.      podatke o izvajalcu sevalne dejavnosti,</w:t>
            </w:r>
          </w:p>
          <w:p w14:paraId="01AB7B89" w14:textId="77777777" w:rsidR="009F53B2" w:rsidRPr="009F53B2" w:rsidRDefault="009F53B2" w:rsidP="009F53B2">
            <w:pPr>
              <w:pStyle w:val="Neotevilenodstavek"/>
              <w:spacing w:line="260" w:lineRule="exact"/>
              <w:rPr>
                <w:sz w:val="20"/>
                <w:szCs w:val="20"/>
              </w:rPr>
            </w:pPr>
            <w:r w:rsidRPr="009F53B2">
              <w:rPr>
                <w:sz w:val="20"/>
                <w:szCs w:val="20"/>
              </w:rPr>
              <w:t>5.      podatke o zunanjem izvajalcu,</w:t>
            </w:r>
          </w:p>
          <w:p w14:paraId="2AAEE228" w14:textId="77777777" w:rsidR="009F53B2" w:rsidRPr="009F53B2" w:rsidRDefault="009F53B2" w:rsidP="009F53B2">
            <w:pPr>
              <w:pStyle w:val="Neotevilenodstavek"/>
              <w:spacing w:line="260" w:lineRule="exact"/>
              <w:rPr>
                <w:sz w:val="20"/>
                <w:szCs w:val="20"/>
              </w:rPr>
            </w:pPr>
            <w:r w:rsidRPr="009F53B2">
              <w:rPr>
                <w:sz w:val="20"/>
                <w:szCs w:val="20"/>
              </w:rPr>
              <w:t>6.      delovno mesto, opis delovnega mesta ter začetek in konec dela v okviru sevalne dejavnosti,</w:t>
            </w:r>
          </w:p>
          <w:p w14:paraId="1226D288" w14:textId="77777777" w:rsidR="009F53B2" w:rsidRPr="009F53B2" w:rsidRDefault="009F53B2" w:rsidP="009F53B2">
            <w:pPr>
              <w:pStyle w:val="Neotevilenodstavek"/>
              <w:spacing w:line="260" w:lineRule="exact"/>
              <w:rPr>
                <w:sz w:val="20"/>
                <w:szCs w:val="20"/>
              </w:rPr>
            </w:pPr>
            <w:r w:rsidRPr="009F53B2">
              <w:rPr>
                <w:sz w:val="20"/>
                <w:szCs w:val="20"/>
              </w:rPr>
              <w:t>7.      podatke o opravljenem usposabljanju in izpitu iz varstva pred sevanji,</w:t>
            </w:r>
          </w:p>
          <w:p w14:paraId="76676626" w14:textId="77777777" w:rsidR="009F53B2" w:rsidRPr="009F53B2" w:rsidRDefault="009F53B2" w:rsidP="009F53B2">
            <w:pPr>
              <w:pStyle w:val="Neotevilenodstavek"/>
              <w:spacing w:line="260" w:lineRule="exact"/>
              <w:rPr>
                <w:sz w:val="20"/>
                <w:szCs w:val="20"/>
              </w:rPr>
            </w:pPr>
            <w:r w:rsidRPr="009F53B2">
              <w:rPr>
                <w:sz w:val="20"/>
                <w:szCs w:val="20"/>
              </w:rPr>
              <w:t>8.      podatke o oceni zdravstvene delazmožnosti,</w:t>
            </w:r>
          </w:p>
          <w:p w14:paraId="77C6A93A" w14:textId="77777777" w:rsidR="009F53B2" w:rsidRPr="009F53B2" w:rsidRDefault="009F53B2" w:rsidP="009F53B2">
            <w:pPr>
              <w:pStyle w:val="Neotevilenodstavek"/>
              <w:spacing w:line="260" w:lineRule="exact"/>
              <w:rPr>
                <w:sz w:val="20"/>
                <w:szCs w:val="20"/>
              </w:rPr>
            </w:pPr>
            <w:r w:rsidRPr="009F53B2">
              <w:rPr>
                <w:sz w:val="20"/>
                <w:szCs w:val="20"/>
              </w:rPr>
              <w:t>9.      ocenjeno mesečno dozo, skupno dozo, način meritve ter podatke o prejetih dozah ob izrednih dogodkih, izvajanju zaščitnih ukrepov in dovoljenem preseganju mejnih doz zaradi opravljanja izjemnih nalog.</w:t>
            </w:r>
          </w:p>
          <w:p w14:paraId="1B5705CA" w14:textId="77777777" w:rsidR="009F53B2" w:rsidRPr="009F53B2" w:rsidRDefault="009F53B2" w:rsidP="009F53B2">
            <w:pPr>
              <w:pStyle w:val="Neotevilenodstavek"/>
              <w:spacing w:line="260" w:lineRule="exact"/>
              <w:rPr>
                <w:sz w:val="20"/>
                <w:szCs w:val="20"/>
              </w:rPr>
            </w:pPr>
            <w:r w:rsidRPr="009F53B2">
              <w:rPr>
                <w:sz w:val="20"/>
                <w:szCs w:val="20"/>
              </w:rPr>
              <w:t>(5) Podatki o osebnih dozah izpostavljenega delavca se hranijo, dokler delavec ne dopolni 75 let ali bi to starost dopolnil, vendar ne manj kot 30 let po prenehanju opravljanja del izpostavljenega delavca.</w:t>
            </w:r>
          </w:p>
          <w:p w14:paraId="7485E9A0" w14:textId="77777777" w:rsidR="009F53B2" w:rsidRPr="009F53B2" w:rsidRDefault="009F53B2" w:rsidP="009F53B2">
            <w:pPr>
              <w:pStyle w:val="Neotevilenodstavek"/>
              <w:spacing w:line="260" w:lineRule="exact"/>
              <w:rPr>
                <w:sz w:val="20"/>
                <w:szCs w:val="20"/>
              </w:rPr>
            </w:pPr>
            <w:r w:rsidRPr="009F53B2">
              <w:rPr>
                <w:sz w:val="20"/>
                <w:szCs w:val="20"/>
              </w:rPr>
              <w:t>(6) Dostop do podatkov o osebnih dozah iz centralne evidence osebnih doz imajo:</w:t>
            </w:r>
          </w:p>
          <w:p w14:paraId="506097C2" w14:textId="77777777" w:rsidR="009F53B2" w:rsidRPr="009F53B2" w:rsidRDefault="009F53B2" w:rsidP="009F53B2">
            <w:pPr>
              <w:pStyle w:val="Neotevilenodstavek"/>
              <w:spacing w:line="260" w:lineRule="exact"/>
              <w:rPr>
                <w:sz w:val="20"/>
                <w:szCs w:val="20"/>
              </w:rPr>
            </w:pPr>
            <w:r w:rsidRPr="009F53B2">
              <w:rPr>
                <w:sz w:val="20"/>
                <w:szCs w:val="20"/>
              </w:rPr>
              <w:t>-        delavec – do svojih osebnih doz;</w:t>
            </w:r>
          </w:p>
          <w:p w14:paraId="24AAD867" w14:textId="77777777" w:rsidR="009F53B2" w:rsidRPr="009F53B2" w:rsidRDefault="009F53B2" w:rsidP="009F53B2">
            <w:pPr>
              <w:pStyle w:val="Neotevilenodstavek"/>
              <w:spacing w:line="260" w:lineRule="exact"/>
              <w:rPr>
                <w:sz w:val="20"/>
                <w:szCs w:val="20"/>
              </w:rPr>
            </w:pPr>
            <w:r w:rsidRPr="009F53B2">
              <w:rPr>
                <w:sz w:val="20"/>
                <w:szCs w:val="20"/>
              </w:rPr>
              <w:t>-        delodajalec – do osebnih doz svojih delavcev in osebnih doz delavcev zunanjega izvajalca sevalne dejavnosti, ki zanj opravlja dejavnosti, ki vključujejo izpostavljenosti sevanjem;</w:t>
            </w:r>
          </w:p>
          <w:p w14:paraId="493CA29C" w14:textId="77777777" w:rsidR="009F53B2" w:rsidRPr="009F53B2" w:rsidRDefault="009F53B2" w:rsidP="009F53B2">
            <w:pPr>
              <w:pStyle w:val="Neotevilenodstavek"/>
              <w:spacing w:line="260" w:lineRule="exact"/>
              <w:rPr>
                <w:sz w:val="20"/>
                <w:szCs w:val="20"/>
              </w:rPr>
            </w:pPr>
            <w:r w:rsidRPr="009F53B2">
              <w:rPr>
                <w:sz w:val="20"/>
                <w:szCs w:val="20"/>
              </w:rPr>
              <w:t>-        pooblaščeni izvajalec medicine dela – do osebnih doz izpostavljenih delavcev, za katere izvaja zdravstveni nadzor;</w:t>
            </w:r>
          </w:p>
          <w:p w14:paraId="3637278B" w14:textId="77777777" w:rsidR="009F53B2" w:rsidRPr="009F53B2" w:rsidRDefault="009F53B2" w:rsidP="009F53B2">
            <w:pPr>
              <w:pStyle w:val="Neotevilenodstavek"/>
              <w:spacing w:line="260" w:lineRule="exact"/>
              <w:rPr>
                <w:sz w:val="20"/>
                <w:szCs w:val="20"/>
              </w:rPr>
            </w:pPr>
            <w:r w:rsidRPr="009F53B2">
              <w:rPr>
                <w:sz w:val="20"/>
                <w:szCs w:val="20"/>
              </w:rPr>
              <w:t>-        osebni zdravnik izpostavljenega delavca – do osebnih doz svojih pacientov.</w:t>
            </w:r>
          </w:p>
          <w:p w14:paraId="7CF4D669" w14:textId="77777777" w:rsidR="009F53B2" w:rsidRPr="009F53B2" w:rsidRDefault="009F53B2" w:rsidP="009F53B2">
            <w:pPr>
              <w:pStyle w:val="Neotevilenodstavek"/>
              <w:spacing w:line="260" w:lineRule="exact"/>
              <w:rPr>
                <w:sz w:val="20"/>
                <w:szCs w:val="20"/>
              </w:rPr>
            </w:pPr>
            <w:r w:rsidRPr="009F53B2">
              <w:rPr>
                <w:sz w:val="20"/>
                <w:szCs w:val="20"/>
              </w:rPr>
              <w:t>(7) Osebe iz prejšnjega odstavka lahko dostopajo tudi do vseh podatkov, ki so bili uporabljeni za oceno doze, ali podatkov o okoliščinah izpostavljenosti.</w:t>
            </w:r>
          </w:p>
          <w:p w14:paraId="57D26EF5" w14:textId="77777777" w:rsidR="009F53B2" w:rsidRPr="009F53B2" w:rsidRDefault="009F53B2" w:rsidP="009F53B2">
            <w:pPr>
              <w:pStyle w:val="Neotevilenodstavek"/>
              <w:spacing w:line="260" w:lineRule="exact"/>
              <w:rPr>
                <w:sz w:val="20"/>
                <w:szCs w:val="20"/>
              </w:rPr>
            </w:pPr>
            <w:r w:rsidRPr="009F53B2">
              <w:rPr>
                <w:sz w:val="20"/>
                <w:szCs w:val="20"/>
              </w:rPr>
              <w:lastRenderedPageBreak/>
              <w:t>(8) Pooblaščeni izvedenci varstva pred sevanji lahko na podlagi pisne vloge pri organu, pristojnem za varstvo pred sevanji, pridobijo zbirne podatke iz centralne evidence osebnih doz, ki ne vsebujejo osebnih podatkov, če teh podatkov niso mogli pridobiti pri delodajalcu.</w:t>
            </w:r>
          </w:p>
          <w:p w14:paraId="3EF78DBD" w14:textId="77777777" w:rsidR="009F53B2" w:rsidRPr="009F53B2" w:rsidRDefault="009F53B2" w:rsidP="009F53B2">
            <w:pPr>
              <w:pStyle w:val="Neotevilenodstavek"/>
              <w:spacing w:line="260" w:lineRule="exact"/>
              <w:rPr>
                <w:sz w:val="20"/>
                <w:szCs w:val="20"/>
              </w:rPr>
            </w:pPr>
            <w:r w:rsidRPr="009F53B2">
              <w:rPr>
                <w:sz w:val="20"/>
                <w:szCs w:val="20"/>
              </w:rPr>
              <w:t>(9) Organ, pristojen za varstvo pred sevanji, mesečno pošilja podatke o dozah delavcev v dejavnostih zunaj zdravstva in veterine organu, pristojnemu za jedrsko varnost. Poročilo vsebuje podatke o prejeti dozi, podjetju zaposlitve, podjetju, v katerem je delavec prejel dozo, in delovnem mestu, vendar brez osebnih podatkov.</w:t>
            </w:r>
          </w:p>
          <w:p w14:paraId="3A05523E" w14:textId="77777777" w:rsidR="009F53B2" w:rsidRPr="009F53B2" w:rsidRDefault="009F53B2" w:rsidP="009F53B2">
            <w:pPr>
              <w:pStyle w:val="Neotevilenodstavek"/>
              <w:spacing w:line="260" w:lineRule="exact"/>
              <w:rPr>
                <w:sz w:val="20"/>
                <w:szCs w:val="20"/>
              </w:rPr>
            </w:pPr>
            <w:r w:rsidRPr="009F53B2">
              <w:rPr>
                <w:sz w:val="20"/>
                <w:szCs w:val="20"/>
              </w:rPr>
              <w:t>(10) Če je izmerjena efektivna doza presegla 1,6 mSv, in to preseganje ni bilo načrtovano ali predvideno, organ, pristojen za varstvo pred sevanji, nemudoma pošlje podatke o prejeti dozi, delovnem mestu in okoliščinah izpostavljenosti, vendar brez osebnih podatkov delavca, organu, pristojnemu za jedrsko varnost, če je ta pristojen glede na določbe 18. člena tega zakona.</w:t>
            </w:r>
          </w:p>
          <w:p w14:paraId="7930F268" w14:textId="77777777" w:rsidR="009F53B2" w:rsidRPr="009F53B2" w:rsidRDefault="009F53B2" w:rsidP="009F53B2">
            <w:pPr>
              <w:pStyle w:val="Neotevilenodstavek"/>
              <w:spacing w:line="260" w:lineRule="exact"/>
              <w:rPr>
                <w:sz w:val="20"/>
                <w:szCs w:val="20"/>
              </w:rPr>
            </w:pPr>
            <w:r w:rsidRPr="009F53B2">
              <w:rPr>
                <w:sz w:val="20"/>
                <w:szCs w:val="20"/>
              </w:rPr>
              <w:t>(11) Za upoštevanje predpisanih mejnih doz in zdravstveni nadzor izpostavljenih delavcev organ, pristojen za varstvo pred sevanji, izmenjuje ustrezne podatke o dozah delavcev s pristojnimi organi drugih držav v skladu z zakonom, ki ureja varstvo osebnih podatkov.</w:t>
            </w:r>
          </w:p>
          <w:p w14:paraId="65D07079" w14:textId="77777777" w:rsidR="009F53B2" w:rsidRDefault="009F53B2" w:rsidP="009F53B2">
            <w:pPr>
              <w:pStyle w:val="Neotevilenodstavek"/>
              <w:spacing w:line="260" w:lineRule="exact"/>
              <w:rPr>
                <w:sz w:val="20"/>
                <w:szCs w:val="20"/>
              </w:rPr>
            </w:pPr>
            <w:r w:rsidRPr="009F53B2">
              <w:rPr>
                <w:sz w:val="20"/>
                <w:szCs w:val="20"/>
              </w:rPr>
              <w:t>(12) Minister, pristojen za zdravje, podrobneje določi način upravljanja podatkov o osebnih dozah, roke za pošiljanje podatkov v centralno evidenco osebnih doz ter obveznosti in način pošiljanja podatkov iz centralne evidence osebnih doz organu, pristojnemu za jedrsko varnost, izvajalcem sevalne dejavnosti, zunanjim izvajalcem, izpostavljenim delavcem, pooblaščenemu izvajalcu medicine dela in pooblaščenemu izvedencu varstva pred sevanji.</w:t>
            </w:r>
          </w:p>
          <w:p w14:paraId="0877B2FE" w14:textId="77777777" w:rsidR="009F53B2" w:rsidRPr="009F53B2" w:rsidRDefault="009F53B2" w:rsidP="009F53B2">
            <w:pPr>
              <w:pStyle w:val="Neotevilenodstavek"/>
              <w:spacing w:line="260" w:lineRule="exact"/>
              <w:rPr>
                <w:sz w:val="20"/>
                <w:szCs w:val="20"/>
              </w:rPr>
            </w:pPr>
          </w:p>
          <w:p w14:paraId="731A765D" w14:textId="77777777" w:rsidR="009F53B2" w:rsidRPr="00436A7F" w:rsidRDefault="009F53B2" w:rsidP="00436A7F">
            <w:pPr>
              <w:pStyle w:val="Neotevilenodstavek"/>
              <w:spacing w:line="260" w:lineRule="exact"/>
              <w:jc w:val="center"/>
              <w:rPr>
                <w:b/>
                <w:bCs/>
                <w:sz w:val="20"/>
                <w:szCs w:val="20"/>
              </w:rPr>
            </w:pPr>
            <w:r w:rsidRPr="00436A7F">
              <w:rPr>
                <w:b/>
                <w:bCs/>
                <w:sz w:val="20"/>
                <w:szCs w:val="20"/>
              </w:rPr>
              <w:t>54. člen</w:t>
            </w:r>
          </w:p>
          <w:p w14:paraId="593BC18C" w14:textId="77777777" w:rsidR="009F53B2" w:rsidRPr="00436A7F" w:rsidRDefault="009F53B2" w:rsidP="00436A7F">
            <w:pPr>
              <w:pStyle w:val="Neotevilenodstavek"/>
              <w:spacing w:line="260" w:lineRule="exact"/>
              <w:jc w:val="center"/>
              <w:rPr>
                <w:b/>
                <w:bCs/>
                <w:sz w:val="20"/>
                <w:szCs w:val="20"/>
              </w:rPr>
            </w:pPr>
            <w:r w:rsidRPr="00436A7F">
              <w:rPr>
                <w:b/>
                <w:bCs/>
                <w:sz w:val="20"/>
                <w:szCs w:val="20"/>
              </w:rPr>
              <w:t>(varstvo delavcev zunanjega izvajalca)</w:t>
            </w:r>
          </w:p>
          <w:p w14:paraId="647D0A20" w14:textId="77777777" w:rsidR="009F53B2" w:rsidRPr="009F53B2" w:rsidRDefault="009F53B2" w:rsidP="009F53B2">
            <w:pPr>
              <w:pStyle w:val="Neotevilenodstavek"/>
              <w:spacing w:line="260" w:lineRule="exact"/>
              <w:rPr>
                <w:sz w:val="20"/>
                <w:szCs w:val="20"/>
              </w:rPr>
            </w:pPr>
            <w:r w:rsidRPr="009F53B2">
              <w:rPr>
                <w:sz w:val="20"/>
                <w:szCs w:val="20"/>
              </w:rPr>
              <w:t>(1) Izvajalec sevalne dejavnosti, pri katerem delajo delavci zunanjega izvajalca, je neposredno ali s pogodbenim razmerjem z zunanjim izvajalcem odgovoren za varstvo zunanjih delavcev pred sevanji v obsegu, ki je neposredno povezan z značilnostmi njihove dejavnosti pri izvajalcu sevalne dejavnosti.</w:t>
            </w:r>
          </w:p>
          <w:p w14:paraId="2BFA478A" w14:textId="77777777" w:rsidR="009F53B2" w:rsidRPr="009F53B2" w:rsidRDefault="009F53B2" w:rsidP="009F53B2">
            <w:pPr>
              <w:pStyle w:val="Neotevilenodstavek"/>
              <w:spacing w:line="260" w:lineRule="exact"/>
              <w:rPr>
                <w:sz w:val="20"/>
                <w:szCs w:val="20"/>
              </w:rPr>
            </w:pPr>
            <w:r w:rsidRPr="009F53B2">
              <w:rPr>
                <w:sz w:val="20"/>
                <w:szCs w:val="20"/>
              </w:rPr>
              <w:t>(2) Izvajalec sevalne dejavnosti mora v sodelovanju z zunanjim izvajalcem zagotoviti, da je varstvo pred sevanji za zunanje delavce urejeno enako kot za delavce, ki so zaposleni pri izvajalcu sevalne dejavnosti, vključno s tem, da:</w:t>
            </w:r>
          </w:p>
          <w:p w14:paraId="3B9751C6" w14:textId="77777777" w:rsidR="009F53B2" w:rsidRPr="009F53B2" w:rsidRDefault="009F53B2" w:rsidP="009F53B2">
            <w:pPr>
              <w:pStyle w:val="Neotevilenodstavek"/>
              <w:spacing w:line="260" w:lineRule="exact"/>
              <w:rPr>
                <w:sz w:val="20"/>
                <w:szCs w:val="20"/>
              </w:rPr>
            </w:pPr>
            <w:r w:rsidRPr="009F53B2">
              <w:rPr>
                <w:sz w:val="20"/>
                <w:szCs w:val="20"/>
              </w:rPr>
              <w:t>-        so dejavnosti, ki jih izvajajo zunanji delavci, upravičene z vidika varstva pred sevanji po načelih tega zakona;</w:t>
            </w:r>
          </w:p>
          <w:p w14:paraId="3728EE33" w14:textId="77777777" w:rsidR="009F53B2" w:rsidRPr="009F53B2" w:rsidRDefault="009F53B2" w:rsidP="009F53B2">
            <w:pPr>
              <w:pStyle w:val="Neotevilenodstavek"/>
              <w:spacing w:line="260" w:lineRule="exact"/>
              <w:rPr>
                <w:sz w:val="20"/>
                <w:szCs w:val="20"/>
              </w:rPr>
            </w:pPr>
            <w:r w:rsidRPr="009F53B2">
              <w:rPr>
                <w:sz w:val="20"/>
                <w:szCs w:val="20"/>
              </w:rPr>
              <w:t>-        se optimizira izpostavljenost zunanjih delavcev, vključno z vzpostavitvijo doznih ograd in referenčnih ravni, in da zanje niso presežene mejne doze;</w:t>
            </w:r>
          </w:p>
          <w:p w14:paraId="3846E921" w14:textId="77777777" w:rsidR="009F53B2" w:rsidRPr="009F53B2" w:rsidRDefault="009F53B2" w:rsidP="009F53B2">
            <w:pPr>
              <w:pStyle w:val="Neotevilenodstavek"/>
              <w:spacing w:line="260" w:lineRule="exact"/>
              <w:rPr>
                <w:sz w:val="20"/>
                <w:szCs w:val="20"/>
              </w:rPr>
            </w:pPr>
            <w:r w:rsidRPr="009F53B2">
              <w:rPr>
                <w:sz w:val="20"/>
                <w:szCs w:val="20"/>
              </w:rPr>
              <w:t>-        se za zunanje delavce upoštevajo omejitve za noseče in doječe ženske ter praktikante in študente;</w:t>
            </w:r>
          </w:p>
          <w:p w14:paraId="136A5F39" w14:textId="77777777" w:rsidR="009F53B2" w:rsidRPr="009F53B2" w:rsidRDefault="009F53B2" w:rsidP="009F53B2">
            <w:pPr>
              <w:pStyle w:val="Neotevilenodstavek"/>
              <w:spacing w:line="260" w:lineRule="exact"/>
              <w:rPr>
                <w:sz w:val="20"/>
                <w:szCs w:val="20"/>
              </w:rPr>
            </w:pPr>
            <w:r w:rsidRPr="009F53B2">
              <w:rPr>
                <w:sz w:val="20"/>
                <w:szCs w:val="20"/>
              </w:rPr>
              <w:t>-        se v oceni varstva pred sevanji upoštevajo vidiki varstva pred sevanji, ki so povezani z naravo in vrsto dela, ki ga opravljajo zunanji delavci.</w:t>
            </w:r>
          </w:p>
          <w:p w14:paraId="72D3C514" w14:textId="77777777" w:rsidR="009F53B2" w:rsidRPr="009F53B2" w:rsidRDefault="009F53B2" w:rsidP="009F53B2">
            <w:pPr>
              <w:pStyle w:val="Neotevilenodstavek"/>
              <w:spacing w:line="260" w:lineRule="exact"/>
              <w:rPr>
                <w:sz w:val="20"/>
                <w:szCs w:val="20"/>
              </w:rPr>
            </w:pPr>
            <w:r w:rsidRPr="009F53B2">
              <w:rPr>
                <w:sz w:val="20"/>
                <w:szCs w:val="20"/>
              </w:rPr>
              <w:t>(3) Izvajalec sevalne dejavnosti mora:</w:t>
            </w:r>
          </w:p>
          <w:p w14:paraId="413C7305" w14:textId="77777777" w:rsidR="009F53B2" w:rsidRPr="009F53B2" w:rsidRDefault="009F53B2" w:rsidP="009F53B2">
            <w:pPr>
              <w:pStyle w:val="Neotevilenodstavek"/>
              <w:spacing w:line="260" w:lineRule="exact"/>
              <w:rPr>
                <w:sz w:val="20"/>
                <w:szCs w:val="20"/>
              </w:rPr>
            </w:pPr>
            <w:r w:rsidRPr="009F53B2">
              <w:rPr>
                <w:sz w:val="20"/>
                <w:szCs w:val="20"/>
              </w:rPr>
              <w:t>1.      preveriti, ali je bil zunanji delavec zdravstveno pregledan in ali izpolnjuje posebne zdravstvene zahteve v zvezi z delom, na katero je razporejen;</w:t>
            </w:r>
          </w:p>
          <w:p w14:paraId="4715703E" w14:textId="77777777" w:rsidR="009F53B2" w:rsidRPr="009F53B2" w:rsidRDefault="009F53B2" w:rsidP="009F53B2">
            <w:pPr>
              <w:pStyle w:val="Neotevilenodstavek"/>
              <w:spacing w:line="260" w:lineRule="exact"/>
              <w:rPr>
                <w:sz w:val="20"/>
                <w:szCs w:val="20"/>
              </w:rPr>
            </w:pPr>
            <w:r w:rsidRPr="009F53B2">
              <w:rPr>
                <w:sz w:val="20"/>
                <w:szCs w:val="20"/>
              </w:rPr>
              <w:t>2.      preveriti, ali je zunanji delavec razvrščen v ustrezno kategorijo glede na naravo dela in velikost pričakovane izpostavljenosti ter verjetnost in velikost potencialne izpostavljenosti;</w:t>
            </w:r>
          </w:p>
          <w:p w14:paraId="1C7FC3CE" w14:textId="77777777" w:rsidR="009F53B2" w:rsidRPr="009F53B2" w:rsidRDefault="009F53B2" w:rsidP="009F53B2">
            <w:pPr>
              <w:pStyle w:val="Neotevilenodstavek"/>
              <w:spacing w:line="260" w:lineRule="exact"/>
              <w:rPr>
                <w:sz w:val="20"/>
                <w:szCs w:val="20"/>
              </w:rPr>
            </w:pPr>
            <w:r w:rsidRPr="009F53B2">
              <w:rPr>
                <w:sz w:val="20"/>
                <w:szCs w:val="20"/>
              </w:rPr>
              <w:t>3.      zagotoviti, da so zunanji delavci primerno usposobljeni in seznanjeni z ukrepi varstva pred sevanji glede na dela, ki jih opravljajo, podobno kot zaposleni pri izvajalcu sevalne dejavnosti;</w:t>
            </w:r>
          </w:p>
          <w:p w14:paraId="6C878209" w14:textId="77777777" w:rsidR="009F53B2" w:rsidRPr="009F53B2" w:rsidRDefault="009F53B2" w:rsidP="009F53B2">
            <w:pPr>
              <w:pStyle w:val="Neotevilenodstavek"/>
              <w:spacing w:line="260" w:lineRule="exact"/>
              <w:rPr>
                <w:sz w:val="20"/>
                <w:szCs w:val="20"/>
              </w:rPr>
            </w:pPr>
            <w:r w:rsidRPr="009F53B2">
              <w:rPr>
                <w:sz w:val="20"/>
                <w:szCs w:val="20"/>
              </w:rPr>
              <w:t>4.      zagotoviti, da zunanji delavci uporabljajo ustrezno osebno varovalno opremo;</w:t>
            </w:r>
          </w:p>
          <w:p w14:paraId="2594890F" w14:textId="77777777" w:rsidR="009F53B2" w:rsidRPr="009F53B2" w:rsidRDefault="009F53B2" w:rsidP="009F53B2">
            <w:pPr>
              <w:pStyle w:val="Neotevilenodstavek"/>
              <w:spacing w:line="260" w:lineRule="exact"/>
              <w:rPr>
                <w:sz w:val="20"/>
                <w:szCs w:val="20"/>
              </w:rPr>
            </w:pPr>
            <w:r w:rsidRPr="009F53B2">
              <w:rPr>
                <w:sz w:val="20"/>
                <w:szCs w:val="20"/>
              </w:rPr>
              <w:lastRenderedPageBreak/>
              <w:t>5.      zagotoviti, da se za zunanje delavce ugotavlja osebna izpostavljenost sevanjem glede na naravo izpostavljenosti in vrsto sevanja in da se podatki o njihovih osebnih dozah sporočajo organu, pristojnemu za varstvo pred sevanji, v centralno evidenco osebnih doz in zunanjemu izvajalcu.</w:t>
            </w:r>
          </w:p>
          <w:p w14:paraId="4E5ACC9B" w14:textId="77777777" w:rsidR="009F53B2" w:rsidRPr="009F53B2" w:rsidRDefault="009F53B2" w:rsidP="009F53B2">
            <w:pPr>
              <w:pStyle w:val="Neotevilenodstavek"/>
              <w:spacing w:line="260" w:lineRule="exact"/>
              <w:rPr>
                <w:sz w:val="20"/>
                <w:szCs w:val="20"/>
              </w:rPr>
            </w:pPr>
            <w:r w:rsidRPr="009F53B2">
              <w:rPr>
                <w:sz w:val="20"/>
                <w:szCs w:val="20"/>
              </w:rPr>
              <w:t>(4) Zunanji izvajalec mora sam ali prek pogodbe z izvajalcem sevalne dejavnosti zagotoviti:</w:t>
            </w:r>
          </w:p>
          <w:p w14:paraId="0C682D14" w14:textId="77777777" w:rsidR="009F53B2" w:rsidRPr="009F53B2" w:rsidRDefault="009F53B2" w:rsidP="009F53B2">
            <w:pPr>
              <w:pStyle w:val="Neotevilenodstavek"/>
              <w:spacing w:line="260" w:lineRule="exact"/>
              <w:rPr>
                <w:sz w:val="20"/>
                <w:szCs w:val="20"/>
              </w:rPr>
            </w:pPr>
            <w:r w:rsidRPr="009F53B2">
              <w:rPr>
                <w:sz w:val="20"/>
                <w:szCs w:val="20"/>
              </w:rPr>
              <w:t>-        da so zunanji delavci seznanjeni in usposobljeni v skladu z določbami 4. in 5. točke prvega odstavka 29. člena tega zakona;</w:t>
            </w:r>
          </w:p>
          <w:p w14:paraId="139618C8" w14:textId="77777777" w:rsidR="009F53B2" w:rsidRPr="009F53B2" w:rsidRDefault="009F53B2" w:rsidP="009F53B2">
            <w:pPr>
              <w:pStyle w:val="Neotevilenodstavek"/>
              <w:spacing w:line="260" w:lineRule="exact"/>
              <w:rPr>
                <w:sz w:val="20"/>
                <w:szCs w:val="20"/>
              </w:rPr>
            </w:pPr>
            <w:r w:rsidRPr="009F53B2">
              <w:rPr>
                <w:sz w:val="20"/>
                <w:szCs w:val="20"/>
              </w:rPr>
              <w:t>-        da imajo zunanji delavci zdravstveni nadzor v obsegu, določenem v poglavju 3.5 tega zakona, in da se njihove osebne doze sporočajo pooblaščenemu izvajalcu medicine dela;</w:t>
            </w:r>
          </w:p>
          <w:p w14:paraId="00417332" w14:textId="77777777" w:rsidR="009F53B2" w:rsidRPr="009F53B2" w:rsidRDefault="009F53B2" w:rsidP="009F53B2">
            <w:pPr>
              <w:pStyle w:val="Neotevilenodstavek"/>
              <w:spacing w:line="260" w:lineRule="exact"/>
              <w:rPr>
                <w:sz w:val="20"/>
                <w:szCs w:val="20"/>
              </w:rPr>
            </w:pPr>
            <w:r w:rsidRPr="009F53B2">
              <w:rPr>
                <w:sz w:val="20"/>
                <w:szCs w:val="20"/>
              </w:rPr>
              <w:t>-        da se za zunanje delavce ugotavlja osebna izpostavljenost sevanjem;</w:t>
            </w:r>
          </w:p>
          <w:p w14:paraId="69ED0407" w14:textId="77777777" w:rsidR="009F53B2" w:rsidRPr="009F53B2" w:rsidRDefault="009F53B2" w:rsidP="009F53B2">
            <w:pPr>
              <w:pStyle w:val="Neotevilenodstavek"/>
              <w:spacing w:line="260" w:lineRule="exact"/>
              <w:rPr>
                <w:sz w:val="20"/>
                <w:szCs w:val="20"/>
              </w:rPr>
            </w:pPr>
            <w:r w:rsidRPr="009F53B2">
              <w:rPr>
                <w:sz w:val="20"/>
                <w:szCs w:val="20"/>
              </w:rPr>
              <w:t>-        izdelavo ocene varstva pred sevanji za dejavnosti, ki vključujejo zunanje delavce.</w:t>
            </w:r>
          </w:p>
          <w:p w14:paraId="44C06998" w14:textId="77777777" w:rsidR="009F53B2" w:rsidRPr="009F53B2" w:rsidRDefault="009F53B2" w:rsidP="009F53B2">
            <w:pPr>
              <w:pStyle w:val="Neotevilenodstavek"/>
              <w:spacing w:line="260" w:lineRule="exact"/>
              <w:rPr>
                <w:sz w:val="20"/>
                <w:szCs w:val="20"/>
              </w:rPr>
            </w:pPr>
            <w:r w:rsidRPr="009F53B2">
              <w:rPr>
                <w:sz w:val="20"/>
                <w:szCs w:val="20"/>
              </w:rPr>
              <w:t>(5) Zunanji izvajalec mora upravljavcu objekta ali izvajalcu sevalne dejavnosti pred začetkom del v nadzorovanem območju poslati podatke, določene v četrtem odstavku 49. člena tega zakona.</w:t>
            </w:r>
          </w:p>
          <w:p w14:paraId="249FC769" w14:textId="77777777" w:rsidR="009F53B2" w:rsidRPr="009F53B2" w:rsidRDefault="009F53B2" w:rsidP="009F53B2">
            <w:pPr>
              <w:pStyle w:val="Neotevilenodstavek"/>
              <w:spacing w:line="260" w:lineRule="exact"/>
              <w:rPr>
                <w:sz w:val="20"/>
                <w:szCs w:val="20"/>
              </w:rPr>
            </w:pPr>
            <w:r w:rsidRPr="009F53B2">
              <w:rPr>
                <w:sz w:val="20"/>
                <w:szCs w:val="20"/>
              </w:rPr>
              <w:t>(6) Izvajalec sevalne dejavnosti ne sme začeti del z izpostavljenimi delavci zunanjega izvajalca, če mu ta ni poslal podatkov iz prejšnjega odstavka ali če je iz poslanih podatkov razvidno, da delavci zunanjega izvajalca po določbah tega zakona ne morejo opravljati del v okviru izvajanja sevalne dejavnosti.</w:t>
            </w:r>
          </w:p>
          <w:p w14:paraId="20B1BCCC" w14:textId="77777777" w:rsidR="009F53B2" w:rsidRDefault="009F53B2" w:rsidP="00D33F30">
            <w:pPr>
              <w:pStyle w:val="Neotevilenodstavek"/>
              <w:spacing w:before="0" w:after="0" w:line="260" w:lineRule="exact"/>
              <w:rPr>
                <w:sz w:val="20"/>
                <w:szCs w:val="20"/>
              </w:rPr>
            </w:pPr>
          </w:p>
          <w:p w14:paraId="5DA493AE" w14:textId="77777777" w:rsidR="00BF2AE3" w:rsidRPr="00BF2AE3" w:rsidRDefault="00BF2AE3" w:rsidP="00BF2AE3">
            <w:pPr>
              <w:widowControl/>
              <w:overflowPunct w:val="0"/>
              <w:autoSpaceDE w:val="0"/>
              <w:autoSpaceDN w:val="0"/>
              <w:adjustRightInd w:val="0"/>
              <w:spacing w:before="60" w:after="60" w:line="260" w:lineRule="exact"/>
              <w:jc w:val="center"/>
              <w:textAlignment w:val="baseline"/>
              <w:rPr>
                <w:rFonts w:cs="Arial"/>
                <w:b/>
                <w:bCs/>
                <w:snapToGrid/>
                <w:sz w:val="20"/>
                <w:lang w:eastAsia="sl-SI"/>
              </w:rPr>
            </w:pPr>
            <w:r w:rsidRPr="00BF2AE3">
              <w:rPr>
                <w:rFonts w:cs="Arial"/>
                <w:b/>
                <w:bCs/>
                <w:snapToGrid/>
                <w:sz w:val="20"/>
                <w:lang w:eastAsia="sl-SI"/>
              </w:rPr>
              <w:t>66. člen</w:t>
            </w:r>
          </w:p>
          <w:p w14:paraId="0DC2758C" w14:textId="77777777" w:rsidR="00BF2AE3" w:rsidRPr="00BF2AE3" w:rsidRDefault="00BF2AE3" w:rsidP="00BF2AE3">
            <w:pPr>
              <w:widowControl/>
              <w:overflowPunct w:val="0"/>
              <w:autoSpaceDE w:val="0"/>
              <w:autoSpaceDN w:val="0"/>
              <w:adjustRightInd w:val="0"/>
              <w:spacing w:before="60" w:after="60" w:line="260" w:lineRule="exact"/>
              <w:jc w:val="center"/>
              <w:textAlignment w:val="baseline"/>
              <w:rPr>
                <w:rFonts w:cs="Arial"/>
                <w:b/>
                <w:bCs/>
                <w:snapToGrid/>
                <w:sz w:val="20"/>
                <w:lang w:eastAsia="sl-SI"/>
              </w:rPr>
            </w:pPr>
            <w:r w:rsidRPr="00BF2AE3">
              <w:rPr>
                <w:rFonts w:cs="Arial"/>
                <w:b/>
                <w:bCs/>
                <w:snapToGrid/>
                <w:sz w:val="20"/>
                <w:lang w:eastAsia="sl-SI"/>
              </w:rPr>
              <w:t>(izpostavljenost radonu)</w:t>
            </w:r>
          </w:p>
          <w:p w14:paraId="78242E95"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(1) Organ, pristojen za varstvo pred sevanji, s sistematičnim pregledovanjem in izvajanjem meritev radona, hitrosti doz in drugih ustreznih količin zagotavlja prepoznavanje:</w:t>
            </w:r>
          </w:p>
          <w:p w14:paraId="1F1C0936"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        izpostavljenosti zaradi radona v objektih, namenjenih izvajanju vzgojno-varstvenega, izobraževalnega, kulturnega ali zdravstvenega programa;</w:t>
            </w:r>
          </w:p>
          <w:p w14:paraId="119A127E"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        izpostavljenosti zaradi radona v bivalnih prostorih, ki so v kleti ali pritličju, ali drugih prostorih, kjer je mogoče pričakovati, da povprečne letne koncentracije radona presegajo referenčne ravni;</w:t>
            </w:r>
          </w:p>
          <w:p w14:paraId="5EC43640"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        zunanje izpostavljenosti v zaprtih prostorih že obstoječih objektov zaradi uporabljenih gradbenih materialov;</w:t>
            </w:r>
          </w:p>
          <w:p w14:paraId="28622438"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        izpostavljenosti zaradi radona v primerih, kjer je mogoče pričakovati višje koncentracije radona, kot na primer v toplicah, jamah, rudnikih in drugih mestih pod zemljo.</w:t>
            </w:r>
          </w:p>
          <w:p w14:paraId="5814528E"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(2) Meritve iz prejšnjega odstavka izvajajo pooblaščeni izvajalci meritev radona.</w:t>
            </w:r>
          </w:p>
          <w:p w14:paraId="1EB0061A"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p>
          <w:p w14:paraId="61E6D83A" w14:textId="77777777" w:rsidR="00BF2AE3" w:rsidRPr="00BF2AE3" w:rsidRDefault="00BF2AE3" w:rsidP="00BF2AE3">
            <w:pPr>
              <w:widowControl/>
              <w:overflowPunct w:val="0"/>
              <w:autoSpaceDE w:val="0"/>
              <w:autoSpaceDN w:val="0"/>
              <w:adjustRightInd w:val="0"/>
              <w:spacing w:before="60" w:after="60" w:line="260" w:lineRule="exact"/>
              <w:jc w:val="center"/>
              <w:textAlignment w:val="baseline"/>
              <w:rPr>
                <w:rFonts w:cs="Arial"/>
                <w:b/>
                <w:bCs/>
                <w:snapToGrid/>
                <w:sz w:val="20"/>
                <w:lang w:eastAsia="sl-SI"/>
              </w:rPr>
            </w:pPr>
            <w:r w:rsidRPr="00BF2AE3">
              <w:rPr>
                <w:rFonts w:cs="Arial"/>
                <w:b/>
                <w:bCs/>
                <w:snapToGrid/>
                <w:sz w:val="20"/>
                <w:lang w:eastAsia="sl-SI"/>
              </w:rPr>
              <w:t>68. člen</w:t>
            </w:r>
          </w:p>
          <w:p w14:paraId="70021F88" w14:textId="77777777" w:rsidR="00BF2AE3" w:rsidRPr="00BF2AE3" w:rsidRDefault="00BF2AE3" w:rsidP="00BF2AE3">
            <w:pPr>
              <w:widowControl/>
              <w:overflowPunct w:val="0"/>
              <w:autoSpaceDE w:val="0"/>
              <w:autoSpaceDN w:val="0"/>
              <w:adjustRightInd w:val="0"/>
              <w:spacing w:before="60" w:after="60" w:line="260" w:lineRule="exact"/>
              <w:jc w:val="center"/>
              <w:textAlignment w:val="baseline"/>
              <w:rPr>
                <w:rFonts w:cs="Arial"/>
                <w:b/>
                <w:bCs/>
                <w:snapToGrid/>
                <w:sz w:val="20"/>
                <w:lang w:eastAsia="sl-SI"/>
              </w:rPr>
            </w:pPr>
            <w:r w:rsidRPr="00BF2AE3">
              <w:rPr>
                <w:rFonts w:cs="Arial"/>
                <w:b/>
                <w:bCs/>
                <w:snapToGrid/>
                <w:sz w:val="20"/>
                <w:lang w:eastAsia="sl-SI"/>
              </w:rPr>
              <w:t>(ukrepi v primeru povišanih koncentracij radona)</w:t>
            </w:r>
          </w:p>
          <w:p w14:paraId="1C8084EB"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(1) Če se na podlagi sistematičnega pregledovanja iz 66. člena tega zakona ali na podlagi meritev radona na delovnih mestih iz prejšnjega člena ugotovi, da povprečne letne koncentracije radona presegajo referenčne ravni, je treba oceniti izpostavljenosti delavcev ali prebivalcev.</w:t>
            </w:r>
          </w:p>
          <w:p w14:paraId="0977DD0D"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(2) Izpostavljenost iz prejšnjega odstavka oceni pooblaščeni izvajalec meritev radona, izdelavo ocene pa zagotovi zavezanec za zagotavljanje meritev iz prejšnjih dveh členov tega zakona.</w:t>
            </w:r>
          </w:p>
          <w:p w14:paraId="5667FF9B"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(3) Ocena izpostavljenosti delavcev se vključi v izjavo o varnosti z oceno tveganja skladno s predpisi na področju varnosti in zdravja pri delu.</w:t>
            </w:r>
          </w:p>
          <w:p w14:paraId="6EC5CCE0"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 xml:space="preserve">(4) Če ocena izpostavljenosti iz prvega odstavka tega člena pokaže, da lahko ljudje v javnih stavbah ali delavci na delovnih mestih zaradi izpostavljenosti radonu prejmejo letno efektivno dozo, večjo kot 6 mSv, je treba izvesti ukrepe za zmanjšanje izpostavljenosti, kot so prezračevanje prostorov, premestitev ljudi v druge prostore, prenehanje uporabe prostorov in gradbeni posegi, če se oceni, da bodo gradbeni posegi zadostno prispevali k zmanjšanju izpostavljenosti, primerljivih rezultatov pa ni mogoče doseči z </w:t>
            </w:r>
            <w:r w:rsidRPr="00BF2AE3">
              <w:rPr>
                <w:rFonts w:cs="Arial"/>
                <w:snapToGrid/>
                <w:sz w:val="20"/>
                <w:lang w:eastAsia="sl-SI"/>
              </w:rPr>
              <w:lastRenderedPageBreak/>
              <w:t>drugimi preprostejšimi ukrepi. Ukrep za zmanjšanje izpostavljenosti delavcev je lahko tudi reorganizacija delovnih nalog in delovnega časa.</w:t>
            </w:r>
          </w:p>
          <w:p w14:paraId="355198F9"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(5) Če ocena izpostavljenosti iz prvega odstavka tega člena pokaže, da kljub preseženim ravnem za povprečno letno koncentracijo radona ljudje v javnih stavbah ali delavci na delovnih mestih prejmejo letno efektivno dozo, nižjo kot 6 mSv, ukrepi iz prejšnjega odstavka niso potrebni, treba pa je spremljati razmere, ki vplivajo na izpostavljenost, in ob spremembah ponovno oceniti doze.</w:t>
            </w:r>
          </w:p>
          <w:p w14:paraId="16665C01"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(6) Izvajanje ukrepov iz četrtega in petega odstavka tega člena za delavce zagotovi delodajalec, za prebivalce, ki so izpostavljeni v javnih stavbah, pa nosilec dejavnosti v taki stavbi.</w:t>
            </w:r>
          </w:p>
          <w:p w14:paraId="6FE45A24"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(7) Učinkovitost izvedenih ukrepov se preveri s ponovnimi meritvami v šestih mesecih od uvedbe ukrepov ali po končanih gradbenih posegih. Meritve zagotovi zavezanec za zagotavljanje meritev iz prejšnjih dveh členov, izvede pa pooblaščeni izvajalec meritev radona.</w:t>
            </w:r>
          </w:p>
          <w:p w14:paraId="266317BB"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(8) Če otroci, mladostniki, bolniki ali druge občutljivejše skupine prebivalcev zaradi izpostavljenosti radonu prejmejo letne efektivne doze, večje kot 6 mSv, v objektih, namenjenih izvajanju vzgojno-varstvenega, kulturnega, zdravstvenega ali izobraževalnega programa, zagotovi sredstva za izvedbo ukrepov za zmanjšanje izpostavljenosti država.</w:t>
            </w:r>
          </w:p>
          <w:p w14:paraId="42923621"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p>
          <w:p w14:paraId="7E33579E" w14:textId="77777777" w:rsidR="00BF2AE3" w:rsidRPr="00BF2AE3" w:rsidRDefault="00BF2AE3" w:rsidP="00BF2AE3">
            <w:pPr>
              <w:widowControl/>
              <w:overflowPunct w:val="0"/>
              <w:autoSpaceDE w:val="0"/>
              <w:autoSpaceDN w:val="0"/>
              <w:adjustRightInd w:val="0"/>
              <w:spacing w:before="60" w:after="60" w:line="260" w:lineRule="exact"/>
              <w:jc w:val="center"/>
              <w:textAlignment w:val="baseline"/>
              <w:rPr>
                <w:rFonts w:cs="Arial"/>
                <w:b/>
                <w:bCs/>
                <w:snapToGrid/>
                <w:sz w:val="20"/>
                <w:lang w:eastAsia="sl-SI"/>
              </w:rPr>
            </w:pPr>
            <w:r w:rsidRPr="00BF2AE3">
              <w:rPr>
                <w:rFonts w:cs="Arial"/>
                <w:b/>
                <w:bCs/>
                <w:snapToGrid/>
                <w:sz w:val="20"/>
                <w:lang w:eastAsia="sl-SI"/>
              </w:rPr>
              <w:t>70. člen</w:t>
            </w:r>
          </w:p>
          <w:p w14:paraId="12B53B1E" w14:textId="77777777" w:rsidR="00BF2AE3" w:rsidRPr="00BF2AE3" w:rsidRDefault="00BF2AE3" w:rsidP="00BF2AE3">
            <w:pPr>
              <w:widowControl/>
              <w:overflowPunct w:val="0"/>
              <w:autoSpaceDE w:val="0"/>
              <w:autoSpaceDN w:val="0"/>
              <w:adjustRightInd w:val="0"/>
              <w:spacing w:before="60" w:after="60" w:line="260" w:lineRule="exact"/>
              <w:jc w:val="center"/>
              <w:textAlignment w:val="baseline"/>
              <w:rPr>
                <w:rFonts w:cs="Arial"/>
                <w:b/>
                <w:bCs/>
                <w:snapToGrid/>
                <w:sz w:val="20"/>
                <w:lang w:eastAsia="sl-SI"/>
              </w:rPr>
            </w:pPr>
            <w:r w:rsidRPr="00BF2AE3">
              <w:rPr>
                <w:rFonts w:cs="Arial"/>
                <w:b/>
                <w:bCs/>
                <w:snapToGrid/>
                <w:sz w:val="20"/>
                <w:lang w:eastAsia="sl-SI"/>
              </w:rPr>
              <w:t>(novogradnje in rekonstrukcija objektov)</w:t>
            </w:r>
          </w:p>
          <w:p w14:paraId="4DA9A4F8"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(1) Novogradnje, v katerih bodo bivalni ali delovni prostori, morajo biti načrtovane in izvedene tako, da koncentracije radona v njih ne presegajo referenčnih ravni.</w:t>
            </w:r>
          </w:p>
          <w:p w14:paraId="002AAB58" w14:textId="77777777" w:rsidR="00BF2AE3" w:rsidRP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(2) Posegi v obstoječi objekt, ki bi lahko vplivali na koncentracije radona v objektu (na primer energijska sanacija objekta), morajo biti načrtovani in izvedeni tako, da zaradi izvedenega posega v objekt ne bo treba izvajati ukrepov za znižanje koncentracij radona za zavarovanje zdravja ljudi.</w:t>
            </w:r>
          </w:p>
          <w:p w14:paraId="7FFBFBFF" w14:textId="4DE94C04" w:rsidR="00BF2AE3" w:rsidRDefault="00BF2AE3" w:rsidP="00BF2AE3">
            <w:pPr>
              <w:widowControl/>
              <w:overflowPunct w:val="0"/>
              <w:autoSpaceDE w:val="0"/>
              <w:autoSpaceDN w:val="0"/>
              <w:adjustRightInd w:val="0"/>
              <w:spacing w:before="60" w:after="60" w:line="260" w:lineRule="exact"/>
              <w:textAlignment w:val="baseline"/>
              <w:rPr>
                <w:rFonts w:cs="Arial"/>
                <w:snapToGrid/>
                <w:sz w:val="20"/>
                <w:lang w:eastAsia="sl-SI"/>
              </w:rPr>
            </w:pPr>
            <w:r w:rsidRPr="00BF2AE3">
              <w:rPr>
                <w:rFonts w:cs="Arial"/>
                <w:snapToGrid/>
                <w:sz w:val="20"/>
                <w:lang w:eastAsia="sl-SI"/>
              </w:rPr>
              <w:t>(3) Minister, pristojen za gradnje, in minister, pristojen za zdravje, določita zahteve za novogradnje in rekonstrukcije objektov iz prvega in drugega odstavka tega člena, s katerimi se zagotavlja varovanje zdravja ljudi pred škodljivimi učinki radona.</w:t>
            </w:r>
          </w:p>
          <w:p w14:paraId="0A1626C0" w14:textId="0ED93971" w:rsidR="00C80712" w:rsidRDefault="00C80712" w:rsidP="00BF2AE3">
            <w:pPr>
              <w:widowControl/>
              <w:overflowPunct w:val="0"/>
              <w:autoSpaceDE w:val="0"/>
              <w:autoSpaceDN w:val="0"/>
              <w:adjustRightInd w:val="0"/>
              <w:spacing w:before="60" w:after="60" w:line="260" w:lineRule="exact"/>
              <w:textAlignment w:val="baseline"/>
              <w:rPr>
                <w:rFonts w:cs="Arial"/>
                <w:snapToGrid/>
                <w:sz w:val="20"/>
                <w:lang w:eastAsia="sl-SI"/>
              </w:rPr>
            </w:pPr>
          </w:p>
          <w:p w14:paraId="46F6D6DE" w14:textId="77777777" w:rsidR="00C80712" w:rsidRPr="00C80712" w:rsidRDefault="00C80712" w:rsidP="00C80712">
            <w:pPr>
              <w:widowControl/>
              <w:overflowPunct w:val="0"/>
              <w:autoSpaceDE w:val="0"/>
              <w:autoSpaceDN w:val="0"/>
              <w:adjustRightInd w:val="0"/>
              <w:spacing w:before="60" w:after="60" w:line="260" w:lineRule="exact"/>
              <w:jc w:val="center"/>
              <w:textAlignment w:val="baseline"/>
              <w:rPr>
                <w:rFonts w:cs="Arial"/>
                <w:b/>
                <w:bCs/>
                <w:snapToGrid/>
                <w:sz w:val="20"/>
                <w:lang w:eastAsia="sl-SI"/>
              </w:rPr>
            </w:pPr>
            <w:r w:rsidRPr="00C80712">
              <w:rPr>
                <w:rFonts w:cs="Arial"/>
                <w:b/>
                <w:bCs/>
                <w:snapToGrid/>
                <w:sz w:val="20"/>
                <w:lang w:eastAsia="sl-SI"/>
              </w:rPr>
              <w:t>122. člen</w:t>
            </w:r>
          </w:p>
          <w:p w14:paraId="73E95902" w14:textId="77777777" w:rsidR="00C80712" w:rsidRPr="00C80712" w:rsidRDefault="00C80712" w:rsidP="00C80712">
            <w:pPr>
              <w:widowControl/>
              <w:overflowPunct w:val="0"/>
              <w:autoSpaceDE w:val="0"/>
              <w:autoSpaceDN w:val="0"/>
              <w:adjustRightInd w:val="0"/>
              <w:spacing w:before="60" w:after="60" w:line="260" w:lineRule="exact"/>
              <w:jc w:val="center"/>
              <w:textAlignment w:val="baseline"/>
              <w:rPr>
                <w:rFonts w:cs="Arial"/>
                <w:b/>
                <w:bCs/>
                <w:snapToGrid/>
                <w:sz w:val="20"/>
                <w:lang w:eastAsia="sl-SI"/>
              </w:rPr>
            </w:pPr>
            <w:r w:rsidRPr="00C80712">
              <w:rPr>
                <w:rFonts w:cs="Arial"/>
                <w:b/>
                <w:bCs/>
                <w:snapToGrid/>
                <w:sz w:val="20"/>
                <w:lang w:eastAsia="sl-SI"/>
              </w:rPr>
              <w:t>(obvezna državna gospodarska javna služba za ravnanje z radioaktivnimi odpadki)</w:t>
            </w:r>
          </w:p>
          <w:p w14:paraId="1478E468"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 Zaradi zagotovitve pogojev izvajanja vseh organizacijskih in fizičnih dejavnosti, ki se opravljajo pri shranjevanju, premeščanju, predelavi, skladiščenju in odlaganju radioaktivnih odpadkov tako, da ne pride do nenadzorovanega širjenja radioaktivnosti v okolje ter da je zavarovano življenje in zdravje ljudi, se določi obvezna državna gospodarska javna služba za ravnanje z radioaktivnimi odpadki.</w:t>
            </w:r>
          </w:p>
          <w:p w14:paraId="16BA1B6B"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(2) Pogoje za izvajanje vseh organizacijskih in fizičnih dejavnosti, ki se izvajajo pri shranjevanju, premeščanju, predelavi, skladiščenju in odlaganju radioaktivnih odpadkov ali izrabljenega goriva, zagotovi država.</w:t>
            </w:r>
          </w:p>
          <w:p w14:paraId="1D4112D5"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(3) Obvezna državna gospodarska javna služba za ravnanje z radioaktivnimi odpadki obsega:</w:t>
            </w:r>
          </w:p>
          <w:p w14:paraId="0B911BB7"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      prevzemanje, zbiranje, prevažanje, predelavo in skladiščenje pred odlaganjem, priprave na izgradnjo odlagališča, izgradnjo odlagališča ter odlaganje radioaktivnih odpadkov, ki niso odpadki iz jedrskih objektov za proizvodnjo energije;</w:t>
            </w:r>
          </w:p>
          <w:p w14:paraId="48CBB836"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2.      predelavo radioaktivnih odpadkov in izrabljenega goriva pred odlaganjem, priprave na izgradnjo odlagališča, izgradnjo odlagališča ter odlaganje radioaktivnih odpadkov iz jedrskih objektov za proizvodnjo energije;</w:t>
            </w:r>
          </w:p>
          <w:p w14:paraId="6217F886"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3.      obratovanje odlagališč radioaktivnih odpadkov;</w:t>
            </w:r>
          </w:p>
          <w:p w14:paraId="18942B25"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lastRenderedPageBreak/>
              <w:t>4.      upravljanje, dolgoročni nadzor in vzdrževanje zaprtih odlagališč radioaktivnih odpadkov;</w:t>
            </w:r>
          </w:p>
          <w:p w14:paraId="6EB128A8"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5.      upravljanje, dolgoročni nadzor in vzdrževanje zaprtih odlagališč rudarske in hidrometalurške jalovine, ki nastane pri pridobivanju in izkoriščanju jedrskih mineralnih surovin.</w:t>
            </w:r>
          </w:p>
          <w:p w14:paraId="2C096A27"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(4) Sestavni del dejavnosti iz prejšnjega odstavka je tudi skrb za razvoj stroke na področju ravnanja z radioaktivnimi odpadki in izrabljenim gorivom in prenos znanja iz mednarodnega okolja v Republiko Slovenijo.</w:t>
            </w:r>
          </w:p>
          <w:p w14:paraId="50B10784"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(5) Način in pogoje izvajanja obvezne državne gospodarske javne službe predpiše vlada.</w:t>
            </w:r>
          </w:p>
          <w:p w14:paraId="1309F3D6"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(6) S predpisom iz prejšnjega odstavka se določijo tudi:</w:t>
            </w:r>
          </w:p>
          <w:p w14:paraId="36F5FBB7"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      organizacijska oblika obvezne državne gospodarske javne službe za ravnanje z radioaktivnimi odpadki;</w:t>
            </w:r>
          </w:p>
          <w:p w14:paraId="79D4995B"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2.      viri financiranja in način njihovega oblikovanja ter metodologija za oblikovanje virov financiranja;</w:t>
            </w:r>
          </w:p>
          <w:p w14:paraId="28731B25"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3.      seznam objektov iz 125. člena tega zakona, ki jih izvajalec obvezne državne gospodarske javne službe za ravnanje z radioaktivnimi odpadki upravlja po tem zakonu;</w:t>
            </w:r>
          </w:p>
          <w:p w14:paraId="0BDA5970"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4.      merila za oblikovanje cenika za storitve;</w:t>
            </w:r>
          </w:p>
          <w:p w14:paraId="3FD178DC"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5.      druge vsebine, pomembne za izvajanje vseh organizacijskih in fizičnih dejavnosti, ki se izvajajo pri shranjevanju, premeščanju, predelavi, skladiščenju in odlaganju radioaktivnih odpadkov.</w:t>
            </w:r>
          </w:p>
          <w:p w14:paraId="0FCA7C30"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(7) Vlada na podlagi predpisanih meril določi cenik storitev izvajanja obvezne državne gospodarske javne službe za ravnanje z radioaktivnimi odpadki.</w:t>
            </w:r>
          </w:p>
          <w:p w14:paraId="4FBFF089"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(8) V primeru iz desetega odstavka prejšnjega člena stroške ravnanja z radioaktivnimi odpadki krije izvajalec obvezne državne gospodarske javne službe za ravnanje z radioaktivnimi odpadki.</w:t>
            </w:r>
          </w:p>
          <w:p w14:paraId="502B75B3"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(9) Storitve obvezne državne gospodarske javne službe iz 2. točke tretjega odstavka tega člena se financirajo iz sredstev namenskega sklada, ki je ustanovljen z zakonom, ki ureja sklad za financiranje razgradnje Nuklearne elektrarne Krško in odlaganja radioaktivnih odpadkov iz Nuklearne elektrarne Krško (v nadaljnjem besedilu: NE Krško). Iz istega sklada se financira tudi del stroškov iz 3. točke tretjega odstavka tega člena glede na delež radioaktivnih odpadkov iz jedrskih objektov za proizvodnjo energije.</w:t>
            </w:r>
          </w:p>
          <w:p w14:paraId="30E9D4F0"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(10) Upravljavec jedrskega objekta lahko shranjuje, skladišči in obdeluje radioaktivne odpadke in izrabljeno gorivo za potrebe obvezne državne gospodarske javne službe za ravnanje z radioaktivnimi odpadki, če za tako ravnanje pridobi dovoljenje organa, pristojnega za jedrsko varnost.</w:t>
            </w:r>
          </w:p>
          <w:p w14:paraId="70587A4C"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(11) Vlada z aktom določi:</w:t>
            </w:r>
          </w:p>
          <w:p w14:paraId="1EB9C485"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      ustanovitelja in sedež;</w:t>
            </w:r>
          </w:p>
          <w:p w14:paraId="515AA8D2"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2.      pravice ustanovitelja;</w:t>
            </w:r>
          </w:p>
          <w:p w14:paraId="34D5526E"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3.      firma;</w:t>
            </w:r>
          </w:p>
          <w:p w14:paraId="72769B50"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4.      namen ustanovitve;</w:t>
            </w:r>
          </w:p>
          <w:p w14:paraId="397C0A2A"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5.      naloge;</w:t>
            </w:r>
          </w:p>
          <w:p w14:paraId="71495E48"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6.      obdobje, za katero je ustanovljena;</w:t>
            </w:r>
          </w:p>
          <w:p w14:paraId="37D6011A"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7.      odgovornosti za obveznosti;</w:t>
            </w:r>
          </w:p>
          <w:p w14:paraId="7E73AEE8"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8.      notranja organizacija in način poslovanja;</w:t>
            </w:r>
          </w:p>
          <w:p w14:paraId="15CF8DBB"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9.      organe, število, način izvolitve in mandatna doba;</w:t>
            </w:r>
          </w:p>
          <w:p w14:paraId="119AA143"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10.   pristojnosti in odgovornosti organov;</w:t>
            </w:r>
          </w:p>
          <w:p w14:paraId="6BC820D9"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11.   način imenovanja;</w:t>
            </w:r>
          </w:p>
          <w:p w14:paraId="784547FC"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lastRenderedPageBreak/>
              <w:t>12.   varovanje poslovne skrivnosti;</w:t>
            </w:r>
          </w:p>
          <w:p w14:paraId="109BC1AD"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13.   pooblastila za zastopanje;</w:t>
            </w:r>
          </w:p>
          <w:p w14:paraId="3A3E8F9C"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14.   omejitve poslovodne osebe pri upravljanju in razpolaganju s sredstvi;</w:t>
            </w:r>
          </w:p>
          <w:p w14:paraId="73602EB7"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15.   obveznost poročanja;</w:t>
            </w:r>
          </w:p>
          <w:p w14:paraId="63838374"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16.   revidiranje letnega poročila in izbira revizorja;</w:t>
            </w:r>
          </w:p>
          <w:p w14:paraId="6D2A27D7" w14:textId="77777777"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17.   notranji nadzor in izbira notranjega revizorja;</w:t>
            </w:r>
          </w:p>
          <w:p w14:paraId="02186378" w14:textId="64F03938"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18.   vsebina statuta, njegova priprava in postopek potrjevanja;</w:t>
            </w:r>
          </w:p>
          <w:p w14:paraId="06D90D4D" w14:textId="36047B05" w:rsidR="00C80712" w:rsidRP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19.   druga pomembna vprašanja v zvezi z organizacijo in poslovanjem.</w:t>
            </w:r>
          </w:p>
          <w:p w14:paraId="3E7D658A" w14:textId="6ED00157" w:rsidR="00C80712"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r w:rsidRPr="00C80712">
              <w:rPr>
                <w:rFonts w:cs="Arial"/>
                <w:snapToGrid/>
                <w:sz w:val="20"/>
                <w:lang w:eastAsia="sl-SI"/>
              </w:rPr>
              <w:t>(12) Nadzor nad poslovanjem izvajalca obvezne državne gospodarske javne službe za ravnanje z radioaktivnimi odpadki opravlja ministrstvo, pristojno za energijo.</w:t>
            </w:r>
          </w:p>
          <w:p w14:paraId="3CD06B4E" w14:textId="77777777" w:rsidR="00C80712" w:rsidRPr="00BF2AE3" w:rsidRDefault="00C80712" w:rsidP="00C80712">
            <w:pPr>
              <w:widowControl/>
              <w:overflowPunct w:val="0"/>
              <w:autoSpaceDE w:val="0"/>
              <w:autoSpaceDN w:val="0"/>
              <w:adjustRightInd w:val="0"/>
              <w:spacing w:before="60" w:after="60" w:line="260" w:lineRule="exact"/>
              <w:textAlignment w:val="baseline"/>
              <w:rPr>
                <w:rFonts w:cs="Arial"/>
                <w:snapToGrid/>
                <w:sz w:val="20"/>
                <w:lang w:eastAsia="sl-SI"/>
              </w:rPr>
            </w:pPr>
          </w:p>
          <w:p w14:paraId="00FF6C37" w14:textId="77777777" w:rsidR="00091B03" w:rsidRPr="00783A11" w:rsidRDefault="00091B03" w:rsidP="00B6006F">
            <w:pPr>
              <w:pStyle w:val="Neotevilenodstavek"/>
              <w:spacing w:before="0" w:after="0" w:line="260" w:lineRule="exact"/>
              <w:rPr>
                <w:sz w:val="20"/>
                <w:szCs w:val="20"/>
              </w:rPr>
            </w:pPr>
          </w:p>
          <w:p w14:paraId="55E7C59E" w14:textId="77777777" w:rsidR="009F53B2" w:rsidRPr="00436A7F" w:rsidRDefault="009F53B2" w:rsidP="00436A7F">
            <w:pPr>
              <w:pStyle w:val="Neotevilenodstavek"/>
              <w:spacing w:before="0" w:line="260" w:lineRule="exact"/>
              <w:jc w:val="center"/>
              <w:rPr>
                <w:b/>
                <w:bCs/>
                <w:sz w:val="20"/>
              </w:rPr>
            </w:pPr>
            <w:r w:rsidRPr="00436A7F">
              <w:rPr>
                <w:b/>
                <w:bCs/>
                <w:sz w:val="20"/>
              </w:rPr>
              <w:t>137. člen</w:t>
            </w:r>
          </w:p>
          <w:p w14:paraId="37951E88" w14:textId="77777777" w:rsidR="009F53B2" w:rsidRDefault="009F53B2" w:rsidP="009F53B2">
            <w:pPr>
              <w:pStyle w:val="Neotevilenodstavek"/>
              <w:spacing w:line="260" w:lineRule="exact"/>
              <w:jc w:val="center"/>
              <w:rPr>
                <w:b/>
                <w:bCs/>
                <w:sz w:val="20"/>
              </w:rPr>
            </w:pPr>
            <w:r w:rsidRPr="00436A7F">
              <w:rPr>
                <w:b/>
                <w:bCs/>
                <w:sz w:val="20"/>
              </w:rPr>
              <w:t>(vsebina dovoljenja)</w:t>
            </w:r>
          </w:p>
          <w:p w14:paraId="02675C97" w14:textId="77777777" w:rsidR="009F53B2" w:rsidRPr="00436A7F" w:rsidRDefault="009F53B2" w:rsidP="009F53B2">
            <w:pPr>
              <w:pStyle w:val="Neotevilenodstavek"/>
              <w:spacing w:before="0" w:line="260" w:lineRule="exact"/>
              <w:rPr>
                <w:sz w:val="20"/>
              </w:rPr>
            </w:pPr>
            <w:r w:rsidRPr="00436A7F">
              <w:rPr>
                <w:sz w:val="20"/>
              </w:rPr>
              <w:t>(1) Dovoljenje za izvajanje sevalne dejavnosti iz 20. člena tega zakona mora vsebovati:</w:t>
            </w:r>
          </w:p>
          <w:p w14:paraId="5257ADE6" w14:textId="77777777" w:rsidR="009F53B2" w:rsidRPr="00436A7F" w:rsidRDefault="009F53B2" w:rsidP="009F53B2">
            <w:pPr>
              <w:pStyle w:val="Neotevilenodstavek"/>
              <w:spacing w:line="260" w:lineRule="exact"/>
              <w:rPr>
                <w:sz w:val="20"/>
              </w:rPr>
            </w:pPr>
            <w:r w:rsidRPr="00436A7F">
              <w:rPr>
                <w:sz w:val="20"/>
              </w:rPr>
              <w:t>1.      podatke o imetniku dovoljenja;</w:t>
            </w:r>
          </w:p>
          <w:p w14:paraId="08B72E5F" w14:textId="77777777" w:rsidR="009F53B2" w:rsidRPr="00436A7F" w:rsidRDefault="009F53B2" w:rsidP="009F53B2">
            <w:pPr>
              <w:pStyle w:val="Neotevilenodstavek"/>
              <w:spacing w:line="260" w:lineRule="exact"/>
              <w:rPr>
                <w:sz w:val="20"/>
              </w:rPr>
            </w:pPr>
            <w:r w:rsidRPr="00436A7F">
              <w:rPr>
                <w:sz w:val="20"/>
              </w:rPr>
              <w:t>2.      natančen opis sevalne dejavnosti;</w:t>
            </w:r>
          </w:p>
          <w:p w14:paraId="767AA682" w14:textId="77777777" w:rsidR="009F53B2" w:rsidRPr="00436A7F" w:rsidRDefault="009F53B2" w:rsidP="009F53B2">
            <w:pPr>
              <w:pStyle w:val="Neotevilenodstavek"/>
              <w:spacing w:line="260" w:lineRule="exact"/>
              <w:rPr>
                <w:sz w:val="20"/>
              </w:rPr>
            </w:pPr>
            <w:r w:rsidRPr="00436A7F">
              <w:rPr>
                <w:sz w:val="20"/>
              </w:rPr>
              <w:t>3.      čas veljavnosti dovoljenja;</w:t>
            </w:r>
          </w:p>
          <w:p w14:paraId="5A52CBAD" w14:textId="77777777" w:rsidR="009F53B2" w:rsidRPr="00436A7F" w:rsidRDefault="009F53B2" w:rsidP="009F53B2">
            <w:pPr>
              <w:pStyle w:val="Neotevilenodstavek"/>
              <w:spacing w:line="260" w:lineRule="exact"/>
              <w:rPr>
                <w:sz w:val="20"/>
              </w:rPr>
            </w:pPr>
            <w:r w:rsidRPr="00436A7F">
              <w:rPr>
                <w:sz w:val="20"/>
              </w:rPr>
              <w:t>4.      posebne pogoje in obveznosti, ki jih mora izpolnjevati imetnik dovoljenja skladno s tem zakonom in predpisi, izdanimi na njegovi podlagi;</w:t>
            </w:r>
          </w:p>
          <w:p w14:paraId="355C8ED4" w14:textId="77777777" w:rsidR="009F53B2" w:rsidRPr="00436A7F" w:rsidRDefault="009F53B2" w:rsidP="009F53B2">
            <w:pPr>
              <w:pStyle w:val="Neotevilenodstavek"/>
              <w:spacing w:line="260" w:lineRule="exact"/>
              <w:rPr>
                <w:sz w:val="20"/>
              </w:rPr>
            </w:pPr>
            <w:r w:rsidRPr="00436A7F">
              <w:rPr>
                <w:sz w:val="20"/>
              </w:rPr>
              <w:t>5.      ukrepe, ki jih mora imetnik dovoljenja za izvajanje sevalne dejavnosti izvršiti po prenehanju veljavnosti dovoljenja.</w:t>
            </w:r>
          </w:p>
          <w:p w14:paraId="3AE032D5" w14:textId="77777777" w:rsidR="009F53B2" w:rsidRPr="00436A7F" w:rsidRDefault="009F53B2" w:rsidP="009F53B2">
            <w:pPr>
              <w:pStyle w:val="Neotevilenodstavek"/>
              <w:spacing w:before="0" w:line="260" w:lineRule="exact"/>
              <w:rPr>
                <w:sz w:val="20"/>
              </w:rPr>
            </w:pPr>
            <w:r w:rsidRPr="00436A7F">
              <w:rPr>
                <w:sz w:val="20"/>
              </w:rPr>
              <w:t>(2) Dovoljenje za izvajanje sevalne dejavnosti z viri, za uporabo katerih v skladu z 21. členom tega zakona zadošča vpis v register virov sevanja, mora poleg vsebin iz prejšnjega odstavka vsebovati tudi:</w:t>
            </w:r>
          </w:p>
          <w:p w14:paraId="460AEAB9" w14:textId="77777777" w:rsidR="009F53B2" w:rsidRPr="00436A7F" w:rsidRDefault="009F53B2" w:rsidP="009F53B2">
            <w:pPr>
              <w:pStyle w:val="Neotevilenodstavek"/>
              <w:spacing w:line="260" w:lineRule="exact"/>
              <w:rPr>
                <w:sz w:val="20"/>
              </w:rPr>
            </w:pPr>
            <w:r w:rsidRPr="00436A7F">
              <w:rPr>
                <w:sz w:val="20"/>
              </w:rPr>
              <w:t>1.      način uporabe virov sevanj;</w:t>
            </w:r>
          </w:p>
          <w:p w14:paraId="2BDB90C7" w14:textId="77777777" w:rsidR="009F53B2" w:rsidRPr="00436A7F" w:rsidRDefault="009F53B2" w:rsidP="009F53B2">
            <w:pPr>
              <w:pStyle w:val="Neotevilenodstavek"/>
              <w:spacing w:line="260" w:lineRule="exact"/>
              <w:rPr>
                <w:sz w:val="20"/>
              </w:rPr>
            </w:pPr>
            <w:r w:rsidRPr="00436A7F">
              <w:rPr>
                <w:sz w:val="20"/>
              </w:rPr>
              <w:t>2.      omejitve glede števila, aktivnosti in vrst virov sevanja, ki jih lahko uporablja;</w:t>
            </w:r>
          </w:p>
          <w:p w14:paraId="214DE668" w14:textId="77777777" w:rsidR="009F53B2" w:rsidRPr="00436A7F" w:rsidRDefault="009F53B2" w:rsidP="009F53B2">
            <w:pPr>
              <w:pStyle w:val="Neotevilenodstavek"/>
              <w:spacing w:line="260" w:lineRule="exact"/>
              <w:rPr>
                <w:sz w:val="20"/>
              </w:rPr>
            </w:pPr>
            <w:r w:rsidRPr="00436A7F">
              <w:rPr>
                <w:sz w:val="20"/>
              </w:rPr>
              <w:t>3.      obveznosti glede tehničnih pregledov in vzdrževanja virov sevanja.</w:t>
            </w:r>
          </w:p>
          <w:p w14:paraId="448CDB87" w14:textId="77777777" w:rsidR="009F53B2" w:rsidRPr="00436A7F" w:rsidRDefault="009F53B2" w:rsidP="009F53B2">
            <w:pPr>
              <w:pStyle w:val="Neotevilenodstavek"/>
              <w:spacing w:before="0" w:line="260" w:lineRule="exact"/>
              <w:rPr>
                <w:sz w:val="20"/>
              </w:rPr>
            </w:pPr>
            <w:r w:rsidRPr="00436A7F">
              <w:rPr>
                <w:sz w:val="20"/>
                <w:lang w:val="it-IT"/>
              </w:rPr>
              <w:t xml:space="preserve">(3) </w:t>
            </w:r>
            <w:r w:rsidRPr="00436A7F">
              <w:rPr>
                <w:sz w:val="20"/>
              </w:rPr>
              <w:t>Dovoljenje za uporabo vira sevanja iz 21. člena tega zakona mora vsebovati:</w:t>
            </w:r>
          </w:p>
          <w:p w14:paraId="6ACEA946" w14:textId="77777777" w:rsidR="009F53B2" w:rsidRPr="00436A7F" w:rsidRDefault="009F53B2" w:rsidP="009F53B2">
            <w:pPr>
              <w:pStyle w:val="Neotevilenodstavek"/>
              <w:spacing w:line="260" w:lineRule="exact"/>
              <w:rPr>
                <w:sz w:val="20"/>
              </w:rPr>
            </w:pPr>
            <w:r w:rsidRPr="00436A7F">
              <w:rPr>
                <w:sz w:val="20"/>
              </w:rPr>
              <w:t>1.      podatke o imetniku dovoljenja;</w:t>
            </w:r>
          </w:p>
          <w:p w14:paraId="1540DD77" w14:textId="77777777" w:rsidR="009F53B2" w:rsidRPr="00436A7F" w:rsidRDefault="009F53B2" w:rsidP="009F53B2">
            <w:pPr>
              <w:pStyle w:val="Neotevilenodstavek"/>
              <w:spacing w:line="260" w:lineRule="exact"/>
              <w:rPr>
                <w:sz w:val="20"/>
              </w:rPr>
            </w:pPr>
            <w:r w:rsidRPr="00436A7F">
              <w:rPr>
                <w:sz w:val="20"/>
              </w:rPr>
              <w:t>2.      natančen opis vrste, namena uporabe vira sevanja in evidenčne oznake iz registra vira sevanja;</w:t>
            </w:r>
          </w:p>
          <w:p w14:paraId="747CDB98" w14:textId="77777777" w:rsidR="009F53B2" w:rsidRPr="00436A7F" w:rsidRDefault="009F53B2" w:rsidP="009F53B2">
            <w:pPr>
              <w:pStyle w:val="Neotevilenodstavek"/>
              <w:spacing w:line="260" w:lineRule="exact"/>
              <w:rPr>
                <w:sz w:val="20"/>
              </w:rPr>
            </w:pPr>
            <w:r w:rsidRPr="00436A7F">
              <w:rPr>
                <w:sz w:val="20"/>
              </w:rPr>
              <w:t>3.      čas veljavnosti dovoljenja;</w:t>
            </w:r>
          </w:p>
          <w:p w14:paraId="75014D5A" w14:textId="77777777" w:rsidR="009F53B2" w:rsidRPr="00436A7F" w:rsidRDefault="009F53B2" w:rsidP="009F53B2">
            <w:pPr>
              <w:pStyle w:val="Neotevilenodstavek"/>
              <w:spacing w:line="260" w:lineRule="exact"/>
              <w:rPr>
                <w:sz w:val="20"/>
              </w:rPr>
            </w:pPr>
            <w:r w:rsidRPr="00436A7F">
              <w:rPr>
                <w:sz w:val="20"/>
              </w:rPr>
              <w:t>4.      način uporabe vira sevanja s primernimi obratovalnimi omejitvami in pogoji;</w:t>
            </w:r>
          </w:p>
          <w:p w14:paraId="4E016EB4" w14:textId="77777777" w:rsidR="009F53B2" w:rsidRPr="00436A7F" w:rsidRDefault="009F53B2" w:rsidP="009F53B2">
            <w:pPr>
              <w:pStyle w:val="Neotevilenodstavek"/>
              <w:spacing w:line="260" w:lineRule="exact"/>
              <w:rPr>
                <w:sz w:val="20"/>
              </w:rPr>
            </w:pPr>
            <w:r w:rsidRPr="00436A7F">
              <w:rPr>
                <w:sz w:val="20"/>
              </w:rPr>
              <w:t>5.      obveznosti glede tehničnih pregledov in vzdrževanja vira sevanja;</w:t>
            </w:r>
          </w:p>
          <w:p w14:paraId="2800D6B8" w14:textId="77777777" w:rsidR="009F53B2" w:rsidRPr="00436A7F" w:rsidRDefault="009F53B2" w:rsidP="009F53B2">
            <w:pPr>
              <w:pStyle w:val="Neotevilenodstavek"/>
              <w:spacing w:line="260" w:lineRule="exact"/>
              <w:rPr>
                <w:sz w:val="20"/>
              </w:rPr>
            </w:pPr>
            <w:r w:rsidRPr="00436A7F">
              <w:rPr>
                <w:sz w:val="20"/>
              </w:rPr>
              <w:t>6.      ukrepe, ki jih mora imetnik dovoljenja izvršiti po prenehanju veljavnosti dovoljenja;</w:t>
            </w:r>
          </w:p>
          <w:p w14:paraId="433A16D4" w14:textId="77777777" w:rsidR="009F53B2" w:rsidRPr="00436A7F" w:rsidRDefault="009F53B2" w:rsidP="009F53B2">
            <w:pPr>
              <w:pStyle w:val="Neotevilenodstavek"/>
              <w:spacing w:line="260" w:lineRule="exact"/>
              <w:rPr>
                <w:sz w:val="20"/>
              </w:rPr>
            </w:pPr>
            <w:r w:rsidRPr="00436A7F">
              <w:rPr>
                <w:sz w:val="20"/>
              </w:rPr>
              <w:t>7.      druge obveznosti, ki jih mora izpolnjevati imetnik dovoljenja skladno s tem zakonom in predpisi, izdanimi na njegovi podlagi.</w:t>
            </w:r>
          </w:p>
          <w:p w14:paraId="268A8F85" w14:textId="77777777" w:rsidR="009F53B2" w:rsidRPr="00436A7F" w:rsidRDefault="009F53B2" w:rsidP="009F53B2">
            <w:pPr>
              <w:pStyle w:val="Neotevilenodstavek"/>
              <w:spacing w:before="0" w:line="260" w:lineRule="exact"/>
              <w:rPr>
                <w:sz w:val="20"/>
              </w:rPr>
            </w:pPr>
            <w:r w:rsidRPr="00436A7F">
              <w:rPr>
                <w:sz w:val="20"/>
              </w:rPr>
              <w:t>(4) Dovoljenje za obratovanje objekta iz 109. člena tega zakona mora vsebovati:</w:t>
            </w:r>
          </w:p>
          <w:p w14:paraId="2CB0A640" w14:textId="77777777" w:rsidR="009F53B2" w:rsidRPr="00436A7F" w:rsidRDefault="009F53B2" w:rsidP="009F53B2">
            <w:pPr>
              <w:pStyle w:val="Neotevilenodstavek"/>
              <w:spacing w:line="260" w:lineRule="exact"/>
              <w:rPr>
                <w:sz w:val="20"/>
              </w:rPr>
            </w:pPr>
            <w:r w:rsidRPr="00436A7F">
              <w:rPr>
                <w:sz w:val="20"/>
              </w:rPr>
              <w:t>1.      podatke o upravljavcu objekta;</w:t>
            </w:r>
          </w:p>
          <w:p w14:paraId="0FE6C34A" w14:textId="77777777" w:rsidR="009F53B2" w:rsidRPr="00436A7F" w:rsidRDefault="009F53B2" w:rsidP="009F53B2">
            <w:pPr>
              <w:pStyle w:val="Neotevilenodstavek"/>
              <w:spacing w:line="260" w:lineRule="exact"/>
              <w:rPr>
                <w:sz w:val="20"/>
              </w:rPr>
            </w:pPr>
            <w:r w:rsidRPr="00436A7F">
              <w:rPr>
                <w:sz w:val="20"/>
              </w:rPr>
              <w:t>2.      natančen opis vrste, velikosti in namena uporabe objekta ter evidenčne oznake iz registra sevalnih in jedrskih objektov;</w:t>
            </w:r>
          </w:p>
          <w:p w14:paraId="22DE9FCA" w14:textId="77777777" w:rsidR="009F53B2" w:rsidRPr="00436A7F" w:rsidRDefault="009F53B2" w:rsidP="009F53B2">
            <w:pPr>
              <w:pStyle w:val="Neotevilenodstavek"/>
              <w:spacing w:line="260" w:lineRule="exact"/>
              <w:rPr>
                <w:sz w:val="20"/>
              </w:rPr>
            </w:pPr>
            <w:r w:rsidRPr="00436A7F">
              <w:rPr>
                <w:sz w:val="20"/>
              </w:rPr>
              <w:lastRenderedPageBreak/>
              <w:t>3.      čas veljavnosti dovoljenja;</w:t>
            </w:r>
          </w:p>
          <w:p w14:paraId="51A4BACF" w14:textId="77777777" w:rsidR="009F53B2" w:rsidRPr="00436A7F" w:rsidRDefault="009F53B2" w:rsidP="009F53B2">
            <w:pPr>
              <w:pStyle w:val="Neotevilenodstavek"/>
              <w:spacing w:line="260" w:lineRule="exact"/>
              <w:rPr>
                <w:sz w:val="20"/>
              </w:rPr>
            </w:pPr>
            <w:r w:rsidRPr="00436A7F">
              <w:rPr>
                <w:sz w:val="20"/>
              </w:rPr>
              <w:t>4.      obratovalne pogoje in omejitve iz varnostnega poročila;</w:t>
            </w:r>
          </w:p>
          <w:p w14:paraId="379F7A68" w14:textId="77777777" w:rsidR="009F53B2" w:rsidRPr="00436A7F" w:rsidRDefault="009F53B2" w:rsidP="009F53B2">
            <w:pPr>
              <w:pStyle w:val="Neotevilenodstavek"/>
              <w:spacing w:line="260" w:lineRule="exact"/>
              <w:rPr>
                <w:sz w:val="20"/>
              </w:rPr>
            </w:pPr>
            <w:r w:rsidRPr="00436A7F">
              <w:rPr>
                <w:sz w:val="20"/>
              </w:rPr>
              <w:t>5.      obveznosti v zvezi z občasnimi varnostnimi pregledi;</w:t>
            </w:r>
          </w:p>
          <w:p w14:paraId="7C27AE23" w14:textId="77777777" w:rsidR="009F53B2" w:rsidRPr="00436A7F" w:rsidRDefault="009F53B2" w:rsidP="009F53B2">
            <w:pPr>
              <w:pStyle w:val="Neotevilenodstavek"/>
              <w:spacing w:line="260" w:lineRule="exact"/>
              <w:rPr>
                <w:sz w:val="20"/>
              </w:rPr>
            </w:pPr>
            <w:r w:rsidRPr="00436A7F">
              <w:rPr>
                <w:sz w:val="20"/>
              </w:rPr>
              <w:t>6.      ukrepe, ki jih mora imetnik dovoljenja izvršiti po prenehanju veljavnosti dovoljenja;</w:t>
            </w:r>
          </w:p>
          <w:p w14:paraId="19506410" w14:textId="77777777" w:rsidR="009F53B2" w:rsidRPr="00436A7F" w:rsidRDefault="009F53B2" w:rsidP="009F53B2">
            <w:pPr>
              <w:pStyle w:val="Neotevilenodstavek"/>
              <w:spacing w:line="260" w:lineRule="exact"/>
              <w:rPr>
                <w:sz w:val="20"/>
              </w:rPr>
            </w:pPr>
            <w:r w:rsidRPr="00436A7F">
              <w:rPr>
                <w:sz w:val="20"/>
              </w:rPr>
              <w:t>7.      dokazila o ustreznosti zagotavljanja finančnih sredstev, višine in oblike jamstev ter načina uveljavljanja jamstev;</w:t>
            </w:r>
          </w:p>
          <w:p w14:paraId="3C1B6A4B" w14:textId="77777777" w:rsidR="009F53B2" w:rsidRPr="00436A7F" w:rsidRDefault="009F53B2" w:rsidP="009F53B2">
            <w:pPr>
              <w:pStyle w:val="Neotevilenodstavek"/>
              <w:spacing w:line="260" w:lineRule="exact"/>
              <w:rPr>
                <w:sz w:val="20"/>
              </w:rPr>
            </w:pPr>
            <w:r w:rsidRPr="00436A7F">
              <w:rPr>
                <w:sz w:val="20"/>
              </w:rPr>
              <w:t>8.      roke in pogoje za ponovni pregled načrta ukrepov zaščite in reševanja v skladu s predpisi s področja varstva pred naravnimi in drugimi nesrečami;</w:t>
            </w:r>
          </w:p>
          <w:p w14:paraId="02C986BB" w14:textId="77777777" w:rsidR="009F53B2" w:rsidRPr="00436A7F" w:rsidRDefault="009F53B2" w:rsidP="009F53B2">
            <w:pPr>
              <w:pStyle w:val="Neotevilenodstavek"/>
              <w:spacing w:line="260" w:lineRule="exact"/>
              <w:rPr>
                <w:sz w:val="20"/>
              </w:rPr>
            </w:pPr>
            <w:r w:rsidRPr="00436A7F">
              <w:rPr>
                <w:sz w:val="20"/>
              </w:rPr>
              <w:t>9.      druge obveznosti, ki jih mora izpolnjevati imetnik dovoljenja skladno s tem zakonom in predpisi, izdanimi na njegovi podlagi.</w:t>
            </w:r>
          </w:p>
          <w:p w14:paraId="0842725A" w14:textId="77777777" w:rsidR="009F53B2" w:rsidRPr="00436A7F" w:rsidRDefault="009F53B2" w:rsidP="009F53B2">
            <w:pPr>
              <w:pStyle w:val="Neotevilenodstavek"/>
              <w:spacing w:before="0" w:line="260" w:lineRule="exact"/>
              <w:rPr>
                <w:sz w:val="20"/>
              </w:rPr>
            </w:pPr>
            <w:r w:rsidRPr="00436A7F">
              <w:rPr>
                <w:sz w:val="20"/>
              </w:rPr>
              <w:t>(5) Odločba o statusu objekta iz 86. in 125. člena tega zakona mora vsebovati:</w:t>
            </w:r>
          </w:p>
          <w:p w14:paraId="7829A5EF" w14:textId="77777777" w:rsidR="009F53B2" w:rsidRPr="00436A7F" w:rsidRDefault="009F53B2" w:rsidP="009F53B2">
            <w:pPr>
              <w:pStyle w:val="Neotevilenodstavek"/>
              <w:spacing w:line="260" w:lineRule="exact"/>
              <w:rPr>
                <w:sz w:val="20"/>
              </w:rPr>
            </w:pPr>
            <w:r w:rsidRPr="00436A7F">
              <w:rPr>
                <w:sz w:val="20"/>
              </w:rPr>
              <w:t>1.      podatke o investitorju ali upravljavcu objekta;</w:t>
            </w:r>
          </w:p>
          <w:p w14:paraId="70CFBE58" w14:textId="77777777" w:rsidR="009F53B2" w:rsidRPr="00436A7F" w:rsidRDefault="009F53B2" w:rsidP="009F53B2">
            <w:pPr>
              <w:pStyle w:val="Neotevilenodstavek"/>
              <w:spacing w:line="260" w:lineRule="exact"/>
              <w:rPr>
                <w:sz w:val="20"/>
              </w:rPr>
            </w:pPr>
            <w:r w:rsidRPr="00436A7F">
              <w:rPr>
                <w:sz w:val="20"/>
              </w:rPr>
              <w:t>2.      opis vrste, velikosti in namena uporabe objekta;</w:t>
            </w:r>
          </w:p>
          <w:p w14:paraId="6CC622B0" w14:textId="77777777" w:rsidR="009F53B2" w:rsidRPr="00436A7F" w:rsidRDefault="009F53B2" w:rsidP="009F53B2">
            <w:pPr>
              <w:pStyle w:val="Neotevilenodstavek"/>
              <w:spacing w:line="260" w:lineRule="exact"/>
              <w:rPr>
                <w:sz w:val="20"/>
              </w:rPr>
            </w:pPr>
            <w:r w:rsidRPr="00436A7F">
              <w:rPr>
                <w:sz w:val="20"/>
              </w:rPr>
              <w:t>3.      pričakovano obratovalno dobo ali dobo vzdrževanja objekta;</w:t>
            </w:r>
          </w:p>
          <w:p w14:paraId="082DA95C" w14:textId="77777777" w:rsidR="009F53B2" w:rsidRPr="00436A7F" w:rsidRDefault="009F53B2" w:rsidP="009F53B2">
            <w:pPr>
              <w:pStyle w:val="Neotevilenodstavek"/>
              <w:spacing w:line="260" w:lineRule="exact"/>
              <w:rPr>
                <w:sz w:val="20"/>
              </w:rPr>
            </w:pPr>
            <w:r w:rsidRPr="00436A7F">
              <w:rPr>
                <w:sz w:val="20"/>
              </w:rPr>
              <w:t>4.      evidenčno oznako iz registra sevalnih, jedrskih, manj pomembnih sevalnih objektov in zaprtih odlagališč;</w:t>
            </w:r>
          </w:p>
          <w:p w14:paraId="5AC6E5CB" w14:textId="77777777" w:rsidR="009F53B2" w:rsidRPr="00436A7F" w:rsidRDefault="009F53B2" w:rsidP="009F53B2">
            <w:pPr>
              <w:pStyle w:val="Neotevilenodstavek"/>
              <w:spacing w:line="260" w:lineRule="exact"/>
              <w:rPr>
                <w:sz w:val="20"/>
              </w:rPr>
            </w:pPr>
            <w:r w:rsidRPr="00436A7F">
              <w:rPr>
                <w:sz w:val="20"/>
              </w:rPr>
              <w:t>5.      grafični prikaz položaja objekta z vrisanimi mejami lokacije objekta in območja omejene rabe prostora zaradi izvajanja ukrepov sevalne in jedrske varnosti;</w:t>
            </w:r>
          </w:p>
          <w:p w14:paraId="1B6A7F81" w14:textId="77777777" w:rsidR="009F53B2" w:rsidRPr="00436A7F" w:rsidRDefault="009F53B2" w:rsidP="009F53B2">
            <w:pPr>
              <w:pStyle w:val="Neotevilenodstavek"/>
              <w:spacing w:line="260" w:lineRule="exact"/>
              <w:rPr>
                <w:sz w:val="20"/>
              </w:rPr>
            </w:pPr>
            <w:r w:rsidRPr="00436A7F">
              <w:rPr>
                <w:sz w:val="20"/>
              </w:rPr>
              <w:t>6.      koordinate oglišč poligonov, ki omejujejo območje objekta in območje omejene rabe prostora.</w:t>
            </w:r>
          </w:p>
          <w:p w14:paraId="5FAA3AC6" w14:textId="77777777" w:rsidR="009F53B2" w:rsidRDefault="009F53B2" w:rsidP="009F53B2">
            <w:pPr>
              <w:pStyle w:val="Neotevilenodstavek"/>
              <w:spacing w:before="0" w:line="260" w:lineRule="exact"/>
              <w:rPr>
                <w:sz w:val="20"/>
              </w:rPr>
            </w:pPr>
            <w:r w:rsidRPr="00436A7F">
              <w:rPr>
                <w:sz w:val="20"/>
              </w:rPr>
              <w:t>(6) Imetnik dovoljenja mora vsako spremembo svojih podatkov nemudoma sporočiti organu, ki je izdal dovoljenje, kot podlago za spremembo dovoljenja po drugem odstavku 139. člena tega zakona.</w:t>
            </w:r>
          </w:p>
          <w:p w14:paraId="209D9FA3" w14:textId="77777777" w:rsidR="008268E8" w:rsidRPr="00436A7F" w:rsidRDefault="008268E8" w:rsidP="009F53B2">
            <w:pPr>
              <w:pStyle w:val="Neotevilenodstavek"/>
              <w:spacing w:before="0" w:line="260" w:lineRule="exact"/>
              <w:rPr>
                <w:sz w:val="20"/>
              </w:rPr>
            </w:pPr>
          </w:p>
          <w:p w14:paraId="5A0204A8" w14:textId="77777777" w:rsidR="00A6703D" w:rsidRPr="00764501" w:rsidRDefault="00A6703D" w:rsidP="00764501">
            <w:pPr>
              <w:pStyle w:val="Neotevilenodstavek"/>
              <w:spacing w:line="260" w:lineRule="exact"/>
              <w:jc w:val="center"/>
              <w:rPr>
                <w:b/>
                <w:bCs/>
                <w:sz w:val="20"/>
                <w:szCs w:val="20"/>
              </w:rPr>
            </w:pPr>
            <w:r w:rsidRPr="00764501">
              <w:rPr>
                <w:b/>
                <w:bCs/>
                <w:sz w:val="20"/>
                <w:szCs w:val="20"/>
              </w:rPr>
              <w:t>158. člen</w:t>
            </w:r>
          </w:p>
          <w:p w14:paraId="1A799612" w14:textId="77777777" w:rsidR="00A6703D" w:rsidRPr="00764501" w:rsidRDefault="00A6703D" w:rsidP="00764501">
            <w:pPr>
              <w:pStyle w:val="Neotevilenodstavek"/>
              <w:spacing w:line="260" w:lineRule="exact"/>
              <w:jc w:val="center"/>
              <w:rPr>
                <w:b/>
                <w:bCs/>
                <w:sz w:val="20"/>
                <w:szCs w:val="20"/>
              </w:rPr>
            </w:pPr>
            <w:r w:rsidRPr="00764501">
              <w:rPr>
                <w:b/>
                <w:bCs/>
                <w:sz w:val="20"/>
                <w:szCs w:val="20"/>
              </w:rPr>
              <w:t>(monitoring radioaktivnosti v okolju)</w:t>
            </w:r>
          </w:p>
          <w:p w14:paraId="3425CF47" w14:textId="77777777" w:rsidR="00A6703D" w:rsidRPr="00A6703D" w:rsidRDefault="00A6703D" w:rsidP="00A6703D">
            <w:pPr>
              <w:pStyle w:val="Neotevilenodstavek"/>
              <w:spacing w:line="260" w:lineRule="exact"/>
              <w:rPr>
                <w:sz w:val="20"/>
                <w:szCs w:val="20"/>
              </w:rPr>
            </w:pPr>
            <w:r w:rsidRPr="00A6703D">
              <w:rPr>
                <w:sz w:val="20"/>
                <w:szCs w:val="20"/>
              </w:rPr>
              <w:t>(1) Monitoring radioaktivnosti v okolju zagotavlja ocene doz, ki jih prejmejo posamezniki iz prebivalstva.</w:t>
            </w:r>
          </w:p>
          <w:p w14:paraId="298D9390" w14:textId="77777777" w:rsidR="00A6703D" w:rsidRPr="00A6703D" w:rsidRDefault="00A6703D" w:rsidP="00A6703D">
            <w:pPr>
              <w:pStyle w:val="Neotevilenodstavek"/>
              <w:spacing w:line="260" w:lineRule="exact"/>
              <w:rPr>
                <w:sz w:val="20"/>
                <w:szCs w:val="20"/>
              </w:rPr>
            </w:pPr>
            <w:r w:rsidRPr="00A6703D">
              <w:rPr>
                <w:sz w:val="20"/>
                <w:szCs w:val="20"/>
              </w:rPr>
              <w:t>(2) Monitoring radioaktivnosti v okolju sestavljajo:</w:t>
            </w:r>
          </w:p>
          <w:p w14:paraId="3762BAB4" w14:textId="77777777" w:rsidR="00A6703D" w:rsidRPr="00A6703D" w:rsidRDefault="00A6703D" w:rsidP="00A6703D">
            <w:pPr>
              <w:pStyle w:val="Neotevilenodstavek"/>
              <w:spacing w:line="260" w:lineRule="exact"/>
              <w:rPr>
                <w:sz w:val="20"/>
                <w:szCs w:val="20"/>
              </w:rPr>
            </w:pPr>
            <w:r w:rsidRPr="00A6703D">
              <w:rPr>
                <w:sz w:val="20"/>
                <w:szCs w:val="20"/>
              </w:rPr>
              <w:t>1.      monitoring radioaktivnosti okolja;</w:t>
            </w:r>
          </w:p>
          <w:p w14:paraId="61A1587D" w14:textId="77777777" w:rsidR="00A6703D" w:rsidRPr="00A6703D" w:rsidRDefault="00A6703D" w:rsidP="00A6703D">
            <w:pPr>
              <w:pStyle w:val="Neotevilenodstavek"/>
              <w:spacing w:line="260" w:lineRule="exact"/>
              <w:rPr>
                <w:sz w:val="20"/>
                <w:szCs w:val="20"/>
              </w:rPr>
            </w:pPr>
            <w:r w:rsidRPr="00A6703D">
              <w:rPr>
                <w:sz w:val="20"/>
                <w:szCs w:val="20"/>
              </w:rPr>
              <w:t>2.      obratovalni monitoring radioaktivnosti;</w:t>
            </w:r>
          </w:p>
          <w:p w14:paraId="05CCB018" w14:textId="77777777" w:rsidR="00A6703D" w:rsidRPr="00A6703D" w:rsidRDefault="00A6703D" w:rsidP="00A6703D">
            <w:pPr>
              <w:pStyle w:val="Neotevilenodstavek"/>
              <w:spacing w:line="260" w:lineRule="exact"/>
              <w:rPr>
                <w:sz w:val="20"/>
                <w:szCs w:val="20"/>
              </w:rPr>
            </w:pPr>
            <w:r w:rsidRPr="00A6703D">
              <w:rPr>
                <w:sz w:val="20"/>
                <w:szCs w:val="20"/>
              </w:rPr>
              <w:t>3.      predobratovalni monitoring radioaktivnosti, s katerim se ugotovi začetno stanje radioaktivnosti okolja na predlagani lokaciji objekta;</w:t>
            </w:r>
          </w:p>
          <w:p w14:paraId="188C45CA" w14:textId="77777777" w:rsidR="00A6703D" w:rsidRPr="00A6703D" w:rsidRDefault="00A6703D" w:rsidP="00A6703D">
            <w:pPr>
              <w:pStyle w:val="Neotevilenodstavek"/>
              <w:spacing w:line="260" w:lineRule="exact"/>
              <w:rPr>
                <w:sz w:val="20"/>
                <w:szCs w:val="20"/>
              </w:rPr>
            </w:pPr>
            <w:r w:rsidRPr="00A6703D">
              <w:rPr>
                <w:sz w:val="20"/>
                <w:szCs w:val="20"/>
              </w:rPr>
              <w:t>4.      poobratovalni monitoring radioaktivnosti;</w:t>
            </w:r>
          </w:p>
          <w:p w14:paraId="585E0B48" w14:textId="77777777" w:rsidR="00A6703D" w:rsidRPr="00A6703D" w:rsidRDefault="00A6703D" w:rsidP="00A6703D">
            <w:pPr>
              <w:pStyle w:val="Neotevilenodstavek"/>
              <w:spacing w:line="260" w:lineRule="exact"/>
              <w:rPr>
                <w:sz w:val="20"/>
                <w:szCs w:val="20"/>
              </w:rPr>
            </w:pPr>
            <w:r w:rsidRPr="00A6703D">
              <w:rPr>
                <w:sz w:val="20"/>
                <w:szCs w:val="20"/>
              </w:rPr>
              <w:t>5.      monitoring zaprtega odlagališča;</w:t>
            </w:r>
          </w:p>
          <w:p w14:paraId="2AE3AC23" w14:textId="77777777" w:rsidR="00A6703D" w:rsidRPr="00A6703D" w:rsidRDefault="00A6703D" w:rsidP="00A6703D">
            <w:pPr>
              <w:pStyle w:val="Neotevilenodstavek"/>
              <w:spacing w:line="260" w:lineRule="exact"/>
              <w:rPr>
                <w:sz w:val="20"/>
                <w:szCs w:val="20"/>
              </w:rPr>
            </w:pPr>
            <w:r w:rsidRPr="00A6703D">
              <w:rPr>
                <w:sz w:val="20"/>
                <w:szCs w:val="20"/>
              </w:rPr>
              <w:t>6.      monitoring odpadnih kovin;</w:t>
            </w:r>
          </w:p>
          <w:p w14:paraId="7B4F9287" w14:textId="77777777" w:rsidR="00A6703D" w:rsidRPr="00A6703D" w:rsidRDefault="00A6703D" w:rsidP="00A6703D">
            <w:pPr>
              <w:pStyle w:val="Neotevilenodstavek"/>
              <w:spacing w:line="260" w:lineRule="exact"/>
              <w:rPr>
                <w:sz w:val="20"/>
                <w:szCs w:val="20"/>
              </w:rPr>
            </w:pPr>
            <w:r w:rsidRPr="00A6703D">
              <w:rPr>
                <w:sz w:val="20"/>
                <w:szCs w:val="20"/>
              </w:rPr>
              <w:t>7.      monitoring uvoza blaga, ki bi lahko bilo radioaktivno kontaminirano in</w:t>
            </w:r>
          </w:p>
          <w:p w14:paraId="36B540C0" w14:textId="77777777" w:rsidR="00A6703D" w:rsidRPr="00A6703D" w:rsidRDefault="00A6703D" w:rsidP="00A6703D">
            <w:pPr>
              <w:pStyle w:val="Neotevilenodstavek"/>
              <w:spacing w:line="260" w:lineRule="exact"/>
              <w:rPr>
                <w:sz w:val="20"/>
                <w:szCs w:val="20"/>
              </w:rPr>
            </w:pPr>
            <w:r w:rsidRPr="00A6703D">
              <w:rPr>
                <w:sz w:val="20"/>
                <w:szCs w:val="20"/>
              </w:rPr>
              <w:t>8.      izredni monitoring radioaktivnosti.</w:t>
            </w:r>
          </w:p>
          <w:p w14:paraId="6281DB64" w14:textId="77777777" w:rsidR="00A6703D" w:rsidRPr="00A6703D" w:rsidRDefault="00A6703D" w:rsidP="00A6703D">
            <w:pPr>
              <w:pStyle w:val="Neotevilenodstavek"/>
              <w:spacing w:line="260" w:lineRule="exact"/>
              <w:rPr>
                <w:sz w:val="20"/>
                <w:szCs w:val="20"/>
              </w:rPr>
            </w:pPr>
            <w:r w:rsidRPr="00A6703D">
              <w:rPr>
                <w:sz w:val="20"/>
                <w:szCs w:val="20"/>
              </w:rPr>
              <w:t>(3) Zavezanci za monitoring radioaktivnosti okolja so:</w:t>
            </w:r>
          </w:p>
          <w:p w14:paraId="2ACA7CC5" w14:textId="77777777" w:rsidR="00A6703D" w:rsidRPr="00A6703D" w:rsidRDefault="00A6703D" w:rsidP="00A6703D">
            <w:pPr>
              <w:pStyle w:val="Neotevilenodstavek"/>
              <w:spacing w:line="260" w:lineRule="exact"/>
              <w:rPr>
                <w:sz w:val="20"/>
                <w:szCs w:val="20"/>
              </w:rPr>
            </w:pPr>
            <w:r w:rsidRPr="00A6703D">
              <w:rPr>
                <w:sz w:val="20"/>
                <w:szCs w:val="20"/>
              </w:rPr>
              <w:t>-        organ, pristojen za jedrsko varnost: za zrak, površinske in podzemne vode, sedimente, tla, padavine in posamezne izdelke;</w:t>
            </w:r>
          </w:p>
          <w:p w14:paraId="35216B8E" w14:textId="77777777" w:rsidR="00A6703D" w:rsidRPr="00A6703D" w:rsidRDefault="00A6703D" w:rsidP="00A6703D">
            <w:pPr>
              <w:pStyle w:val="Neotevilenodstavek"/>
              <w:spacing w:line="260" w:lineRule="exact"/>
              <w:rPr>
                <w:sz w:val="20"/>
                <w:szCs w:val="20"/>
              </w:rPr>
            </w:pPr>
            <w:r w:rsidRPr="00A6703D">
              <w:rPr>
                <w:sz w:val="20"/>
                <w:szCs w:val="20"/>
              </w:rPr>
              <w:t>-        organ, pristojen za varstvo pred sevanji: za živila in pitno vodo;</w:t>
            </w:r>
          </w:p>
          <w:p w14:paraId="5E280631" w14:textId="77777777" w:rsidR="00A6703D" w:rsidRPr="00A6703D" w:rsidRDefault="00A6703D" w:rsidP="00A6703D">
            <w:pPr>
              <w:pStyle w:val="Neotevilenodstavek"/>
              <w:spacing w:line="260" w:lineRule="exact"/>
              <w:rPr>
                <w:sz w:val="20"/>
                <w:szCs w:val="20"/>
              </w:rPr>
            </w:pPr>
            <w:r w:rsidRPr="00A6703D">
              <w:rPr>
                <w:sz w:val="20"/>
                <w:szCs w:val="20"/>
              </w:rPr>
              <w:t>-        ministrstvo, pristojno za kmetijstvo: za krmo.</w:t>
            </w:r>
          </w:p>
          <w:p w14:paraId="40827D50" w14:textId="77777777" w:rsidR="00A6703D" w:rsidRPr="00A6703D" w:rsidRDefault="00A6703D" w:rsidP="00A6703D">
            <w:pPr>
              <w:pStyle w:val="Neotevilenodstavek"/>
              <w:spacing w:line="260" w:lineRule="exact"/>
              <w:rPr>
                <w:sz w:val="20"/>
                <w:szCs w:val="20"/>
              </w:rPr>
            </w:pPr>
            <w:r w:rsidRPr="00A6703D">
              <w:rPr>
                <w:sz w:val="20"/>
                <w:szCs w:val="20"/>
              </w:rPr>
              <w:lastRenderedPageBreak/>
              <w:t>(4) Zavezanec za obratovalni in poobratovalni monitoring radioaktivnosti je upravljavec sevalnega ali jedrskega objekta in izvajalec sevalne dejavnosti, ki ima dovoljenje za izpuščanje radioaktivne snovi v okolje, ter upravljavec vodovoda za obratovalni verifikacijski monitoring pitne vode.</w:t>
            </w:r>
          </w:p>
          <w:p w14:paraId="690E3509" w14:textId="77777777" w:rsidR="00A6703D" w:rsidRPr="00A6703D" w:rsidRDefault="00A6703D" w:rsidP="00A6703D">
            <w:pPr>
              <w:pStyle w:val="Neotevilenodstavek"/>
              <w:spacing w:line="260" w:lineRule="exact"/>
              <w:rPr>
                <w:sz w:val="20"/>
                <w:szCs w:val="20"/>
              </w:rPr>
            </w:pPr>
            <w:r w:rsidRPr="00A6703D">
              <w:rPr>
                <w:sz w:val="20"/>
                <w:szCs w:val="20"/>
              </w:rPr>
              <w:t>(5) Zavezanci iz prejšnjih dveh odstavkov so tudi zavezanci za izredni monitoring radioaktivnosti in monitoring učinkov sanacijskih ukrepov, odrejenih v primeru izrednega dogodka.</w:t>
            </w:r>
          </w:p>
          <w:p w14:paraId="61158557" w14:textId="77777777" w:rsidR="00A6703D" w:rsidRPr="00A6703D" w:rsidRDefault="00A6703D" w:rsidP="00A6703D">
            <w:pPr>
              <w:pStyle w:val="Neotevilenodstavek"/>
              <w:spacing w:line="260" w:lineRule="exact"/>
              <w:rPr>
                <w:sz w:val="20"/>
                <w:szCs w:val="20"/>
              </w:rPr>
            </w:pPr>
            <w:r w:rsidRPr="00A6703D">
              <w:rPr>
                <w:sz w:val="20"/>
                <w:szCs w:val="20"/>
              </w:rPr>
              <w:t>(6) Ne glede na določbo prejšnjega odstavka je zavezanec za izredni monitoring radioaktivnosti pitne vode upravljavec vodovoda.</w:t>
            </w:r>
          </w:p>
          <w:p w14:paraId="11A94A1A" w14:textId="77777777" w:rsidR="00A6703D" w:rsidRPr="00A6703D" w:rsidRDefault="00A6703D" w:rsidP="00A6703D">
            <w:pPr>
              <w:pStyle w:val="Neotevilenodstavek"/>
              <w:spacing w:line="260" w:lineRule="exact"/>
              <w:rPr>
                <w:sz w:val="20"/>
                <w:szCs w:val="20"/>
              </w:rPr>
            </w:pPr>
            <w:r w:rsidRPr="00A6703D">
              <w:rPr>
                <w:sz w:val="20"/>
                <w:szCs w:val="20"/>
              </w:rPr>
              <w:t>(7) Zavezanec za izvajanje predobratovalnega monitoringa radioaktivnosti, s katerim se ugotovi začetno stanje radioaktivnosti okolja na predlagani lokaciji objekta, je investitor jedrskega ali sevalnega objekta.</w:t>
            </w:r>
          </w:p>
          <w:p w14:paraId="268C85B6" w14:textId="77777777" w:rsidR="00A6703D" w:rsidRPr="00A6703D" w:rsidRDefault="00A6703D" w:rsidP="00A6703D">
            <w:pPr>
              <w:pStyle w:val="Neotevilenodstavek"/>
              <w:spacing w:line="260" w:lineRule="exact"/>
              <w:rPr>
                <w:sz w:val="20"/>
                <w:szCs w:val="20"/>
              </w:rPr>
            </w:pPr>
            <w:r w:rsidRPr="00A6703D">
              <w:rPr>
                <w:sz w:val="20"/>
                <w:szCs w:val="20"/>
              </w:rPr>
              <w:t>(8) Zavezanec za izvajanje monitoringa radioaktivnosti zaprtega odlagališča je izvajalec obvezne državne gospodarske javne službe za ravnanje z radioaktivnimi odpadki.</w:t>
            </w:r>
          </w:p>
          <w:p w14:paraId="77F26EC8" w14:textId="77777777" w:rsidR="00A6703D" w:rsidRPr="00A6703D" w:rsidRDefault="00A6703D" w:rsidP="00A6703D">
            <w:pPr>
              <w:pStyle w:val="Neotevilenodstavek"/>
              <w:spacing w:line="260" w:lineRule="exact"/>
              <w:rPr>
                <w:sz w:val="20"/>
                <w:szCs w:val="20"/>
              </w:rPr>
            </w:pPr>
            <w:r w:rsidRPr="00A6703D">
              <w:rPr>
                <w:sz w:val="20"/>
                <w:szCs w:val="20"/>
              </w:rPr>
              <w:t>(9) Zavezance za izvajanje monitoringa odpadnih kovin in monitoring uvoza blaga, ki bi lahko bilo radioaktivno kontaminirano, določa uredba, ki ureja preverjanje radioaktivnosti odpadnih kovin in blaga, ki bi lahko bilo radioaktivno kontaminirano.</w:t>
            </w:r>
          </w:p>
          <w:p w14:paraId="2A90DC6E" w14:textId="77777777" w:rsidR="00A6703D" w:rsidRPr="00A6703D" w:rsidRDefault="00A6703D" w:rsidP="00A6703D">
            <w:pPr>
              <w:pStyle w:val="Neotevilenodstavek"/>
              <w:spacing w:line="260" w:lineRule="exact"/>
              <w:rPr>
                <w:sz w:val="20"/>
                <w:szCs w:val="20"/>
              </w:rPr>
            </w:pPr>
          </w:p>
          <w:p w14:paraId="12651F7C" w14:textId="77777777" w:rsidR="00A6703D" w:rsidRPr="00764501" w:rsidRDefault="00A6703D" w:rsidP="00764501">
            <w:pPr>
              <w:pStyle w:val="Neotevilenodstavek"/>
              <w:spacing w:line="260" w:lineRule="exact"/>
              <w:jc w:val="center"/>
              <w:rPr>
                <w:b/>
                <w:bCs/>
                <w:sz w:val="20"/>
                <w:szCs w:val="20"/>
              </w:rPr>
            </w:pPr>
            <w:r w:rsidRPr="00764501">
              <w:rPr>
                <w:b/>
                <w:bCs/>
                <w:sz w:val="20"/>
                <w:szCs w:val="20"/>
              </w:rPr>
              <w:t>159. člen</w:t>
            </w:r>
          </w:p>
          <w:p w14:paraId="4C75A260" w14:textId="77777777" w:rsidR="00A6703D" w:rsidRPr="00764501" w:rsidRDefault="00A6703D" w:rsidP="00764501">
            <w:pPr>
              <w:pStyle w:val="Neotevilenodstavek"/>
              <w:spacing w:line="260" w:lineRule="exact"/>
              <w:jc w:val="center"/>
              <w:rPr>
                <w:b/>
                <w:bCs/>
                <w:sz w:val="20"/>
                <w:szCs w:val="20"/>
              </w:rPr>
            </w:pPr>
            <w:r w:rsidRPr="00764501">
              <w:rPr>
                <w:b/>
                <w:bCs/>
                <w:sz w:val="20"/>
                <w:szCs w:val="20"/>
              </w:rPr>
              <w:t>(izvajanje monitoringov radioaktivnosti v okolju)</w:t>
            </w:r>
          </w:p>
          <w:p w14:paraId="3EFF2FBD" w14:textId="77777777" w:rsidR="00A6703D" w:rsidRPr="00A6703D" w:rsidRDefault="00A6703D" w:rsidP="00A6703D">
            <w:pPr>
              <w:pStyle w:val="Neotevilenodstavek"/>
              <w:spacing w:line="260" w:lineRule="exact"/>
              <w:rPr>
                <w:sz w:val="20"/>
                <w:szCs w:val="20"/>
              </w:rPr>
            </w:pPr>
            <w:r w:rsidRPr="00A6703D">
              <w:rPr>
                <w:sz w:val="20"/>
                <w:szCs w:val="20"/>
              </w:rPr>
              <w:t>(1) Monitoring radioaktivnosti v okolju lahko izvajajo izvajalci monitoringa radioaktivnosti, ki pridobijo pooblastilo, ki ga izda organ, pristojen za jedrsko varnost, v soglasju z organom, pristojnim za varstvo pred sevanji.</w:t>
            </w:r>
          </w:p>
          <w:p w14:paraId="5ED7330F" w14:textId="77777777" w:rsidR="00A6703D" w:rsidRPr="00A6703D" w:rsidRDefault="00A6703D" w:rsidP="00A6703D">
            <w:pPr>
              <w:pStyle w:val="Neotevilenodstavek"/>
              <w:spacing w:line="260" w:lineRule="exact"/>
              <w:rPr>
                <w:sz w:val="20"/>
                <w:szCs w:val="20"/>
              </w:rPr>
            </w:pPr>
            <w:r w:rsidRPr="00A6703D">
              <w:rPr>
                <w:sz w:val="20"/>
                <w:szCs w:val="20"/>
              </w:rPr>
              <w:t>(2) Pravna oseba pridobi pooblastilo za izvajanje monitoringa radioaktivnosti v okolju, razen za izvajanje monitoringa radioaktivnosti pošiljk odpadnih kovin, če ima ustrezne akreditirane merilne metode, razpolaga z ustrezno merilno in drugo opremo, ki vsaj za tretjino presega predviden obseg meritev, za katerega prosi za pooblastilo, ima vzpostavljen sistem vodenja, ki mora ustrezati vrsti, področju in obsegu njenega dela, in redno zaposlene strokovnjake s področja monitoringa radioaktivnosti.</w:t>
            </w:r>
          </w:p>
          <w:p w14:paraId="00CEB8A5" w14:textId="77777777" w:rsidR="00A6703D" w:rsidRPr="00A6703D" w:rsidRDefault="00A6703D" w:rsidP="00A6703D">
            <w:pPr>
              <w:pStyle w:val="Neotevilenodstavek"/>
              <w:spacing w:line="260" w:lineRule="exact"/>
              <w:rPr>
                <w:sz w:val="20"/>
                <w:szCs w:val="20"/>
              </w:rPr>
            </w:pPr>
            <w:r w:rsidRPr="00A6703D">
              <w:rPr>
                <w:sz w:val="20"/>
                <w:szCs w:val="20"/>
              </w:rPr>
              <w:t>(3) Strokovnjak s področja monitoringa radioaktivnosti iz prejšnjega odstavka je oseba, ki je končala vsaj magistrski študijski program tehnične ali naravoslovne smeri druge stopnje ali ima raven izobrazbe, ki v skladu z zakonom ustreza tej stopnji znanja, in ima po končanem študiju najmanj pet let delovnih izkušenj s področja monitoringa radioaktivnosti okolja.</w:t>
            </w:r>
          </w:p>
          <w:p w14:paraId="158E3E87" w14:textId="77777777" w:rsidR="00A6703D" w:rsidRPr="00A6703D" w:rsidRDefault="00A6703D" w:rsidP="00A6703D">
            <w:pPr>
              <w:pStyle w:val="Neotevilenodstavek"/>
              <w:spacing w:line="260" w:lineRule="exact"/>
              <w:rPr>
                <w:sz w:val="20"/>
                <w:szCs w:val="20"/>
              </w:rPr>
            </w:pPr>
            <w:r w:rsidRPr="00A6703D">
              <w:rPr>
                <w:sz w:val="20"/>
                <w:szCs w:val="20"/>
              </w:rPr>
              <w:t>(4) Organ, pristojen za jedrsko varnost, izda pooblastilo za izvajanje monitoringa radioaktivnosti pošiljk odpadnih kovin.</w:t>
            </w:r>
          </w:p>
          <w:p w14:paraId="0D017772" w14:textId="77777777" w:rsidR="00A6703D" w:rsidRPr="00A6703D" w:rsidRDefault="00A6703D" w:rsidP="00A6703D">
            <w:pPr>
              <w:pStyle w:val="Neotevilenodstavek"/>
              <w:spacing w:line="260" w:lineRule="exact"/>
              <w:rPr>
                <w:sz w:val="20"/>
                <w:szCs w:val="20"/>
              </w:rPr>
            </w:pPr>
            <w:r w:rsidRPr="00A6703D">
              <w:rPr>
                <w:sz w:val="20"/>
                <w:szCs w:val="20"/>
              </w:rPr>
              <w:t>(5) Pravna ali fizična oseba pridobi pooblastilo iz prejšnjega odstavka, če ima vzpostavljen program meritev, s katerimi lahko zazna hitrost doze sevanja gama, ki je za 20 % višja kot hitrost doze sevanja zaradi naravnega ozadja.</w:t>
            </w:r>
          </w:p>
          <w:p w14:paraId="0C500A73" w14:textId="77777777" w:rsidR="00A6703D" w:rsidRPr="00A6703D" w:rsidRDefault="00A6703D" w:rsidP="00A6703D">
            <w:pPr>
              <w:pStyle w:val="Neotevilenodstavek"/>
              <w:spacing w:line="260" w:lineRule="exact"/>
              <w:rPr>
                <w:sz w:val="20"/>
                <w:szCs w:val="20"/>
              </w:rPr>
            </w:pPr>
            <w:r w:rsidRPr="00A6703D">
              <w:rPr>
                <w:sz w:val="20"/>
                <w:szCs w:val="20"/>
              </w:rPr>
              <w:t>(6) Na podlagi rezultatov monitoringa radioaktivnosti okolja se:</w:t>
            </w:r>
          </w:p>
          <w:p w14:paraId="75AD982E" w14:textId="77777777" w:rsidR="00A6703D" w:rsidRPr="00A6703D" w:rsidRDefault="00A6703D" w:rsidP="00A6703D">
            <w:pPr>
              <w:pStyle w:val="Neotevilenodstavek"/>
              <w:spacing w:line="260" w:lineRule="exact"/>
              <w:rPr>
                <w:sz w:val="20"/>
                <w:szCs w:val="20"/>
              </w:rPr>
            </w:pPr>
            <w:r w:rsidRPr="00A6703D">
              <w:rPr>
                <w:sz w:val="20"/>
                <w:szCs w:val="20"/>
              </w:rPr>
              <w:t>-        ugotavljajo trendi izpostavljenosti prebivalstva zaradi radioaktivnosti okolja,</w:t>
            </w:r>
          </w:p>
          <w:p w14:paraId="1FB42053" w14:textId="77777777" w:rsidR="00A6703D" w:rsidRPr="00A6703D" w:rsidRDefault="00A6703D" w:rsidP="00A6703D">
            <w:pPr>
              <w:pStyle w:val="Neotevilenodstavek"/>
              <w:spacing w:line="260" w:lineRule="exact"/>
              <w:rPr>
                <w:sz w:val="20"/>
                <w:szCs w:val="20"/>
              </w:rPr>
            </w:pPr>
            <w:r w:rsidRPr="00A6703D">
              <w:rPr>
                <w:sz w:val="20"/>
                <w:szCs w:val="20"/>
              </w:rPr>
              <w:t>-        zagotavlja pridobivanje podatkov za zgodnje ukrepanje v primeru nenadnega povečanja radioaktivnosti v okolju,</w:t>
            </w:r>
          </w:p>
          <w:p w14:paraId="5C48D8E8" w14:textId="77777777" w:rsidR="00A6703D" w:rsidRPr="00A6703D" w:rsidRDefault="00A6703D" w:rsidP="00A6703D">
            <w:pPr>
              <w:pStyle w:val="Neotevilenodstavek"/>
              <w:spacing w:line="260" w:lineRule="exact"/>
              <w:rPr>
                <w:sz w:val="20"/>
                <w:szCs w:val="20"/>
              </w:rPr>
            </w:pPr>
            <w:r w:rsidRPr="00A6703D">
              <w:rPr>
                <w:sz w:val="20"/>
                <w:szCs w:val="20"/>
              </w:rPr>
              <w:t>-        izdela ocena prejete doze za prebivalstvo.</w:t>
            </w:r>
          </w:p>
          <w:p w14:paraId="71B6246E" w14:textId="77777777" w:rsidR="00A6703D" w:rsidRPr="00A6703D" w:rsidRDefault="00A6703D" w:rsidP="00A6703D">
            <w:pPr>
              <w:pStyle w:val="Neotevilenodstavek"/>
              <w:spacing w:line="260" w:lineRule="exact"/>
              <w:rPr>
                <w:sz w:val="20"/>
                <w:szCs w:val="20"/>
              </w:rPr>
            </w:pPr>
            <w:r w:rsidRPr="00A6703D">
              <w:rPr>
                <w:sz w:val="20"/>
                <w:szCs w:val="20"/>
              </w:rPr>
              <w:t>(7) Monitoring radioaktivnosti okolja obsega trajno in občasno merjenje:</w:t>
            </w:r>
          </w:p>
          <w:p w14:paraId="73A07C3B" w14:textId="77777777" w:rsidR="00A6703D" w:rsidRPr="00A6703D" w:rsidRDefault="00A6703D" w:rsidP="00A6703D">
            <w:pPr>
              <w:pStyle w:val="Neotevilenodstavek"/>
              <w:spacing w:line="260" w:lineRule="exact"/>
              <w:rPr>
                <w:sz w:val="20"/>
                <w:szCs w:val="20"/>
              </w:rPr>
            </w:pPr>
            <w:r w:rsidRPr="00A6703D">
              <w:rPr>
                <w:sz w:val="20"/>
                <w:szCs w:val="20"/>
              </w:rPr>
              <w:t>-        radioaktivnosti v zunanjem zraku,</w:t>
            </w:r>
          </w:p>
          <w:p w14:paraId="6ECACF67" w14:textId="77777777" w:rsidR="00A6703D" w:rsidRPr="00A6703D" w:rsidRDefault="00A6703D" w:rsidP="00A6703D">
            <w:pPr>
              <w:pStyle w:val="Neotevilenodstavek"/>
              <w:spacing w:line="260" w:lineRule="exact"/>
              <w:rPr>
                <w:sz w:val="20"/>
                <w:szCs w:val="20"/>
              </w:rPr>
            </w:pPr>
            <w:r w:rsidRPr="00A6703D">
              <w:rPr>
                <w:sz w:val="20"/>
                <w:szCs w:val="20"/>
              </w:rPr>
              <w:t>-        zunanjega sevanja gama,</w:t>
            </w:r>
          </w:p>
          <w:p w14:paraId="758398E0" w14:textId="77777777" w:rsidR="00A6703D" w:rsidRPr="00A6703D" w:rsidRDefault="00A6703D" w:rsidP="00A6703D">
            <w:pPr>
              <w:pStyle w:val="Neotevilenodstavek"/>
              <w:spacing w:line="260" w:lineRule="exact"/>
              <w:rPr>
                <w:sz w:val="20"/>
                <w:szCs w:val="20"/>
              </w:rPr>
            </w:pPr>
            <w:r w:rsidRPr="00A6703D">
              <w:rPr>
                <w:sz w:val="20"/>
                <w:szCs w:val="20"/>
              </w:rPr>
              <w:t>-        radioaktivnosti v površinskih in podzemnih vodah ter sedimentih,</w:t>
            </w:r>
          </w:p>
          <w:p w14:paraId="548CD052" w14:textId="77777777" w:rsidR="00A6703D" w:rsidRPr="00A6703D" w:rsidRDefault="00A6703D" w:rsidP="00A6703D">
            <w:pPr>
              <w:pStyle w:val="Neotevilenodstavek"/>
              <w:spacing w:line="260" w:lineRule="exact"/>
              <w:rPr>
                <w:sz w:val="20"/>
                <w:szCs w:val="20"/>
              </w:rPr>
            </w:pPr>
            <w:r w:rsidRPr="00A6703D">
              <w:rPr>
                <w:sz w:val="20"/>
                <w:szCs w:val="20"/>
              </w:rPr>
              <w:lastRenderedPageBreak/>
              <w:t>-        radioaktivnosti tal in padavin,</w:t>
            </w:r>
          </w:p>
          <w:p w14:paraId="3920B8E0" w14:textId="77777777" w:rsidR="00A6703D" w:rsidRPr="00A6703D" w:rsidRDefault="00A6703D" w:rsidP="00A6703D">
            <w:pPr>
              <w:pStyle w:val="Neotevilenodstavek"/>
              <w:spacing w:line="260" w:lineRule="exact"/>
              <w:rPr>
                <w:sz w:val="20"/>
                <w:szCs w:val="20"/>
              </w:rPr>
            </w:pPr>
            <w:r w:rsidRPr="00A6703D">
              <w:rPr>
                <w:sz w:val="20"/>
                <w:szCs w:val="20"/>
              </w:rPr>
              <w:t>-        radioaktivnosti krme, pitne vode, živil in posameznih izdelkov.</w:t>
            </w:r>
          </w:p>
          <w:p w14:paraId="3761301C" w14:textId="77777777" w:rsidR="00A6703D" w:rsidRPr="00A6703D" w:rsidRDefault="00A6703D" w:rsidP="00A6703D">
            <w:pPr>
              <w:pStyle w:val="Neotevilenodstavek"/>
              <w:spacing w:line="260" w:lineRule="exact"/>
              <w:rPr>
                <w:sz w:val="20"/>
                <w:szCs w:val="20"/>
              </w:rPr>
            </w:pPr>
            <w:r w:rsidRPr="00A6703D">
              <w:rPr>
                <w:sz w:val="20"/>
                <w:szCs w:val="20"/>
              </w:rPr>
              <w:t>(8) Poročilo o monitoringu radioaktivnosti okolja vsebuje podatke iz prejšnjega odstavka in podatke izrednega monitoringa v primeru povečane radioaktivne kontaminacije med izrednim dogodkom iz 130. člena tega zakona.</w:t>
            </w:r>
          </w:p>
          <w:p w14:paraId="267F67A2" w14:textId="77777777" w:rsidR="00A6703D" w:rsidRPr="00A6703D" w:rsidRDefault="00A6703D" w:rsidP="00A6703D">
            <w:pPr>
              <w:pStyle w:val="Neotevilenodstavek"/>
              <w:spacing w:line="260" w:lineRule="exact"/>
              <w:rPr>
                <w:sz w:val="20"/>
                <w:szCs w:val="20"/>
              </w:rPr>
            </w:pPr>
            <w:r w:rsidRPr="00A6703D">
              <w:rPr>
                <w:sz w:val="20"/>
                <w:szCs w:val="20"/>
              </w:rPr>
              <w:t>(9) Obratovalni monitoring radioaktivnosti je:</w:t>
            </w:r>
          </w:p>
          <w:p w14:paraId="00B773F1" w14:textId="77777777" w:rsidR="00A6703D" w:rsidRPr="00A6703D" w:rsidRDefault="00A6703D" w:rsidP="00A6703D">
            <w:pPr>
              <w:pStyle w:val="Neotevilenodstavek"/>
              <w:spacing w:line="260" w:lineRule="exact"/>
              <w:rPr>
                <w:sz w:val="20"/>
                <w:szCs w:val="20"/>
              </w:rPr>
            </w:pPr>
            <w:r w:rsidRPr="00A6703D">
              <w:rPr>
                <w:sz w:val="20"/>
                <w:szCs w:val="20"/>
              </w:rPr>
              <w:t>-        emisijski monitoring radioaktivnosti sevalnega, jedrskega ali drugega objekta, vključno z monitoringom izpustov radioaktivnih snovi v okolje;</w:t>
            </w:r>
          </w:p>
          <w:p w14:paraId="18E79FF9" w14:textId="77777777" w:rsidR="00A6703D" w:rsidRPr="00A6703D" w:rsidRDefault="00A6703D" w:rsidP="00A6703D">
            <w:pPr>
              <w:pStyle w:val="Neotevilenodstavek"/>
              <w:spacing w:line="260" w:lineRule="exact"/>
              <w:rPr>
                <w:sz w:val="20"/>
                <w:szCs w:val="20"/>
              </w:rPr>
            </w:pPr>
            <w:r w:rsidRPr="00A6703D">
              <w:rPr>
                <w:sz w:val="20"/>
                <w:szCs w:val="20"/>
              </w:rPr>
              <w:t>-        imisijski monitoring radioaktivnosti okolja kot posledica obremenitev zaradi sevalnega, jedrskega ali drugega objekta;</w:t>
            </w:r>
          </w:p>
          <w:p w14:paraId="08F0C883" w14:textId="77777777" w:rsidR="00A6703D" w:rsidRPr="00A6703D" w:rsidRDefault="00A6703D" w:rsidP="00A6703D">
            <w:pPr>
              <w:pStyle w:val="Neotevilenodstavek"/>
              <w:spacing w:line="260" w:lineRule="exact"/>
              <w:rPr>
                <w:sz w:val="20"/>
                <w:szCs w:val="20"/>
              </w:rPr>
            </w:pPr>
            <w:r w:rsidRPr="00A6703D">
              <w:rPr>
                <w:sz w:val="20"/>
                <w:szCs w:val="20"/>
              </w:rPr>
              <w:t>-        verifikacijski monitoring pitne vode za ugotavljanje njene zdravstvene ustreznosti in skladnosti.</w:t>
            </w:r>
          </w:p>
          <w:p w14:paraId="1848F949" w14:textId="77777777" w:rsidR="00A6703D" w:rsidRPr="00A6703D" w:rsidRDefault="00A6703D" w:rsidP="00A6703D">
            <w:pPr>
              <w:pStyle w:val="Neotevilenodstavek"/>
              <w:spacing w:line="260" w:lineRule="exact"/>
              <w:rPr>
                <w:sz w:val="20"/>
                <w:szCs w:val="20"/>
              </w:rPr>
            </w:pPr>
            <w:r w:rsidRPr="00A6703D">
              <w:rPr>
                <w:sz w:val="20"/>
                <w:szCs w:val="20"/>
              </w:rPr>
              <w:t>(10) Zavezanci za izvajanje monitoringov radioaktivnosti v okolju iz prejšnjega člena morajo redno poročati organom iz tretjega odstavka prejšnjega člena o rezultatih meritev.</w:t>
            </w:r>
          </w:p>
          <w:p w14:paraId="42901D61" w14:textId="77777777" w:rsidR="00A6703D" w:rsidRDefault="00A6703D" w:rsidP="00A6703D">
            <w:pPr>
              <w:pStyle w:val="Neotevilenodstavek"/>
              <w:spacing w:before="0" w:after="0" w:line="260" w:lineRule="exact"/>
              <w:rPr>
                <w:sz w:val="20"/>
                <w:szCs w:val="20"/>
              </w:rPr>
            </w:pPr>
            <w:r w:rsidRPr="00A6703D">
              <w:rPr>
                <w:sz w:val="20"/>
                <w:szCs w:val="20"/>
              </w:rPr>
              <w:t>(11) Minister, pristojen za okolje, minister, pristojen za zdravje, in minister, pristojen za kmetijstvo, določijo zasnovo monitoringov radioaktivnosti v okolju, podroben način in obseg vseh vrst monitoringov radioaktivnosti, metodologijo vzorčenja in merjenja, pogostnost in način poročanja rezultatov monitoringov radioaktivnosti, podrobnejše pogoje za pridobitev pooblastila izvajalcev monitoringa, metodologijo za izvajanje meritev in vzorčenja ter merila za usposobljenost izvajalcev monitoringa in njihove potrebne akreditive, kakovost merilne opreme, vrste objektov, za katere je treba izvajati obratovalni monitoring, način poročanja in obveščanja javnosti ter obseg in način priprave in sprejetja letnega programa izvajanja monitoringa.</w:t>
            </w:r>
          </w:p>
          <w:p w14:paraId="2DC3E8BF" w14:textId="77777777" w:rsidR="001F4DAD" w:rsidRDefault="001F4DAD" w:rsidP="00A6703D">
            <w:pPr>
              <w:pStyle w:val="Neotevilenodstavek"/>
              <w:spacing w:before="0" w:after="0" w:line="260" w:lineRule="exact"/>
              <w:rPr>
                <w:sz w:val="20"/>
                <w:szCs w:val="20"/>
              </w:rPr>
            </w:pPr>
          </w:p>
          <w:p w14:paraId="4FC4A2BB" w14:textId="77777777" w:rsidR="0068548C" w:rsidRPr="0051566C" w:rsidRDefault="006E7A25" w:rsidP="0051566C">
            <w:pPr>
              <w:pStyle w:val="Neotevilenodstavek"/>
              <w:spacing w:line="260" w:lineRule="exact"/>
              <w:jc w:val="center"/>
              <w:rPr>
                <w:b/>
                <w:bCs/>
                <w:sz w:val="20"/>
                <w:szCs w:val="20"/>
              </w:rPr>
            </w:pPr>
            <w:r w:rsidRPr="0051566C">
              <w:rPr>
                <w:b/>
                <w:bCs/>
                <w:sz w:val="20"/>
                <w:szCs w:val="20"/>
              </w:rPr>
              <w:t>178. člen</w:t>
            </w:r>
          </w:p>
          <w:p w14:paraId="45A3B461" w14:textId="77777777" w:rsidR="0068548C" w:rsidRPr="0051566C" w:rsidRDefault="006E7A25" w:rsidP="0051566C">
            <w:pPr>
              <w:pStyle w:val="Neotevilenodstavek"/>
              <w:spacing w:line="260" w:lineRule="exact"/>
              <w:jc w:val="center"/>
              <w:rPr>
                <w:b/>
                <w:bCs/>
                <w:sz w:val="20"/>
                <w:szCs w:val="20"/>
              </w:rPr>
            </w:pPr>
            <w:r w:rsidRPr="0051566C">
              <w:rPr>
                <w:b/>
                <w:bCs/>
                <w:sz w:val="20"/>
                <w:szCs w:val="20"/>
              </w:rPr>
              <w:t>(inšpekcijsko nadzorstvo)</w:t>
            </w:r>
          </w:p>
          <w:p w14:paraId="344BBBEA" w14:textId="77777777" w:rsidR="001F4DAD" w:rsidRPr="001F4DAD" w:rsidRDefault="001F4DAD" w:rsidP="001F4DAD">
            <w:pPr>
              <w:pStyle w:val="Neotevilenodstavek"/>
              <w:spacing w:line="260" w:lineRule="exact"/>
              <w:rPr>
                <w:sz w:val="20"/>
                <w:szCs w:val="20"/>
              </w:rPr>
            </w:pPr>
            <w:r w:rsidRPr="001F4DAD">
              <w:rPr>
                <w:sz w:val="20"/>
                <w:szCs w:val="20"/>
              </w:rPr>
              <w:t>(1) Inšpekcijsko nadzorstvo po tem zakonu obsega nadzor nad izvajanjem določb tega zakona in predpisov, izdanih na njegovi podlagi, ter ukrepov, odrejenih po tem zakonu.</w:t>
            </w:r>
          </w:p>
          <w:p w14:paraId="5874CF35" w14:textId="77777777" w:rsidR="001F4DAD" w:rsidRPr="001F4DAD" w:rsidRDefault="001F4DAD" w:rsidP="001F4DAD">
            <w:pPr>
              <w:pStyle w:val="Neotevilenodstavek"/>
              <w:spacing w:line="260" w:lineRule="exact"/>
              <w:rPr>
                <w:sz w:val="20"/>
                <w:szCs w:val="20"/>
              </w:rPr>
            </w:pPr>
            <w:r w:rsidRPr="001F4DAD">
              <w:rPr>
                <w:sz w:val="20"/>
                <w:szCs w:val="20"/>
              </w:rPr>
              <w:t>(2) Inšpekcijsko nadzorstvo po tem zakonu izvajata organ, pristojen za jedrsko varnost, in organ, pristojen za varstvo pred sevanji, vsak na svojem delovnem področju. Inšpekcijsko nadzorstvo nad fizičnim varovanjem izvaja inšpektorat, pristojen za notranje zadeve.</w:t>
            </w:r>
          </w:p>
          <w:p w14:paraId="143DFDDF" w14:textId="77777777" w:rsidR="001F4DAD" w:rsidRPr="001F4DAD" w:rsidRDefault="001F4DAD" w:rsidP="001F4DAD">
            <w:pPr>
              <w:pStyle w:val="Neotevilenodstavek"/>
              <w:spacing w:line="260" w:lineRule="exact"/>
              <w:rPr>
                <w:sz w:val="20"/>
                <w:szCs w:val="20"/>
              </w:rPr>
            </w:pPr>
            <w:r w:rsidRPr="001F4DAD">
              <w:rPr>
                <w:sz w:val="20"/>
                <w:szCs w:val="20"/>
              </w:rPr>
              <w:t>(3) Ne glede na določbe zakona, ki ureja graditev objektov, je poleg inšpektorjev, pristojnih po določbah zakona, ki ureja graditev objektov, za nadzor gradnje sevalnega ali jedrskega objekta z vidika jedrske in sevalne varnosti objekta pristojen tudi organ, pristojen za jedrsko varnost.</w:t>
            </w:r>
          </w:p>
          <w:p w14:paraId="294110C8" w14:textId="77777777" w:rsidR="001F4DAD" w:rsidRPr="001F4DAD" w:rsidRDefault="001F4DAD" w:rsidP="001F4DAD">
            <w:pPr>
              <w:pStyle w:val="Neotevilenodstavek"/>
              <w:spacing w:line="260" w:lineRule="exact"/>
              <w:rPr>
                <w:sz w:val="20"/>
                <w:szCs w:val="20"/>
              </w:rPr>
            </w:pPr>
            <w:r w:rsidRPr="001F4DAD">
              <w:rPr>
                <w:sz w:val="20"/>
                <w:szCs w:val="20"/>
              </w:rPr>
              <w:t>(4) Pristojni organi iz drugega odstavka tega člena morajo pripraviti letne programe inšpekcijskih nadzorov. Pri njihovi pripravi morajo upoštevati pomen in vrsto nevarnosti zaradi izvajanja nadzorovane sevalne dejavnosti, presojo urejenosti varstva pred sevanjem in presojo upoštevanja določil tega zakona pri izvajalcih dejavnosti.</w:t>
            </w:r>
          </w:p>
          <w:p w14:paraId="402D880C" w14:textId="77777777" w:rsidR="001F4DAD" w:rsidRPr="001F4DAD" w:rsidRDefault="001F4DAD" w:rsidP="001F4DAD">
            <w:pPr>
              <w:pStyle w:val="Neotevilenodstavek"/>
              <w:spacing w:line="260" w:lineRule="exact"/>
              <w:rPr>
                <w:sz w:val="20"/>
                <w:szCs w:val="20"/>
              </w:rPr>
            </w:pPr>
            <w:r w:rsidRPr="001F4DAD">
              <w:rPr>
                <w:sz w:val="20"/>
                <w:szCs w:val="20"/>
              </w:rPr>
              <w:t>(5) Inšpektorji pristojnega organa morajo poskrbeti, da se ob najdbi vira neznanega izvora izpeljejo vsi po tem zakonu predpisani postopki od morebitne odreditve ukrepov za sanacijo izrednega dogodka do vrnitve v državo izvora, če je ta znana, ali predaje najdenega vira izvajalcu obvezne državne gospodarske javne službe za ravnanje z radioaktivnimi odpadki v varno skladiščenje.</w:t>
            </w:r>
          </w:p>
          <w:p w14:paraId="2DC90176" w14:textId="77777777" w:rsidR="001F4DAD" w:rsidRPr="001F4DAD" w:rsidRDefault="001F4DAD" w:rsidP="001F4DAD">
            <w:pPr>
              <w:pStyle w:val="Neotevilenodstavek"/>
              <w:spacing w:line="260" w:lineRule="exact"/>
              <w:rPr>
                <w:sz w:val="20"/>
                <w:szCs w:val="20"/>
              </w:rPr>
            </w:pPr>
            <w:r w:rsidRPr="001F4DAD">
              <w:rPr>
                <w:sz w:val="20"/>
                <w:szCs w:val="20"/>
              </w:rPr>
              <w:t>(6) Inšpekcijski organi iz drugega odstavka tega člena morajo delovati usklajeno po načelu sodelovanja inšpekcijskih organov zaradi primarnega pomena zagotavljanja sevalne in jedrske varnosti ter varstva pred sevanji.</w:t>
            </w:r>
          </w:p>
          <w:p w14:paraId="1349E230" w14:textId="77777777" w:rsidR="001F4DAD" w:rsidRPr="001F4DAD" w:rsidRDefault="001F4DAD" w:rsidP="001F4DAD">
            <w:pPr>
              <w:pStyle w:val="Neotevilenodstavek"/>
              <w:spacing w:line="260" w:lineRule="exact"/>
              <w:rPr>
                <w:sz w:val="20"/>
                <w:szCs w:val="20"/>
              </w:rPr>
            </w:pPr>
            <w:r w:rsidRPr="001F4DAD">
              <w:rPr>
                <w:sz w:val="20"/>
                <w:szCs w:val="20"/>
              </w:rPr>
              <w:t>(7) O nameravanem inšpekcijskem nadzoru s področja fizičnega varovanja po tem zakonu mora inšpektorat, pristojen za notranje zadeve, obvestiti organ, ki je izdal soglasje k načrtu fizičnega varovanja po drugem odstavku 145. člena tega zakona.</w:t>
            </w:r>
          </w:p>
          <w:p w14:paraId="14770882" w14:textId="77777777" w:rsidR="001F4DAD" w:rsidRPr="001F4DAD" w:rsidRDefault="001F4DAD" w:rsidP="001F4DAD">
            <w:pPr>
              <w:pStyle w:val="Neotevilenodstavek"/>
              <w:spacing w:line="260" w:lineRule="exact"/>
              <w:rPr>
                <w:sz w:val="20"/>
                <w:szCs w:val="20"/>
              </w:rPr>
            </w:pPr>
            <w:r w:rsidRPr="001F4DAD">
              <w:rPr>
                <w:sz w:val="20"/>
                <w:szCs w:val="20"/>
              </w:rPr>
              <w:lastRenderedPageBreak/>
              <w:t>(8) V okviru inšpekcijskega nadzora lahko inšpektor:</w:t>
            </w:r>
          </w:p>
          <w:p w14:paraId="358E1820" w14:textId="77777777" w:rsidR="001F4DAD" w:rsidRPr="001F4DAD" w:rsidRDefault="001F4DAD" w:rsidP="001F4DAD">
            <w:pPr>
              <w:pStyle w:val="Neotevilenodstavek"/>
              <w:spacing w:line="260" w:lineRule="exact"/>
              <w:rPr>
                <w:sz w:val="20"/>
                <w:szCs w:val="20"/>
              </w:rPr>
            </w:pPr>
            <w:r w:rsidRPr="001F4DAD">
              <w:rPr>
                <w:sz w:val="20"/>
                <w:szCs w:val="20"/>
              </w:rPr>
              <w:t>1.      izdaja odločbe in sklepe in odreja ukrepe po zakonu, ki ureja inšpekcijski nadzor;</w:t>
            </w:r>
          </w:p>
          <w:p w14:paraId="2740669B" w14:textId="77777777" w:rsidR="001F4DAD" w:rsidRPr="001F4DAD" w:rsidRDefault="001F4DAD" w:rsidP="001F4DAD">
            <w:pPr>
              <w:pStyle w:val="Neotevilenodstavek"/>
              <w:spacing w:line="260" w:lineRule="exact"/>
              <w:rPr>
                <w:sz w:val="20"/>
                <w:szCs w:val="20"/>
              </w:rPr>
            </w:pPr>
            <w:r w:rsidRPr="001F4DAD">
              <w:rPr>
                <w:sz w:val="20"/>
                <w:szCs w:val="20"/>
              </w:rPr>
              <w:t>2.      odreja ukrepe varstva pred sevanji, ukrepe sevalne in jedrske varnosti in ukrepe na področju fizičnega varovanja jedrskih objektov ter jedrskih in radioaktivnih snovi po tem zakonu;</w:t>
            </w:r>
          </w:p>
          <w:p w14:paraId="6CAD201F" w14:textId="77777777" w:rsidR="001F4DAD" w:rsidRPr="001F4DAD" w:rsidRDefault="001F4DAD" w:rsidP="001F4DAD">
            <w:pPr>
              <w:pStyle w:val="Neotevilenodstavek"/>
              <w:spacing w:line="260" w:lineRule="exact"/>
              <w:rPr>
                <w:sz w:val="20"/>
                <w:szCs w:val="20"/>
              </w:rPr>
            </w:pPr>
            <w:r w:rsidRPr="001F4DAD">
              <w:rPr>
                <w:sz w:val="20"/>
                <w:szCs w:val="20"/>
              </w:rPr>
              <w:t>3.      odreja prenehanje izvajanja sevalne dejavnosti ali uporabe vira sevanja, če ugotovi, da za izvajanje dejavnosti ali za uporabo vira sevanja niso izdana dovoljenja po tem zakonu ali je prišlo do opustitve predpisanih ravnanj z virom sevanja ali radioaktivnimi odpadki;</w:t>
            </w:r>
          </w:p>
          <w:p w14:paraId="48B640F8" w14:textId="77777777" w:rsidR="001F4DAD" w:rsidRPr="001F4DAD" w:rsidRDefault="001F4DAD" w:rsidP="001F4DAD">
            <w:pPr>
              <w:pStyle w:val="Neotevilenodstavek"/>
              <w:spacing w:line="260" w:lineRule="exact"/>
              <w:rPr>
                <w:sz w:val="20"/>
                <w:szCs w:val="20"/>
              </w:rPr>
            </w:pPr>
            <w:r w:rsidRPr="001F4DAD">
              <w:rPr>
                <w:sz w:val="20"/>
                <w:szCs w:val="20"/>
              </w:rPr>
              <w:t>4.      zapečati radiološko napravo, če ta ne izpolnjuje kriterijev sprejemljivosti za pravilno delovanje;</w:t>
            </w:r>
          </w:p>
          <w:p w14:paraId="12E73FBD" w14:textId="77777777" w:rsidR="001F4DAD" w:rsidRPr="001F4DAD" w:rsidRDefault="001F4DAD" w:rsidP="001F4DAD">
            <w:pPr>
              <w:pStyle w:val="Neotevilenodstavek"/>
              <w:spacing w:line="260" w:lineRule="exact"/>
              <w:rPr>
                <w:sz w:val="20"/>
                <w:szCs w:val="20"/>
              </w:rPr>
            </w:pPr>
            <w:r w:rsidRPr="001F4DAD">
              <w:rPr>
                <w:sz w:val="20"/>
                <w:szCs w:val="20"/>
              </w:rPr>
              <w:t>5.      zapečati rentgensko napravo, če je imetnik ne uporablja ali če za njeno uporabo niso pridobljena dovoljenja po tem zakonu;</w:t>
            </w:r>
          </w:p>
          <w:p w14:paraId="4C8500BD" w14:textId="77777777" w:rsidR="001F4DAD" w:rsidRPr="001F4DAD" w:rsidRDefault="001F4DAD" w:rsidP="001F4DAD">
            <w:pPr>
              <w:pStyle w:val="Neotevilenodstavek"/>
              <w:spacing w:line="260" w:lineRule="exact"/>
              <w:rPr>
                <w:sz w:val="20"/>
                <w:szCs w:val="20"/>
              </w:rPr>
            </w:pPr>
            <w:r w:rsidRPr="001F4DAD">
              <w:rPr>
                <w:sz w:val="20"/>
                <w:szCs w:val="20"/>
              </w:rPr>
              <w:t>6.      odredi prepoved ali omejitev dajanja kontaminiranih izdelkov na trg, njihovo dostopnost na trgu ali njihov umik ali odpoklic kontaminiranih izdelkov s trga in izvede dodatne ukrepe, ki zagotovijo, da se bo prepoved upoštevala;</w:t>
            </w:r>
          </w:p>
          <w:p w14:paraId="257A2CA7" w14:textId="77777777" w:rsidR="001F4DAD" w:rsidRPr="001F4DAD" w:rsidRDefault="001F4DAD" w:rsidP="001F4DAD">
            <w:pPr>
              <w:pStyle w:val="Neotevilenodstavek"/>
              <w:spacing w:line="260" w:lineRule="exact"/>
              <w:rPr>
                <w:sz w:val="20"/>
                <w:szCs w:val="20"/>
              </w:rPr>
            </w:pPr>
            <w:r w:rsidRPr="001F4DAD">
              <w:rPr>
                <w:sz w:val="20"/>
                <w:szCs w:val="20"/>
              </w:rPr>
              <w:t>7.      v skladu s predpisi o tajnih podatkih pregleda oceno ogroženosti in dokumente fizičnega varovanja s tajnimi podatki.</w:t>
            </w:r>
          </w:p>
          <w:p w14:paraId="5B0FBBE9" w14:textId="77777777" w:rsidR="001F4DAD" w:rsidRPr="001F4DAD" w:rsidRDefault="001F4DAD" w:rsidP="001F4DAD">
            <w:pPr>
              <w:pStyle w:val="Neotevilenodstavek"/>
              <w:spacing w:line="260" w:lineRule="exact"/>
              <w:rPr>
                <w:sz w:val="20"/>
                <w:szCs w:val="20"/>
              </w:rPr>
            </w:pPr>
            <w:r w:rsidRPr="001F4DAD">
              <w:rPr>
                <w:sz w:val="20"/>
                <w:szCs w:val="20"/>
              </w:rPr>
              <w:t>(9) Zapisnik inšpekcijskega nadzora, med katerim so bile ugotovljene pomanjkljivosti v zvezi z varstvom pred sevanji zunanjih delavcev, mora pristojni inšpektor poslati tudi zunanjemu izvajalcu.</w:t>
            </w:r>
          </w:p>
          <w:p w14:paraId="05A8D129" w14:textId="77777777" w:rsidR="001F4DAD" w:rsidRPr="001F4DAD" w:rsidRDefault="001F4DAD" w:rsidP="001F4DAD">
            <w:pPr>
              <w:pStyle w:val="Neotevilenodstavek"/>
              <w:spacing w:line="260" w:lineRule="exact"/>
              <w:rPr>
                <w:sz w:val="20"/>
                <w:szCs w:val="20"/>
              </w:rPr>
            </w:pPr>
            <w:r w:rsidRPr="001F4DAD">
              <w:rPr>
                <w:sz w:val="20"/>
                <w:szCs w:val="20"/>
              </w:rPr>
              <w:t>(10) Pristojni inšpektor lahko pred predlogom za uvedbo postopka o prekršku zaseže vire sevanja, če oceni, da bi zaradi ravnanja z njimi nastala škoda za zdravje ljudi in okolje.</w:t>
            </w:r>
          </w:p>
          <w:p w14:paraId="386CBA82" w14:textId="77777777" w:rsidR="001F4DAD" w:rsidRPr="001F4DAD" w:rsidRDefault="001F4DAD" w:rsidP="001F4DAD">
            <w:pPr>
              <w:pStyle w:val="Neotevilenodstavek"/>
              <w:spacing w:line="260" w:lineRule="exact"/>
              <w:rPr>
                <w:sz w:val="20"/>
                <w:szCs w:val="20"/>
              </w:rPr>
            </w:pPr>
            <w:r w:rsidRPr="001F4DAD">
              <w:rPr>
                <w:sz w:val="20"/>
                <w:szCs w:val="20"/>
              </w:rPr>
              <w:t>(11) Zapisniki o inšpekcijskem nadzoru na področju fizičnega varovanja so tajni. Njihova stopnja tajnosti se določi v skladu s predpisi, ki urejajo varovanje tajnih podatkov.</w:t>
            </w:r>
          </w:p>
          <w:p w14:paraId="3E3BD1F0" w14:textId="77777777" w:rsidR="001F4DAD" w:rsidRPr="001F4DAD" w:rsidRDefault="001F4DAD" w:rsidP="001F4DAD">
            <w:pPr>
              <w:pStyle w:val="Neotevilenodstavek"/>
              <w:spacing w:line="260" w:lineRule="exact"/>
              <w:rPr>
                <w:sz w:val="20"/>
                <w:szCs w:val="20"/>
              </w:rPr>
            </w:pPr>
            <w:r w:rsidRPr="001F4DAD">
              <w:rPr>
                <w:sz w:val="20"/>
                <w:szCs w:val="20"/>
              </w:rPr>
              <w:t>(12) Z zapisnikom iz prejšnjega odstavka mora biti poleg upravljavca objekta ali prevoznika seznanjen tudi organ, ki je dal soglasje k načrtu fizičnega varovanja iz 145. člena tega zakona.</w:t>
            </w:r>
          </w:p>
          <w:p w14:paraId="17F1AD52" w14:textId="77777777" w:rsidR="001F4DAD" w:rsidRPr="001F4DAD" w:rsidRDefault="001F4DAD" w:rsidP="001F4DAD">
            <w:pPr>
              <w:pStyle w:val="Neotevilenodstavek"/>
              <w:spacing w:line="260" w:lineRule="exact"/>
              <w:rPr>
                <w:sz w:val="20"/>
                <w:szCs w:val="20"/>
              </w:rPr>
            </w:pPr>
            <w:r w:rsidRPr="001F4DAD">
              <w:rPr>
                <w:sz w:val="20"/>
                <w:szCs w:val="20"/>
              </w:rPr>
              <w:t>(13) Pritožba zoper odločbo inšpektorja za prenehanje izvajanja dejavnosti ali uporabe vira sevanja iz osmega odstavka tega člena ne zadrži izvršitve te odločbe.</w:t>
            </w:r>
          </w:p>
          <w:p w14:paraId="2D92E10E" w14:textId="77777777" w:rsidR="001F4DAD" w:rsidRPr="001F4DAD" w:rsidRDefault="001F4DAD" w:rsidP="001F4DAD">
            <w:pPr>
              <w:pStyle w:val="Neotevilenodstavek"/>
              <w:spacing w:line="260" w:lineRule="exact"/>
              <w:rPr>
                <w:sz w:val="20"/>
                <w:szCs w:val="20"/>
              </w:rPr>
            </w:pPr>
            <w:r w:rsidRPr="001F4DAD">
              <w:rPr>
                <w:sz w:val="20"/>
                <w:szCs w:val="20"/>
              </w:rPr>
              <w:t>(14) Minister pristojen za notranje zadeve predpiše opremo inšpektorjev, ki izvajajo nadzorstvo nad fizičnim varovanjem jedrskih in radioaktivnih snovi in objektov.</w:t>
            </w:r>
          </w:p>
          <w:p w14:paraId="3EA68C85" w14:textId="05916B33" w:rsidR="00A1507F" w:rsidRDefault="001F4DAD" w:rsidP="00A1507F">
            <w:pPr>
              <w:pStyle w:val="Neotevilenodstavek"/>
              <w:spacing w:before="0" w:after="0" w:line="260" w:lineRule="exact"/>
              <w:rPr>
                <w:sz w:val="20"/>
                <w:szCs w:val="20"/>
              </w:rPr>
            </w:pPr>
            <w:r w:rsidRPr="001F4DAD">
              <w:rPr>
                <w:sz w:val="20"/>
                <w:szCs w:val="20"/>
              </w:rPr>
              <w:t>(15) Organ, pristojen za jedrsko varnost, in organ, pristojen za varstvo pred sevanji, morata vsak na svojem področju pristojnosti poskrbeti za hitro obveščanje vseh deležnikov, vključno s proizvajalci in dobavitelji virov sevanj ter, kjer je to primerno, mednarodnimi organizacijami, o pomembnih ugotovitvah inšpekcijskih pregledov ali podatkih iz poročil o izrednih dogodkih v zvezi z varstvom pred sevanji in jedrsko varnostjo.</w:t>
            </w:r>
          </w:p>
          <w:p w14:paraId="1669A834" w14:textId="77777777" w:rsidR="001F4DAD" w:rsidRDefault="001F4DAD" w:rsidP="00A1507F">
            <w:pPr>
              <w:pStyle w:val="Neotevilenodstavek"/>
              <w:spacing w:before="0" w:after="0" w:line="260" w:lineRule="exact"/>
              <w:rPr>
                <w:sz w:val="20"/>
                <w:szCs w:val="20"/>
              </w:rPr>
            </w:pPr>
          </w:p>
          <w:p w14:paraId="6E669D38" w14:textId="77777777" w:rsidR="0068548C" w:rsidRPr="0051566C" w:rsidRDefault="006E7A25" w:rsidP="0051566C">
            <w:pPr>
              <w:pStyle w:val="Neotevilenodstavek"/>
              <w:spacing w:line="260" w:lineRule="exact"/>
              <w:jc w:val="center"/>
              <w:rPr>
                <w:b/>
                <w:bCs/>
                <w:sz w:val="20"/>
                <w:szCs w:val="20"/>
              </w:rPr>
            </w:pPr>
            <w:r w:rsidRPr="0051566C">
              <w:rPr>
                <w:b/>
                <w:bCs/>
                <w:sz w:val="20"/>
                <w:szCs w:val="20"/>
              </w:rPr>
              <w:t>181. člen</w:t>
            </w:r>
          </w:p>
          <w:p w14:paraId="71AA4E60" w14:textId="77777777" w:rsidR="0068548C" w:rsidRPr="0051566C" w:rsidRDefault="006E7A25" w:rsidP="0051566C">
            <w:pPr>
              <w:pStyle w:val="Neotevilenodstavek"/>
              <w:spacing w:line="260" w:lineRule="exact"/>
              <w:jc w:val="center"/>
              <w:rPr>
                <w:b/>
                <w:bCs/>
                <w:sz w:val="20"/>
                <w:szCs w:val="20"/>
              </w:rPr>
            </w:pPr>
            <w:r w:rsidRPr="0051566C">
              <w:rPr>
                <w:b/>
                <w:bCs/>
                <w:sz w:val="20"/>
                <w:szCs w:val="20"/>
              </w:rPr>
              <w:t>(lažji prekrški)</w:t>
            </w:r>
          </w:p>
          <w:p w14:paraId="2D8D9B68" w14:textId="77777777" w:rsidR="001F4DAD" w:rsidRPr="001F4DAD" w:rsidRDefault="001F4DAD" w:rsidP="001F4DAD">
            <w:pPr>
              <w:pStyle w:val="Neotevilenodstavek"/>
              <w:spacing w:line="260" w:lineRule="exact"/>
              <w:rPr>
                <w:sz w:val="20"/>
                <w:szCs w:val="20"/>
              </w:rPr>
            </w:pPr>
            <w:r w:rsidRPr="001F4DAD">
              <w:rPr>
                <w:sz w:val="20"/>
                <w:szCs w:val="20"/>
              </w:rPr>
              <w:t>(1) Z globo od 1.800 do 125.000 eurov se za prekršek kaznuje pravna oseba, če se pravna oseba po predpisu, ki ureja gospodarske družbe, šteje za srednjo ali veliko gospodarsko družbo, pa v razponu od 3.500 do 250.000 eurov:</w:t>
            </w:r>
          </w:p>
          <w:p w14:paraId="2C8FB93A" w14:textId="77777777" w:rsidR="001F4DAD" w:rsidRPr="001F4DAD" w:rsidRDefault="001F4DAD" w:rsidP="001F4DAD">
            <w:pPr>
              <w:pStyle w:val="Neotevilenodstavek"/>
              <w:spacing w:line="260" w:lineRule="exact"/>
              <w:rPr>
                <w:sz w:val="20"/>
                <w:szCs w:val="20"/>
              </w:rPr>
            </w:pPr>
            <w:r w:rsidRPr="001F4DAD">
              <w:rPr>
                <w:sz w:val="20"/>
                <w:szCs w:val="20"/>
              </w:rPr>
              <w:t>1.      če ne shranjuje dokumentarnega gradiva na predpisan način (prvi, drugi in tretji odstavek 9. člena);</w:t>
            </w:r>
          </w:p>
          <w:p w14:paraId="20C1B4BF" w14:textId="77777777" w:rsidR="001F4DAD" w:rsidRPr="001F4DAD" w:rsidRDefault="001F4DAD" w:rsidP="001F4DAD">
            <w:pPr>
              <w:pStyle w:val="Neotevilenodstavek"/>
              <w:spacing w:line="260" w:lineRule="exact"/>
              <w:rPr>
                <w:sz w:val="20"/>
                <w:szCs w:val="20"/>
              </w:rPr>
            </w:pPr>
            <w:r w:rsidRPr="001F4DAD">
              <w:rPr>
                <w:sz w:val="20"/>
                <w:szCs w:val="20"/>
              </w:rPr>
              <w:t>2.      če v predpisanih primerih ne zagotovi pregleda ocene varstva pred sevanji ali ne pripravi predloga sprememb ukrepov varstva pred sevanji in v zvezi z njimi ne zagotovi izdelave spremenjene ocene varstva pred sevanji, če je to potrebno zaradi izboljšanja varstva izpostavljenih delavcev, praktikantov in študentov ali če se je sevalna dejavnost bistveno spremenila, ali če ne začne uvajati sprememb ukrepov varstva pred sevanji po pridobitvi dovoljenja za izvajanje sevalne dejavnosti (prvi, drugi in šesti odstavek 41. člena);</w:t>
            </w:r>
          </w:p>
          <w:p w14:paraId="423FD296" w14:textId="77777777" w:rsidR="001F4DAD" w:rsidRPr="001F4DAD" w:rsidRDefault="001F4DAD" w:rsidP="001F4DAD">
            <w:pPr>
              <w:pStyle w:val="Neotevilenodstavek"/>
              <w:spacing w:line="260" w:lineRule="exact"/>
              <w:rPr>
                <w:sz w:val="20"/>
                <w:szCs w:val="20"/>
              </w:rPr>
            </w:pPr>
            <w:r w:rsidRPr="001F4DAD">
              <w:rPr>
                <w:sz w:val="20"/>
                <w:szCs w:val="20"/>
              </w:rPr>
              <w:lastRenderedPageBreak/>
              <w:t>3.      če se ne posvetuje glede varstva izpostavljenih delavcev s pooblaščenimi izvedenci varstva pred sevanji (drugi odstavek 42. člena);</w:t>
            </w:r>
          </w:p>
          <w:p w14:paraId="257E9E1C" w14:textId="77777777" w:rsidR="001F4DAD" w:rsidRPr="001F4DAD" w:rsidRDefault="001F4DAD" w:rsidP="001F4DAD">
            <w:pPr>
              <w:pStyle w:val="Neotevilenodstavek"/>
              <w:spacing w:line="260" w:lineRule="exact"/>
              <w:rPr>
                <w:sz w:val="20"/>
                <w:szCs w:val="20"/>
              </w:rPr>
            </w:pPr>
            <w:r w:rsidRPr="001F4DAD">
              <w:rPr>
                <w:sz w:val="20"/>
                <w:szCs w:val="20"/>
              </w:rPr>
              <w:t>4.      če ne pošlje rezultatov ugotavljanja meritev doz izpostavljenih delavcev pooblaščenemu izvajalcu medicine dela in z njimi ne seznanja izpostavljenih delavcev (tretji odstavek 47. člena);</w:t>
            </w:r>
          </w:p>
          <w:p w14:paraId="058454F1" w14:textId="77777777" w:rsidR="001F4DAD" w:rsidRPr="001F4DAD" w:rsidRDefault="001F4DAD" w:rsidP="001F4DAD">
            <w:pPr>
              <w:pStyle w:val="Neotevilenodstavek"/>
              <w:spacing w:line="260" w:lineRule="exact"/>
              <w:rPr>
                <w:sz w:val="20"/>
                <w:szCs w:val="20"/>
              </w:rPr>
            </w:pPr>
            <w:r w:rsidRPr="001F4DAD">
              <w:rPr>
                <w:sz w:val="20"/>
                <w:szCs w:val="20"/>
              </w:rPr>
              <w:t>5.      če pri izrednem dogodku ali v primeru preseganja mejnih doz ne zagotovi, da so podatki o osebnih dozah delavca v kar najkrajšem času na razpolago organu, pristojnemu za jedrsko varnost, organu, pristojnemu za varstvo pred sevanji, izvajalcu sevalne dejavnosti in pooblaščenemu izvajalcu medicine dela (četrti odstavek 47. člena);</w:t>
            </w:r>
          </w:p>
          <w:p w14:paraId="40BB60F1" w14:textId="77777777" w:rsidR="001F4DAD" w:rsidRPr="001F4DAD" w:rsidRDefault="001F4DAD" w:rsidP="001F4DAD">
            <w:pPr>
              <w:pStyle w:val="Neotevilenodstavek"/>
              <w:spacing w:line="260" w:lineRule="exact"/>
              <w:rPr>
                <w:sz w:val="20"/>
                <w:szCs w:val="20"/>
              </w:rPr>
            </w:pPr>
            <w:r w:rsidRPr="001F4DAD">
              <w:rPr>
                <w:sz w:val="20"/>
                <w:szCs w:val="20"/>
              </w:rPr>
              <w:t>6.      če kot pooblaščeni izvajalec dozimetrije ne pošlje podatkov o osebnih dozah izpostavljenih delavcev v centralno evidenco doz v predpisanih rokih iz 49. člena tega zakona (tretji odstavek 49. člena);</w:t>
            </w:r>
          </w:p>
          <w:p w14:paraId="6F82CAA6" w14:textId="77777777" w:rsidR="001F4DAD" w:rsidRPr="001F4DAD" w:rsidRDefault="001F4DAD" w:rsidP="001F4DAD">
            <w:pPr>
              <w:pStyle w:val="Neotevilenodstavek"/>
              <w:spacing w:line="260" w:lineRule="exact"/>
              <w:rPr>
                <w:sz w:val="20"/>
                <w:szCs w:val="20"/>
              </w:rPr>
            </w:pPr>
            <w:r w:rsidRPr="001F4DAD">
              <w:rPr>
                <w:sz w:val="20"/>
                <w:szCs w:val="20"/>
              </w:rPr>
              <w:t>7.      če kot delodajalec v predpisanih rokih ne sporoči organu, pristojnemu za varstvo pred sevanji, v centralno evidenco osebnih doz iz 49. člena tega zakona doz, ki jih je pri njem zaposleni delavec prejel v tujini (četrti odstavek 50. člena);</w:t>
            </w:r>
          </w:p>
          <w:p w14:paraId="07A53EFD" w14:textId="77777777" w:rsidR="001F4DAD" w:rsidRPr="001F4DAD" w:rsidRDefault="001F4DAD" w:rsidP="001F4DAD">
            <w:pPr>
              <w:pStyle w:val="Neotevilenodstavek"/>
              <w:spacing w:line="260" w:lineRule="exact"/>
              <w:rPr>
                <w:sz w:val="20"/>
                <w:szCs w:val="20"/>
              </w:rPr>
            </w:pPr>
            <w:r w:rsidRPr="001F4DAD">
              <w:rPr>
                <w:sz w:val="20"/>
                <w:szCs w:val="20"/>
              </w:rPr>
              <w:t>8.      če ne določi odgovorne osebe za varstvo pred sevanji ali o tem ne obvesti pristojnega organa ali če odgovorni osebi ne zagotovi strokovne samostojnosti pri delu in ustreznih delovnih razmer (prvi, četrti in šesti odstavek 52. člena);</w:t>
            </w:r>
          </w:p>
          <w:p w14:paraId="696E2CF9" w14:textId="77777777" w:rsidR="001F4DAD" w:rsidRPr="001F4DAD" w:rsidRDefault="001F4DAD" w:rsidP="001F4DAD">
            <w:pPr>
              <w:pStyle w:val="Neotevilenodstavek"/>
              <w:spacing w:line="260" w:lineRule="exact"/>
              <w:rPr>
                <w:sz w:val="20"/>
                <w:szCs w:val="20"/>
              </w:rPr>
            </w:pPr>
            <w:r w:rsidRPr="001F4DAD">
              <w:rPr>
                <w:sz w:val="20"/>
                <w:szCs w:val="20"/>
              </w:rPr>
              <w:t>9.      če kot zunanji izvajalec za svojega delavca ne določi odgovorne osebe za varstvo pred sevanji ali se ne dogovori z izvajalcem sevalne dejavnosti, pri katerem dela zunanji delavec, da skrb za zunanjega delavca prevzame odgovorna oseba izvajalca sevalne dejavnosti (peti odstavek 52. člena);</w:t>
            </w:r>
          </w:p>
          <w:p w14:paraId="42C04E15" w14:textId="77777777" w:rsidR="001F4DAD" w:rsidRPr="001F4DAD" w:rsidRDefault="001F4DAD" w:rsidP="001F4DAD">
            <w:pPr>
              <w:pStyle w:val="Neotevilenodstavek"/>
              <w:spacing w:line="260" w:lineRule="exact"/>
              <w:rPr>
                <w:sz w:val="20"/>
                <w:szCs w:val="20"/>
              </w:rPr>
            </w:pPr>
            <w:r w:rsidRPr="001F4DAD">
              <w:rPr>
                <w:sz w:val="20"/>
                <w:szCs w:val="20"/>
              </w:rPr>
              <w:t>10.   če ne zagotovi pregleda delovnega in bivalnega okolja ter priprave ocene prejetih doz, ki jo je odredil pristojni organ (četrti odstavek 63. člena);</w:t>
            </w:r>
          </w:p>
          <w:p w14:paraId="66805E9B" w14:textId="77777777" w:rsidR="001F4DAD" w:rsidRPr="001F4DAD" w:rsidRDefault="001F4DAD" w:rsidP="001F4DAD">
            <w:pPr>
              <w:pStyle w:val="Neotevilenodstavek"/>
              <w:spacing w:line="260" w:lineRule="exact"/>
              <w:rPr>
                <w:sz w:val="20"/>
                <w:szCs w:val="20"/>
              </w:rPr>
            </w:pPr>
            <w:r w:rsidRPr="001F4DAD">
              <w:rPr>
                <w:sz w:val="20"/>
                <w:szCs w:val="20"/>
              </w:rPr>
              <w:t>11.   če prodaja gradbeni material s seznama vrst gradbenih materialov, zaradi katerih je lahko presežena referenčna raven za gradbene materiale, ne da bi pred tem zagotovila meritve in oceno primernosti pooblaščenega izvedenca za varstvo pred sevanji, ali če ne upošteva ukrepov in pogojev, ki jih je za njegovo uporabo določil organ, pristojen za jedrsko varnost (drugi, tretji in četrti odstavek 64. člena);</w:t>
            </w:r>
          </w:p>
          <w:p w14:paraId="65BA5E7C" w14:textId="77777777" w:rsidR="001F4DAD" w:rsidRPr="001F4DAD" w:rsidRDefault="001F4DAD" w:rsidP="001F4DAD">
            <w:pPr>
              <w:pStyle w:val="Neotevilenodstavek"/>
              <w:spacing w:line="260" w:lineRule="exact"/>
              <w:rPr>
                <w:sz w:val="20"/>
                <w:szCs w:val="20"/>
              </w:rPr>
            </w:pPr>
            <w:r w:rsidRPr="001F4DAD">
              <w:rPr>
                <w:sz w:val="20"/>
                <w:szCs w:val="20"/>
              </w:rPr>
              <w:t>12.   če ne ravna po odredbi pristojnega organa v zvezi z izvajanjem ukrepov za zmanjšanje izpostavljenosti delavcev in posameznikov iz prebivalstva in izvajanjem ukrepov varstva izpostavljenih delavcev (prvi in drugi odstavek 65. člena);</w:t>
            </w:r>
          </w:p>
          <w:p w14:paraId="39C7B6C1" w14:textId="77777777" w:rsidR="001F4DAD" w:rsidRPr="001F4DAD" w:rsidRDefault="001F4DAD" w:rsidP="001F4DAD">
            <w:pPr>
              <w:pStyle w:val="Neotevilenodstavek"/>
              <w:spacing w:line="260" w:lineRule="exact"/>
              <w:rPr>
                <w:sz w:val="20"/>
                <w:szCs w:val="20"/>
              </w:rPr>
            </w:pPr>
            <w:r w:rsidRPr="001F4DAD">
              <w:rPr>
                <w:sz w:val="20"/>
                <w:szCs w:val="20"/>
              </w:rPr>
              <w:t>13.   če ne zagotovi meritev radona ali torona na območju z več radona na delovnih mestih v pritličnih ali kletnih prostorih ali na delovnih mestih na območju celotne Republike Slovenije na lokacijah, kjer je mogoče pričakovati povišane koncentracije radona ali torona (prvi in drugi odstavek 67. člena v povezavi s 74. členom);</w:t>
            </w:r>
          </w:p>
          <w:p w14:paraId="3DBADFAF" w14:textId="77777777" w:rsidR="001F4DAD" w:rsidRPr="001F4DAD" w:rsidRDefault="001F4DAD" w:rsidP="001F4DAD">
            <w:pPr>
              <w:pStyle w:val="Neotevilenodstavek"/>
              <w:spacing w:line="260" w:lineRule="exact"/>
              <w:rPr>
                <w:sz w:val="20"/>
                <w:szCs w:val="20"/>
              </w:rPr>
            </w:pPr>
            <w:r w:rsidRPr="001F4DAD">
              <w:rPr>
                <w:sz w:val="20"/>
                <w:szCs w:val="20"/>
              </w:rPr>
              <w:t>14.   če ne zagotovi ocene izpostavljenosti v primeru preseganja referenčnih ravni ali če ne izvaja ukrepov za zmanjšanje izpostavljenosti radonu ali toronu ali če v primerih iz petega odstavka 68. člena tega zakona ne spremlja razmer, ki vplivajo na izpostavljenost in ob spremembah ponovno ne oceni doze ali če s ponovnimi meritvami ne preveri učinkovitosti izvedenih ukrepov v rokih, določenih v 68. členu tega zakona (prvi, drugi, četrti, peti, šesti in sedmi odstavek 68. člena v povezavi s 74. členom);</w:t>
            </w:r>
          </w:p>
          <w:p w14:paraId="452400AF" w14:textId="77777777" w:rsidR="001F4DAD" w:rsidRPr="001F4DAD" w:rsidRDefault="001F4DAD" w:rsidP="001F4DAD">
            <w:pPr>
              <w:pStyle w:val="Neotevilenodstavek"/>
              <w:spacing w:line="260" w:lineRule="exact"/>
              <w:rPr>
                <w:sz w:val="20"/>
                <w:szCs w:val="20"/>
              </w:rPr>
            </w:pPr>
            <w:r w:rsidRPr="001F4DAD">
              <w:rPr>
                <w:sz w:val="20"/>
                <w:szCs w:val="20"/>
              </w:rPr>
              <w:t>15.   če ne ravna po odredbi pristojnega organa v zvezi z izvajanjem ukrepov za zmanjšanje izpostavljenosti delavcev radonu ali toronu (69. člen v povezavi s 74. členom);</w:t>
            </w:r>
          </w:p>
          <w:p w14:paraId="113B17B0" w14:textId="77777777" w:rsidR="001F4DAD" w:rsidRPr="001F4DAD" w:rsidRDefault="001F4DAD" w:rsidP="001F4DAD">
            <w:pPr>
              <w:pStyle w:val="Neotevilenodstavek"/>
              <w:spacing w:line="260" w:lineRule="exact"/>
              <w:rPr>
                <w:sz w:val="20"/>
                <w:szCs w:val="20"/>
              </w:rPr>
            </w:pPr>
            <w:r w:rsidRPr="001F4DAD">
              <w:rPr>
                <w:sz w:val="20"/>
                <w:szCs w:val="20"/>
              </w:rPr>
              <w:t>16.   če kot projektant pri načrtovanju ali kot izvajalec pri izvedbi novogradenj ali rekonstrukciji objekta ne upošteva predpisanih zahtev za zagotavljanje zavarovanja zdravja ljudi pred škodljivimi učinki radona ali torona (prvi in drugi odstavek 70. člena v povezavi s 74. členom);</w:t>
            </w:r>
          </w:p>
          <w:p w14:paraId="230873CF" w14:textId="77777777" w:rsidR="001F4DAD" w:rsidRPr="001F4DAD" w:rsidRDefault="001F4DAD" w:rsidP="001F4DAD">
            <w:pPr>
              <w:pStyle w:val="Neotevilenodstavek"/>
              <w:spacing w:line="260" w:lineRule="exact"/>
              <w:rPr>
                <w:sz w:val="20"/>
                <w:szCs w:val="20"/>
              </w:rPr>
            </w:pPr>
            <w:r w:rsidRPr="001F4DAD">
              <w:rPr>
                <w:sz w:val="20"/>
                <w:szCs w:val="20"/>
              </w:rPr>
              <w:t>17.   če nima vzpostavljenega sistema spremljanja dogodkov, ki vključujejo dejansko ali potencialno nenamerno izpostavljenost (drugi odstavek 81. člena);</w:t>
            </w:r>
          </w:p>
          <w:p w14:paraId="164FA0DF" w14:textId="77777777" w:rsidR="001F4DAD" w:rsidRPr="001F4DAD" w:rsidRDefault="001F4DAD" w:rsidP="001F4DAD">
            <w:pPr>
              <w:pStyle w:val="Neotevilenodstavek"/>
              <w:spacing w:line="260" w:lineRule="exact"/>
              <w:rPr>
                <w:sz w:val="20"/>
                <w:szCs w:val="20"/>
              </w:rPr>
            </w:pPr>
            <w:r w:rsidRPr="001F4DAD">
              <w:rPr>
                <w:sz w:val="20"/>
                <w:szCs w:val="20"/>
              </w:rPr>
              <w:lastRenderedPageBreak/>
              <w:t>18.   če o pomembnih nenamernih izpostavljenostih ter o ugotovitvah preiskave dogodka in ukrepih, uvedenih za njihovo preprečevanje, ne obvesti organa, pristojnega za varstvo pred sevanji (četrti in peti odstavek 81. člena);</w:t>
            </w:r>
          </w:p>
          <w:p w14:paraId="07DB483B" w14:textId="77777777" w:rsidR="001F4DAD" w:rsidRPr="001F4DAD" w:rsidRDefault="001F4DAD" w:rsidP="001F4DAD">
            <w:pPr>
              <w:pStyle w:val="Neotevilenodstavek"/>
              <w:spacing w:line="260" w:lineRule="exact"/>
              <w:rPr>
                <w:sz w:val="20"/>
                <w:szCs w:val="20"/>
              </w:rPr>
            </w:pPr>
            <w:r w:rsidRPr="001F4DAD">
              <w:rPr>
                <w:sz w:val="20"/>
                <w:szCs w:val="20"/>
              </w:rPr>
              <w:t>19.   če pri opravljanju radioloških posegov ne zagotavlja klinične presoje ali če tega ne zagotovi po vsakem izrednem dogodku (prvi in drugi odstavek 82. člena);</w:t>
            </w:r>
          </w:p>
          <w:p w14:paraId="026EC246" w14:textId="77777777" w:rsidR="001F4DAD" w:rsidRPr="001F4DAD" w:rsidRDefault="001F4DAD" w:rsidP="001F4DAD">
            <w:pPr>
              <w:pStyle w:val="Neotevilenodstavek"/>
              <w:spacing w:line="260" w:lineRule="exact"/>
              <w:rPr>
                <w:sz w:val="20"/>
                <w:szCs w:val="20"/>
              </w:rPr>
            </w:pPr>
            <w:r w:rsidRPr="001F4DAD">
              <w:rPr>
                <w:sz w:val="20"/>
                <w:szCs w:val="20"/>
              </w:rPr>
              <w:t>20.   če pacientu na njegovo zahtevo ne predloži podatkov o dozah, ki jih je prejel med izvajanjem radioloških posegov (šesti odstavek 83. člena);</w:t>
            </w:r>
          </w:p>
          <w:p w14:paraId="6E1FABCD" w14:textId="77777777" w:rsidR="001F4DAD" w:rsidRPr="001F4DAD" w:rsidRDefault="001F4DAD" w:rsidP="001F4DAD">
            <w:pPr>
              <w:pStyle w:val="Neotevilenodstavek"/>
              <w:spacing w:line="260" w:lineRule="exact"/>
              <w:rPr>
                <w:sz w:val="20"/>
                <w:szCs w:val="20"/>
              </w:rPr>
            </w:pPr>
            <w:r w:rsidRPr="001F4DAD">
              <w:rPr>
                <w:sz w:val="20"/>
                <w:szCs w:val="20"/>
              </w:rPr>
              <w:t>21.   če glede posameznih vprašanj sevalne in jedrske varnosti ne pridobi mnenja pooblaščenega izvedenca za sevalno in jedrsko varnost (prvi odstavek 88. člena);</w:t>
            </w:r>
          </w:p>
          <w:p w14:paraId="500ED667" w14:textId="77777777" w:rsidR="001F4DAD" w:rsidRPr="001F4DAD" w:rsidRDefault="001F4DAD" w:rsidP="001F4DAD">
            <w:pPr>
              <w:pStyle w:val="Neotevilenodstavek"/>
              <w:spacing w:line="260" w:lineRule="exact"/>
              <w:rPr>
                <w:sz w:val="20"/>
                <w:szCs w:val="20"/>
              </w:rPr>
            </w:pPr>
            <w:r w:rsidRPr="001F4DAD">
              <w:rPr>
                <w:sz w:val="20"/>
                <w:szCs w:val="20"/>
              </w:rPr>
              <w:t>22.   če ne izvaja programov spremljanja obratovalnih izkušenj sevalnih ali jedrskih objektov ali če ugotovitev programov ne upošteva pri ocenjevanju, preverjanju in izboljšanju sevalne in jedrske varnosti (prvi in drugi odstavek 90. člena);</w:t>
            </w:r>
          </w:p>
          <w:p w14:paraId="644412CB" w14:textId="77777777" w:rsidR="001F4DAD" w:rsidRPr="001F4DAD" w:rsidRDefault="001F4DAD" w:rsidP="001F4DAD">
            <w:pPr>
              <w:pStyle w:val="Neotevilenodstavek"/>
              <w:spacing w:line="260" w:lineRule="exact"/>
              <w:rPr>
                <w:sz w:val="20"/>
                <w:szCs w:val="20"/>
              </w:rPr>
            </w:pPr>
            <w:r w:rsidRPr="001F4DAD">
              <w:rPr>
                <w:sz w:val="20"/>
                <w:szCs w:val="20"/>
              </w:rPr>
              <w:t>23.   če kot upravljavec objekta ne zagotovi zadostnega števila usposobljenih delavcev za upravljanje tehnološkega procesa ali če ne zagotovi rednega obnavljanja strokovnega znanja usposobljenih delavcev ali preverjanja njihove usposobljenosti, psihofizičnih lastnosti in odvisnosti od alkohola, mamil ali drugih psihoaktivnih sredstev ali če ne hrani zapisov o opravljenem usposabljanju, vključno z ocenami dosežene strokovne usposobljenosti glede na zahteve za ustrezno delovno mesto za vsakega delavca, ki opravlja za varnost pomembna dela, ali če teh zapisov ne hrani še leto dni po tem, ko je delavec prenehal delati pri njem, ali če dela in naloge upravljanja tehnološkega procesa opravlja delavec brez dovoljenja organa, pristojnega za jedrsko varnost (prvi, drugi, tretji, četrti in deveti odstavek 92. člena);</w:t>
            </w:r>
          </w:p>
          <w:p w14:paraId="2291ECBC" w14:textId="77777777" w:rsidR="001F4DAD" w:rsidRPr="001F4DAD" w:rsidRDefault="001F4DAD" w:rsidP="001F4DAD">
            <w:pPr>
              <w:pStyle w:val="Neotevilenodstavek"/>
              <w:spacing w:line="260" w:lineRule="exact"/>
              <w:rPr>
                <w:sz w:val="20"/>
                <w:szCs w:val="20"/>
              </w:rPr>
            </w:pPr>
            <w:r w:rsidRPr="001F4DAD">
              <w:rPr>
                <w:sz w:val="20"/>
                <w:szCs w:val="20"/>
              </w:rPr>
              <w:t>24.   če kot upravljavec objekta ni vzpostavil ali ne izvaja sistema vodenja ali če vanj ni vključil varnostne kulture in kulture varovanja, nadzora nad dobavitelji opreme in izvajalci, nadzora nad pogodbenimi izvajalci ali postopkov za zagotavljanje vnosa ali vgradnje ustrezne opreme (93. člen);</w:t>
            </w:r>
          </w:p>
          <w:p w14:paraId="5333ACDB" w14:textId="77777777" w:rsidR="001F4DAD" w:rsidRPr="001F4DAD" w:rsidRDefault="001F4DAD" w:rsidP="001F4DAD">
            <w:pPr>
              <w:pStyle w:val="Neotevilenodstavek"/>
              <w:spacing w:line="260" w:lineRule="exact"/>
              <w:rPr>
                <w:sz w:val="20"/>
                <w:szCs w:val="20"/>
              </w:rPr>
            </w:pPr>
            <w:r w:rsidRPr="001F4DAD">
              <w:rPr>
                <w:sz w:val="20"/>
                <w:szCs w:val="20"/>
              </w:rPr>
              <w:t>25.   če ne dopolnjuje varnostnega poročila, če pride med gradnjo ali razgradnjo objekta, poskusnim obratovanjem ali izvajanjem rudarskih del, če gre za izkoriščanje ali opustitev izkoriščanja jedrskih mineralnih snovi, do sprememb, ki vplivajo na vsebino varnostnega poročila (tretji odstavek 101. člena in tretji odstavek 110. člena);</w:t>
            </w:r>
          </w:p>
          <w:p w14:paraId="007B2F1F" w14:textId="77777777" w:rsidR="001F4DAD" w:rsidRPr="001F4DAD" w:rsidRDefault="001F4DAD" w:rsidP="001F4DAD">
            <w:pPr>
              <w:pStyle w:val="Neotevilenodstavek"/>
              <w:spacing w:line="260" w:lineRule="exact"/>
              <w:rPr>
                <w:sz w:val="20"/>
                <w:szCs w:val="20"/>
              </w:rPr>
            </w:pPr>
            <w:r w:rsidRPr="001F4DAD">
              <w:rPr>
                <w:sz w:val="20"/>
                <w:szCs w:val="20"/>
              </w:rPr>
              <w:t>26.   če ne zagotavlja obratovanja ali poskusnega obratovanja v skladu z odobrenimi obratovalnimi pogoji in omejitvami ali uporabe pisnih postopkov za obratovanje, poskusno obratovanje, prenehanje obratovanja ali razgradnjo objekta ali spremljanja svojih in tujih obratovalnih izkušenj, obratovalnih kazalnikov, procesov staranja opreme ali izvajanja ukrepov za zmanjšanje ali odpravo učinkov procesov staranja ali vzdrževanja, pregledovanja ali preizkušanja sistemov in komponent objekta, če med obratovanjem ne dopolnjuje varnostnega poročila tako, da so vanj vključene vse spremembe na objektu, če kot upravljavec jedrske elektrarne po zaključku vsakokratnih vzdrževalnih del ob menjavi goriva ne pridobi mnenja pooblaščenega izvedenca za sevalno in jedrsko varnost, če ne zagotovi izdelave in upoštevanja načrta optimizacije varstva pred sevanji ali nadzora nad dobavitelji opreme in izvajalci del, če za preverjanje varnosti ne uporablja varnostnih analiz, če je to potrebno, če ne zagotavlja usposabljanja in izpopolnjevanja zaposlenih in zunanjih izvajalcev v sevalnem ali jedrskem objektu, če ne ravna z radioaktivnimi odpadki tako, da nastaja čim manj radioaktivnih odpadkov in njihovih izpustov v okolje po aktivnosti in po obsegu ali če jih ne obdela in skladišči na način, ki je primeren za odlaganje in skladen z nacionalnim programom ravnanja z radioaktivnimi odpadki in izrabljenim gorivom (prvi odstavek 111. člena);</w:t>
            </w:r>
          </w:p>
          <w:p w14:paraId="10CB5869" w14:textId="77777777" w:rsidR="001F4DAD" w:rsidRPr="001F4DAD" w:rsidRDefault="001F4DAD" w:rsidP="001F4DAD">
            <w:pPr>
              <w:pStyle w:val="Neotevilenodstavek"/>
              <w:spacing w:line="260" w:lineRule="exact"/>
              <w:rPr>
                <w:sz w:val="20"/>
                <w:szCs w:val="20"/>
              </w:rPr>
            </w:pPr>
            <w:r w:rsidRPr="001F4DAD">
              <w:rPr>
                <w:sz w:val="20"/>
                <w:szCs w:val="20"/>
              </w:rPr>
              <w:t>27.   če ne pripravi poročila o občasnem varnostnem pregledu ali če na podlagi tega poročila ne pripravi predloga potrebnih sprememb ali če predloga sprememb ne posreduje v odobritev ali priglasitev organu, pristojnemu za jedrsko varnost, kadar je to potrebno ali če organa, pristojnega za jedrsko varnost o spremembah ne obvesti (prvi in drugi odstavek 114. člena);</w:t>
            </w:r>
          </w:p>
          <w:p w14:paraId="640B64B3" w14:textId="77777777" w:rsidR="001F4DAD" w:rsidRPr="001F4DAD" w:rsidRDefault="001F4DAD" w:rsidP="001F4DAD">
            <w:pPr>
              <w:pStyle w:val="Neotevilenodstavek"/>
              <w:spacing w:line="260" w:lineRule="exact"/>
              <w:rPr>
                <w:sz w:val="20"/>
                <w:szCs w:val="20"/>
              </w:rPr>
            </w:pPr>
            <w:r w:rsidRPr="001F4DAD">
              <w:rPr>
                <w:sz w:val="20"/>
                <w:szCs w:val="20"/>
              </w:rPr>
              <w:t>28.   če kot upravljavec objekta v dvanajstih mesecih po izvedenih delih o spremembah ne obvesti organa, pristojnega za jedrsko varnost (šesti odstavek 116. člena);</w:t>
            </w:r>
          </w:p>
          <w:p w14:paraId="242300FB" w14:textId="77777777" w:rsidR="001F4DAD" w:rsidRPr="001F4DAD" w:rsidRDefault="001F4DAD" w:rsidP="001F4DAD">
            <w:pPr>
              <w:pStyle w:val="Neotevilenodstavek"/>
              <w:spacing w:line="260" w:lineRule="exact"/>
              <w:rPr>
                <w:sz w:val="20"/>
                <w:szCs w:val="20"/>
              </w:rPr>
            </w:pPr>
            <w:r w:rsidRPr="001F4DAD">
              <w:rPr>
                <w:sz w:val="20"/>
                <w:szCs w:val="20"/>
              </w:rPr>
              <w:lastRenderedPageBreak/>
              <w:t>29.   če ne zagotovi izjemnega pregleda varnostnega poročila ali če na podlagi ocenjevanja in preverjanja varnosti ne izdela predloga sprememb varnostnega poročila (prvi in tretji odstavek 119. člena);</w:t>
            </w:r>
          </w:p>
          <w:p w14:paraId="6DE96629" w14:textId="77777777" w:rsidR="001F4DAD" w:rsidRPr="001F4DAD" w:rsidRDefault="001F4DAD" w:rsidP="001F4DAD">
            <w:pPr>
              <w:pStyle w:val="Neotevilenodstavek"/>
              <w:spacing w:line="260" w:lineRule="exact"/>
              <w:rPr>
                <w:sz w:val="20"/>
                <w:szCs w:val="20"/>
              </w:rPr>
            </w:pPr>
            <w:r w:rsidRPr="001F4DAD">
              <w:rPr>
                <w:sz w:val="20"/>
                <w:szCs w:val="20"/>
              </w:rPr>
              <w:t>30.   če ne poroča o obratovanju objekta na predpisan način (120. člen);</w:t>
            </w:r>
          </w:p>
          <w:p w14:paraId="2E012FF4" w14:textId="77777777" w:rsidR="001F4DAD" w:rsidRPr="001F4DAD" w:rsidRDefault="001F4DAD" w:rsidP="001F4DAD">
            <w:pPr>
              <w:pStyle w:val="Neotevilenodstavek"/>
              <w:spacing w:line="260" w:lineRule="exact"/>
              <w:rPr>
                <w:sz w:val="20"/>
                <w:szCs w:val="20"/>
              </w:rPr>
            </w:pPr>
            <w:r w:rsidRPr="001F4DAD">
              <w:rPr>
                <w:sz w:val="20"/>
                <w:szCs w:val="20"/>
              </w:rPr>
              <w:t>31.   če z radioaktivnimi odpadki in izrabljenim gorivom ne ravna na predpisan način (prvi, drugi, tretji peti, dvanajsti in trinajsti odstavek 121. člena);</w:t>
            </w:r>
          </w:p>
          <w:p w14:paraId="7E995D42" w14:textId="77777777" w:rsidR="001F4DAD" w:rsidRPr="001F4DAD" w:rsidRDefault="001F4DAD" w:rsidP="001F4DAD">
            <w:pPr>
              <w:pStyle w:val="Neotevilenodstavek"/>
              <w:spacing w:line="260" w:lineRule="exact"/>
              <w:rPr>
                <w:sz w:val="20"/>
                <w:szCs w:val="20"/>
              </w:rPr>
            </w:pPr>
            <w:r w:rsidRPr="001F4DAD">
              <w:rPr>
                <w:sz w:val="20"/>
                <w:szCs w:val="20"/>
              </w:rPr>
              <w:t>32.   če ne izvaja upravljanja, dolgoročnega nadzora in vzdrževanja zaprtega odlagališča v skladu s pogoji iz varnostnega poročila (drugi odstavek 123. člena);</w:t>
            </w:r>
          </w:p>
          <w:p w14:paraId="5C9BA0F7" w14:textId="77777777" w:rsidR="001F4DAD" w:rsidRPr="001F4DAD" w:rsidRDefault="001F4DAD" w:rsidP="001F4DAD">
            <w:pPr>
              <w:pStyle w:val="Neotevilenodstavek"/>
              <w:spacing w:line="260" w:lineRule="exact"/>
              <w:rPr>
                <w:sz w:val="20"/>
                <w:szCs w:val="20"/>
              </w:rPr>
            </w:pPr>
            <w:r w:rsidRPr="001F4DAD">
              <w:rPr>
                <w:sz w:val="20"/>
                <w:szCs w:val="20"/>
              </w:rPr>
              <w:t>33.   če ne izdela navodil za ukrepanje ob izrednem dogodku ali če ne zagotavlja tehničnih in drugih pogojev, da se med izrednim dogodkom zagotovita ocenjevanje posledic izrednega dogodka in odločanje o obsegu potrebnih zaščitnih ukrepov (prvi, drugi in tretji odstavek 130. člena);</w:t>
            </w:r>
          </w:p>
          <w:p w14:paraId="597B0476" w14:textId="77777777" w:rsidR="001F4DAD" w:rsidRPr="001F4DAD" w:rsidRDefault="001F4DAD" w:rsidP="001F4DAD">
            <w:pPr>
              <w:pStyle w:val="Neotevilenodstavek"/>
              <w:spacing w:line="260" w:lineRule="exact"/>
              <w:rPr>
                <w:sz w:val="20"/>
                <w:szCs w:val="20"/>
              </w:rPr>
            </w:pPr>
            <w:r w:rsidRPr="001F4DAD">
              <w:rPr>
                <w:sz w:val="20"/>
                <w:szCs w:val="20"/>
              </w:rPr>
              <w:t>34.   če drugim nosilcem načrtovanja zaščite in reševanja ne predloži vseh njemu dostopnih tehničnih podatkov o viru sevanja, podatkov iz varnostnega poročila in obratovalnih podatkov (četrti odstavek 130. člena);</w:t>
            </w:r>
          </w:p>
          <w:p w14:paraId="5F670FD0" w14:textId="77777777" w:rsidR="001F4DAD" w:rsidRPr="001F4DAD" w:rsidRDefault="001F4DAD" w:rsidP="001F4DAD">
            <w:pPr>
              <w:pStyle w:val="Neotevilenodstavek"/>
              <w:spacing w:line="260" w:lineRule="exact"/>
              <w:rPr>
                <w:sz w:val="20"/>
                <w:szCs w:val="20"/>
              </w:rPr>
            </w:pPr>
            <w:r w:rsidRPr="001F4DAD">
              <w:rPr>
                <w:sz w:val="20"/>
                <w:szCs w:val="20"/>
              </w:rPr>
              <w:t>35.   če ne zagotovi čim hitrejše zaustavitve sproščanja radioaktivnosti ali radionuklidov v okolje, zmanjšanja širjenja radioaktivnih snovi v okolico prek različnih prenosnih poti ali zmanjšanja izpostavljenosti ljudi (peti odstavek 130. člena);</w:t>
            </w:r>
          </w:p>
          <w:p w14:paraId="0FD67C73" w14:textId="77777777" w:rsidR="001F4DAD" w:rsidRPr="001F4DAD" w:rsidRDefault="001F4DAD" w:rsidP="001F4DAD">
            <w:pPr>
              <w:pStyle w:val="Neotevilenodstavek"/>
              <w:spacing w:line="260" w:lineRule="exact"/>
              <w:rPr>
                <w:sz w:val="20"/>
                <w:szCs w:val="20"/>
              </w:rPr>
            </w:pPr>
            <w:r w:rsidRPr="001F4DAD">
              <w:rPr>
                <w:sz w:val="20"/>
                <w:szCs w:val="20"/>
              </w:rPr>
              <w:t>36.   če pri izdelavi načrtov za zaščito in reševanje ali pri izvajanju načrtovanih zaščitnih ukrepov ne optimizira zaščitnih ukrepov (131. člen);</w:t>
            </w:r>
          </w:p>
          <w:p w14:paraId="3271121B" w14:textId="77777777" w:rsidR="001F4DAD" w:rsidRPr="001F4DAD" w:rsidRDefault="001F4DAD" w:rsidP="001F4DAD">
            <w:pPr>
              <w:pStyle w:val="Neotevilenodstavek"/>
              <w:spacing w:line="260" w:lineRule="exact"/>
              <w:rPr>
                <w:sz w:val="20"/>
                <w:szCs w:val="20"/>
              </w:rPr>
            </w:pPr>
            <w:r w:rsidRPr="001F4DAD">
              <w:rPr>
                <w:sz w:val="20"/>
                <w:szCs w:val="20"/>
              </w:rPr>
              <w:t>37.   če ne zagotovi usposabljanja in rednega obveščanja izvajalcev zaščitnih ukrepov o tveganjih za zdravje in potrebnih preventivnih ukrepih med posredovanjem ob izrednem dogodku (133. člen);</w:t>
            </w:r>
          </w:p>
          <w:p w14:paraId="36D076D7" w14:textId="77777777" w:rsidR="001F4DAD" w:rsidRPr="001F4DAD" w:rsidRDefault="001F4DAD" w:rsidP="001F4DAD">
            <w:pPr>
              <w:pStyle w:val="Neotevilenodstavek"/>
              <w:spacing w:line="260" w:lineRule="exact"/>
              <w:rPr>
                <w:sz w:val="20"/>
                <w:szCs w:val="20"/>
              </w:rPr>
            </w:pPr>
            <w:r w:rsidRPr="001F4DAD">
              <w:rPr>
                <w:sz w:val="20"/>
                <w:szCs w:val="20"/>
              </w:rPr>
              <w:t>38.   če javnosti ne obvešča redno o pomembnih dejstvih iz načrtov zaščite in reševanja, zlasti pa o predvidenih zaščitnih ukrepih in načinu njihovega izvajanja (134. člen);</w:t>
            </w:r>
          </w:p>
          <w:p w14:paraId="766BF88F" w14:textId="77777777" w:rsidR="001F4DAD" w:rsidRPr="001F4DAD" w:rsidRDefault="001F4DAD" w:rsidP="001F4DAD">
            <w:pPr>
              <w:pStyle w:val="Neotevilenodstavek"/>
              <w:spacing w:line="260" w:lineRule="exact"/>
              <w:rPr>
                <w:sz w:val="20"/>
                <w:szCs w:val="20"/>
              </w:rPr>
            </w:pPr>
            <w:r w:rsidRPr="001F4DAD">
              <w:rPr>
                <w:sz w:val="20"/>
                <w:szCs w:val="20"/>
              </w:rPr>
              <w:t>39.   če ob izrednem dogodku ne obvešča javnosti in pristojnih organov (135. člen);</w:t>
            </w:r>
          </w:p>
          <w:p w14:paraId="272B79B7" w14:textId="77777777" w:rsidR="001F4DAD" w:rsidRPr="001F4DAD" w:rsidRDefault="001F4DAD" w:rsidP="001F4DAD">
            <w:pPr>
              <w:pStyle w:val="Neotevilenodstavek"/>
              <w:spacing w:line="260" w:lineRule="exact"/>
              <w:rPr>
                <w:sz w:val="20"/>
                <w:szCs w:val="20"/>
              </w:rPr>
            </w:pPr>
            <w:r w:rsidRPr="001F4DAD">
              <w:rPr>
                <w:sz w:val="20"/>
                <w:szCs w:val="20"/>
              </w:rPr>
              <w:t>40.   če kot imetnik dovoljenja ne sporoči spremembe svojih podatkov organu, ki je izdal dovoljenje (šesti odstavek 137. člena);</w:t>
            </w:r>
          </w:p>
          <w:p w14:paraId="49E92D62" w14:textId="77777777" w:rsidR="001F4DAD" w:rsidRPr="001F4DAD" w:rsidRDefault="001F4DAD" w:rsidP="001F4DAD">
            <w:pPr>
              <w:pStyle w:val="Neotevilenodstavek"/>
              <w:spacing w:line="260" w:lineRule="exact"/>
              <w:rPr>
                <w:sz w:val="20"/>
                <w:szCs w:val="20"/>
              </w:rPr>
            </w:pPr>
            <w:r w:rsidRPr="001F4DAD">
              <w:rPr>
                <w:sz w:val="20"/>
                <w:szCs w:val="20"/>
              </w:rPr>
              <w:t>41.   če v kontroliranem objektu ali prostoru, fizično nadzorovanem objektu ali območju in vitalnem objektu ali območju jedrskega objekta delajo osebe, ki ne izpolnjujejo predpisanih pogojev ali za katere obstajajo varnostni zadržki, ali če izvajajo prevoz jedrskih snovi osebe, ki ne izpolnjujejo predpisanih pogojev ali za katere obstajajo varnostni zadržki (prvi in drugi odstavek 149. člena v povezavi s 154. členom);</w:t>
            </w:r>
          </w:p>
          <w:p w14:paraId="117EE285" w14:textId="77777777" w:rsidR="001F4DAD" w:rsidRPr="001F4DAD" w:rsidRDefault="001F4DAD" w:rsidP="001F4DAD">
            <w:pPr>
              <w:pStyle w:val="Neotevilenodstavek"/>
              <w:spacing w:line="260" w:lineRule="exact"/>
              <w:rPr>
                <w:sz w:val="20"/>
                <w:szCs w:val="20"/>
              </w:rPr>
            </w:pPr>
            <w:r w:rsidRPr="001F4DAD">
              <w:rPr>
                <w:sz w:val="20"/>
                <w:szCs w:val="20"/>
              </w:rPr>
              <w:t>42.   če ne vodi evidence o osebnih podatkih osebe, ki opravlja ali bo opravljala dela v jedrskem objektu, ali če pristojnim organom na njihovo zahtevo ne predloži podatkov iz evidence (prvi odstavek 152. člena);</w:t>
            </w:r>
          </w:p>
          <w:p w14:paraId="4BC4BA98" w14:textId="77777777" w:rsidR="001F4DAD" w:rsidRPr="001F4DAD" w:rsidRDefault="001F4DAD" w:rsidP="001F4DAD">
            <w:pPr>
              <w:pStyle w:val="Neotevilenodstavek"/>
              <w:spacing w:line="260" w:lineRule="exact"/>
              <w:rPr>
                <w:sz w:val="20"/>
                <w:szCs w:val="20"/>
              </w:rPr>
            </w:pPr>
            <w:r w:rsidRPr="001F4DAD">
              <w:rPr>
                <w:sz w:val="20"/>
                <w:szCs w:val="20"/>
              </w:rPr>
              <w:t>43.   če ne izvede postopka vmesnega varnostnega preverjanja, kadar so za to izpolnjeni pogoji iz 153. člena tega zakona;</w:t>
            </w:r>
          </w:p>
          <w:p w14:paraId="55372E7C" w14:textId="77777777" w:rsidR="001F4DAD" w:rsidRPr="001F4DAD" w:rsidRDefault="001F4DAD" w:rsidP="001F4DAD">
            <w:pPr>
              <w:pStyle w:val="Neotevilenodstavek"/>
              <w:spacing w:line="260" w:lineRule="exact"/>
              <w:rPr>
                <w:sz w:val="20"/>
                <w:szCs w:val="20"/>
              </w:rPr>
            </w:pPr>
            <w:r w:rsidRPr="001F4DAD">
              <w:rPr>
                <w:sz w:val="20"/>
                <w:szCs w:val="20"/>
              </w:rPr>
              <w:t>44.   če ne vodi evidence jedrskih snovi ali če ne zagotavlja nemotenega delovanja opreme za vodenje evidenc ali če ne varuje jedrskih snovi in ne organizira njihove hrambe na predpisan način ali o izgubi nadzora nad jedrskimi snovmi ali odtujitvi takoj ne obvesti Policije in organa, pristojnega za jedrsko varnost (tretji, šesti, sedmi in osmi odstavek 157. člena);</w:t>
            </w:r>
          </w:p>
          <w:p w14:paraId="40FF4003" w14:textId="77777777" w:rsidR="001F4DAD" w:rsidRPr="001F4DAD" w:rsidRDefault="001F4DAD" w:rsidP="001F4DAD">
            <w:pPr>
              <w:pStyle w:val="Neotevilenodstavek"/>
              <w:spacing w:line="260" w:lineRule="exact"/>
              <w:rPr>
                <w:sz w:val="20"/>
                <w:szCs w:val="20"/>
              </w:rPr>
            </w:pPr>
            <w:r w:rsidRPr="001F4DAD">
              <w:rPr>
                <w:sz w:val="20"/>
                <w:szCs w:val="20"/>
              </w:rPr>
              <w:t>45.   če ne poroča o rezultatih meritev obratovalnega, poobratovalnega monitoringa, monitoringa radioaktivnosti zaprtega odlagališča ali monitoringa učinkov sanacijskih ukrepov (deseti odstavek 159. člena);</w:t>
            </w:r>
          </w:p>
          <w:p w14:paraId="1B477B53" w14:textId="77777777" w:rsidR="001F4DAD" w:rsidRPr="001F4DAD" w:rsidRDefault="001F4DAD" w:rsidP="001F4DAD">
            <w:pPr>
              <w:pStyle w:val="Neotevilenodstavek"/>
              <w:spacing w:line="260" w:lineRule="exact"/>
              <w:rPr>
                <w:sz w:val="20"/>
                <w:szCs w:val="20"/>
              </w:rPr>
            </w:pPr>
            <w:r w:rsidRPr="001F4DAD">
              <w:rPr>
                <w:sz w:val="20"/>
                <w:szCs w:val="20"/>
              </w:rPr>
              <w:t>46.   če ne zagotovi izrednega monitoringa radioaktivnosti ali če ne izvede ukrepov za ugotovitev vzrokov kontaminacije in njihovo odpravo ali ukrepov za zmanjšanje izpostavljenosti ljudi (161. člen);</w:t>
            </w:r>
          </w:p>
          <w:p w14:paraId="2052D687" w14:textId="77777777" w:rsidR="001F4DAD" w:rsidRPr="001F4DAD" w:rsidRDefault="001F4DAD" w:rsidP="001F4DAD">
            <w:pPr>
              <w:pStyle w:val="Neotevilenodstavek"/>
              <w:spacing w:line="260" w:lineRule="exact"/>
              <w:rPr>
                <w:sz w:val="20"/>
                <w:szCs w:val="20"/>
              </w:rPr>
            </w:pPr>
            <w:r w:rsidRPr="001F4DAD">
              <w:rPr>
                <w:sz w:val="20"/>
                <w:szCs w:val="20"/>
              </w:rPr>
              <w:lastRenderedPageBreak/>
              <w:t>47.   če ne izvede sanacije posledic izrednega dogodka ali dekontaminacije, ki je povezana z uporabo njenega vira sevanja ali objekta ali ji je bila odrejena s strani pristojnega organa kot izjemni ukrep ali posledica opustitve predpisanega ravnanja (165. člen).</w:t>
            </w:r>
          </w:p>
          <w:p w14:paraId="24FCB570" w14:textId="77777777" w:rsidR="001F4DAD" w:rsidRPr="001F4DAD" w:rsidRDefault="001F4DAD" w:rsidP="001F4DAD">
            <w:pPr>
              <w:pStyle w:val="Neotevilenodstavek"/>
              <w:spacing w:line="260" w:lineRule="exact"/>
              <w:rPr>
                <w:sz w:val="20"/>
                <w:szCs w:val="20"/>
              </w:rPr>
            </w:pPr>
            <w:r w:rsidRPr="001F4DAD">
              <w:rPr>
                <w:sz w:val="20"/>
                <w:szCs w:val="20"/>
              </w:rPr>
              <w:t>(2) Z globo od 1.800 do 75.000 eurov se kaznuje za prekršek iz prejšnjega odstavka samostojni podjetnik posameznik ali posameznik, ki samostojno opravlja dejavnost.</w:t>
            </w:r>
          </w:p>
          <w:p w14:paraId="0DC94C9A" w14:textId="77777777" w:rsidR="001F4DAD" w:rsidRPr="001F4DAD" w:rsidRDefault="001F4DAD" w:rsidP="001F4DAD">
            <w:pPr>
              <w:pStyle w:val="Neotevilenodstavek"/>
              <w:spacing w:line="260" w:lineRule="exact"/>
              <w:rPr>
                <w:sz w:val="20"/>
                <w:szCs w:val="20"/>
              </w:rPr>
            </w:pPr>
            <w:r w:rsidRPr="001F4DAD">
              <w:rPr>
                <w:sz w:val="20"/>
                <w:szCs w:val="20"/>
              </w:rPr>
              <w:t>(3) Z globo od 350 do 5.000 eurov se kaznuje za prekršek iz prvega odstavka tega člena tudi odgovorna oseba pravne osebe ali odgovorna oseba samostojnega podjetnika posameznika ali odgovorna oseba posameznika, ki samostojno opravlja dejavnost.</w:t>
            </w:r>
          </w:p>
          <w:p w14:paraId="7E8C6B49" w14:textId="77777777" w:rsidR="001F4DAD" w:rsidRDefault="001F4DAD" w:rsidP="001F4DAD">
            <w:pPr>
              <w:pStyle w:val="Neotevilenodstavek"/>
              <w:spacing w:before="0" w:after="0" w:line="260" w:lineRule="exact"/>
              <w:rPr>
                <w:sz w:val="20"/>
                <w:szCs w:val="20"/>
              </w:rPr>
            </w:pPr>
            <w:r w:rsidRPr="001F4DAD">
              <w:rPr>
                <w:sz w:val="20"/>
                <w:szCs w:val="20"/>
              </w:rPr>
              <w:t>(4) Z globo od 500 do 1.000 eurov se kaznuje za prekršek posameznik, če pravni osebi, ki je izvedla varnostno preverjanje in pri kateri je zaposlen, ne sporoči spremembe podatkov, pomembnih za varnostno preverjanje (četrti odstavek 150. člena).</w:t>
            </w:r>
          </w:p>
          <w:p w14:paraId="6BFCCA53" w14:textId="77777777" w:rsidR="001F4DAD" w:rsidRDefault="001F4DAD" w:rsidP="001F4DAD">
            <w:pPr>
              <w:pStyle w:val="Neotevilenodstavek"/>
              <w:spacing w:before="0" w:after="0" w:line="260" w:lineRule="exact"/>
              <w:rPr>
                <w:sz w:val="20"/>
                <w:szCs w:val="20"/>
              </w:rPr>
            </w:pPr>
          </w:p>
          <w:p w14:paraId="5BEAC744" w14:textId="77777777" w:rsidR="00D33F30" w:rsidRPr="00EC32D8" w:rsidRDefault="00D33F30" w:rsidP="00D33F30">
            <w:pPr>
              <w:pStyle w:val="Neotevilenodstavek"/>
              <w:spacing w:before="0" w:after="0" w:line="260" w:lineRule="exact"/>
              <w:rPr>
                <w:sz w:val="20"/>
                <w:szCs w:val="20"/>
              </w:rPr>
            </w:pPr>
          </w:p>
        </w:tc>
      </w:tr>
      <w:tr w:rsidR="00B6006F" w:rsidRPr="00783A11" w14:paraId="0543A1B5" w14:textId="77777777" w:rsidTr="0069104A">
        <w:tc>
          <w:tcPr>
            <w:tcW w:w="9289" w:type="dxa"/>
          </w:tcPr>
          <w:p w14:paraId="62D44ABA" w14:textId="13A7A010" w:rsidR="00B6006F" w:rsidRPr="00EC32D8" w:rsidRDefault="008351FA" w:rsidP="00B6006F">
            <w:pPr>
              <w:pStyle w:val="Poglavje"/>
              <w:spacing w:before="0" w:after="0" w:line="260" w:lineRule="exact"/>
              <w:jc w:val="left"/>
              <w:rPr>
                <w:sz w:val="20"/>
                <w:szCs w:val="20"/>
              </w:rPr>
            </w:pPr>
            <w:r>
              <w:rPr>
                <w:sz w:val="20"/>
                <w:szCs w:val="20"/>
              </w:rPr>
              <w:lastRenderedPageBreak/>
              <w:t>V</w:t>
            </w:r>
            <w:r w:rsidR="00B6006F" w:rsidRPr="00EC32D8">
              <w:rPr>
                <w:sz w:val="20"/>
                <w:szCs w:val="20"/>
              </w:rPr>
              <w:t>. PRILOGE</w:t>
            </w:r>
          </w:p>
        </w:tc>
      </w:tr>
      <w:tr w:rsidR="00B6006F" w:rsidRPr="00783A11" w14:paraId="4674196B" w14:textId="77777777" w:rsidTr="0069104A">
        <w:tc>
          <w:tcPr>
            <w:tcW w:w="9289" w:type="dxa"/>
          </w:tcPr>
          <w:p w14:paraId="0E9F51F5" w14:textId="0961B3DF" w:rsidR="0068548C" w:rsidRDefault="00D67F10" w:rsidP="0051566C">
            <w:pPr>
              <w:pStyle w:val="Alineazaodstavkom"/>
              <w:numPr>
                <w:ilvl w:val="0"/>
                <w:numId w:val="0"/>
              </w:numPr>
              <w:spacing w:line="260" w:lineRule="exact"/>
              <w:ind w:left="709" w:hanging="284"/>
              <w:rPr>
                <w:sz w:val="20"/>
                <w:szCs w:val="20"/>
              </w:rPr>
            </w:pPr>
            <w:r w:rsidRPr="00D67F10">
              <w:rPr>
                <w:sz w:val="20"/>
                <w:szCs w:val="20"/>
              </w:rPr>
              <w:t>-</w:t>
            </w:r>
            <w:r>
              <w:rPr>
                <w:sz w:val="20"/>
                <w:szCs w:val="20"/>
              </w:rPr>
              <w:t xml:space="preserve"> korelacijska tabela,</w:t>
            </w:r>
          </w:p>
          <w:p w14:paraId="5A7E9DAF" w14:textId="4DB815E5" w:rsidR="0068548C" w:rsidRDefault="00D67F10" w:rsidP="0051566C">
            <w:pPr>
              <w:pStyle w:val="Alineazaodstavkom"/>
              <w:numPr>
                <w:ilvl w:val="0"/>
                <w:numId w:val="0"/>
              </w:numPr>
              <w:spacing w:line="260" w:lineRule="exact"/>
              <w:ind w:left="709" w:hanging="284"/>
              <w:rPr>
                <w:sz w:val="20"/>
                <w:szCs w:val="20"/>
              </w:rPr>
            </w:pPr>
            <w:r>
              <w:rPr>
                <w:sz w:val="20"/>
                <w:szCs w:val="20"/>
              </w:rPr>
              <w:t>- izjava o skladnosti</w:t>
            </w:r>
            <w:r w:rsidR="008351FA">
              <w:rPr>
                <w:sz w:val="20"/>
                <w:szCs w:val="20"/>
              </w:rPr>
              <w:t>.</w:t>
            </w:r>
          </w:p>
        </w:tc>
      </w:tr>
    </w:tbl>
    <w:p w14:paraId="6EFFE55A" w14:textId="77777777" w:rsidR="002450D5" w:rsidRPr="008351FA" w:rsidRDefault="002450D5" w:rsidP="008351FA">
      <w:pPr>
        <w:pStyle w:val="Odstavekseznama"/>
        <w:rPr>
          <w:sz w:val="20"/>
        </w:rPr>
      </w:pPr>
    </w:p>
    <w:sectPr w:rsidR="002450D5" w:rsidRPr="008351FA" w:rsidSect="00E83D32">
      <w:footerReference w:type="default" r:id="rId8"/>
      <w:headerReference w:type="first" r:id="rId9"/>
      <w:pgSz w:w="11900" w:h="16840" w:code="9"/>
      <w:pgMar w:top="1276" w:right="1701" w:bottom="1418" w:left="1701" w:header="1276"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836B702" w14:textId="77777777" w:rsidR="000408FC" w:rsidRDefault="000408FC">
      <w:r>
        <w:separator/>
      </w:r>
    </w:p>
  </w:endnote>
  <w:endnote w:type="continuationSeparator" w:id="0">
    <w:p w14:paraId="15E2AF3A" w14:textId="77777777" w:rsidR="000408FC" w:rsidRDefault="000408FC">
      <w:r>
        <w:continuationSeparator/>
      </w:r>
    </w:p>
  </w:endnote>
  <w:endnote w:type="continuationNotice" w:id="1">
    <w:p w14:paraId="3B96F464" w14:textId="77777777" w:rsidR="000408FC" w:rsidRDefault="000408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21CF58" w14:textId="77777777" w:rsidR="000408FC" w:rsidRPr="00783A11" w:rsidRDefault="000408FC">
    <w:pPr>
      <w:pStyle w:val="Noga"/>
      <w:rPr>
        <w:sz w:val="20"/>
      </w:rPr>
    </w:pPr>
    <w:r w:rsidRPr="00783A11">
      <w:rPr>
        <w:sz w:val="20"/>
      </w:rPr>
      <w:fldChar w:fldCharType="begin"/>
    </w:r>
    <w:r w:rsidRPr="00783A11">
      <w:rPr>
        <w:sz w:val="20"/>
      </w:rPr>
      <w:instrText>PAGE   \* MERGEFORMAT</w:instrText>
    </w:r>
    <w:r w:rsidRPr="00783A11">
      <w:rPr>
        <w:sz w:val="20"/>
      </w:rPr>
      <w:fldChar w:fldCharType="separate"/>
    </w:r>
    <w:r w:rsidR="001450B7">
      <w:rPr>
        <w:sz w:val="20"/>
      </w:rPr>
      <w:t>2</w:t>
    </w:r>
    <w:r w:rsidRPr="00783A11">
      <w:rPr>
        <w:sz w:val="20"/>
      </w:rPr>
      <w:fldChar w:fldCharType="end"/>
    </w:r>
  </w:p>
  <w:p w14:paraId="521C3E9B" w14:textId="77777777" w:rsidR="000408FC" w:rsidRDefault="000408F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52BDF6" w14:textId="77777777" w:rsidR="000408FC" w:rsidRDefault="000408FC">
      <w:r>
        <w:separator/>
      </w:r>
    </w:p>
  </w:footnote>
  <w:footnote w:type="continuationSeparator" w:id="0">
    <w:p w14:paraId="6387F7FD" w14:textId="77777777" w:rsidR="000408FC" w:rsidRDefault="000408FC">
      <w:r>
        <w:continuationSeparator/>
      </w:r>
    </w:p>
  </w:footnote>
  <w:footnote w:type="continuationNotice" w:id="1">
    <w:p w14:paraId="578587F4" w14:textId="77777777" w:rsidR="000408FC" w:rsidRDefault="000408F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3A89E3" w14:textId="77777777" w:rsidR="008351FA" w:rsidRDefault="008351FA" w:rsidP="008351FA">
    <w:pPr>
      <w:pStyle w:val="Glava"/>
      <w:tabs>
        <w:tab w:val="left" w:pos="5112"/>
      </w:tabs>
      <w:spacing w:before="120" w:line="240" w:lineRule="exact"/>
      <w:rPr>
        <w:rFonts w:cs="Arial"/>
        <w:sz w:val="16"/>
      </w:rPr>
    </w:pPr>
  </w:p>
  <w:p w14:paraId="63640394" w14:textId="634633B5" w:rsidR="008351FA" w:rsidRDefault="008351FA" w:rsidP="008351FA">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408FB01C" wp14:editId="75980008">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0EEA23B4" w14:textId="77777777" w:rsidR="008351FA" w:rsidRDefault="008351FA" w:rsidP="008351FA">
    <w:pPr>
      <w:pStyle w:val="Glava"/>
      <w:tabs>
        <w:tab w:val="left" w:pos="5112"/>
      </w:tabs>
      <w:spacing w:line="240" w:lineRule="exact"/>
      <w:rPr>
        <w:rFonts w:cs="Arial"/>
        <w:sz w:val="16"/>
      </w:rPr>
    </w:pPr>
    <w:r>
      <w:rPr>
        <w:rFonts w:cs="Arial"/>
        <w:sz w:val="16"/>
      </w:rPr>
      <w:tab/>
      <w:t>F: +386 1 478 1607</w:t>
    </w:r>
  </w:p>
  <w:p w14:paraId="47686930" w14:textId="77777777" w:rsidR="008351FA" w:rsidRDefault="008351FA" w:rsidP="008351FA">
    <w:pPr>
      <w:pStyle w:val="Glava"/>
      <w:tabs>
        <w:tab w:val="left" w:pos="5112"/>
      </w:tabs>
      <w:spacing w:line="240" w:lineRule="exact"/>
      <w:rPr>
        <w:rFonts w:cs="Arial"/>
        <w:sz w:val="16"/>
      </w:rPr>
    </w:pPr>
    <w:r>
      <w:rPr>
        <w:rFonts w:cs="Arial"/>
        <w:sz w:val="16"/>
      </w:rPr>
      <w:tab/>
      <w:t>E: gp.gs@gov.si</w:t>
    </w:r>
  </w:p>
  <w:p w14:paraId="0B982424" w14:textId="77777777" w:rsidR="008351FA" w:rsidRDefault="008351FA" w:rsidP="008351FA">
    <w:pPr>
      <w:pStyle w:val="Glava"/>
      <w:tabs>
        <w:tab w:val="left" w:pos="5112"/>
      </w:tabs>
      <w:spacing w:line="240" w:lineRule="exact"/>
      <w:rPr>
        <w:rFonts w:cs="Arial"/>
        <w:sz w:val="16"/>
      </w:rPr>
    </w:pPr>
    <w:r>
      <w:rPr>
        <w:rFonts w:cs="Arial"/>
        <w:sz w:val="16"/>
      </w:rPr>
      <w:tab/>
      <w:t>http://www.vlada.si/</w:t>
    </w:r>
  </w:p>
  <w:p w14:paraId="64FD418A" w14:textId="633D4512" w:rsidR="000408FC" w:rsidRPr="0035799E" w:rsidRDefault="000408FC" w:rsidP="00F660DD">
    <w:pPr>
      <w:pStyle w:val="Glava"/>
      <w:tabs>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112AA"/>
    <w:multiLevelType w:val="hybridMultilevel"/>
    <w:tmpl w:val="791A7B7E"/>
    <w:lvl w:ilvl="0" w:tplc="ADC61786">
      <w:start w:val="1"/>
      <w:numFmt w:val="decimal"/>
      <w:lvlText w:val="(%1)"/>
      <w:lvlJc w:val="left"/>
      <w:pPr>
        <w:tabs>
          <w:tab w:val="num" w:pos="420"/>
        </w:tabs>
        <w:ind w:left="420" w:hanging="420"/>
      </w:pPr>
      <w:rPr>
        <w:rFonts w:cs="Times New Roman" w:hint="default"/>
      </w:rPr>
    </w:lvl>
    <w:lvl w:ilvl="1" w:tplc="C8E6AD0E" w:tentative="1">
      <w:start w:val="1"/>
      <w:numFmt w:val="lowerLetter"/>
      <w:lvlText w:val="%2."/>
      <w:lvlJc w:val="left"/>
      <w:pPr>
        <w:tabs>
          <w:tab w:val="num" w:pos="1440"/>
        </w:tabs>
        <w:ind w:left="1440" w:hanging="360"/>
      </w:pPr>
      <w:rPr>
        <w:rFonts w:cs="Times New Roman"/>
      </w:rPr>
    </w:lvl>
    <w:lvl w:ilvl="2" w:tplc="65641568" w:tentative="1">
      <w:start w:val="1"/>
      <w:numFmt w:val="lowerRoman"/>
      <w:lvlText w:val="%3."/>
      <w:lvlJc w:val="right"/>
      <w:pPr>
        <w:tabs>
          <w:tab w:val="num" w:pos="2160"/>
        </w:tabs>
        <w:ind w:left="2160" w:hanging="180"/>
      </w:pPr>
      <w:rPr>
        <w:rFonts w:cs="Times New Roman"/>
      </w:rPr>
    </w:lvl>
    <w:lvl w:ilvl="3" w:tplc="833ABB04" w:tentative="1">
      <w:start w:val="1"/>
      <w:numFmt w:val="decimal"/>
      <w:lvlText w:val="%4."/>
      <w:lvlJc w:val="left"/>
      <w:pPr>
        <w:tabs>
          <w:tab w:val="num" w:pos="2880"/>
        </w:tabs>
        <w:ind w:left="2880" w:hanging="360"/>
      </w:pPr>
      <w:rPr>
        <w:rFonts w:cs="Times New Roman"/>
      </w:rPr>
    </w:lvl>
    <w:lvl w:ilvl="4" w:tplc="036813C8" w:tentative="1">
      <w:start w:val="1"/>
      <w:numFmt w:val="lowerLetter"/>
      <w:lvlText w:val="%5."/>
      <w:lvlJc w:val="left"/>
      <w:pPr>
        <w:tabs>
          <w:tab w:val="num" w:pos="3600"/>
        </w:tabs>
        <w:ind w:left="3600" w:hanging="360"/>
      </w:pPr>
      <w:rPr>
        <w:rFonts w:cs="Times New Roman"/>
      </w:rPr>
    </w:lvl>
    <w:lvl w:ilvl="5" w:tplc="678AA6F2" w:tentative="1">
      <w:start w:val="1"/>
      <w:numFmt w:val="lowerRoman"/>
      <w:lvlText w:val="%6."/>
      <w:lvlJc w:val="right"/>
      <w:pPr>
        <w:tabs>
          <w:tab w:val="num" w:pos="4320"/>
        </w:tabs>
        <w:ind w:left="4320" w:hanging="180"/>
      </w:pPr>
      <w:rPr>
        <w:rFonts w:cs="Times New Roman"/>
      </w:rPr>
    </w:lvl>
    <w:lvl w:ilvl="6" w:tplc="3BE64E4E" w:tentative="1">
      <w:start w:val="1"/>
      <w:numFmt w:val="decimal"/>
      <w:lvlText w:val="%7."/>
      <w:lvlJc w:val="left"/>
      <w:pPr>
        <w:tabs>
          <w:tab w:val="num" w:pos="5040"/>
        </w:tabs>
        <w:ind w:left="5040" w:hanging="360"/>
      </w:pPr>
      <w:rPr>
        <w:rFonts w:cs="Times New Roman"/>
      </w:rPr>
    </w:lvl>
    <w:lvl w:ilvl="7" w:tplc="925C5E46" w:tentative="1">
      <w:start w:val="1"/>
      <w:numFmt w:val="lowerLetter"/>
      <w:lvlText w:val="%8."/>
      <w:lvlJc w:val="left"/>
      <w:pPr>
        <w:tabs>
          <w:tab w:val="num" w:pos="5760"/>
        </w:tabs>
        <w:ind w:left="5760" w:hanging="360"/>
      </w:pPr>
      <w:rPr>
        <w:rFonts w:cs="Times New Roman"/>
      </w:rPr>
    </w:lvl>
    <w:lvl w:ilvl="8" w:tplc="FCCEF518" w:tentative="1">
      <w:start w:val="1"/>
      <w:numFmt w:val="lowerRoman"/>
      <w:lvlText w:val="%9."/>
      <w:lvlJc w:val="right"/>
      <w:pPr>
        <w:tabs>
          <w:tab w:val="num" w:pos="6480"/>
        </w:tabs>
        <w:ind w:left="6480" w:hanging="180"/>
      </w:pPr>
      <w:rPr>
        <w:rFonts w:cs="Times New Roman"/>
      </w:rPr>
    </w:lvl>
  </w:abstractNum>
  <w:abstractNum w:abstractNumId="1" w15:restartNumberingAfterBreak="0">
    <w:nsid w:val="0A092210"/>
    <w:multiLevelType w:val="hybridMultilevel"/>
    <w:tmpl w:val="A17CA58A"/>
    <w:lvl w:ilvl="0" w:tplc="58841C8C">
      <w:start w:val="19"/>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6E5745D"/>
    <w:multiLevelType w:val="hybridMultilevel"/>
    <w:tmpl w:val="E8B4EC20"/>
    <w:lvl w:ilvl="0" w:tplc="17CA088A">
      <w:start w:val="16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363506"/>
    <w:multiLevelType w:val="hybridMultilevel"/>
    <w:tmpl w:val="EB76CB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BF118F4"/>
    <w:multiLevelType w:val="hybridMultilevel"/>
    <w:tmpl w:val="09147DD4"/>
    <w:lvl w:ilvl="0" w:tplc="3008F3D6">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3C5682"/>
    <w:multiLevelType w:val="multilevel"/>
    <w:tmpl w:val="D40C4B0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27A04FDA"/>
    <w:multiLevelType w:val="multilevel"/>
    <w:tmpl w:val="A1B2CDEE"/>
    <w:lvl w:ilvl="0">
      <w:start w:val="1"/>
      <w:numFmt w:val="decimal"/>
      <w:lvlText w:val="%1."/>
      <w:lvlJc w:val="left"/>
      <w:pPr>
        <w:ind w:left="720" w:hanging="360"/>
      </w:pPr>
      <w:rPr>
        <w:rFonts w:ascii="Arial" w:hAnsi="Arial" w:cs="Arial" w:hint="default"/>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C671B11"/>
    <w:multiLevelType w:val="hybridMultilevel"/>
    <w:tmpl w:val="94F866CA"/>
    <w:lvl w:ilvl="0" w:tplc="77EC2C16">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15:restartNumberingAfterBreak="0">
    <w:nsid w:val="30352BC6"/>
    <w:multiLevelType w:val="multilevel"/>
    <w:tmpl w:val="A36CD69E"/>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318E511F"/>
    <w:multiLevelType w:val="multilevel"/>
    <w:tmpl w:val="94AAE090"/>
    <w:lvl w:ilvl="0">
      <w:start w:val="1"/>
      <w:numFmt w:val="decimal"/>
      <w:pStyle w:val="Naslov1"/>
      <w:lvlText w:val="%1"/>
      <w:lvlJc w:val="left"/>
      <w:pPr>
        <w:tabs>
          <w:tab w:val="num" w:pos="1361"/>
        </w:tabs>
        <w:ind w:left="1361" w:hanging="1021"/>
      </w:pPr>
      <w:rPr>
        <w:rFonts w:hint="default"/>
      </w:rPr>
    </w:lvl>
    <w:lvl w:ilvl="1">
      <w:start w:val="1"/>
      <w:numFmt w:val="decimal"/>
      <w:pStyle w:val="Naslov2"/>
      <w:lvlText w:val="%1.%2"/>
      <w:lvlJc w:val="left"/>
      <w:pPr>
        <w:tabs>
          <w:tab w:val="num" w:pos="680"/>
        </w:tabs>
        <w:ind w:left="680" w:hanging="340"/>
      </w:pPr>
      <w:rPr>
        <w:rFonts w:cs="Times New Roman"/>
        <w:b w:val="0"/>
        <w:bCs w:val="0"/>
        <w:i w:val="0"/>
        <w:iCs w:val="0"/>
        <w:caps w:val="0"/>
        <w:smallCaps w:val="0"/>
        <w:strike w:val="0"/>
        <w:dstrike w:val="0"/>
        <w:noProof w:val="0"/>
        <w:snapToGrid w:val="0"/>
        <w:vanish w:val="0"/>
        <w:color w:val="000000"/>
        <w:spacing w:val="0"/>
        <w:kern w:val="0"/>
        <w:position w:val="0"/>
        <w:u w:val="none"/>
        <w:effect w:val="none"/>
        <w:vertAlign w:val="baseline"/>
        <w:em w:val="none"/>
        <w:specVanish w:val="0"/>
      </w:rPr>
    </w:lvl>
    <w:lvl w:ilvl="2">
      <w:start w:val="1"/>
      <w:numFmt w:val="decimal"/>
      <w:pStyle w:val="Naslov3"/>
      <w:lvlText w:val="%1.%2.%3"/>
      <w:lvlJc w:val="left"/>
      <w:pPr>
        <w:tabs>
          <w:tab w:val="num" w:pos="1021"/>
        </w:tabs>
        <w:ind w:left="1021" w:hanging="681"/>
      </w:pPr>
      <w:rPr>
        <w:rFonts w:hint="default"/>
      </w:rPr>
    </w:lvl>
    <w:lvl w:ilvl="3">
      <w:start w:val="1"/>
      <w:numFmt w:val="decimal"/>
      <w:pStyle w:val="Naslov4"/>
      <w:lvlText w:val="%1.%2.%3.%4"/>
      <w:lvlJc w:val="left"/>
      <w:pPr>
        <w:tabs>
          <w:tab w:val="num" w:pos="1361"/>
        </w:tabs>
        <w:ind w:left="1361" w:hanging="1021"/>
      </w:pPr>
      <w:rPr>
        <w:rFonts w:hint="default"/>
      </w:rPr>
    </w:lvl>
    <w:lvl w:ilvl="4">
      <w:start w:val="1"/>
      <w:numFmt w:val="decimal"/>
      <w:pStyle w:val="Naslov5"/>
      <w:lvlText w:val="%1.%2.%3.%4.%5"/>
      <w:lvlJc w:val="left"/>
      <w:pPr>
        <w:tabs>
          <w:tab w:val="num" w:pos="1361"/>
        </w:tabs>
        <w:ind w:left="1361" w:hanging="1021"/>
      </w:pPr>
      <w:rPr>
        <w:rFonts w:hint="default"/>
      </w:rPr>
    </w:lvl>
    <w:lvl w:ilvl="5">
      <w:start w:val="1"/>
      <w:numFmt w:val="decimal"/>
      <w:pStyle w:val="Naslov6"/>
      <w:lvlText w:val="%1.%2.%3.%4.%5.%6"/>
      <w:lvlJc w:val="left"/>
      <w:pPr>
        <w:tabs>
          <w:tab w:val="num" w:pos="1492"/>
        </w:tabs>
        <w:ind w:left="1492" w:hanging="1152"/>
      </w:pPr>
      <w:rPr>
        <w:rFonts w:hint="default"/>
      </w:rPr>
    </w:lvl>
    <w:lvl w:ilvl="6">
      <w:start w:val="1"/>
      <w:numFmt w:val="decimal"/>
      <w:pStyle w:val="Naslov7"/>
      <w:lvlText w:val="%1.%2.%3.%4.%5.%6.%7"/>
      <w:lvlJc w:val="left"/>
      <w:pPr>
        <w:tabs>
          <w:tab w:val="num" w:pos="1636"/>
        </w:tabs>
        <w:ind w:left="1636" w:hanging="1296"/>
      </w:pPr>
      <w:rPr>
        <w:rFonts w:hint="default"/>
      </w:rPr>
    </w:lvl>
    <w:lvl w:ilvl="7">
      <w:start w:val="1"/>
      <w:numFmt w:val="decimal"/>
      <w:pStyle w:val="Naslov8"/>
      <w:lvlText w:val="%1.%2.%3.%4.%5.%6.%7.%8"/>
      <w:lvlJc w:val="left"/>
      <w:pPr>
        <w:tabs>
          <w:tab w:val="num" w:pos="1780"/>
        </w:tabs>
        <w:ind w:left="1780" w:hanging="1440"/>
      </w:pPr>
      <w:rPr>
        <w:rFonts w:hint="default"/>
      </w:rPr>
    </w:lvl>
    <w:lvl w:ilvl="8">
      <w:start w:val="1"/>
      <w:numFmt w:val="decimal"/>
      <w:pStyle w:val="Naslov9"/>
      <w:lvlText w:val="%1.%2.%3.%4.%5.%6.%7.%8.%9"/>
      <w:lvlJc w:val="left"/>
      <w:pPr>
        <w:tabs>
          <w:tab w:val="num" w:pos="1924"/>
        </w:tabs>
        <w:ind w:left="1924" w:hanging="1584"/>
      </w:pPr>
      <w:rPr>
        <w:rFonts w:hint="default"/>
      </w:rPr>
    </w:lvl>
  </w:abstractNum>
  <w:abstractNum w:abstractNumId="15" w15:restartNumberingAfterBreak="0">
    <w:nsid w:val="33254D7F"/>
    <w:multiLevelType w:val="hybridMultilevel"/>
    <w:tmpl w:val="7FB81744"/>
    <w:lvl w:ilvl="0" w:tplc="E326D05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635FD6"/>
    <w:multiLevelType w:val="hybridMultilevel"/>
    <w:tmpl w:val="09A2F1C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502"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3CAB3FB2"/>
    <w:multiLevelType w:val="hybridMultilevel"/>
    <w:tmpl w:val="9CCE1270"/>
    <w:lvl w:ilvl="0" w:tplc="454CE88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EEA4CAD"/>
    <w:multiLevelType w:val="hybridMultilevel"/>
    <w:tmpl w:val="B1E42D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02B753B"/>
    <w:multiLevelType w:val="hybridMultilevel"/>
    <w:tmpl w:val="41A01EDC"/>
    <w:lvl w:ilvl="0" w:tplc="F3964E6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pStyle w:val="Alineazaodstavkom"/>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48E128C3"/>
    <w:multiLevelType w:val="hybridMultilevel"/>
    <w:tmpl w:val="167CDBD4"/>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4D5332E2"/>
    <w:multiLevelType w:val="hybridMultilevel"/>
    <w:tmpl w:val="86C4B1DA"/>
    <w:lvl w:ilvl="0" w:tplc="0424000F">
      <w:start w:val="4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4EAE39C1"/>
    <w:multiLevelType w:val="hybridMultilevel"/>
    <w:tmpl w:val="B4B29B26"/>
    <w:lvl w:ilvl="0" w:tplc="0424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16131DB"/>
    <w:multiLevelType w:val="hybridMultilevel"/>
    <w:tmpl w:val="01D494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B050C0A"/>
    <w:multiLevelType w:val="hybridMultilevel"/>
    <w:tmpl w:val="26D072E0"/>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1DC7A90"/>
    <w:multiLevelType w:val="hybridMultilevel"/>
    <w:tmpl w:val="A0AA19CC"/>
    <w:lvl w:ilvl="0" w:tplc="38546B10">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4" w15:restartNumberingAfterBreak="0">
    <w:nsid w:val="64764FA6"/>
    <w:multiLevelType w:val="multilevel"/>
    <w:tmpl w:val="BB149B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67C300D9"/>
    <w:multiLevelType w:val="hybridMultilevel"/>
    <w:tmpl w:val="D24C3770"/>
    <w:lvl w:ilvl="0" w:tplc="76AC1A70">
      <w:start w:val="49"/>
      <w:numFmt w:val="bullet"/>
      <w:lvlText w:val=""/>
      <w:lvlJc w:val="left"/>
      <w:pPr>
        <w:ind w:left="720" w:hanging="360"/>
      </w:pPr>
      <w:rPr>
        <w:rFonts w:ascii="Symbol" w:eastAsia="Times New Roman" w:hAnsi="Symbol" w:cs="Times New Roman" w:hint="default"/>
      </w:rPr>
    </w:lvl>
    <w:lvl w:ilvl="1" w:tplc="489CE676">
      <w:start w:val="1"/>
      <w:numFmt w:val="bullet"/>
      <w:lvlText w:val=""/>
      <w:lvlJc w:val="left"/>
      <w:pPr>
        <w:ind w:left="1440" w:hanging="360"/>
      </w:pPr>
      <w:rPr>
        <w:rFonts w:ascii="Symbol" w:hAnsi="Symbol" w:hint="default"/>
      </w:rPr>
    </w:lvl>
    <w:lvl w:ilvl="2" w:tplc="4A9A567A">
      <w:start w:val="6"/>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D424286"/>
    <w:multiLevelType w:val="hybridMultilevel"/>
    <w:tmpl w:val="3BBAE332"/>
    <w:lvl w:ilvl="0" w:tplc="47F61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CA21C09"/>
    <w:multiLevelType w:val="hybridMultilevel"/>
    <w:tmpl w:val="07FE1608"/>
    <w:lvl w:ilvl="0" w:tplc="962E031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32"/>
  </w:num>
  <w:num w:numId="3">
    <w:abstractNumId w:val="29"/>
  </w:num>
  <w:num w:numId="4">
    <w:abstractNumId w:val="7"/>
  </w:num>
  <w:num w:numId="5">
    <w:abstractNumId w:val="35"/>
  </w:num>
  <w:num w:numId="6">
    <w:abstractNumId w:val="38"/>
  </w:num>
  <w:num w:numId="7">
    <w:abstractNumId w:val="22"/>
  </w:num>
  <w:num w:numId="8">
    <w:abstractNumId w:val="10"/>
  </w:num>
  <w:num w:numId="9">
    <w:abstractNumId w:val="16"/>
  </w:num>
  <w:num w:numId="10">
    <w:abstractNumId w:val="2"/>
  </w:num>
  <w:num w:numId="11">
    <w:abstractNumId w:val="28"/>
  </w:num>
  <w:num w:numId="12">
    <w:abstractNumId w:val="30"/>
  </w:num>
  <w:num w:numId="13">
    <w:abstractNumId w:val="8"/>
  </w:num>
  <w:num w:numId="14">
    <w:abstractNumId w:val="3"/>
  </w:num>
  <w:num w:numId="15">
    <w:abstractNumId w:val="18"/>
  </w:num>
  <w:num w:numId="16">
    <w:abstractNumId w:val="24"/>
  </w:num>
  <w:num w:numId="17">
    <w:abstractNumId w:val="33"/>
  </w:num>
  <w:num w:numId="18">
    <w:abstractNumId w:val="23"/>
  </w:num>
  <w:num w:numId="19">
    <w:abstractNumId w:val="17"/>
    <w:lvlOverride w:ilvl="0">
      <w:startOverride w:val="1"/>
    </w:lvlOverride>
  </w:num>
  <w:num w:numId="20">
    <w:abstractNumId w:val="32"/>
  </w:num>
  <w:num w:numId="21">
    <w:abstractNumId w:val="29"/>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5"/>
  </w:num>
  <w:num w:numId="24">
    <w:abstractNumId w:val="38"/>
  </w:num>
  <w:num w:numId="25">
    <w:abstractNumId w:val="22"/>
  </w:num>
  <w:num w:numId="26">
    <w:abstractNumId w:val="10"/>
  </w:num>
  <w:num w:numId="27">
    <w:abstractNumId w:val="13"/>
  </w:num>
  <w:num w:numId="28">
    <w:abstractNumId w:val="12"/>
  </w:num>
  <w:num w:numId="29">
    <w:abstractNumId w:val="27"/>
  </w:num>
  <w:num w:numId="30">
    <w:abstractNumId w:val="15"/>
  </w:num>
  <w:num w:numId="31">
    <w:abstractNumId w:val="0"/>
  </w:num>
  <w:num w:numId="32">
    <w:abstractNumId w:val="31"/>
  </w:num>
  <w:num w:numId="33">
    <w:abstractNumId w:val="25"/>
  </w:num>
  <w:num w:numId="34">
    <w:abstractNumId w:val="26"/>
  </w:num>
  <w:num w:numId="35">
    <w:abstractNumId w:val="35"/>
  </w:num>
  <w:num w:numId="36">
    <w:abstractNumId w:val="22"/>
  </w:num>
  <w:num w:numId="37">
    <w:abstractNumId w:val="4"/>
  </w:num>
  <w:num w:numId="38">
    <w:abstractNumId w:val="36"/>
  </w:num>
  <w:num w:numId="39">
    <w:abstractNumId w:val="34"/>
  </w:num>
  <w:num w:numId="40">
    <w:abstractNumId w:val="9"/>
  </w:num>
  <w:num w:numId="41">
    <w:abstractNumId w:val="20"/>
  </w:num>
  <w:num w:numId="42">
    <w:abstractNumId w:val="1"/>
  </w:num>
  <w:num w:numId="43">
    <w:abstractNumId w:val="19"/>
  </w:num>
  <w:num w:numId="44">
    <w:abstractNumId w:val="37"/>
  </w:num>
  <w:num w:numId="45">
    <w:abstractNumId w:val="11"/>
  </w:num>
  <w:num w:numId="46">
    <w:abstractNumId w:val="6"/>
  </w:num>
  <w:num w:numId="47">
    <w:abstractNumId w:val="21"/>
  </w:num>
  <w:num w:numId="48">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41313"/>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56DA"/>
    <w:rsid w:val="000015B0"/>
    <w:rsid w:val="00002A86"/>
    <w:rsid w:val="00002F47"/>
    <w:rsid w:val="000053A9"/>
    <w:rsid w:val="00010FDD"/>
    <w:rsid w:val="00013A6D"/>
    <w:rsid w:val="00013A75"/>
    <w:rsid w:val="00017B6E"/>
    <w:rsid w:val="00017B7C"/>
    <w:rsid w:val="00017FDC"/>
    <w:rsid w:val="00034B7B"/>
    <w:rsid w:val="000408FC"/>
    <w:rsid w:val="00040B36"/>
    <w:rsid w:val="000477B1"/>
    <w:rsid w:val="000477F7"/>
    <w:rsid w:val="00051297"/>
    <w:rsid w:val="00051B1B"/>
    <w:rsid w:val="00051EBF"/>
    <w:rsid w:val="0005259D"/>
    <w:rsid w:val="00052806"/>
    <w:rsid w:val="00053A23"/>
    <w:rsid w:val="00054421"/>
    <w:rsid w:val="0005554C"/>
    <w:rsid w:val="000574EC"/>
    <w:rsid w:val="0005784D"/>
    <w:rsid w:val="00060134"/>
    <w:rsid w:val="00062237"/>
    <w:rsid w:val="00064689"/>
    <w:rsid w:val="00067807"/>
    <w:rsid w:val="000700F2"/>
    <w:rsid w:val="0007048A"/>
    <w:rsid w:val="00071AF1"/>
    <w:rsid w:val="00071E73"/>
    <w:rsid w:val="00073D82"/>
    <w:rsid w:val="00073F1A"/>
    <w:rsid w:val="0007433E"/>
    <w:rsid w:val="000819BD"/>
    <w:rsid w:val="00081AA2"/>
    <w:rsid w:val="00091B03"/>
    <w:rsid w:val="000936C2"/>
    <w:rsid w:val="00094355"/>
    <w:rsid w:val="00094A67"/>
    <w:rsid w:val="00096DAE"/>
    <w:rsid w:val="00097987"/>
    <w:rsid w:val="000A19D3"/>
    <w:rsid w:val="000A490F"/>
    <w:rsid w:val="000B0835"/>
    <w:rsid w:val="000B14A2"/>
    <w:rsid w:val="000B1E4A"/>
    <w:rsid w:val="000C1164"/>
    <w:rsid w:val="000C11E4"/>
    <w:rsid w:val="000D28A0"/>
    <w:rsid w:val="000D319A"/>
    <w:rsid w:val="000D49EB"/>
    <w:rsid w:val="000D4D1D"/>
    <w:rsid w:val="000E0BD8"/>
    <w:rsid w:val="000E13E0"/>
    <w:rsid w:val="000E2F36"/>
    <w:rsid w:val="000E3166"/>
    <w:rsid w:val="000E31C9"/>
    <w:rsid w:val="000E675C"/>
    <w:rsid w:val="000F4056"/>
    <w:rsid w:val="001017D5"/>
    <w:rsid w:val="001024D3"/>
    <w:rsid w:val="001026C6"/>
    <w:rsid w:val="00104A3E"/>
    <w:rsid w:val="0010602F"/>
    <w:rsid w:val="00106C76"/>
    <w:rsid w:val="001123B1"/>
    <w:rsid w:val="00112EB2"/>
    <w:rsid w:val="00114B64"/>
    <w:rsid w:val="0011747A"/>
    <w:rsid w:val="00117CE4"/>
    <w:rsid w:val="00120ABE"/>
    <w:rsid w:val="001214FC"/>
    <w:rsid w:val="001215F4"/>
    <w:rsid w:val="001275A6"/>
    <w:rsid w:val="001321AB"/>
    <w:rsid w:val="001333B3"/>
    <w:rsid w:val="0014114C"/>
    <w:rsid w:val="00144EDE"/>
    <w:rsid w:val="001450B7"/>
    <w:rsid w:val="00145C80"/>
    <w:rsid w:val="00152902"/>
    <w:rsid w:val="00154E78"/>
    <w:rsid w:val="0015526E"/>
    <w:rsid w:val="00155F40"/>
    <w:rsid w:val="001567B3"/>
    <w:rsid w:val="00156C56"/>
    <w:rsid w:val="00157297"/>
    <w:rsid w:val="0016194E"/>
    <w:rsid w:val="00164813"/>
    <w:rsid w:val="00167331"/>
    <w:rsid w:val="00167D97"/>
    <w:rsid w:val="00171521"/>
    <w:rsid w:val="0017152A"/>
    <w:rsid w:val="00171D2E"/>
    <w:rsid w:val="00171FB4"/>
    <w:rsid w:val="001734E4"/>
    <w:rsid w:val="00177F24"/>
    <w:rsid w:val="001862BF"/>
    <w:rsid w:val="0018681C"/>
    <w:rsid w:val="00187E3A"/>
    <w:rsid w:val="0019331E"/>
    <w:rsid w:val="001942DC"/>
    <w:rsid w:val="001A0D56"/>
    <w:rsid w:val="001A324A"/>
    <w:rsid w:val="001A4FBA"/>
    <w:rsid w:val="001A5564"/>
    <w:rsid w:val="001A75B7"/>
    <w:rsid w:val="001B1E51"/>
    <w:rsid w:val="001B2B7B"/>
    <w:rsid w:val="001B45D7"/>
    <w:rsid w:val="001B4A51"/>
    <w:rsid w:val="001B600C"/>
    <w:rsid w:val="001B64D7"/>
    <w:rsid w:val="001C6190"/>
    <w:rsid w:val="001D0484"/>
    <w:rsid w:val="001D0BA4"/>
    <w:rsid w:val="001D1F66"/>
    <w:rsid w:val="001D43CA"/>
    <w:rsid w:val="001D6EC3"/>
    <w:rsid w:val="001E0F7E"/>
    <w:rsid w:val="001E15EF"/>
    <w:rsid w:val="001E21E8"/>
    <w:rsid w:val="001E3D0C"/>
    <w:rsid w:val="001E4F13"/>
    <w:rsid w:val="001F09A1"/>
    <w:rsid w:val="001F0E63"/>
    <w:rsid w:val="001F191D"/>
    <w:rsid w:val="001F2823"/>
    <w:rsid w:val="001F2CE9"/>
    <w:rsid w:val="001F2E20"/>
    <w:rsid w:val="001F4DAD"/>
    <w:rsid w:val="001F54B7"/>
    <w:rsid w:val="001F65D5"/>
    <w:rsid w:val="00200AF9"/>
    <w:rsid w:val="00202528"/>
    <w:rsid w:val="00202C0F"/>
    <w:rsid w:val="00202EF6"/>
    <w:rsid w:val="00203C34"/>
    <w:rsid w:val="00206BFF"/>
    <w:rsid w:val="00206ECD"/>
    <w:rsid w:val="00213BD0"/>
    <w:rsid w:val="002156DA"/>
    <w:rsid w:val="00224206"/>
    <w:rsid w:val="002269B3"/>
    <w:rsid w:val="0022759F"/>
    <w:rsid w:val="002358C4"/>
    <w:rsid w:val="00240717"/>
    <w:rsid w:val="002423C8"/>
    <w:rsid w:val="002450D5"/>
    <w:rsid w:val="002461EF"/>
    <w:rsid w:val="0024758A"/>
    <w:rsid w:val="00253441"/>
    <w:rsid w:val="002538E2"/>
    <w:rsid w:val="00254F1E"/>
    <w:rsid w:val="0025525E"/>
    <w:rsid w:val="00255687"/>
    <w:rsid w:val="00260E0E"/>
    <w:rsid w:val="002646EC"/>
    <w:rsid w:val="002656E9"/>
    <w:rsid w:val="00265D72"/>
    <w:rsid w:val="002665C2"/>
    <w:rsid w:val="002666B5"/>
    <w:rsid w:val="0027257F"/>
    <w:rsid w:val="00273663"/>
    <w:rsid w:val="002757C5"/>
    <w:rsid w:val="002813F8"/>
    <w:rsid w:val="00281C18"/>
    <w:rsid w:val="00283D93"/>
    <w:rsid w:val="00287345"/>
    <w:rsid w:val="00292877"/>
    <w:rsid w:val="0029448A"/>
    <w:rsid w:val="00295389"/>
    <w:rsid w:val="00297B1B"/>
    <w:rsid w:val="002A1BA0"/>
    <w:rsid w:val="002A3918"/>
    <w:rsid w:val="002A3DD8"/>
    <w:rsid w:val="002A79DE"/>
    <w:rsid w:val="002B04D8"/>
    <w:rsid w:val="002B1804"/>
    <w:rsid w:val="002B35A9"/>
    <w:rsid w:val="002B6D17"/>
    <w:rsid w:val="002C0139"/>
    <w:rsid w:val="002C095D"/>
    <w:rsid w:val="002C3041"/>
    <w:rsid w:val="002C4987"/>
    <w:rsid w:val="002C5DA4"/>
    <w:rsid w:val="002C6356"/>
    <w:rsid w:val="002C6405"/>
    <w:rsid w:val="002D1945"/>
    <w:rsid w:val="002D2D53"/>
    <w:rsid w:val="002D54C6"/>
    <w:rsid w:val="002D6B22"/>
    <w:rsid w:val="002E0779"/>
    <w:rsid w:val="002E225D"/>
    <w:rsid w:val="002E2E7A"/>
    <w:rsid w:val="002E3977"/>
    <w:rsid w:val="002E408E"/>
    <w:rsid w:val="002E4B0C"/>
    <w:rsid w:val="002E6E67"/>
    <w:rsid w:val="002F29F1"/>
    <w:rsid w:val="002F5052"/>
    <w:rsid w:val="002F5309"/>
    <w:rsid w:val="002F7DD9"/>
    <w:rsid w:val="00302127"/>
    <w:rsid w:val="003034AE"/>
    <w:rsid w:val="00304655"/>
    <w:rsid w:val="00305BF8"/>
    <w:rsid w:val="003100A6"/>
    <w:rsid w:val="0031113D"/>
    <w:rsid w:val="00311BF4"/>
    <w:rsid w:val="003120F2"/>
    <w:rsid w:val="00316DC0"/>
    <w:rsid w:val="0031769E"/>
    <w:rsid w:val="00322657"/>
    <w:rsid w:val="003314C4"/>
    <w:rsid w:val="00331838"/>
    <w:rsid w:val="00332346"/>
    <w:rsid w:val="00332C69"/>
    <w:rsid w:val="0033436D"/>
    <w:rsid w:val="003426F9"/>
    <w:rsid w:val="0034294A"/>
    <w:rsid w:val="00343D2F"/>
    <w:rsid w:val="00345CA6"/>
    <w:rsid w:val="00352197"/>
    <w:rsid w:val="0035338A"/>
    <w:rsid w:val="00354347"/>
    <w:rsid w:val="00355530"/>
    <w:rsid w:val="00356186"/>
    <w:rsid w:val="00360246"/>
    <w:rsid w:val="003628CC"/>
    <w:rsid w:val="003637FE"/>
    <w:rsid w:val="00365E1E"/>
    <w:rsid w:val="00371FD4"/>
    <w:rsid w:val="00371FEE"/>
    <w:rsid w:val="0037283E"/>
    <w:rsid w:val="00373496"/>
    <w:rsid w:val="003737E4"/>
    <w:rsid w:val="00374036"/>
    <w:rsid w:val="00380E88"/>
    <w:rsid w:val="003814B5"/>
    <w:rsid w:val="003829E2"/>
    <w:rsid w:val="0038327E"/>
    <w:rsid w:val="003909F2"/>
    <w:rsid w:val="003919B8"/>
    <w:rsid w:val="003942FA"/>
    <w:rsid w:val="00394EDE"/>
    <w:rsid w:val="003968B6"/>
    <w:rsid w:val="003A2762"/>
    <w:rsid w:val="003A3BA2"/>
    <w:rsid w:val="003A3F86"/>
    <w:rsid w:val="003A4961"/>
    <w:rsid w:val="003A533D"/>
    <w:rsid w:val="003A7507"/>
    <w:rsid w:val="003A7F85"/>
    <w:rsid w:val="003B154A"/>
    <w:rsid w:val="003B1FF0"/>
    <w:rsid w:val="003B30EE"/>
    <w:rsid w:val="003B4ED0"/>
    <w:rsid w:val="003B4ED8"/>
    <w:rsid w:val="003B5151"/>
    <w:rsid w:val="003C0038"/>
    <w:rsid w:val="003C2D33"/>
    <w:rsid w:val="003C30CF"/>
    <w:rsid w:val="003C6AC4"/>
    <w:rsid w:val="003D0AAE"/>
    <w:rsid w:val="003D24CC"/>
    <w:rsid w:val="003D323B"/>
    <w:rsid w:val="003D3EA6"/>
    <w:rsid w:val="003D4D59"/>
    <w:rsid w:val="003D61C3"/>
    <w:rsid w:val="003E39C0"/>
    <w:rsid w:val="003E3E09"/>
    <w:rsid w:val="003E40E3"/>
    <w:rsid w:val="003E775B"/>
    <w:rsid w:val="003F27C1"/>
    <w:rsid w:val="003F29B7"/>
    <w:rsid w:val="003F43C7"/>
    <w:rsid w:val="003F4A18"/>
    <w:rsid w:val="003F4B31"/>
    <w:rsid w:val="00402953"/>
    <w:rsid w:val="00402E7A"/>
    <w:rsid w:val="00402F80"/>
    <w:rsid w:val="0040509D"/>
    <w:rsid w:val="00405E71"/>
    <w:rsid w:val="00407714"/>
    <w:rsid w:val="00407F9D"/>
    <w:rsid w:val="00411498"/>
    <w:rsid w:val="00411592"/>
    <w:rsid w:val="00413229"/>
    <w:rsid w:val="004139AD"/>
    <w:rsid w:val="00420104"/>
    <w:rsid w:val="00420EA3"/>
    <w:rsid w:val="0042713B"/>
    <w:rsid w:val="004279B7"/>
    <w:rsid w:val="004306A7"/>
    <w:rsid w:val="0043394C"/>
    <w:rsid w:val="00434D14"/>
    <w:rsid w:val="004356BF"/>
    <w:rsid w:val="00436A7F"/>
    <w:rsid w:val="00437D85"/>
    <w:rsid w:val="0044097A"/>
    <w:rsid w:val="00442392"/>
    <w:rsid w:val="004446DE"/>
    <w:rsid w:val="00445CAD"/>
    <w:rsid w:val="00445F03"/>
    <w:rsid w:val="00450EAD"/>
    <w:rsid w:val="00453BCA"/>
    <w:rsid w:val="00455F3B"/>
    <w:rsid w:val="00460FA2"/>
    <w:rsid w:val="0046129D"/>
    <w:rsid w:val="004640EA"/>
    <w:rsid w:val="00465C47"/>
    <w:rsid w:val="00470E12"/>
    <w:rsid w:val="00471B51"/>
    <w:rsid w:val="00473833"/>
    <w:rsid w:val="004805D6"/>
    <w:rsid w:val="004808FB"/>
    <w:rsid w:val="004828D8"/>
    <w:rsid w:val="00483F88"/>
    <w:rsid w:val="004840EC"/>
    <w:rsid w:val="00484527"/>
    <w:rsid w:val="004855DD"/>
    <w:rsid w:val="00486263"/>
    <w:rsid w:val="0048716D"/>
    <w:rsid w:val="00487416"/>
    <w:rsid w:val="00491C1E"/>
    <w:rsid w:val="00492F72"/>
    <w:rsid w:val="00493321"/>
    <w:rsid w:val="00494E60"/>
    <w:rsid w:val="0049737A"/>
    <w:rsid w:val="00497C5F"/>
    <w:rsid w:val="004A01A6"/>
    <w:rsid w:val="004A1F74"/>
    <w:rsid w:val="004A4CC0"/>
    <w:rsid w:val="004A712B"/>
    <w:rsid w:val="004A72D5"/>
    <w:rsid w:val="004A7670"/>
    <w:rsid w:val="004A7BEB"/>
    <w:rsid w:val="004B1D50"/>
    <w:rsid w:val="004B51BE"/>
    <w:rsid w:val="004C094F"/>
    <w:rsid w:val="004C25C0"/>
    <w:rsid w:val="004C3AB1"/>
    <w:rsid w:val="004C6E7B"/>
    <w:rsid w:val="004C72E5"/>
    <w:rsid w:val="004C7AB6"/>
    <w:rsid w:val="004C7CCB"/>
    <w:rsid w:val="004D067F"/>
    <w:rsid w:val="004D1248"/>
    <w:rsid w:val="004D527E"/>
    <w:rsid w:val="004D5358"/>
    <w:rsid w:val="004E10F7"/>
    <w:rsid w:val="004E1CFF"/>
    <w:rsid w:val="004E5229"/>
    <w:rsid w:val="004E543B"/>
    <w:rsid w:val="004F3485"/>
    <w:rsid w:val="004F4B40"/>
    <w:rsid w:val="004F6568"/>
    <w:rsid w:val="004F70BA"/>
    <w:rsid w:val="00502751"/>
    <w:rsid w:val="00502D3C"/>
    <w:rsid w:val="00504A5E"/>
    <w:rsid w:val="0051566C"/>
    <w:rsid w:val="00515750"/>
    <w:rsid w:val="005173D2"/>
    <w:rsid w:val="00521867"/>
    <w:rsid w:val="00526B77"/>
    <w:rsid w:val="00527B92"/>
    <w:rsid w:val="00530113"/>
    <w:rsid w:val="005312D3"/>
    <w:rsid w:val="00535B04"/>
    <w:rsid w:val="0053637F"/>
    <w:rsid w:val="005377BD"/>
    <w:rsid w:val="00542249"/>
    <w:rsid w:val="00542CF8"/>
    <w:rsid w:val="00542EBC"/>
    <w:rsid w:val="00544901"/>
    <w:rsid w:val="005454C6"/>
    <w:rsid w:val="005457DE"/>
    <w:rsid w:val="00546BD0"/>
    <w:rsid w:val="00547D41"/>
    <w:rsid w:val="00550906"/>
    <w:rsid w:val="0055105E"/>
    <w:rsid w:val="00551216"/>
    <w:rsid w:val="00552016"/>
    <w:rsid w:val="005535E2"/>
    <w:rsid w:val="005569D8"/>
    <w:rsid w:val="005600CC"/>
    <w:rsid w:val="005603CC"/>
    <w:rsid w:val="00562526"/>
    <w:rsid w:val="005654BE"/>
    <w:rsid w:val="0056613D"/>
    <w:rsid w:val="0056637A"/>
    <w:rsid w:val="00567348"/>
    <w:rsid w:val="005731CA"/>
    <w:rsid w:val="00575EE2"/>
    <w:rsid w:val="00577B1A"/>
    <w:rsid w:val="00577B3D"/>
    <w:rsid w:val="005808FB"/>
    <w:rsid w:val="00582313"/>
    <w:rsid w:val="00583FE5"/>
    <w:rsid w:val="00584E0A"/>
    <w:rsid w:val="005863C2"/>
    <w:rsid w:val="00587D22"/>
    <w:rsid w:val="005921C6"/>
    <w:rsid w:val="00593C74"/>
    <w:rsid w:val="00594089"/>
    <w:rsid w:val="0059462B"/>
    <w:rsid w:val="005A250E"/>
    <w:rsid w:val="005A2D4D"/>
    <w:rsid w:val="005A336A"/>
    <w:rsid w:val="005A654C"/>
    <w:rsid w:val="005B0860"/>
    <w:rsid w:val="005B316E"/>
    <w:rsid w:val="005B4C6D"/>
    <w:rsid w:val="005B7099"/>
    <w:rsid w:val="005B7C58"/>
    <w:rsid w:val="005C45F8"/>
    <w:rsid w:val="005C5645"/>
    <w:rsid w:val="005D1586"/>
    <w:rsid w:val="005D626D"/>
    <w:rsid w:val="005D78B3"/>
    <w:rsid w:val="005E1E2F"/>
    <w:rsid w:val="005E7309"/>
    <w:rsid w:val="005E7DF0"/>
    <w:rsid w:val="005F0FBF"/>
    <w:rsid w:val="005F11C3"/>
    <w:rsid w:val="005F232E"/>
    <w:rsid w:val="005F3084"/>
    <w:rsid w:val="005F3DF7"/>
    <w:rsid w:val="005F571C"/>
    <w:rsid w:val="005F595B"/>
    <w:rsid w:val="005F795B"/>
    <w:rsid w:val="006003FB"/>
    <w:rsid w:val="00604006"/>
    <w:rsid w:val="0060597B"/>
    <w:rsid w:val="0060695E"/>
    <w:rsid w:val="006103DD"/>
    <w:rsid w:val="00613A2C"/>
    <w:rsid w:val="00614530"/>
    <w:rsid w:val="0061472B"/>
    <w:rsid w:val="006201A6"/>
    <w:rsid w:val="00622F93"/>
    <w:rsid w:val="00624548"/>
    <w:rsid w:val="0062458A"/>
    <w:rsid w:val="00631EB4"/>
    <w:rsid w:val="006324F6"/>
    <w:rsid w:val="006375FB"/>
    <w:rsid w:val="00637BF5"/>
    <w:rsid w:val="00643C2E"/>
    <w:rsid w:val="00647E06"/>
    <w:rsid w:val="00653DDF"/>
    <w:rsid w:val="00657864"/>
    <w:rsid w:val="00657CFC"/>
    <w:rsid w:val="00661584"/>
    <w:rsid w:val="00665854"/>
    <w:rsid w:val="00665EF1"/>
    <w:rsid w:val="00666D28"/>
    <w:rsid w:val="006814B0"/>
    <w:rsid w:val="00684882"/>
    <w:rsid w:val="0068548C"/>
    <w:rsid w:val="00686DB7"/>
    <w:rsid w:val="006908D0"/>
    <w:rsid w:val="0069104A"/>
    <w:rsid w:val="006919C4"/>
    <w:rsid w:val="00692C0F"/>
    <w:rsid w:val="00692E79"/>
    <w:rsid w:val="00695557"/>
    <w:rsid w:val="00695F9C"/>
    <w:rsid w:val="006960E3"/>
    <w:rsid w:val="0069612B"/>
    <w:rsid w:val="006A05EA"/>
    <w:rsid w:val="006A0C09"/>
    <w:rsid w:val="006A12D8"/>
    <w:rsid w:val="006B017F"/>
    <w:rsid w:val="006B1616"/>
    <w:rsid w:val="006B38A6"/>
    <w:rsid w:val="006B3D9A"/>
    <w:rsid w:val="006B759C"/>
    <w:rsid w:val="006B7FAE"/>
    <w:rsid w:val="006D17E7"/>
    <w:rsid w:val="006D18D1"/>
    <w:rsid w:val="006D5A01"/>
    <w:rsid w:val="006D6350"/>
    <w:rsid w:val="006D63CD"/>
    <w:rsid w:val="006E3235"/>
    <w:rsid w:val="006E430B"/>
    <w:rsid w:val="006E4E65"/>
    <w:rsid w:val="006E63E0"/>
    <w:rsid w:val="006E7A25"/>
    <w:rsid w:val="006F75E0"/>
    <w:rsid w:val="00701BA8"/>
    <w:rsid w:val="0070374A"/>
    <w:rsid w:val="00705257"/>
    <w:rsid w:val="00706D79"/>
    <w:rsid w:val="00710F5D"/>
    <w:rsid w:val="007152F4"/>
    <w:rsid w:val="00715E0C"/>
    <w:rsid w:val="00721C50"/>
    <w:rsid w:val="00722CDD"/>
    <w:rsid w:val="0072397E"/>
    <w:rsid w:val="00730085"/>
    <w:rsid w:val="007300CC"/>
    <w:rsid w:val="00731516"/>
    <w:rsid w:val="00732956"/>
    <w:rsid w:val="007337D8"/>
    <w:rsid w:val="00733C87"/>
    <w:rsid w:val="00737C84"/>
    <w:rsid w:val="007449DE"/>
    <w:rsid w:val="007457B6"/>
    <w:rsid w:val="00747CF8"/>
    <w:rsid w:val="00750369"/>
    <w:rsid w:val="00752422"/>
    <w:rsid w:val="0075427C"/>
    <w:rsid w:val="00754440"/>
    <w:rsid w:val="00755926"/>
    <w:rsid w:val="00755BC4"/>
    <w:rsid w:val="00756547"/>
    <w:rsid w:val="0076128C"/>
    <w:rsid w:val="00761A3D"/>
    <w:rsid w:val="00764501"/>
    <w:rsid w:val="0076468E"/>
    <w:rsid w:val="00764DE5"/>
    <w:rsid w:val="0077127E"/>
    <w:rsid w:val="007725CE"/>
    <w:rsid w:val="00772CD5"/>
    <w:rsid w:val="007748CF"/>
    <w:rsid w:val="0077689B"/>
    <w:rsid w:val="0077689E"/>
    <w:rsid w:val="00776A44"/>
    <w:rsid w:val="00777478"/>
    <w:rsid w:val="00777BE2"/>
    <w:rsid w:val="00777F2B"/>
    <w:rsid w:val="00780DFC"/>
    <w:rsid w:val="0078166F"/>
    <w:rsid w:val="00783A11"/>
    <w:rsid w:val="007876AE"/>
    <w:rsid w:val="00787BF3"/>
    <w:rsid w:val="00795CF1"/>
    <w:rsid w:val="0079604B"/>
    <w:rsid w:val="00796971"/>
    <w:rsid w:val="007A2D6F"/>
    <w:rsid w:val="007A43E8"/>
    <w:rsid w:val="007A5D25"/>
    <w:rsid w:val="007A679F"/>
    <w:rsid w:val="007A6C44"/>
    <w:rsid w:val="007A72C6"/>
    <w:rsid w:val="007A7E1A"/>
    <w:rsid w:val="007B121F"/>
    <w:rsid w:val="007B28B6"/>
    <w:rsid w:val="007B2A10"/>
    <w:rsid w:val="007B4E4D"/>
    <w:rsid w:val="007B550A"/>
    <w:rsid w:val="007B7619"/>
    <w:rsid w:val="007C35C0"/>
    <w:rsid w:val="007C3952"/>
    <w:rsid w:val="007C3A12"/>
    <w:rsid w:val="007C6441"/>
    <w:rsid w:val="007C6584"/>
    <w:rsid w:val="007C688B"/>
    <w:rsid w:val="007D1EA3"/>
    <w:rsid w:val="007D3BEE"/>
    <w:rsid w:val="007D6339"/>
    <w:rsid w:val="007D6B68"/>
    <w:rsid w:val="007D7380"/>
    <w:rsid w:val="007D7770"/>
    <w:rsid w:val="007E1DBA"/>
    <w:rsid w:val="007E2E72"/>
    <w:rsid w:val="007E5EF5"/>
    <w:rsid w:val="007E642F"/>
    <w:rsid w:val="007E6D1A"/>
    <w:rsid w:val="007F1EFD"/>
    <w:rsid w:val="007F3A52"/>
    <w:rsid w:val="007F7454"/>
    <w:rsid w:val="00800A12"/>
    <w:rsid w:val="008027C6"/>
    <w:rsid w:val="00804D47"/>
    <w:rsid w:val="0080624C"/>
    <w:rsid w:val="00806A96"/>
    <w:rsid w:val="00806C5C"/>
    <w:rsid w:val="00807059"/>
    <w:rsid w:val="00807CC2"/>
    <w:rsid w:val="0081426D"/>
    <w:rsid w:val="00820939"/>
    <w:rsid w:val="00820D75"/>
    <w:rsid w:val="00823583"/>
    <w:rsid w:val="00823A7D"/>
    <w:rsid w:val="00824257"/>
    <w:rsid w:val="008268E8"/>
    <w:rsid w:val="00833A83"/>
    <w:rsid w:val="00834932"/>
    <w:rsid w:val="008351FA"/>
    <w:rsid w:val="00837EEF"/>
    <w:rsid w:val="0084159B"/>
    <w:rsid w:val="00847AC1"/>
    <w:rsid w:val="00853DBD"/>
    <w:rsid w:val="00855399"/>
    <w:rsid w:val="00862397"/>
    <w:rsid w:val="00865995"/>
    <w:rsid w:val="00870731"/>
    <w:rsid w:val="0087282D"/>
    <w:rsid w:val="008745B6"/>
    <w:rsid w:val="008751EF"/>
    <w:rsid w:val="00880B14"/>
    <w:rsid w:val="0088235C"/>
    <w:rsid w:val="00882F09"/>
    <w:rsid w:val="00887348"/>
    <w:rsid w:val="00887908"/>
    <w:rsid w:val="00893AD5"/>
    <w:rsid w:val="00894221"/>
    <w:rsid w:val="0089578B"/>
    <w:rsid w:val="00896844"/>
    <w:rsid w:val="008968B7"/>
    <w:rsid w:val="008A12D7"/>
    <w:rsid w:val="008A290F"/>
    <w:rsid w:val="008A29AF"/>
    <w:rsid w:val="008A6E04"/>
    <w:rsid w:val="008C6B7E"/>
    <w:rsid w:val="008D04AF"/>
    <w:rsid w:val="008D0831"/>
    <w:rsid w:val="008D2056"/>
    <w:rsid w:val="008D2313"/>
    <w:rsid w:val="008D6CDD"/>
    <w:rsid w:val="008E04B3"/>
    <w:rsid w:val="008E1416"/>
    <w:rsid w:val="008E26F7"/>
    <w:rsid w:val="008E656A"/>
    <w:rsid w:val="008F1D60"/>
    <w:rsid w:val="008F4BE8"/>
    <w:rsid w:val="008F69E1"/>
    <w:rsid w:val="0090513F"/>
    <w:rsid w:val="009051EC"/>
    <w:rsid w:val="00912A99"/>
    <w:rsid w:val="00916550"/>
    <w:rsid w:val="009167B3"/>
    <w:rsid w:val="00916E44"/>
    <w:rsid w:val="009172DB"/>
    <w:rsid w:val="00922B46"/>
    <w:rsid w:val="00923767"/>
    <w:rsid w:val="0092576B"/>
    <w:rsid w:val="00925816"/>
    <w:rsid w:val="00925F3F"/>
    <w:rsid w:val="009267D9"/>
    <w:rsid w:val="0093042B"/>
    <w:rsid w:val="00931173"/>
    <w:rsid w:val="00942A67"/>
    <w:rsid w:val="00946D57"/>
    <w:rsid w:val="00951A3C"/>
    <w:rsid w:val="00951B80"/>
    <w:rsid w:val="00951B95"/>
    <w:rsid w:val="00955B7F"/>
    <w:rsid w:val="00956799"/>
    <w:rsid w:val="009571B4"/>
    <w:rsid w:val="00957C06"/>
    <w:rsid w:val="009605E2"/>
    <w:rsid w:val="00961469"/>
    <w:rsid w:val="009614BE"/>
    <w:rsid w:val="00964963"/>
    <w:rsid w:val="00964FE2"/>
    <w:rsid w:val="009666B7"/>
    <w:rsid w:val="009672B5"/>
    <w:rsid w:val="00967764"/>
    <w:rsid w:val="009713DB"/>
    <w:rsid w:val="00971B6A"/>
    <w:rsid w:val="00973B6F"/>
    <w:rsid w:val="009741BF"/>
    <w:rsid w:val="00975312"/>
    <w:rsid w:val="00975B0F"/>
    <w:rsid w:val="00975E77"/>
    <w:rsid w:val="009826FC"/>
    <w:rsid w:val="00985FF0"/>
    <w:rsid w:val="00987DB8"/>
    <w:rsid w:val="00990168"/>
    <w:rsid w:val="00990B46"/>
    <w:rsid w:val="00990DF0"/>
    <w:rsid w:val="009929D9"/>
    <w:rsid w:val="00993168"/>
    <w:rsid w:val="00996119"/>
    <w:rsid w:val="009A004C"/>
    <w:rsid w:val="009A0F0F"/>
    <w:rsid w:val="009A1589"/>
    <w:rsid w:val="009A36A6"/>
    <w:rsid w:val="009A3735"/>
    <w:rsid w:val="009A3A5C"/>
    <w:rsid w:val="009A5EBC"/>
    <w:rsid w:val="009B1B06"/>
    <w:rsid w:val="009B5C71"/>
    <w:rsid w:val="009C0437"/>
    <w:rsid w:val="009C20DD"/>
    <w:rsid w:val="009C5592"/>
    <w:rsid w:val="009C7A6C"/>
    <w:rsid w:val="009D1359"/>
    <w:rsid w:val="009D21F5"/>
    <w:rsid w:val="009D275E"/>
    <w:rsid w:val="009D4F32"/>
    <w:rsid w:val="009D64A8"/>
    <w:rsid w:val="009D7637"/>
    <w:rsid w:val="009E181C"/>
    <w:rsid w:val="009E22E2"/>
    <w:rsid w:val="009E2601"/>
    <w:rsid w:val="009E47A7"/>
    <w:rsid w:val="009E55F7"/>
    <w:rsid w:val="009E56BE"/>
    <w:rsid w:val="009F0641"/>
    <w:rsid w:val="009F0FC3"/>
    <w:rsid w:val="009F1DEF"/>
    <w:rsid w:val="009F1F00"/>
    <w:rsid w:val="009F3BE4"/>
    <w:rsid w:val="009F52D7"/>
    <w:rsid w:val="009F53B2"/>
    <w:rsid w:val="009F5FEA"/>
    <w:rsid w:val="009F723E"/>
    <w:rsid w:val="009F7A20"/>
    <w:rsid w:val="00A044CB"/>
    <w:rsid w:val="00A04596"/>
    <w:rsid w:val="00A1003A"/>
    <w:rsid w:val="00A11576"/>
    <w:rsid w:val="00A11A81"/>
    <w:rsid w:val="00A1239D"/>
    <w:rsid w:val="00A12716"/>
    <w:rsid w:val="00A13032"/>
    <w:rsid w:val="00A1507F"/>
    <w:rsid w:val="00A15C90"/>
    <w:rsid w:val="00A22D2A"/>
    <w:rsid w:val="00A2395E"/>
    <w:rsid w:val="00A26CFF"/>
    <w:rsid w:val="00A26D51"/>
    <w:rsid w:val="00A30C50"/>
    <w:rsid w:val="00A30D72"/>
    <w:rsid w:val="00A31611"/>
    <w:rsid w:val="00A31AC6"/>
    <w:rsid w:val="00A3506F"/>
    <w:rsid w:val="00A36494"/>
    <w:rsid w:val="00A407A8"/>
    <w:rsid w:val="00A40920"/>
    <w:rsid w:val="00A409E3"/>
    <w:rsid w:val="00A40BA9"/>
    <w:rsid w:val="00A428D3"/>
    <w:rsid w:val="00A42B4C"/>
    <w:rsid w:val="00A5393B"/>
    <w:rsid w:val="00A549B3"/>
    <w:rsid w:val="00A54D0A"/>
    <w:rsid w:val="00A563F9"/>
    <w:rsid w:val="00A56C6A"/>
    <w:rsid w:val="00A60D03"/>
    <w:rsid w:val="00A622E0"/>
    <w:rsid w:val="00A6371A"/>
    <w:rsid w:val="00A63783"/>
    <w:rsid w:val="00A6524B"/>
    <w:rsid w:val="00A65B4C"/>
    <w:rsid w:val="00A664DF"/>
    <w:rsid w:val="00A6703D"/>
    <w:rsid w:val="00A6748B"/>
    <w:rsid w:val="00A746E3"/>
    <w:rsid w:val="00A76B99"/>
    <w:rsid w:val="00A76C1A"/>
    <w:rsid w:val="00A8047D"/>
    <w:rsid w:val="00A811B9"/>
    <w:rsid w:val="00A84B56"/>
    <w:rsid w:val="00A85B31"/>
    <w:rsid w:val="00A86194"/>
    <w:rsid w:val="00A8716B"/>
    <w:rsid w:val="00A91053"/>
    <w:rsid w:val="00A915C4"/>
    <w:rsid w:val="00A91FCF"/>
    <w:rsid w:val="00AA21EB"/>
    <w:rsid w:val="00AA2A63"/>
    <w:rsid w:val="00AA7777"/>
    <w:rsid w:val="00AA7A49"/>
    <w:rsid w:val="00AA7E37"/>
    <w:rsid w:val="00AB0918"/>
    <w:rsid w:val="00AB11AE"/>
    <w:rsid w:val="00AB2CD7"/>
    <w:rsid w:val="00AB4024"/>
    <w:rsid w:val="00AB439A"/>
    <w:rsid w:val="00AB4D01"/>
    <w:rsid w:val="00AB725B"/>
    <w:rsid w:val="00AC0CE5"/>
    <w:rsid w:val="00AC0E5C"/>
    <w:rsid w:val="00AC1000"/>
    <w:rsid w:val="00AC5838"/>
    <w:rsid w:val="00AC5B88"/>
    <w:rsid w:val="00AC6A3B"/>
    <w:rsid w:val="00AC7D76"/>
    <w:rsid w:val="00AD117A"/>
    <w:rsid w:val="00AD2A77"/>
    <w:rsid w:val="00AD44E3"/>
    <w:rsid w:val="00AE1C39"/>
    <w:rsid w:val="00AE31F5"/>
    <w:rsid w:val="00AE5442"/>
    <w:rsid w:val="00AF0E0D"/>
    <w:rsid w:val="00AF10BC"/>
    <w:rsid w:val="00AF32F3"/>
    <w:rsid w:val="00AF605D"/>
    <w:rsid w:val="00AF7221"/>
    <w:rsid w:val="00AF7C3B"/>
    <w:rsid w:val="00B029A9"/>
    <w:rsid w:val="00B03982"/>
    <w:rsid w:val="00B0440F"/>
    <w:rsid w:val="00B07B4E"/>
    <w:rsid w:val="00B138DF"/>
    <w:rsid w:val="00B155E5"/>
    <w:rsid w:val="00B1690D"/>
    <w:rsid w:val="00B16E20"/>
    <w:rsid w:val="00B17391"/>
    <w:rsid w:val="00B17829"/>
    <w:rsid w:val="00B219C9"/>
    <w:rsid w:val="00B232F7"/>
    <w:rsid w:val="00B233F1"/>
    <w:rsid w:val="00B2433A"/>
    <w:rsid w:val="00B2502D"/>
    <w:rsid w:val="00B36140"/>
    <w:rsid w:val="00B40F89"/>
    <w:rsid w:val="00B42108"/>
    <w:rsid w:val="00B42948"/>
    <w:rsid w:val="00B43DEA"/>
    <w:rsid w:val="00B45371"/>
    <w:rsid w:val="00B462C4"/>
    <w:rsid w:val="00B47200"/>
    <w:rsid w:val="00B478F2"/>
    <w:rsid w:val="00B52F0C"/>
    <w:rsid w:val="00B535F8"/>
    <w:rsid w:val="00B574A8"/>
    <w:rsid w:val="00B57C3F"/>
    <w:rsid w:val="00B6006F"/>
    <w:rsid w:val="00B60C1C"/>
    <w:rsid w:val="00B61342"/>
    <w:rsid w:val="00B6296F"/>
    <w:rsid w:val="00B62BE2"/>
    <w:rsid w:val="00B65335"/>
    <w:rsid w:val="00B713F1"/>
    <w:rsid w:val="00B71545"/>
    <w:rsid w:val="00B76081"/>
    <w:rsid w:val="00B83634"/>
    <w:rsid w:val="00B8544C"/>
    <w:rsid w:val="00B8580F"/>
    <w:rsid w:val="00B9137A"/>
    <w:rsid w:val="00B936A5"/>
    <w:rsid w:val="00BA17DE"/>
    <w:rsid w:val="00BA2D14"/>
    <w:rsid w:val="00BA58CF"/>
    <w:rsid w:val="00BA69D1"/>
    <w:rsid w:val="00BB0A00"/>
    <w:rsid w:val="00BB3B08"/>
    <w:rsid w:val="00BB5A70"/>
    <w:rsid w:val="00BB6655"/>
    <w:rsid w:val="00BC0B26"/>
    <w:rsid w:val="00BC1065"/>
    <w:rsid w:val="00BC2E86"/>
    <w:rsid w:val="00BC3322"/>
    <w:rsid w:val="00BC467F"/>
    <w:rsid w:val="00BC46DE"/>
    <w:rsid w:val="00BD0519"/>
    <w:rsid w:val="00BD522A"/>
    <w:rsid w:val="00BD6061"/>
    <w:rsid w:val="00BD7D48"/>
    <w:rsid w:val="00BE398B"/>
    <w:rsid w:val="00BE4612"/>
    <w:rsid w:val="00BE5CDC"/>
    <w:rsid w:val="00BF038C"/>
    <w:rsid w:val="00BF0B37"/>
    <w:rsid w:val="00BF2AE3"/>
    <w:rsid w:val="00BF3B80"/>
    <w:rsid w:val="00BF3FD2"/>
    <w:rsid w:val="00BF7861"/>
    <w:rsid w:val="00C005A6"/>
    <w:rsid w:val="00C0325E"/>
    <w:rsid w:val="00C065A7"/>
    <w:rsid w:val="00C16321"/>
    <w:rsid w:val="00C17C8B"/>
    <w:rsid w:val="00C221DD"/>
    <w:rsid w:val="00C2340A"/>
    <w:rsid w:val="00C24067"/>
    <w:rsid w:val="00C24706"/>
    <w:rsid w:val="00C256BC"/>
    <w:rsid w:val="00C25D3F"/>
    <w:rsid w:val="00C32CED"/>
    <w:rsid w:val="00C33257"/>
    <w:rsid w:val="00C33BF7"/>
    <w:rsid w:val="00C34309"/>
    <w:rsid w:val="00C35705"/>
    <w:rsid w:val="00C402E3"/>
    <w:rsid w:val="00C40F0B"/>
    <w:rsid w:val="00C43B10"/>
    <w:rsid w:val="00C43CEC"/>
    <w:rsid w:val="00C45317"/>
    <w:rsid w:val="00C50706"/>
    <w:rsid w:val="00C50BD0"/>
    <w:rsid w:val="00C52E5C"/>
    <w:rsid w:val="00C56BE8"/>
    <w:rsid w:val="00C57FB6"/>
    <w:rsid w:val="00C60605"/>
    <w:rsid w:val="00C61714"/>
    <w:rsid w:val="00C61D82"/>
    <w:rsid w:val="00C634CB"/>
    <w:rsid w:val="00C65669"/>
    <w:rsid w:val="00C66B61"/>
    <w:rsid w:val="00C67ABF"/>
    <w:rsid w:val="00C7036C"/>
    <w:rsid w:val="00C70940"/>
    <w:rsid w:val="00C70A95"/>
    <w:rsid w:val="00C71283"/>
    <w:rsid w:val="00C72B67"/>
    <w:rsid w:val="00C75213"/>
    <w:rsid w:val="00C7767B"/>
    <w:rsid w:val="00C80712"/>
    <w:rsid w:val="00C863F3"/>
    <w:rsid w:val="00C864D7"/>
    <w:rsid w:val="00C9041F"/>
    <w:rsid w:val="00C92243"/>
    <w:rsid w:val="00C94CE5"/>
    <w:rsid w:val="00C94DFD"/>
    <w:rsid w:val="00CA12EA"/>
    <w:rsid w:val="00CA17BF"/>
    <w:rsid w:val="00CA4FB4"/>
    <w:rsid w:val="00CA50EE"/>
    <w:rsid w:val="00CA672D"/>
    <w:rsid w:val="00CB25B3"/>
    <w:rsid w:val="00CB3073"/>
    <w:rsid w:val="00CB4CEB"/>
    <w:rsid w:val="00CB7B4F"/>
    <w:rsid w:val="00CC32CA"/>
    <w:rsid w:val="00CC6E23"/>
    <w:rsid w:val="00CD08E6"/>
    <w:rsid w:val="00CD3273"/>
    <w:rsid w:val="00CD3BE1"/>
    <w:rsid w:val="00CD4810"/>
    <w:rsid w:val="00CD58AC"/>
    <w:rsid w:val="00CD613F"/>
    <w:rsid w:val="00CD7A1D"/>
    <w:rsid w:val="00CE29F6"/>
    <w:rsid w:val="00CE3D50"/>
    <w:rsid w:val="00CE3DDC"/>
    <w:rsid w:val="00CE4CDA"/>
    <w:rsid w:val="00CE5869"/>
    <w:rsid w:val="00CE5A44"/>
    <w:rsid w:val="00CF4114"/>
    <w:rsid w:val="00CF45DD"/>
    <w:rsid w:val="00CF4EB2"/>
    <w:rsid w:val="00CF5786"/>
    <w:rsid w:val="00CF676C"/>
    <w:rsid w:val="00CF6AFB"/>
    <w:rsid w:val="00D0226F"/>
    <w:rsid w:val="00D051CA"/>
    <w:rsid w:val="00D05F7F"/>
    <w:rsid w:val="00D066E6"/>
    <w:rsid w:val="00D07A5A"/>
    <w:rsid w:val="00D140FD"/>
    <w:rsid w:val="00D17815"/>
    <w:rsid w:val="00D20A4B"/>
    <w:rsid w:val="00D20ACB"/>
    <w:rsid w:val="00D2419F"/>
    <w:rsid w:val="00D2523C"/>
    <w:rsid w:val="00D25975"/>
    <w:rsid w:val="00D2726C"/>
    <w:rsid w:val="00D3140A"/>
    <w:rsid w:val="00D33371"/>
    <w:rsid w:val="00D33F30"/>
    <w:rsid w:val="00D3408D"/>
    <w:rsid w:val="00D3449B"/>
    <w:rsid w:val="00D35A92"/>
    <w:rsid w:val="00D35ADE"/>
    <w:rsid w:val="00D37B26"/>
    <w:rsid w:val="00D417EE"/>
    <w:rsid w:val="00D41FD9"/>
    <w:rsid w:val="00D42135"/>
    <w:rsid w:val="00D42724"/>
    <w:rsid w:val="00D42C62"/>
    <w:rsid w:val="00D4566B"/>
    <w:rsid w:val="00D47889"/>
    <w:rsid w:val="00D501DC"/>
    <w:rsid w:val="00D510AA"/>
    <w:rsid w:val="00D51B33"/>
    <w:rsid w:val="00D51D86"/>
    <w:rsid w:val="00D5207C"/>
    <w:rsid w:val="00D53AAE"/>
    <w:rsid w:val="00D53F21"/>
    <w:rsid w:val="00D6005A"/>
    <w:rsid w:val="00D624F6"/>
    <w:rsid w:val="00D62CCD"/>
    <w:rsid w:val="00D64338"/>
    <w:rsid w:val="00D64948"/>
    <w:rsid w:val="00D65EE1"/>
    <w:rsid w:val="00D66232"/>
    <w:rsid w:val="00D6693B"/>
    <w:rsid w:val="00D6701B"/>
    <w:rsid w:val="00D67F10"/>
    <w:rsid w:val="00D70684"/>
    <w:rsid w:val="00D70769"/>
    <w:rsid w:val="00D732D7"/>
    <w:rsid w:val="00D7421B"/>
    <w:rsid w:val="00D7493C"/>
    <w:rsid w:val="00D75F7D"/>
    <w:rsid w:val="00D81ED3"/>
    <w:rsid w:val="00D832FA"/>
    <w:rsid w:val="00D83314"/>
    <w:rsid w:val="00D83DB3"/>
    <w:rsid w:val="00D84E22"/>
    <w:rsid w:val="00D850B7"/>
    <w:rsid w:val="00D91233"/>
    <w:rsid w:val="00D91988"/>
    <w:rsid w:val="00D91E5E"/>
    <w:rsid w:val="00D92E91"/>
    <w:rsid w:val="00D940D9"/>
    <w:rsid w:val="00D95349"/>
    <w:rsid w:val="00D96319"/>
    <w:rsid w:val="00D97E37"/>
    <w:rsid w:val="00DA049F"/>
    <w:rsid w:val="00DA0C43"/>
    <w:rsid w:val="00DA4D43"/>
    <w:rsid w:val="00DB03C3"/>
    <w:rsid w:val="00DB23C3"/>
    <w:rsid w:val="00DB5EEE"/>
    <w:rsid w:val="00DB719E"/>
    <w:rsid w:val="00DC1038"/>
    <w:rsid w:val="00DC782C"/>
    <w:rsid w:val="00DD0D82"/>
    <w:rsid w:val="00DD177C"/>
    <w:rsid w:val="00DD5CD9"/>
    <w:rsid w:val="00DD71BA"/>
    <w:rsid w:val="00DE104C"/>
    <w:rsid w:val="00DE1071"/>
    <w:rsid w:val="00DE1E1B"/>
    <w:rsid w:val="00DE6552"/>
    <w:rsid w:val="00DE6F42"/>
    <w:rsid w:val="00DE74BC"/>
    <w:rsid w:val="00DF3C91"/>
    <w:rsid w:val="00DF6A3A"/>
    <w:rsid w:val="00E01D2C"/>
    <w:rsid w:val="00E056BD"/>
    <w:rsid w:val="00E06C35"/>
    <w:rsid w:val="00E13016"/>
    <w:rsid w:val="00E1507E"/>
    <w:rsid w:val="00E16438"/>
    <w:rsid w:val="00E20036"/>
    <w:rsid w:val="00E21D4D"/>
    <w:rsid w:val="00E23F1E"/>
    <w:rsid w:val="00E243F6"/>
    <w:rsid w:val="00E2455D"/>
    <w:rsid w:val="00E24F4E"/>
    <w:rsid w:val="00E26108"/>
    <w:rsid w:val="00E268C4"/>
    <w:rsid w:val="00E314E2"/>
    <w:rsid w:val="00E327C0"/>
    <w:rsid w:val="00E32A13"/>
    <w:rsid w:val="00E33E94"/>
    <w:rsid w:val="00E33F62"/>
    <w:rsid w:val="00E34CA1"/>
    <w:rsid w:val="00E35E5A"/>
    <w:rsid w:val="00E41032"/>
    <w:rsid w:val="00E43F81"/>
    <w:rsid w:val="00E442EE"/>
    <w:rsid w:val="00E457D3"/>
    <w:rsid w:val="00E46A83"/>
    <w:rsid w:val="00E46C74"/>
    <w:rsid w:val="00E5067C"/>
    <w:rsid w:val="00E51CA1"/>
    <w:rsid w:val="00E6569A"/>
    <w:rsid w:val="00E67DDF"/>
    <w:rsid w:val="00E72F1D"/>
    <w:rsid w:val="00E75136"/>
    <w:rsid w:val="00E76C8B"/>
    <w:rsid w:val="00E8092E"/>
    <w:rsid w:val="00E8107B"/>
    <w:rsid w:val="00E81B55"/>
    <w:rsid w:val="00E83D32"/>
    <w:rsid w:val="00E87772"/>
    <w:rsid w:val="00E938BB"/>
    <w:rsid w:val="00E970ED"/>
    <w:rsid w:val="00E97B63"/>
    <w:rsid w:val="00EA16B9"/>
    <w:rsid w:val="00EA19A8"/>
    <w:rsid w:val="00EA1F08"/>
    <w:rsid w:val="00EA3BBA"/>
    <w:rsid w:val="00EB36C2"/>
    <w:rsid w:val="00EB3A7A"/>
    <w:rsid w:val="00EB3E7C"/>
    <w:rsid w:val="00EB5603"/>
    <w:rsid w:val="00EC32D8"/>
    <w:rsid w:val="00EC5B8C"/>
    <w:rsid w:val="00ED0D79"/>
    <w:rsid w:val="00ED141C"/>
    <w:rsid w:val="00ED2578"/>
    <w:rsid w:val="00ED329E"/>
    <w:rsid w:val="00ED351B"/>
    <w:rsid w:val="00ED5078"/>
    <w:rsid w:val="00ED6324"/>
    <w:rsid w:val="00EE0B45"/>
    <w:rsid w:val="00EE2B83"/>
    <w:rsid w:val="00EE55BB"/>
    <w:rsid w:val="00EE57C7"/>
    <w:rsid w:val="00EE74AA"/>
    <w:rsid w:val="00EE75B1"/>
    <w:rsid w:val="00EF0D3B"/>
    <w:rsid w:val="00EF279A"/>
    <w:rsid w:val="00EF33FB"/>
    <w:rsid w:val="00EF3B91"/>
    <w:rsid w:val="00EF50BA"/>
    <w:rsid w:val="00EF5DEB"/>
    <w:rsid w:val="00EF6405"/>
    <w:rsid w:val="00EF7995"/>
    <w:rsid w:val="00EF7EA7"/>
    <w:rsid w:val="00F004FE"/>
    <w:rsid w:val="00F0100B"/>
    <w:rsid w:val="00F012C6"/>
    <w:rsid w:val="00F02514"/>
    <w:rsid w:val="00F0273D"/>
    <w:rsid w:val="00F02765"/>
    <w:rsid w:val="00F07CA2"/>
    <w:rsid w:val="00F11198"/>
    <w:rsid w:val="00F13DBD"/>
    <w:rsid w:val="00F13DBE"/>
    <w:rsid w:val="00F15959"/>
    <w:rsid w:val="00F15B49"/>
    <w:rsid w:val="00F1797C"/>
    <w:rsid w:val="00F20A83"/>
    <w:rsid w:val="00F2289A"/>
    <w:rsid w:val="00F251BE"/>
    <w:rsid w:val="00F27F6B"/>
    <w:rsid w:val="00F315B3"/>
    <w:rsid w:val="00F31C1C"/>
    <w:rsid w:val="00F33B5C"/>
    <w:rsid w:val="00F40743"/>
    <w:rsid w:val="00F41B9A"/>
    <w:rsid w:val="00F46AC6"/>
    <w:rsid w:val="00F506A0"/>
    <w:rsid w:val="00F50B34"/>
    <w:rsid w:val="00F52473"/>
    <w:rsid w:val="00F57315"/>
    <w:rsid w:val="00F602D1"/>
    <w:rsid w:val="00F605C6"/>
    <w:rsid w:val="00F63FB6"/>
    <w:rsid w:val="00F65368"/>
    <w:rsid w:val="00F6578D"/>
    <w:rsid w:val="00F660DD"/>
    <w:rsid w:val="00F668C5"/>
    <w:rsid w:val="00F71F7E"/>
    <w:rsid w:val="00F80F62"/>
    <w:rsid w:val="00F836E2"/>
    <w:rsid w:val="00F85768"/>
    <w:rsid w:val="00F85AFF"/>
    <w:rsid w:val="00F8658F"/>
    <w:rsid w:val="00F904EB"/>
    <w:rsid w:val="00F9223B"/>
    <w:rsid w:val="00F93B70"/>
    <w:rsid w:val="00F94882"/>
    <w:rsid w:val="00F95A03"/>
    <w:rsid w:val="00F970F1"/>
    <w:rsid w:val="00F97476"/>
    <w:rsid w:val="00FA25D8"/>
    <w:rsid w:val="00FA2AAC"/>
    <w:rsid w:val="00FA3D1B"/>
    <w:rsid w:val="00FA5478"/>
    <w:rsid w:val="00FA5F3C"/>
    <w:rsid w:val="00FB0A5A"/>
    <w:rsid w:val="00FB0BBF"/>
    <w:rsid w:val="00FB29F6"/>
    <w:rsid w:val="00FB41C0"/>
    <w:rsid w:val="00FB42E3"/>
    <w:rsid w:val="00FC346B"/>
    <w:rsid w:val="00FC43BF"/>
    <w:rsid w:val="00FC66A5"/>
    <w:rsid w:val="00FC76BA"/>
    <w:rsid w:val="00FD03AC"/>
    <w:rsid w:val="00FD11AE"/>
    <w:rsid w:val="00FD261D"/>
    <w:rsid w:val="00FD2DDA"/>
    <w:rsid w:val="00FD52B0"/>
    <w:rsid w:val="00FD53EF"/>
    <w:rsid w:val="00FD5A67"/>
    <w:rsid w:val="00FD645D"/>
    <w:rsid w:val="00FD6C2E"/>
    <w:rsid w:val="00FD7402"/>
    <w:rsid w:val="00FE0B81"/>
    <w:rsid w:val="00FE2320"/>
    <w:rsid w:val="00FE3183"/>
    <w:rsid w:val="00FE75A8"/>
    <w:rsid w:val="00FF0EE2"/>
    <w:rsid w:val="00FF12B3"/>
    <w:rsid w:val="00FF1DB5"/>
    <w:rsid w:val="00FF2421"/>
    <w:rsid w:val="00FF2CBD"/>
    <w:rsid w:val="00FF5039"/>
    <w:rsid w:val="00FF69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1313"/>
    <o:shapelayout v:ext="edit">
      <o:idmap v:ext="edit" data="1"/>
    </o:shapelayout>
  </w:shapeDefaults>
  <w:decimalSymbol w:val=","/>
  <w:listSeparator w:val=";"/>
  <w14:docId w14:val="7F859690"/>
  <w15:docId w15:val="{6749FAC3-A2DC-46E6-9447-044725352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D0484"/>
    <w:pPr>
      <w:widowControl w:val="0"/>
      <w:jc w:val="both"/>
    </w:pPr>
    <w:rPr>
      <w:rFonts w:ascii="Arial" w:hAnsi="Arial"/>
      <w:snapToGrid w:val="0"/>
      <w:sz w:val="22"/>
      <w:lang w:val="sl-SI"/>
    </w:rPr>
  </w:style>
  <w:style w:type="paragraph" w:styleId="Naslov1">
    <w:name w:val="heading 1"/>
    <w:basedOn w:val="Navaden"/>
    <w:next w:val="Navaden"/>
    <w:qFormat/>
    <w:rsid w:val="00923767"/>
    <w:pPr>
      <w:keepNext/>
      <w:numPr>
        <w:numId w:val="1"/>
      </w:numPr>
      <w:tabs>
        <w:tab w:val="num" w:pos="284"/>
        <w:tab w:val="num" w:pos="567"/>
      </w:tabs>
      <w:spacing w:before="360" w:after="120"/>
      <w:ind w:left="0" w:firstLine="0"/>
      <w:outlineLvl w:val="0"/>
    </w:pPr>
    <w:rPr>
      <w:b/>
      <w:sz w:val="24"/>
    </w:rPr>
  </w:style>
  <w:style w:type="paragraph" w:styleId="Naslov2">
    <w:name w:val="heading 2"/>
    <w:basedOn w:val="Navaden"/>
    <w:next w:val="Navaden"/>
    <w:qFormat/>
    <w:rsid w:val="00A1003A"/>
    <w:pPr>
      <w:keepNext/>
      <w:numPr>
        <w:ilvl w:val="1"/>
        <w:numId w:val="1"/>
      </w:numPr>
      <w:tabs>
        <w:tab w:val="clear" w:pos="680"/>
        <w:tab w:val="left" w:pos="567"/>
      </w:tabs>
      <w:spacing w:before="240" w:after="120"/>
      <w:ind w:left="0" w:firstLine="0"/>
      <w:outlineLvl w:val="1"/>
    </w:pPr>
    <w:rPr>
      <w:b/>
    </w:rPr>
  </w:style>
  <w:style w:type="paragraph" w:styleId="Naslov3">
    <w:name w:val="heading 3"/>
    <w:basedOn w:val="Navaden"/>
    <w:next w:val="Navaden"/>
    <w:link w:val="Naslov3Znak"/>
    <w:qFormat/>
    <w:rsid w:val="00985FF0"/>
    <w:pPr>
      <w:keepNext/>
      <w:numPr>
        <w:ilvl w:val="2"/>
        <w:numId w:val="1"/>
      </w:numPr>
      <w:tabs>
        <w:tab w:val="clear" w:pos="1021"/>
        <w:tab w:val="left" w:pos="680"/>
      </w:tabs>
      <w:spacing w:before="400"/>
      <w:ind w:left="0" w:firstLine="0"/>
      <w:outlineLvl w:val="2"/>
    </w:pPr>
    <w:rPr>
      <w:b/>
    </w:rPr>
  </w:style>
  <w:style w:type="paragraph" w:styleId="Naslov4">
    <w:name w:val="heading 4"/>
    <w:basedOn w:val="Navaden"/>
    <w:next w:val="Navaden"/>
    <w:qFormat/>
    <w:rsid w:val="0087282D"/>
    <w:pPr>
      <w:keepNext/>
      <w:numPr>
        <w:ilvl w:val="3"/>
        <w:numId w:val="1"/>
      </w:numPr>
      <w:outlineLvl w:val="3"/>
    </w:pPr>
    <w:rPr>
      <w:b/>
    </w:rPr>
  </w:style>
  <w:style w:type="paragraph" w:styleId="Naslov5">
    <w:name w:val="heading 5"/>
    <w:basedOn w:val="Navaden"/>
    <w:next w:val="Navaden"/>
    <w:qFormat/>
    <w:rsid w:val="0087282D"/>
    <w:pPr>
      <w:widowControl/>
      <w:numPr>
        <w:ilvl w:val="4"/>
        <w:numId w:val="1"/>
      </w:numPr>
      <w:outlineLvl w:val="4"/>
    </w:pPr>
    <w:rPr>
      <w:b/>
      <w:snapToGrid/>
      <w:color w:val="000000"/>
    </w:rPr>
  </w:style>
  <w:style w:type="paragraph" w:styleId="Naslov6">
    <w:name w:val="heading 6"/>
    <w:basedOn w:val="Navaden"/>
    <w:next w:val="Navaden"/>
    <w:qFormat/>
    <w:rsid w:val="0087282D"/>
    <w:pPr>
      <w:widowControl/>
      <w:numPr>
        <w:ilvl w:val="5"/>
        <w:numId w:val="1"/>
      </w:numPr>
      <w:spacing w:before="240" w:after="60"/>
      <w:outlineLvl w:val="5"/>
    </w:pPr>
    <w:rPr>
      <w:rFonts w:ascii="Times New Roman" w:hAnsi="Times New Roman"/>
      <w:snapToGrid/>
      <w:color w:val="000000"/>
      <w:sz w:val="24"/>
    </w:rPr>
  </w:style>
  <w:style w:type="paragraph" w:styleId="Naslov7">
    <w:name w:val="heading 7"/>
    <w:basedOn w:val="Navaden"/>
    <w:next w:val="Navaden"/>
    <w:qFormat/>
    <w:rsid w:val="0087282D"/>
    <w:pPr>
      <w:widowControl/>
      <w:numPr>
        <w:ilvl w:val="6"/>
        <w:numId w:val="1"/>
      </w:numPr>
      <w:spacing w:before="240" w:after="60"/>
      <w:outlineLvl w:val="6"/>
    </w:pPr>
    <w:rPr>
      <w:snapToGrid/>
      <w:color w:val="000000"/>
      <w:sz w:val="20"/>
    </w:rPr>
  </w:style>
  <w:style w:type="paragraph" w:styleId="Naslov8">
    <w:name w:val="heading 8"/>
    <w:basedOn w:val="Navaden"/>
    <w:next w:val="Navaden"/>
    <w:qFormat/>
    <w:rsid w:val="0087282D"/>
    <w:pPr>
      <w:widowControl/>
      <w:numPr>
        <w:ilvl w:val="7"/>
        <w:numId w:val="1"/>
      </w:numPr>
      <w:spacing w:before="240" w:after="60"/>
      <w:outlineLvl w:val="7"/>
    </w:pPr>
    <w:rPr>
      <w:i/>
      <w:snapToGrid/>
      <w:color w:val="000000"/>
      <w:sz w:val="20"/>
    </w:rPr>
  </w:style>
  <w:style w:type="paragraph" w:styleId="Naslov9">
    <w:name w:val="heading 9"/>
    <w:basedOn w:val="Navaden"/>
    <w:next w:val="Navaden"/>
    <w:qFormat/>
    <w:rsid w:val="0087282D"/>
    <w:pPr>
      <w:widowControl/>
      <w:numPr>
        <w:ilvl w:val="8"/>
        <w:numId w:val="1"/>
      </w:numPr>
      <w:spacing w:before="240" w:after="60"/>
      <w:outlineLvl w:val="8"/>
    </w:pPr>
    <w:rPr>
      <w:b/>
      <w:i/>
      <w:snapToGrid/>
      <w:color w:val="000000"/>
      <w:sz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oga">
    <w:name w:val="footer"/>
    <w:basedOn w:val="Navaden"/>
    <w:link w:val="NogaZnak"/>
    <w:uiPriority w:val="99"/>
    <w:rsid w:val="00C61D82"/>
    <w:pPr>
      <w:tabs>
        <w:tab w:val="center" w:pos="4536"/>
        <w:tab w:val="right" w:pos="9072"/>
      </w:tabs>
      <w:jc w:val="center"/>
    </w:pPr>
    <w:rPr>
      <w:noProof/>
      <w:snapToGrid/>
      <w:sz w:val="16"/>
    </w:rPr>
  </w:style>
  <w:style w:type="paragraph" w:customStyle="1" w:styleId="Glava1">
    <w:name w:val="Glava 1"/>
    <w:basedOn w:val="Navaden"/>
    <w:rsid w:val="00C61D82"/>
    <w:pPr>
      <w:tabs>
        <w:tab w:val="center" w:pos="4536"/>
        <w:tab w:val="right" w:pos="9072"/>
      </w:tabs>
      <w:jc w:val="center"/>
    </w:pPr>
    <w:rPr>
      <w:sz w:val="18"/>
    </w:rPr>
  </w:style>
  <w:style w:type="paragraph" w:customStyle="1" w:styleId="Glava2">
    <w:name w:val="Glava 2"/>
    <w:basedOn w:val="Navaden"/>
    <w:rsid w:val="00C61D82"/>
    <w:pPr>
      <w:tabs>
        <w:tab w:val="center" w:pos="4536"/>
        <w:tab w:val="right" w:pos="9072"/>
      </w:tabs>
      <w:jc w:val="center"/>
    </w:pPr>
    <w:rPr>
      <w:b/>
      <w:sz w:val="20"/>
    </w:rPr>
  </w:style>
  <w:style w:type="paragraph" w:styleId="Glava">
    <w:name w:val="header"/>
    <w:basedOn w:val="Navaden"/>
    <w:link w:val="GlavaZnak"/>
    <w:rsid w:val="00C61D82"/>
    <w:pPr>
      <w:tabs>
        <w:tab w:val="center" w:pos="4536"/>
        <w:tab w:val="right" w:pos="9072"/>
      </w:tabs>
    </w:pPr>
  </w:style>
  <w:style w:type="paragraph" w:styleId="Telobesedila2">
    <w:name w:val="Body Text 2"/>
    <w:basedOn w:val="Navaden"/>
    <w:rsid w:val="00FA25D8"/>
    <w:pPr>
      <w:spacing w:after="120"/>
    </w:pPr>
  </w:style>
  <w:style w:type="paragraph" w:styleId="Stvarnokazalo1">
    <w:name w:val="index 1"/>
    <w:basedOn w:val="Navaden"/>
    <w:next w:val="Navaden"/>
    <w:autoRedefine/>
    <w:semiHidden/>
    <w:rsid w:val="00C61D82"/>
    <w:pPr>
      <w:ind w:left="220" w:hanging="220"/>
    </w:pPr>
  </w:style>
  <w:style w:type="paragraph" w:styleId="Stvarnokazalo-naslov">
    <w:name w:val="index heading"/>
    <w:basedOn w:val="Navaden"/>
    <w:next w:val="Stvarnokazalo1"/>
    <w:semiHidden/>
    <w:rsid w:val="00C61D82"/>
    <w:pPr>
      <w:widowControl/>
    </w:pPr>
    <w:rPr>
      <w:rFonts w:ascii="Times New Roman" w:hAnsi="Times New Roman"/>
      <w:snapToGrid/>
      <w:sz w:val="20"/>
    </w:rPr>
  </w:style>
  <w:style w:type="paragraph" w:styleId="Kazalovsebine1">
    <w:name w:val="toc 1"/>
    <w:basedOn w:val="Navaden"/>
    <w:next w:val="Navaden"/>
    <w:autoRedefine/>
    <w:semiHidden/>
    <w:rsid w:val="00D91233"/>
    <w:pPr>
      <w:widowControl/>
      <w:tabs>
        <w:tab w:val="left" w:pos="426"/>
        <w:tab w:val="left" w:pos="1100"/>
        <w:tab w:val="right" w:leader="dot" w:pos="9685"/>
      </w:tabs>
      <w:spacing w:before="60" w:after="40"/>
    </w:pPr>
    <w:rPr>
      <w:rFonts w:cs="Arial"/>
      <w:b/>
      <w:smallCaps/>
      <w:noProof/>
      <w:snapToGrid/>
      <w:sz w:val="24"/>
      <w:szCs w:val="24"/>
    </w:rPr>
  </w:style>
  <w:style w:type="paragraph" w:styleId="Kazalovsebine2">
    <w:name w:val="toc 2"/>
    <w:basedOn w:val="Navaden"/>
    <w:next w:val="Navaden"/>
    <w:autoRedefine/>
    <w:semiHidden/>
    <w:rsid w:val="00CB4CEB"/>
    <w:pPr>
      <w:widowControl/>
      <w:tabs>
        <w:tab w:val="left" w:pos="-142"/>
        <w:tab w:val="left" w:pos="426"/>
        <w:tab w:val="right" w:leader="dot" w:pos="9701"/>
      </w:tabs>
    </w:pPr>
    <w:rPr>
      <w:rFonts w:cs="Arial"/>
      <w:noProof/>
      <w:snapToGrid/>
      <w:szCs w:val="22"/>
    </w:rPr>
  </w:style>
  <w:style w:type="table" w:styleId="Tabelamrea">
    <w:name w:val="Table Grid"/>
    <w:basedOn w:val="Navadnatabela"/>
    <w:rsid w:val="00C61D82"/>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1">
    <w:name w:val="S1"/>
    <w:basedOn w:val="Navaden"/>
    <w:rsid w:val="00C61D82"/>
    <w:pPr>
      <w:widowControl/>
      <w:spacing w:after="120"/>
      <w:ind w:left="567"/>
    </w:pPr>
    <w:rPr>
      <w:rFonts w:ascii="Times New Roman" w:hAnsi="Times New Roman"/>
      <w:snapToGrid/>
      <w:sz w:val="24"/>
    </w:rPr>
  </w:style>
  <w:style w:type="paragraph" w:customStyle="1" w:styleId="B2">
    <w:name w:val="B2"/>
    <w:basedOn w:val="S1"/>
    <w:rsid w:val="00C61D82"/>
    <w:pPr>
      <w:tabs>
        <w:tab w:val="left" w:pos="794"/>
      </w:tabs>
      <w:spacing w:after="0"/>
      <w:ind w:left="0"/>
    </w:pPr>
  </w:style>
  <w:style w:type="paragraph" w:customStyle="1" w:styleId="Ta1">
    <w:name w:val="Ta1"/>
    <w:basedOn w:val="S1"/>
    <w:rsid w:val="00C61D82"/>
    <w:pPr>
      <w:tabs>
        <w:tab w:val="left" w:pos="8080"/>
      </w:tabs>
      <w:spacing w:after="0"/>
      <w:ind w:left="0"/>
      <w:jc w:val="center"/>
    </w:pPr>
  </w:style>
  <w:style w:type="paragraph" w:styleId="Telobesedila">
    <w:name w:val="Body Text"/>
    <w:basedOn w:val="Navaden"/>
    <w:rsid w:val="006919C4"/>
    <w:pPr>
      <w:spacing w:after="240"/>
    </w:pPr>
  </w:style>
  <w:style w:type="paragraph" w:styleId="Sprotnaopomba-besedilo">
    <w:name w:val="footnote text"/>
    <w:basedOn w:val="Navaden"/>
    <w:semiHidden/>
    <w:rsid w:val="009167B3"/>
    <w:rPr>
      <w:sz w:val="20"/>
    </w:rPr>
  </w:style>
  <w:style w:type="character" w:styleId="Sprotnaopomba-sklic">
    <w:name w:val="footnote reference"/>
    <w:semiHidden/>
    <w:rsid w:val="009167B3"/>
    <w:rPr>
      <w:vertAlign w:val="superscript"/>
    </w:rPr>
  </w:style>
  <w:style w:type="paragraph" w:styleId="Napis">
    <w:name w:val="caption"/>
    <w:basedOn w:val="Navaden"/>
    <w:next w:val="Navaden"/>
    <w:link w:val="NapisZnak"/>
    <w:qFormat/>
    <w:rsid w:val="00A40920"/>
    <w:rPr>
      <w:b/>
      <w:bCs/>
      <w:sz w:val="20"/>
    </w:rPr>
  </w:style>
  <w:style w:type="paragraph" w:customStyle="1" w:styleId="Slika">
    <w:name w:val="Slika"/>
    <w:basedOn w:val="Napis"/>
    <w:rsid w:val="00622F93"/>
    <w:pPr>
      <w:spacing w:after="240"/>
      <w:jc w:val="center"/>
    </w:pPr>
    <w:rPr>
      <w:b w:val="0"/>
      <w:bCs w:val="0"/>
    </w:rPr>
  </w:style>
  <w:style w:type="paragraph" w:customStyle="1" w:styleId="SKLOP">
    <w:name w:val="SKLOP"/>
    <w:basedOn w:val="Napis"/>
    <w:link w:val="SKLOPZnak"/>
    <w:rsid w:val="00492F72"/>
    <w:pPr>
      <w:spacing w:before="60" w:after="60"/>
    </w:pPr>
    <w:rPr>
      <w:sz w:val="22"/>
    </w:rPr>
  </w:style>
  <w:style w:type="character" w:customStyle="1" w:styleId="NapisZnak">
    <w:name w:val="Napis Znak"/>
    <w:link w:val="Napis"/>
    <w:rsid w:val="00D850B7"/>
    <w:rPr>
      <w:rFonts w:ascii="Arial" w:hAnsi="Arial"/>
      <w:b/>
      <w:bCs/>
      <w:snapToGrid w:val="0"/>
      <w:lang w:val="sl-SI" w:eastAsia="en-US" w:bidi="ar-SA"/>
    </w:rPr>
  </w:style>
  <w:style w:type="character" w:customStyle="1" w:styleId="SKLOPZnak">
    <w:name w:val="SKLOP Znak"/>
    <w:link w:val="SKLOP"/>
    <w:rsid w:val="00492F72"/>
    <w:rPr>
      <w:rFonts w:ascii="Arial" w:hAnsi="Arial"/>
      <w:b/>
      <w:bCs/>
      <w:snapToGrid w:val="0"/>
      <w:sz w:val="22"/>
      <w:lang w:val="sl-SI" w:eastAsia="en-US" w:bidi="ar-SA"/>
    </w:rPr>
  </w:style>
  <w:style w:type="paragraph" w:styleId="Besedilooblaka">
    <w:name w:val="Balloon Text"/>
    <w:basedOn w:val="Navaden"/>
    <w:semiHidden/>
    <w:rsid w:val="006A0C09"/>
    <w:rPr>
      <w:rFonts w:ascii="Tahoma" w:hAnsi="Tahoma" w:cs="Tahoma"/>
      <w:sz w:val="16"/>
      <w:szCs w:val="16"/>
    </w:rPr>
  </w:style>
  <w:style w:type="character" w:customStyle="1" w:styleId="Naslov3Znak">
    <w:name w:val="Naslov 3 Znak"/>
    <w:link w:val="Naslov3"/>
    <w:rsid w:val="00985FF0"/>
    <w:rPr>
      <w:rFonts w:ascii="Arial" w:hAnsi="Arial"/>
      <w:b/>
      <w:snapToGrid w:val="0"/>
      <w:sz w:val="22"/>
      <w:lang w:val="sl-SI" w:eastAsia="en-US" w:bidi="ar-SA"/>
    </w:rPr>
  </w:style>
  <w:style w:type="paragraph" w:styleId="Kazalovsebine3">
    <w:name w:val="toc 3"/>
    <w:basedOn w:val="Navaden"/>
    <w:next w:val="Navaden"/>
    <w:autoRedefine/>
    <w:semiHidden/>
    <w:rsid w:val="00D91233"/>
    <w:pPr>
      <w:tabs>
        <w:tab w:val="left" w:pos="993"/>
        <w:tab w:val="right" w:leader="dot" w:pos="9701"/>
      </w:tabs>
      <w:ind w:left="426"/>
    </w:pPr>
    <w:rPr>
      <w:rFonts w:cs="Arial"/>
      <w:noProof/>
      <w:sz w:val="20"/>
    </w:rPr>
  </w:style>
  <w:style w:type="paragraph" w:customStyle="1" w:styleId="referenca">
    <w:name w:val="referenca"/>
    <w:basedOn w:val="Navaden"/>
    <w:rsid w:val="00E81B55"/>
    <w:pPr>
      <w:jc w:val="center"/>
    </w:pPr>
    <w:rPr>
      <w:sz w:val="18"/>
      <w:u w:val="single"/>
    </w:rPr>
  </w:style>
  <w:style w:type="paragraph" w:customStyle="1" w:styleId="referencabrez">
    <w:name w:val="referenca_brez"/>
    <w:basedOn w:val="referenca"/>
    <w:rsid w:val="006F75E0"/>
    <w:rPr>
      <w:u w:val="none"/>
    </w:rPr>
  </w:style>
  <w:style w:type="paragraph" w:customStyle="1" w:styleId="Poglavje">
    <w:name w:val="Poglavje"/>
    <w:basedOn w:val="Navaden"/>
    <w:qFormat/>
    <w:rsid w:val="00527B92"/>
    <w:pPr>
      <w:widowControl/>
      <w:suppressAutoHyphens/>
      <w:overflowPunct w:val="0"/>
      <w:autoSpaceDE w:val="0"/>
      <w:autoSpaceDN w:val="0"/>
      <w:adjustRightInd w:val="0"/>
      <w:spacing w:before="360" w:after="60" w:line="200" w:lineRule="exact"/>
      <w:jc w:val="center"/>
      <w:textAlignment w:val="baseline"/>
      <w:outlineLvl w:val="3"/>
    </w:pPr>
    <w:rPr>
      <w:rFonts w:cs="Arial"/>
      <w:b/>
      <w:snapToGrid/>
      <w:szCs w:val="22"/>
      <w:lang w:eastAsia="sl-SI"/>
    </w:rPr>
  </w:style>
  <w:style w:type="character" w:customStyle="1" w:styleId="GlavaZnak">
    <w:name w:val="Glava Znak"/>
    <w:link w:val="Glava"/>
    <w:locked/>
    <w:rsid w:val="00527B92"/>
    <w:rPr>
      <w:rFonts w:ascii="Arial" w:hAnsi="Arial"/>
      <w:snapToGrid w:val="0"/>
      <w:sz w:val="22"/>
      <w:lang w:val="sl-SI" w:eastAsia="en-US" w:bidi="ar-SA"/>
    </w:rPr>
  </w:style>
  <w:style w:type="character" w:customStyle="1" w:styleId="NogaZnak">
    <w:name w:val="Noga Znak"/>
    <w:link w:val="Noga"/>
    <w:uiPriority w:val="99"/>
    <w:locked/>
    <w:rsid w:val="00527B92"/>
    <w:rPr>
      <w:rFonts w:ascii="Arial" w:hAnsi="Arial"/>
      <w:noProof/>
      <w:sz w:val="16"/>
      <w:lang w:val="sl-SI" w:eastAsia="en-US" w:bidi="ar-SA"/>
    </w:rPr>
  </w:style>
  <w:style w:type="character" w:styleId="tevilkastrani">
    <w:name w:val="page number"/>
    <w:rsid w:val="00527B92"/>
    <w:rPr>
      <w:rFonts w:cs="Times New Roman"/>
    </w:rPr>
  </w:style>
  <w:style w:type="character" w:customStyle="1" w:styleId="NeotevilenodstavekZnak">
    <w:name w:val="Neoštevilčen odstavek Znak"/>
    <w:link w:val="Neotevilenodstavek"/>
    <w:rsid w:val="00527B92"/>
    <w:rPr>
      <w:rFonts w:ascii="Arial" w:hAnsi="Arial" w:cs="Arial"/>
      <w:sz w:val="22"/>
      <w:szCs w:val="22"/>
      <w:lang w:val="sl-SI" w:eastAsia="sl-SI" w:bidi="ar-SA"/>
    </w:rPr>
  </w:style>
  <w:style w:type="paragraph" w:customStyle="1" w:styleId="Odstavekseznama1">
    <w:name w:val="Odstavek seznama1"/>
    <w:basedOn w:val="Navaden"/>
    <w:qFormat/>
    <w:rsid w:val="00527B92"/>
    <w:pPr>
      <w:widowControl/>
      <w:ind w:left="720"/>
      <w:contextualSpacing/>
      <w:jc w:val="left"/>
    </w:pPr>
    <w:rPr>
      <w:rFonts w:ascii="Times New Roman" w:hAnsi="Times New Roman"/>
      <w:snapToGrid/>
      <w:sz w:val="24"/>
      <w:szCs w:val="24"/>
      <w:lang w:eastAsia="sl-SI"/>
    </w:rPr>
  </w:style>
  <w:style w:type="paragraph" w:customStyle="1" w:styleId="podpisi">
    <w:name w:val="podpisi"/>
    <w:basedOn w:val="Navaden"/>
    <w:qFormat/>
    <w:rsid w:val="00F46AC6"/>
    <w:pPr>
      <w:widowControl/>
      <w:tabs>
        <w:tab w:val="left" w:pos="3402"/>
      </w:tabs>
      <w:spacing w:line="260" w:lineRule="exact"/>
      <w:jc w:val="left"/>
    </w:pPr>
    <w:rPr>
      <w:snapToGrid/>
      <w:sz w:val="20"/>
      <w:szCs w:val="24"/>
      <w:lang w:val="it-IT"/>
    </w:rPr>
  </w:style>
  <w:style w:type="paragraph" w:customStyle="1" w:styleId="Vrstapredpisa">
    <w:name w:val="Vrsta predpisa"/>
    <w:basedOn w:val="Navaden"/>
    <w:link w:val="VrstapredpisaZnak"/>
    <w:qFormat/>
    <w:rsid w:val="00F46AC6"/>
    <w:pPr>
      <w:widowControl/>
      <w:suppressAutoHyphens/>
      <w:overflowPunct w:val="0"/>
      <w:autoSpaceDE w:val="0"/>
      <w:autoSpaceDN w:val="0"/>
      <w:adjustRightInd w:val="0"/>
      <w:spacing w:before="360" w:line="220" w:lineRule="exact"/>
      <w:jc w:val="center"/>
      <w:textAlignment w:val="baseline"/>
    </w:pPr>
    <w:rPr>
      <w:rFonts w:cs="Arial"/>
      <w:b/>
      <w:bCs/>
      <w:snapToGrid/>
      <w:color w:val="000000"/>
      <w:spacing w:val="40"/>
      <w:szCs w:val="22"/>
      <w:lang w:eastAsia="sl-SI"/>
    </w:rPr>
  </w:style>
  <w:style w:type="character" w:customStyle="1" w:styleId="VrstapredpisaZnak">
    <w:name w:val="Vrsta predpisa Znak"/>
    <w:link w:val="Vrstapredpisa"/>
    <w:rsid w:val="00F46AC6"/>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F46AC6"/>
    <w:pPr>
      <w:widowControl/>
      <w:suppressAutoHyphens/>
      <w:overflowPunct w:val="0"/>
      <w:autoSpaceDE w:val="0"/>
      <w:autoSpaceDN w:val="0"/>
      <w:adjustRightInd w:val="0"/>
      <w:spacing w:before="120" w:after="160" w:line="200" w:lineRule="exact"/>
      <w:jc w:val="center"/>
      <w:textAlignment w:val="baseline"/>
    </w:pPr>
    <w:rPr>
      <w:rFonts w:cs="Arial"/>
      <w:b/>
      <w:snapToGrid/>
      <w:szCs w:val="22"/>
      <w:lang w:eastAsia="sl-SI"/>
    </w:rPr>
  </w:style>
  <w:style w:type="character" w:customStyle="1" w:styleId="NaslovpredpisaZnak">
    <w:name w:val="Naslov_predpisa Znak"/>
    <w:link w:val="Naslovpredpisa"/>
    <w:rsid w:val="00F46AC6"/>
    <w:rPr>
      <w:rFonts w:ascii="Arial" w:hAnsi="Arial" w:cs="Arial"/>
      <w:b/>
      <w:sz w:val="22"/>
      <w:szCs w:val="22"/>
      <w:lang w:val="sl-SI" w:eastAsia="sl-SI" w:bidi="ar-SA"/>
    </w:rPr>
  </w:style>
  <w:style w:type="paragraph" w:customStyle="1" w:styleId="Neotevilenodstavek">
    <w:name w:val="Neoštevilčen odstavek"/>
    <w:basedOn w:val="Navaden"/>
    <w:link w:val="NeotevilenodstavekZnak"/>
    <w:qFormat/>
    <w:rsid w:val="00F46AC6"/>
    <w:pPr>
      <w:widowControl/>
      <w:overflowPunct w:val="0"/>
      <w:autoSpaceDE w:val="0"/>
      <w:autoSpaceDN w:val="0"/>
      <w:adjustRightInd w:val="0"/>
      <w:spacing w:before="60" w:after="60" w:line="200" w:lineRule="exact"/>
      <w:textAlignment w:val="baseline"/>
    </w:pPr>
    <w:rPr>
      <w:rFonts w:cs="Arial"/>
      <w:snapToGrid/>
      <w:szCs w:val="22"/>
      <w:lang w:eastAsia="sl-SI"/>
    </w:rPr>
  </w:style>
  <w:style w:type="paragraph" w:customStyle="1" w:styleId="Oddelek">
    <w:name w:val="Oddelek"/>
    <w:basedOn w:val="Navaden"/>
    <w:link w:val="OddelekZnak1"/>
    <w:qFormat/>
    <w:rsid w:val="00F46AC6"/>
    <w:pPr>
      <w:widowControl/>
      <w:suppressAutoHyphens/>
      <w:overflowPunct w:val="0"/>
      <w:autoSpaceDE w:val="0"/>
      <w:autoSpaceDN w:val="0"/>
      <w:adjustRightInd w:val="0"/>
      <w:spacing w:before="280" w:after="60" w:line="200" w:lineRule="exact"/>
      <w:jc w:val="center"/>
      <w:textAlignment w:val="baseline"/>
      <w:outlineLvl w:val="3"/>
    </w:pPr>
    <w:rPr>
      <w:rFonts w:cs="Arial"/>
      <w:b/>
      <w:snapToGrid/>
      <w:szCs w:val="22"/>
      <w:lang w:eastAsia="sl-SI"/>
    </w:rPr>
  </w:style>
  <w:style w:type="character" w:customStyle="1" w:styleId="OddelekZnak1">
    <w:name w:val="Oddelek Znak1"/>
    <w:link w:val="Oddelek"/>
    <w:rsid w:val="00F46AC6"/>
    <w:rPr>
      <w:rFonts w:ascii="Arial" w:hAnsi="Arial" w:cs="Arial"/>
      <w:b/>
      <w:sz w:val="22"/>
      <w:szCs w:val="22"/>
      <w:lang w:val="sl-SI" w:eastAsia="sl-SI" w:bidi="ar-SA"/>
    </w:rPr>
  </w:style>
  <w:style w:type="paragraph" w:customStyle="1" w:styleId="Alineazaodstavkom">
    <w:name w:val="Alinea za odstavkom"/>
    <w:basedOn w:val="Navaden"/>
    <w:link w:val="AlineazaodstavkomZnak"/>
    <w:uiPriority w:val="99"/>
    <w:qFormat/>
    <w:rsid w:val="00F46AC6"/>
    <w:pPr>
      <w:widowControl/>
      <w:numPr>
        <w:numId w:val="25"/>
      </w:numPr>
      <w:overflowPunct w:val="0"/>
      <w:autoSpaceDE w:val="0"/>
      <w:autoSpaceDN w:val="0"/>
      <w:adjustRightInd w:val="0"/>
      <w:spacing w:line="200" w:lineRule="exact"/>
      <w:ind w:left="709" w:hanging="284"/>
      <w:textAlignment w:val="baseline"/>
    </w:pPr>
    <w:rPr>
      <w:rFonts w:cs="Arial"/>
      <w:snapToGrid/>
      <w:szCs w:val="22"/>
      <w:lang w:eastAsia="sl-SI"/>
    </w:rPr>
  </w:style>
  <w:style w:type="character" w:customStyle="1" w:styleId="AlineazaodstavkomZnak">
    <w:name w:val="Alinea za odstavkom Znak"/>
    <w:link w:val="Alineazaodstavkom"/>
    <w:uiPriority w:val="99"/>
    <w:rsid w:val="00F46AC6"/>
    <w:rPr>
      <w:rFonts w:ascii="Arial" w:hAnsi="Arial" w:cs="Arial"/>
      <w:sz w:val="22"/>
      <w:szCs w:val="22"/>
      <w:lang w:val="sl-SI" w:eastAsia="sl-SI" w:bidi="ar-SA"/>
    </w:rPr>
  </w:style>
  <w:style w:type="paragraph" w:customStyle="1" w:styleId="datumtevilka">
    <w:name w:val="datum številka"/>
    <w:basedOn w:val="Navaden"/>
    <w:qFormat/>
    <w:rsid w:val="00F46AC6"/>
    <w:pPr>
      <w:widowControl/>
      <w:tabs>
        <w:tab w:val="left" w:pos="1701"/>
      </w:tabs>
      <w:spacing w:line="260" w:lineRule="atLeast"/>
      <w:jc w:val="left"/>
    </w:pPr>
    <w:rPr>
      <w:snapToGrid/>
      <w:sz w:val="20"/>
      <w:lang w:val="en-US"/>
    </w:rPr>
  </w:style>
  <w:style w:type="paragraph" w:customStyle="1" w:styleId="ZADEVA">
    <w:name w:val="ZADEVA"/>
    <w:basedOn w:val="Navaden"/>
    <w:qFormat/>
    <w:rsid w:val="00F46AC6"/>
    <w:pPr>
      <w:widowControl/>
      <w:tabs>
        <w:tab w:val="left" w:pos="1701"/>
      </w:tabs>
      <w:spacing w:line="260" w:lineRule="atLeast"/>
      <w:ind w:left="1701" w:hanging="1701"/>
      <w:jc w:val="left"/>
    </w:pPr>
    <w:rPr>
      <w:b/>
      <w:snapToGrid/>
      <w:sz w:val="20"/>
      <w:szCs w:val="24"/>
      <w:lang w:val="it-IT"/>
    </w:rPr>
  </w:style>
  <w:style w:type="paragraph" w:customStyle="1" w:styleId="Znak1">
    <w:name w:val="Znak1"/>
    <w:basedOn w:val="Navaden"/>
    <w:rsid w:val="00F46AC6"/>
    <w:pPr>
      <w:widowControl/>
      <w:spacing w:after="160" w:line="240" w:lineRule="exact"/>
      <w:jc w:val="left"/>
    </w:pPr>
    <w:rPr>
      <w:rFonts w:ascii="Tahoma" w:hAnsi="Tahoma" w:cs="Tahoma"/>
      <w:snapToGrid/>
      <w:sz w:val="20"/>
      <w:lang w:val="en-US"/>
    </w:rPr>
  </w:style>
  <w:style w:type="paragraph" w:styleId="Telobesedila-zamik">
    <w:name w:val="Body Text Indent"/>
    <w:basedOn w:val="Navaden"/>
    <w:rsid w:val="00302127"/>
    <w:pPr>
      <w:widowControl/>
      <w:spacing w:after="120" w:line="260" w:lineRule="atLeast"/>
      <w:ind w:left="283"/>
      <w:jc w:val="left"/>
    </w:pPr>
    <w:rPr>
      <w:snapToGrid/>
      <w:sz w:val="20"/>
      <w:szCs w:val="24"/>
      <w:lang w:val="en-US"/>
    </w:rPr>
  </w:style>
  <w:style w:type="paragraph" w:customStyle="1" w:styleId="ZnakCharCharZnak">
    <w:name w:val="Znak Char Char Znak"/>
    <w:basedOn w:val="Navaden"/>
    <w:rsid w:val="00302127"/>
    <w:pPr>
      <w:widowControl/>
      <w:spacing w:after="160" w:line="240" w:lineRule="exact"/>
      <w:jc w:val="left"/>
    </w:pPr>
    <w:rPr>
      <w:rFonts w:ascii="Tahoma" w:hAnsi="Tahoma" w:cs="Tahoma"/>
      <w:snapToGrid/>
      <w:sz w:val="20"/>
      <w:lang w:val="en-US"/>
    </w:rPr>
  </w:style>
  <w:style w:type="character" w:styleId="Hiperpovezava">
    <w:name w:val="Hyperlink"/>
    <w:rsid w:val="00F605C6"/>
    <w:rPr>
      <w:color w:val="0000FF"/>
      <w:u w:val="single"/>
    </w:rPr>
  </w:style>
  <w:style w:type="paragraph" w:customStyle="1" w:styleId="Alineazatoko">
    <w:name w:val="Alinea za točko"/>
    <w:basedOn w:val="Navaden"/>
    <w:link w:val="AlineazatokoZnak"/>
    <w:qFormat/>
    <w:rsid w:val="002450D5"/>
    <w:pPr>
      <w:widowControl/>
      <w:overflowPunct w:val="0"/>
      <w:autoSpaceDE w:val="0"/>
      <w:autoSpaceDN w:val="0"/>
      <w:adjustRightInd w:val="0"/>
      <w:spacing w:line="200" w:lineRule="exact"/>
      <w:ind w:left="360" w:hanging="360"/>
      <w:textAlignment w:val="baseline"/>
    </w:pPr>
    <w:rPr>
      <w:rFonts w:cs="Arial"/>
      <w:snapToGrid/>
      <w:szCs w:val="22"/>
      <w:lang w:eastAsia="sl-SI"/>
    </w:rPr>
  </w:style>
  <w:style w:type="character" w:customStyle="1" w:styleId="AlineazatokoZnak">
    <w:name w:val="Alinea za točko Znak"/>
    <w:link w:val="Alineazatoko"/>
    <w:rsid w:val="002450D5"/>
    <w:rPr>
      <w:rFonts w:ascii="Arial" w:hAnsi="Arial" w:cs="Arial"/>
      <w:sz w:val="22"/>
      <w:szCs w:val="22"/>
      <w:lang w:val="sl-SI" w:eastAsia="sl-SI"/>
    </w:rPr>
  </w:style>
  <w:style w:type="character" w:customStyle="1" w:styleId="rkovnatokazaodstavkomZnak">
    <w:name w:val="Črkovna točka_za odstavkom Znak"/>
    <w:link w:val="rkovnatokazaodstavkom"/>
    <w:rsid w:val="002450D5"/>
    <w:rPr>
      <w:rFonts w:ascii="Arial" w:hAnsi="Arial"/>
    </w:rPr>
  </w:style>
  <w:style w:type="paragraph" w:customStyle="1" w:styleId="rkovnatokazaodstavkom">
    <w:name w:val="Črkovna točka_za odstavkom"/>
    <w:basedOn w:val="Navaden"/>
    <w:link w:val="rkovnatokazaodstavkomZnak"/>
    <w:qFormat/>
    <w:rsid w:val="002450D5"/>
    <w:pPr>
      <w:widowControl/>
      <w:numPr>
        <w:numId w:val="19"/>
      </w:numPr>
      <w:overflowPunct w:val="0"/>
      <w:autoSpaceDE w:val="0"/>
      <w:autoSpaceDN w:val="0"/>
      <w:adjustRightInd w:val="0"/>
      <w:spacing w:line="200" w:lineRule="exact"/>
      <w:textAlignment w:val="baseline"/>
    </w:pPr>
    <w:rPr>
      <w:snapToGrid/>
      <w:sz w:val="20"/>
      <w:lang w:val="en-US"/>
    </w:rPr>
  </w:style>
  <w:style w:type="paragraph" w:customStyle="1" w:styleId="Odsek">
    <w:name w:val="Odsek"/>
    <w:basedOn w:val="Oddelek"/>
    <w:link w:val="OdsekZnak"/>
    <w:qFormat/>
    <w:rsid w:val="002450D5"/>
    <w:pPr>
      <w:numPr>
        <w:numId w:val="3"/>
      </w:numPr>
      <w:ind w:left="0" w:firstLine="0"/>
    </w:pPr>
  </w:style>
  <w:style w:type="character" w:customStyle="1" w:styleId="OdsekZnak">
    <w:name w:val="Odsek Znak"/>
    <w:link w:val="Odsek"/>
    <w:rsid w:val="002450D5"/>
    <w:rPr>
      <w:rFonts w:ascii="Arial" w:hAnsi="Arial" w:cs="Arial"/>
      <w:b/>
      <w:sz w:val="22"/>
      <w:szCs w:val="22"/>
      <w:lang w:val="sl-SI" w:eastAsia="sl-SI"/>
    </w:rPr>
  </w:style>
  <w:style w:type="paragraph" w:customStyle="1" w:styleId="CharChar">
    <w:name w:val="Char Char"/>
    <w:basedOn w:val="Navaden"/>
    <w:autoRedefine/>
    <w:rsid w:val="00F07CA2"/>
    <w:pPr>
      <w:widowControl/>
      <w:tabs>
        <w:tab w:val="left" w:pos="500"/>
      </w:tabs>
      <w:spacing w:after="120"/>
      <w:jc w:val="left"/>
    </w:pPr>
    <w:rPr>
      <w:rFonts w:ascii="Tahoma" w:hAnsi="Tahoma"/>
      <w:snapToGrid/>
      <w:sz w:val="20"/>
      <w:lang w:val="en-US"/>
    </w:rPr>
  </w:style>
  <w:style w:type="paragraph" w:styleId="Odstavekseznama">
    <w:name w:val="List Paragraph"/>
    <w:basedOn w:val="Navaden"/>
    <w:qFormat/>
    <w:rsid w:val="00B6006F"/>
    <w:pPr>
      <w:widowControl/>
      <w:spacing w:after="160" w:line="259" w:lineRule="auto"/>
      <w:ind w:left="720"/>
      <w:contextualSpacing/>
      <w:jc w:val="left"/>
    </w:pPr>
    <w:rPr>
      <w:rFonts w:ascii="Calibri" w:eastAsia="Calibri" w:hAnsi="Calibri" w:cs="Arial"/>
      <w:snapToGrid/>
      <w:szCs w:val="22"/>
      <w:lang w:val="en-US"/>
    </w:rPr>
  </w:style>
  <w:style w:type="paragraph" w:customStyle="1" w:styleId="poglavje1">
    <w:name w:val="poglavje1"/>
    <w:basedOn w:val="Navaden"/>
    <w:rsid w:val="00B462C4"/>
    <w:pPr>
      <w:widowControl/>
      <w:spacing w:before="480"/>
      <w:jc w:val="center"/>
    </w:pPr>
    <w:rPr>
      <w:rFonts w:cs="Arial"/>
      <w:snapToGrid/>
      <w:szCs w:val="22"/>
      <w:lang w:eastAsia="sl-SI"/>
    </w:rPr>
  </w:style>
  <w:style w:type="character" w:styleId="Pripombasklic">
    <w:name w:val="annotation reference"/>
    <w:uiPriority w:val="99"/>
    <w:unhideWhenUsed/>
    <w:rsid w:val="00A56C6A"/>
    <w:rPr>
      <w:sz w:val="16"/>
      <w:szCs w:val="16"/>
    </w:rPr>
  </w:style>
  <w:style w:type="paragraph" w:styleId="Pripombabesedilo">
    <w:name w:val="annotation text"/>
    <w:basedOn w:val="Navaden"/>
    <w:link w:val="PripombabesediloZnak"/>
    <w:uiPriority w:val="99"/>
    <w:unhideWhenUsed/>
    <w:rsid w:val="00A56C6A"/>
    <w:pPr>
      <w:widowControl/>
      <w:spacing w:after="200"/>
      <w:jc w:val="left"/>
    </w:pPr>
    <w:rPr>
      <w:rFonts w:ascii="Calibri" w:eastAsia="Calibri" w:hAnsi="Calibri"/>
      <w:snapToGrid/>
      <w:sz w:val="20"/>
    </w:rPr>
  </w:style>
  <w:style w:type="character" w:customStyle="1" w:styleId="PripombabesediloZnak">
    <w:name w:val="Pripomba – besedilo Znak"/>
    <w:link w:val="Pripombabesedilo"/>
    <w:uiPriority w:val="99"/>
    <w:rsid w:val="00A56C6A"/>
    <w:rPr>
      <w:rFonts w:ascii="Calibri" w:eastAsia="Calibri" w:hAnsi="Calibri"/>
      <w:lang w:eastAsia="en-US"/>
    </w:rPr>
  </w:style>
  <w:style w:type="paragraph" w:customStyle="1" w:styleId="lennaslov">
    <w:name w:val="lennaslov"/>
    <w:basedOn w:val="Navaden"/>
    <w:rsid w:val="00A56C6A"/>
    <w:pPr>
      <w:widowControl/>
      <w:spacing w:before="100" w:beforeAutospacing="1" w:after="100" w:afterAutospacing="1"/>
      <w:jc w:val="left"/>
    </w:pPr>
    <w:rPr>
      <w:rFonts w:ascii="Times New Roman" w:hAnsi="Times New Roman"/>
      <w:snapToGrid/>
      <w:sz w:val="24"/>
      <w:szCs w:val="24"/>
      <w:lang w:eastAsia="sl-SI"/>
    </w:rPr>
  </w:style>
  <w:style w:type="paragraph" w:customStyle="1" w:styleId="odstavek">
    <w:name w:val="odstavek"/>
    <w:basedOn w:val="Navaden"/>
    <w:rsid w:val="00A56C6A"/>
    <w:pPr>
      <w:widowControl/>
      <w:spacing w:before="100" w:beforeAutospacing="1" w:after="100" w:afterAutospacing="1"/>
      <w:jc w:val="left"/>
    </w:pPr>
    <w:rPr>
      <w:rFonts w:ascii="Times New Roman" w:hAnsi="Times New Roman"/>
      <w:snapToGrid/>
      <w:sz w:val="24"/>
      <w:szCs w:val="24"/>
      <w:lang w:eastAsia="sl-SI"/>
    </w:rPr>
  </w:style>
  <w:style w:type="paragraph" w:styleId="Zadevapripombe">
    <w:name w:val="annotation subject"/>
    <w:basedOn w:val="Pripombabesedilo"/>
    <w:next w:val="Pripombabesedilo"/>
    <w:link w:val="ZadevapripombeZnak"/>
    <w:rsid w:val="00D41FD9"/>
    <w:pPr>
      <w:widowControl w:val="0"/>
      <w:spacing w:after="0"/>
      <w:jc w:val="both"/>
    </w:pPr>
    <w:rPr>
      <w:rFonts w:ascii="Arial" w:eastAsia="Times New Roman" w:hAnsi="Arial"/>
      <w:b/>
      <w:bCs/>
      <w:snapToGrid w:val="0"/>
    </w:rPr>
  </w:style>
  <w:style w:type="character" w:customStyle="1" w:styleId="ZadevapripombeZnak">
    <w:name w:val="Zadeva pripombe Znak"/>
    <w:link w:val="Zadevapripombe"/>
    <w:rsid w:val="00D41FD9"/>
    <w:rPr>
      <w:rFonts w:ascii="Arial" w:eastAsia="Calibri" w:hAnsi="Arial"/>
      <w:b/>
      <w:bCs/>
      <w:snapToGrid w:val="0"/>
      <w:lang w:eastAsia="en-US"/>
    </w:rPr>
  </w:style>
  <w:style w:type="paragraph" w:styleId="Revizija">
    <w:name w:val="Revision"/>
    <w:hidden/>
    <w:uiPriority w:val="99"/>
    <w:semiHidden/>
    <w:rsid w:val="005F232E"/>
    <w:rPr>
      <w:rFonts w:ascii="Arial" w:hAnsi="Arial"/>
      <w:snapToGrid w:val="0"/>
      <w:sz w:val="22"/>
      <w:lang w:val="sl-SI"/>
    </w:rPr>
  </w:style>
  <w:style w:type="character" w:customStyle="1" w:styleId="Nerazreenaomemba1">
    <w:name w:val="Nerazrešena omemba1"/>
    <w:basedOn w:val="Privzetapisavaodstavka"/>
    <w:uiPriority w:val="99"/>
    <w:semiHidden/>
    <w:unhideWhenUsed/>
    <w:rsid w:val="00C864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932910">
      <w:bodyDiv w:val="1"/>
      <w:marLeft w:val="0"/>
      <w:marRight w:val="0"/>
      <w:marTop w:val="0"/>
      <w:marBottom w:val="0"/>
      <w:divBdr>
        <w:top w:val="none" w:sz="0" w:space="0" w:color="auto"/>
        <w:left w:val="none" w:sz="0" w:space="0" w:color="auto"/>
        <w:bottom w:val="none" w:sz="0" w:space="0" w:color="auto"/>
        <w:right w:val="none" w:sz="0" w:space="0" w:color="auto"/>
      </w:divBdr>
    </w:div>
    <w:div w:id="500774264">
      <w:bodyDiv w:val="1"/>
      <w:marLeft w:val="0"/>
      <w:marRight w:val="0"/>
      <w:marTop w:val="0"/>
      <w:marBottom w:val="0"/>
      <w:divBdr>
        <w:top w:val="none" w:sz="0" w:space="0" w:color="auto"/>
        <w:left w:val="none" w:sz="0" w:space="0" w:color="auto"/>
        <w:bottom w:val="none" w:sz="0" w:space="0" w:color="auto"/>
        <w:right w:val="none" w:sz="0" w:space="0" w:color="auto"/>
      </w:divBdr>
      <w:divsChild>
        <w:div w:id="561602224">
          <w:marLeft w:val="0"/>
          <w:marRight w:val="0"/>
          <w:marTop w:val="0"/>
          <w:marBottom w:val="120"/>
          <w:divBdr>
            <w:top w:val="none" w:sz="0" w:space="0" w:color="auto"/>
            <w:left w:val="none" w:sz="0" w:space="0" w:color="auto"/>
            <w:bottom w:val="none" w:sz="0" w:space="0" w:color="auto"/>
            <w:right w:val="none" w:sz="0" w:space="0" w:color="auto"/>
          </w:divBdr>
        </w:div>
        <w:div w:id="1371538766">
          <w:marLeft w:val="0"/>
          <w:marRight w:val="0"/>
          <w:marTop w:val="240"/>
          <w:marBottom w:val="120"/>
          <w:divBdr>
            <w:top w:val="none" w:sz="0" w:space="0" w:color="auto"/>
            <w:left w:val="none" w:sz="0" w:space="0" w:color="auto"/>
            <w:bottom w:val="none" w:sz="0" w:space="0" w:color="auto"/>
            <w:right w:val="none" w:sz="0" w:space="0" w:color="auto"/>
          </w:divBdr>
        </w:div>
        <w:div w:id="2012217461">
          <w:marLeft w:val="0"/>
          <w:marRight w:val="0"/>
          <w:marTop w:val="0"/>
          <w:marBottom w:val="120"/>
          <w:divBdr>
            <w:top w:val="none" w:sz="0" w:space="0" w:color="auto"/>
            <w:left w:val="none" w:sz="0" w:space="0" w:color="auto"/>
            <w:bottom w:val="none" w:sz="0" w:space="0" w:color="auto"/>
            <w:right w:val="none" w:sz="0" w:space="0" w:color="auto"/>
          </w:divBdr>
        </w:div>
      </w:divsChild>
    </w:div>
    <w:div w:id="652104981">
      <w:bodyDiv w:val="1"/>
      <w:marLeft w:val="0"/>
      <w:marRight w:val="0"/>
      <w:marTop w:val="0"/>
      <w:marBottom w:val="0"/>
      <w:divBdr>
        <w:top w:val="none" w:sz="0" w:space="0" w:color="auto"/>
        <w:left w:val="none" w:sz="0" w:space="0" w:color="auto"/>
        <w:bottom w:val="none" w:sz="0" w:space="0" w:color="auto"/>
        <w:right w:val="none" w:sz="0" w:space="0" w:color="auto"/>
      </w:divBdr>
    </w:div>
    <w:div w:id="836842036">
      <w:bodyDiv w:val="1"/>
      <w:marLeft w:val="0"/>
      <w:marRight w:val="0"/>
      <w:marTop w:val="0"/>
      <w:marBottom w:val="0"/>
      <w:divBdr>
        <w:top w:val="none" w:sz="0" w:space="0" w:color="auto"/>
        <w:left w:val="none" w:sz="0" w:space="0" w:color="auto"/>
        <w:bottom w:val="none" w:sz="0" w:space="0" w:color="auto"/>
        <w:right w:val="none" w:sz="0" w:space="0" w:color="auto"/>
      </w:divBdr>
    </w:div>
    <w:div w:id="891161438">
      <w:bodyDiv w:val="1"/>
      <w:marLeft w:val="0"/>
      <w:marRight w:val="0"/>
      <w:marTop w:val="0"/>
      <w:marBottom w:val="0"/>
      <w:divBdr>
        <w:top w:val="none" w:sz="0" w:space="0" w:color="auto"/>
        <w:left w:val="none" w:sz="0" w:space="0" w:color="auto"/>
        <w:bottom w:val="none" w:sz="0" w:space="0" w:color="auto"/>
        <w:right w:val="none" w:sz="0" w:space="0" w:color="auto"/>
      </w:divBdr>
    </w:div>
    <w:div w:id="909004483">
      <w:bodyDiv w:val="1"/>
      <w:marLeft w:val="0"/>
      <w:marRight w:val="0"/>
      <w:marTop w:val="0"/>
      <w:marBottom w:val="0"/>
      <w:divBdr>
        <w:top w:val="none" w:sz="0" w:space="0" w:color="auto"/>
        <w:left w:val="none" w:sz="0" w:space="0" w:color="auto"/>
        <w:bottom w:val="none" w:sz="0" w:space="0" w:color="auto"/>
        <w:right w:val="none" w:sz="0" w:space="0" w:color="auto"/>
      </w:divBdr>
    </w:div>
    <w:div w:id="1101148527">
      <w:bodyDiv w:val="1"/>
      <w:marLeft w:val="0"/>
      <w:marRight w:val="0"/>
      <w:marTop w:val="0"/>
      <w:marBottom w:val="0"/>
      <w:divBdr>
        <w:top w:val="none" w:sz="0" w:space="0" w:color="auto"/>
        <w:left w:val="none" w:sz="0" w:space="0" w:color="auto"/>
        <w:bottom w:val="none" w:sz="0" w:space="0" w:color="auto"/>
        <w:right w:val="none" w:sz="0" w:space="0" w:color="auto"/>
      </w:divBdr>
      <w:divsChild>
        <w:div w:id="239993384">
          <w:marLeft w:val="0"/>
          <w:marRight w:val="0"/>
          <w:marTop w:val="0"/>
          <w:marBottom w:val="120"/>
          <w:divBdr>
            <w:top w:val="none" w:sz="0" w:space="0" w:color="auto"/>
            <w:left w:val="none" w:sz="0" w:space="0" w:color="auto"/>
            <w:bottom w:val="none" w:sz="0" w:space="0" w:color="auto"/>
            <w:right w:val="none" w:sz="0" w:space="0" w:color="auto"/>
          </w:divBdr>
        </w:div>
        <w:div w:id="506940464">
          <w:marLeft w:val="0"/>
          <w:marRight w:val="0"/>
          <w:marTop w:val="0"/>
          <w:marBottom w:val="120"/>
          <w:divBdr>
            <w:top w:val="none" w:sz="0" w:space="0" w:color="auto"/>
            <w:left w:val="none" w:sz="0" w:space="0" w:color="auto"/>
            <w:bottom w:val="none" w:sz="0" w:space="0" w:color="auto"/>
            <w:right w:val="none" w:sz="0" w:space="0" w:color="auto"/>
          </w:divBdr>
        </w:div>
        <w:div w:id="883177259">
          <w:marLeft w:val="0"/>
          <w:marRight w:val="0"/>
          <w:marTop w:val="0"/>
          <w:marBottom w:val="120"/>
          <w:divBdr>
            <w:top w:val="none" w:sz="0" w:space="0" w:color="auto"/>
            <w:left w:val="none" w:sz="0" w:space="0" w:color="auto"/>
            <w:bottom w:val="none" w:sz="0" w:space="0" w:color="auto"/>
            <w:right w:val="none" w:sz="0" w:space="0" w:color="auto"/>
          </w:divBdr>
        </w:div>
        <w:div w:id="905578385">
          <w:marLeft w:val="0"/>
          <w:marRight w:val="0"/>
          <w:marTop w:val="0"/>
          <w:marBottom w:val="120"/>
          <w:divBdr>
            <w:top w:val="none" w:sz="0" w:space="0" w:color="auto"/>
            <w:left w:val="none" w:sz="0" w:space="0" w:color="auto"/>
            <w:bottom w:val="none" w:sz="0" w:space="0" w:color="auto"/>
            <w:right w:val="none" w:sz="0" w:space="0" w:color="auto"/>
          </w:divBdr>
        </w:div>
        <w:div w:id="934827783">
          <w:marLeft w:val="0"/>
          <w:marRight w:val="0"/>
          <w:marTop w:val="0"/>
          <w:marBottom w:val="120"/>
          <w:divBdr>
            <w:top w:val="none" w:sz="0" w:space="0" w:color="auto"/>
            <w:left w:val="none" w:sz="0" w:space="0" w:color="auto"/>
            <w:bottom w:val="none" w:sz="0" w:space="0" w:color="auto"/>
            <w:right w:val="none" w:sz="0" w:space="0" w:color="auto"/>
          </w:divBdr>
        </w:div>
        <w:div w:id="944313784">
          <w:marLeft w:val="0"/>
          <w:marRight w:val="0"/>
          <w:marTop w:val="0"/>
          <w:marBottom w:val="120"/>
          <w:divBdr>
            <w:top w:val="none" w:sz="0" w:space="0" w:color="auto"/>
            <w:left w:val="none" w:sz="0" w:space="0" w:color="auto"/>
            <w:bottom w:val="none" w:sz="0" w:space="0" w:color="auto"/>
            <w:right w:val="none" w:sz="0" w:space="0" w:color="auto"/>
          </w:divBdr>
        </w:div>
        <w:div w:id="1031960411">
          <w:marLeft w:val="0"/>
          <w:marRight w:val="0"/>
          <w:marTop w:val="0"/>
          <w:marBottom w:val="120"/>
          <w:divBdr>
            <w:top w:val="none" w:sz="0" w:space="0" w:color="auto"/>
            <w:left w:val="none" w:sz="0" w:space="0" w:color="auto"/>
            <w:bottom w:val="none" w:sz="0" w:space="0" w:color="auto"/>
            <w:right w:val="none" w:sz="0" w:space="0" w:color="auto"/>
          </w:divBdr>
        </w:div>
        <w:div w:id="1064568388">
          <w:marLeft w:val="0"/>
          <w:marRight w:val="0"/>
          <w:marTop w:val="0"/>
          <w:marBottom w:val="120"/>
          <w:divBdr>
            <w:top w:val="none" w:sz="0" w:space="0" w:color="auto"/>
            <w:left w:val="none" w:sz="0" w:space="0" w:color="auto"/>
            <w:bottom w:val="none" w:sz="0" w:space="0" w:color="auto"/>
            <w:right w:val="none" w:sz="0" w:space="0" w:color="auto"/>
          </w:divBdr>
        </w:div>
        <w:div w:id="1095595083">
          <w:marLeft w:val="0"/>
          <w:marRight w:val="0"/>
          <w:marTop w:val="0"/>
          <w:marBottom w:val="120"/>
          <w:divBdr>
            <w:top w:val="none" w:sz="0" w:space="0" w:color="auto"/>
            <w:left w:val="none" w:sz="0" w:space="0" w:color="auto"/>
            <w:bottom w:val="none" w:sz="0" w:space="0" w:color="auto"/>
            <w:right w:val="none" w:sz="0" w:space="0" w:color="auto"/>
          </w:divBdr>
        </w:div>
        <w:div w:id="1422071541">
          <w:marLeft w:val="0"/>
          <w:marRight w:val="0"/>
          <w:marTop w:val="0"/>
          <w:marBottom w:val="120"/>
          <w:divBdr>
            <w:top w:val="none" w:sz="0" w:space="0" w:color="auto"/>
            <w:left w:val="none" w:sz="0" w:space="0" w:color="auto"/>
            <w:bottom w:val="none" w:sz="0" w:space="0" w:color="auto"/>
            <w:right w:val="none" w:sz="0" w:space="0" w:color="auto"/>
          </w:divBdr>
        </w:div>
        <w:div w:id="1449934610">
          <w:marLeft w:val="0"/>
          <w:marRight w:val="0"/>
          <w:marTop w:val="0"/>
          <w:marBottom w:val="120"/>
          <w:divBdr>
            <w:top w:val="none" w:sz="0" w:space="0" w:color="auto"/>
            <w:left w:val="none" w:sz="0" w:space="0" w:color="auto"/>
            <w:bottom w:val="none" w:sz="0" w:space="0" w:color="auto"/>
            <w:right w:val="none" w:sz="0" w:space="0" w:color="auto"/>
          </w:divBdr>
        </w:div>
        <w:div w:id="1539662307">
          <w:marLeft w:val="0"/>
          <w:marRight w:val="0"/>
          <w:marTop w:val="0"/>
          <w:marBottom w:val="120"/>
          <w:divBdr>
            <w:top w:val="none" w:sz="0" w:space="0" w:color="auto"/>
            <w:left w:val="none" w:sz="0" w:space="0" w:color="auto"/>
            <w:bottom w:val="none" w:sz="0" w:space="0" w:color="auto"/>
            <w:right w:val="none" w:sz="0" w:space="0" w:color="auto"/>
          </w:divBdr>
        </w:div>
        <w:div w:id="1644315194">
          <w:marLeft w:val="0"/>
          <w:marRight w:val="0"/>
          <w:marTop w:val="240"/>
          <w:marBottom w:val="120"/>
          <w:divBdr>
            <w:top w:val="none" w:sz="0" w:space="0" w:color="auto"/>
            <w:left w:val="none" w:sz="0" w:space="0" w:color="auto"/>
            <w:bottom w:val="none" w:sz="0" w:space="0" w:color="auto"/>
            <w:right w:val="none" w:sz="0" w:space="0" w:color="auto"/>
          </w:divBdr>
        </w:div>
        <w:div w:id="2045057024">
          <w:marLeft w:val="0"/>
          <w:marRight w:val="0"/>
          <w:marTop w:val="0"/>
          <w:marBottom w:val="120"/>
          <w:divBdr>
            <w:top w:val="none" w:sz="0" w:space="0" w:color="auto"/>
            <w:left w:val="none" w:sz="0" w:space="0" w:color="auto"/>
            <w:bottom w:val="none" w:sz="0" w:space="0" w:color="auto"/>
            <w:right w:val="none" w:sz="0" w:space="0" w:color="auto"/>
          </w:divBdr>
        </w:div>
        <w:div w:id="2086994282">
          <w:marLeft w:val="0"/>
          <w:marRight w:val="0"/>
          <w:marTop w:val="0"/>
          <w:marBottom w:val="120"/>
          <w:divBdr>
            <w:top w:val="none" w:sz="0" w:space="0" w:color="auto"/>
            <w:left w:val="none" w:sz="0" w:space="0" w:color="auto"/>
            <w:bottom w:val="none" w:sz="0" w:space="0" w:color="auto"/>
            <w:right w:val="none" w:sz="0" w:space="0" w:color="auto"/>
          </w:divBdr>
        </w:div>
      </w:divsChild>
    </w:div>
    <w:div w:id="1501776851">
      <w:bodyDiv w:val="1"/>
      <w:marLeft w:val="0"/>
      <w:marRight w:val="0"/>
      <w:marTop w:val="0"/>
      <w:marBottom w:val="0"/>
      <w:divBdr>
        <w:top w:val="none" w:sz="0" w:space="0" w:color="auto"/>
        <w:left w:val="none" w:sz="0" w:space="0" w:color="auto"/>
        <w:bottom w:val="none" w:sz="0" w:space="0" w:color="auto"/>
        <w:right w:val="none" w:sz="0" w:space="0" w:color="auto"/>
      </w:divBdr>
      <w:divsChild>
        <w:div w:id="58603963">
          <w:marLeft w:val="0"/>
          <w:marRight w:val="0"/>
          <w:marTop w:val="0"/>
          <w:marBottom w:val="0"/>
          <w:divBdr>
            <w:top w:val="none" w:sz="0" w:space="0" w:color="auto"/>
            <w:left w:val="none" w:sz="0" w:space="0" w:color="auto"/>
            <w:bottom w:val="none" w:sz="0" w:space="0" w:color="auto"/>
            <w:right w:val="none" w:sz="0" w:space="0" w:color="auto"/>
          </w:divBdr>
          <w:divsChild>
            <w:div w:id="1760103071">
              <w:marLeft w:val="0"/>
              <w:marRight w:val="0"/>
              <w:marTop w:val="675"/>
              <w:marBottom w:val="675"/>
              <w:divBdr>
                <w:top w:val="none" w:sz="0" w:space="0" w:color="auto"/>
                <w:left w:val="none" w:sz="0" w:space="0" w:color="auto"/>
                <w:bottom w:val="none" w:sz="0" w:space="0" w:color="auto"/>
                <w:right w:val="none" w:sz="0" w:space="0" w:color="auto"/>
              </w:divBdr>
            </w:div>
          </w:divsChild>
        </w:div>
        <w:div w:id="1314792656">
          <w:marLeft w:val="0"/>
          <w:marRight w:val="0"/>
          <w:marTop w:val="0"/>
          <w:marBottom w:val="0"/>
          <w:divBdr>
            <w:top w:val="none" w:sz="0" w:space="0" w:color="auto"/>
            <w:left w:val="none" w:sz="0" w:space="0" w:color="auto"/>
            <w:bottom w:val="none" w:sz="0" w:space="0" w:color="auto"/>
            <w:right w:val="none" w:sz="0" w:space="0" w:color="auto"/>
          </w:divBdr>
        </w:div>
      </w:divsChild>
    </w:div>
    <w:div w:id="1532765028">
      <w:bodyDiv w:val="1"/>
      <w:marLeft w:val="0"/>
      <w:marRight w:val="0"/>
      <w:marTop w:val="0"/>
      <w:marBottom w:val="0"/>
      <w:divBdr>
        <w:top w:val="none" w:sz="0" w:space="0" w:color="auto"/>
        <w:left w:val="none" w:sz="0" w:space="0" w:color="auto"/>
        <w:bottom w:val="none" w:sz="0" w:space="0" w:color="auto"/>
        <w:right w:val="none" w:sz="0" w:space="0" w:color="auto"/>
      </w:divBdr>
    </w:div>
    <w:div w:id="1543784125">
      <w:bodyDiv w:val="1"/>
      <w:marLeft w:val="0"/>
      <w:marRight w:val="0"/>
      <w:marTop w:val="0"/>
      <w:marBottom w:val="0"/>
      <w:divBdr>
        <w:top w:val="none" w:sz="0" w:space="0" w:color="auto"/>
        <w:left w:val="none" w:sz="0" w:space="0" w:color="auto"/>
        <w:bottom w:val="none" w:sz="0" w:space="0" w:color="auto"/>
        <w:right w:val="none" w:sz="0" w:space="0" w:color="auto"/>
      </w:divBdr>
    </w:div>
    <w:div w:id="1705905660">
      <w:bodyDiv w:val="1"/>
      <w:marLeft w:val="0"/>
      <w:marRight w:val="0"/>
      <w:marTop w:val="0"/>
      <w:marBottom w:val="0"/>
      <w:divBdr>
        <w:top w:val="none" w:sz="0" w:space="0" w:color="auto"/>
        <w:left w:val="none" w:sz="0" w:space="0" w:color="auto"/>
        <w:bottom w:val="none" w:sz="0" w:space="0" w:color="auto"/>
        <w:right w:val="none" w:sz="0" w:space="0" w:color="auto"/>
      </w:divBdr>
      <w:divsChild>
        <w:div w:id="1537280153">
          <w:marLeft w:val="0"/>
          <w:marRight w:val="0"/>
          <w:marTop w:val="0"/>
          <w:marBottom w:val="0"/>
          <w:divBdr>
            <w:top w:val="none" w:sz="0" w:space="0" w:color="auto"/>
            <w:left w:val="none" w:sz="0" w:space="0" w:color="auto"/>
            <w:bottom w:val="none" w:sz="0" w:space="0" w:color="auto"/>
            <w:right w:val="none" w:sz="0" w:space="0" w:color="auto"/>
          </w:divBdr>
          <w:divsChild>
            <w:div w:id="74207487">
              <w:marLeft w:val="0"/>
              <w:marRight w:val="0"/>
              <w:marTop w:val="100"/>
              <w:marBottom w:val="100"/>
              <w:divBdr>
                <w:top w:val="none" w:sz="0" w:space="0" w:color="auto"/>
                <w:left w:val="none" w:sz="0" w:space="0" w:color="auto"/>
                <w:bottom w:val="none" w:sz="0" w:space="0" w:color="auto"/>
                <w:right w:val="none" w:sz="0" w:space="0" w:color="auto"/>
              </w:divBdr>
              <w:divsChild>
                <w:div w:id="1325859860">
                  <w:marLeft w:val="0"/>
                  <w:marRight w:val="0"/>
                  <w:marTop w:val="0"/>
                  <w:marBottom w:val="0"/>
                  <w:divBdr>
                    <w:top w:val="none" w:sz="0" w:space="0" w:color="auto"/>
                    <w:left w:val="none" w:sz="0" w:space="0" w:color="auto"/>
                    <w:bottom w:val="none" w:sz="0" w:space="0" w:color="auto"/>
                    <w:right w:val="none" w:sz="0" w:space="0" w:color="auto"/>
                  </w:divBdr>
                  <w:divsChild>
                    <w:div w:id="711615737">
                      <w:marLeft w:val="0"/>
                      <w:marRight w:val="0"/>
                      <w:marTop w:val="0"/>
                      <w:marBottom w:val="0"/>
                      <w:divBdr>
                        <w:top w:val="none" w:sz="0" w:space="0" w:color="auto"/>
                        <w:left w:val="none" w:sz="0" w:space="0" w:color="auto"/>
                        <w:bottom w:val="none" w:sz="0" w:space="0" w:color="auto"/>
                        <w:right w:val="none" w:sz="0" w:space="0" w:color="auto"/>
                      </w:divBdr>
                      <w:divsChild>
                        <w:div w:id="660621955">
                          <w:marLeft w:val="0"/>
                          <w:marRight w:val="0"/>
                          <w:marTop w:val="0"/>
                          <w:marBottom w:val="0"/>
                          <w:divBdr>
                            <w:top w:val="none" w:sz="0" w:space="0" w:color="auto"/>
                            <w:left w:val="none" w:sz="0" w:space="0" w:color="auto"/>
                            <w:bottom w:val="none" w:sz="0" w:space="0" w:color="auto"/>
                            <w:right w:val="none" w:sz="0" w:space="0" w:color="auto"/>
                          </w:divBdr>
                          <w:divsChild>
                            <w:div w:id="2108386456">
                              <w:marLeft w:val="0"/>
                              <w:marRight w:val="0"/>
                              <w:marTop w:val="0"/>
                              <w:marBottom w:val="0"/>
                              <w:divBdr>
                                <w:top w:val="none" w:sz="0" w:space="0" w:color="auto"/>
                                <w:left w:val="none" w:sz="0" w:space="0" w:color="auto"/>
                                <w:bottom w:val="none" w:sz="0" w:space="0" w:color="auto"/>
                                <w:right w:val="none" w:sz="0" w:space="0" w:color="auto"/>
                              </w:divBdr>
                              <w:divsChild>
                                <w:div w:id="2079745631">
                                  <w:marLeft w:val="0"/>
                                  <w:marRight w:val="0"/>
                                  <w:marTop w:val="0"/>
                                  <w:marBottom w:val="0"/>
                                  <w:divBdr>
                                    <w:top w:val="none" w:sz="0" w:space="0" w:color="auto"/>
                                    <w:left w:val="none" w:sz="0" w:space="0" w:color="auto"/>
                                    <w:bottom w:val="none" w:sz="0" w:space="0" w:color="auto"/>
                                    <w:right w:val="none" w:sz="0" w:space="0" w:color="auto"/>
                                  </w:divBdr>
                                  <w:divsChild>
                                    <w:div w:id="407072629">
                                      <w:marLeft w:val="0"/>
                                      <w:marRight w:val="0"/>
                                      <w:marTop w:val="0"/>
                                      <w:marBottom w:val="0"/>
                                      <w:divBdr>
                                        <w:top w:val="none" w:sz="0" w:space="0" w:color="auto"/>
                                        <w:left w:val="none" w:sz="0" w:space="0" w:color="auto"/>
                                        <w:bottom w:val="none" w:sz="0" w:space="0" w:color="auto"/>
                                        <w:right w:val="none" w:sz="0" w:space="0" w:color="auto"/>
                                      </w:divBdr>
                                      <w:divsChild>
                                        <w:div w:id="119789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2802660">
      <w:bodyDiv w:val="1"/>
      <w:marLeft w:val="0"/>
      <w:marRight w:val="0"/>
      <w:marTop w:val="0"/>
      <w:marBottom w:val="0"/>
      <w:divBdr>
        <w:top w:val="none" w:sz="0" w:space="0" w:color="auto"/>
        <w:left w:val="none" w:sz="0" w:space="0" w:color="auto"/>
        <w:bottom w:val="none" w:sz="0" w:space="0" w:color="auto"/>
        <w:right w:val="none" w:sz="0" w:space="0" w:color="auto"/>
      </w:divBdr>
    </w:div>
    <w:div w:id="1882672748">
      <w:bodyDiv w:val="1"/>
      <w:marLeft w:val="0"/>
      <w:marRight w:val="0"/>
      <w:marTop w:val="0"/>
      <w:marBottom w:val="0"/>
      <w:divBdr>
        <w:top w:val="none" w:sz="0" w:space="0" w:color="auto"/>
        <w:left w:val="none" w:sz="0" w:space="0" w:color="auto"/>
        <w:bottom w:val="none" w:sz="0" w:space="0" w:color="auto"/>
        <w:right w:val="none" w:sz="0" w:space="0" w:color="auto"/>
      </w:divBdr>
    </w:div>
    <w:div w:id="1934438844">
      <w:bodyDiv w:val="1"/>
      <w:marLeft w:val="0"/>
      <w:marRight w:val="0"/>
      <w:marTop w:val="0"/>
      <w:marBottom w:val="0"/>
      <w:divBdr>
        <w:top w:val="none" w:sz="0" w:space="0" w:color="auto"/>
        <w:left w:val="none" w:sz="0" w:space="0" w:color="auto"/>
        <w:bottom w:val="none" w:sz="0" w:space="0" w:color="auto"/>
        <w:right w:val="none" w:sz="0" w:space="0" w:color="auto"/>
      </w:divBdr>
      <w:divsChild>
        <w:div w:id="43333198">
          <w:marLeft w:val="0"/>
          <w:marRight w:val="0"/>
          <w:marTop w:val="0"/>
          <w:marBottom w:val="120"/>
          <w:divBdr>
            <w:top w:val="none" w:sz="0" w:space="0" w:color="auto"/>
            <w:left w:val="none" w:sz="0" w:space="0" w:color="auto"/>
            <w:bottom w:val="none" w:sz="0" w:space="0" w:color="auto"/>
            <w:right w:val="none" w:sz="0" w:space="0" w:color="auto"/>
          </w:divBdr>
        </w:div>
        <w:div w:id="126239075">
          <w:marLeft w:val="0"/>
          <w:marRight w:val="0"/>
          <w:marTop w:val="0"/>
          <w:marBottom w:val="120"/>
          <w:divBdr>
            <w:top w:val="none" w:sz="0" w:space="0" w:color="auto"/>
            <w:left w:val="none" w:sz="0" w:space="0" w:color="auto"/>
            <w:bottom w:val="none" w:sz="0" w:space="0" w:color="auto"/>
            <w:right w:val="none" w:sz="0" w:space="0" w:color="auto"/>
          </w:divBdr>
        </w:div>
        <w:div w:id="248660865">
          <w:marLeft w:val="0"/>
          <w:marRight w:val="0"/>
          <w:marTop w:val="0"/>
          <w:marBottom w:val="120"/>
          <w:divBdr>
            <w:top w:val="none" w:sz="0" w:space="0" w:color="auto"/>
            <w:left w:val="none" w:sz="0" w:space="0" w:color="auto"/>
            <w:bottom w:val="none" w:sz="0" w:space="0" w:color="auto"/>
            <w:right w:val="none" w:sz="0" w:space="0" w:color="auto"/>
          </w:divBdr>
        </w:div>
        <w:div w:id="252395732">
          <w:marLeft w:val="0"/>
          <w:marRight w:val="0"/>
          <w:marTop w:val="0"/>
          <w:marBottom w:val="120"/>
          <w:divBdr>
            <w:top w:val="none" w:sz="0" w:space="0" w:color="auto"/>
            <w:left w:val="none" w:sz="0" w:space="0" w:color="auto"/>
            <w:bottom w:val="none" w:sz="0" w:space="0" w:color="auto"/>
            <w:right w:val="none" w:sz="0" w:space="0" w:color="auto"/>
          </w:divBdr>
        </w:div>
        <w:div w:id="337582123">
          <w:marLeft w:val="0"/>
          <w:marRight w:val="0"/>
          <w:marTop w:val="0"/>
          <w:marBottom w:val="120"/>
          <w:divBdr>
            <w:top w:val="none" w:sz="0" w:space="0" w:color="auto"/>
            <w:left w:val="none" w:sz="0" w:space="0" w:color="auto"/>
            <w:bottom w:val="none" w:sz="0" w:space="0" w:color="auto"/>
            <w:right w:val="none" w:sz="0" w:space="0" w:color="auto"/>
          </w:divBdr>
        </w:div>
        <w:div w:id="424574335">
          <w:marLeft w:val="0"/>
          <w:marRight w:val="0"/>
          <w:marTop w:val="0"/>
          <w:marBottom w:val="120"/>
          <w:divBdr>
            <w:top w:val="none" w:sz="0" w:space="0" w:color="auto"/>
            <w:left w:val="none" w:sz="0" w:space="0" w:color="auto"/>
            <w:bottom w:val="none" w:sz="0" w:space="0" w:color="auto"/>
            <w:right w:val="none" w:sz="0" w:space="0" w:color="auto"/>
          </w:divBdr>
        </w:div>
        <w:div w:id="464739495">
          <w:marLeft w:val="0"/>
          <w:marRight w:val="0"/>
          <w:marTop w:val="0"/>
          <w:marBottom w:val="120"/>
          <w:divBdr>
            <w:top w:val="none" w:sz="0" w:space="0" w:color="auto"/>
            <w:left w:val="none" w:sz="0" w:space="0" w:color="auto"/>
            <w:bottom w:val="none" w:sz="0" w:space="0" w:color="auto"/>
            <w:right w:val="none" w:sz="0" w:space="0" w:color="auto"/>
          </w:divBdr>
        </w:div>
        <w:div w:id="496193522">
          <w:marLeft w:val="0"/>
          <w:marRight w:val="0"/>
          <w:marTop w:val="240"/>
          <w:marBottom w:val="120"/>
          <w:divBdr>
            <w:top w:val="none" w:sz="0" w:space="0" w:color="auto"/>
            <w:left w:val="none" w:sz="0" w:space="0" w:color="auto"/>
            <w:bottom w:val="none" w:sz="0" w:space="0" w:color="auto"/>
            <w:right w:val="none" w:sz="0" w:space="0" w:color="auto"/>
          </w:divBdr>
        </w:div>
        <w:div w:id="559486572">
          <w:marLeft w:val="0"/>
          <w:marRight w:val="0"/>
          <w:marTop w:val="0"/>
          <w:marBottom w:val="120"/>
          <w:divBdr>
            <w:top w:val="none" w:sz="0" w:space="0" w:color="auto"/>
            <w:left w:val="none" w:sz="0" w:space="0" w:color="auto"/>
            <w:bottom w:val="none" w:sz="0" w:space="0" w:color="auto"/>
            <w:right w:val="none" w:sz="0" w:space="0" w:color="auto"/>
          </w:divBdr>
        </w:div>
        <w:div w:id="566720700">
          <w:marLeft w:val="0"/>
          <w:marRight w:val="0"/>
          <w:marTop w:val="0"/>
          <w:marBottom w:val="120"/>
          <w:divBdr>
            <w:top w:val="none" w:sz="0" w:space="0" w:color="auto"/>
            <w:left w:val="none" w:sz="0" w:space="0" w:color="auto"/>
            <w:bottom w:val="none" w:sz="0" w:space="0" w:color="auto"/>
            <w:right w:val="none" w:sz="0" w:space="0" w:color="auto"/>
          </w:divBdr>
        </w:div>
        <w:div w:id="685448023">
          <w:marLeft w:val="0"/>
          <w:marRight w:val="0"/>
          <w:marTop w:val="0"/>
          <w:marBottom w:val="120"/>
          <w:divBdr>
            <w:top w:val="none" w:sz="0" w:space="0" w:color="auto"/>
            <w:left w:val="none" w:sz="0" w:space="0" w:color="auto"/>
            <w:bottom w:val="none" w:sz="0" w:space="0" w:color="auto"/>
            <w:right w:val="none" w:sz="0" w:space="0" w:color="auto"/>
          </w:divBdr>
        </w:div>
        <w:div w:id="698820372">
          <w:marLeft w:val="0"/>
          <w:marRight w:val="0"/>
          <w:marTop w:val="0"/>
          <w:marBottom w:val="120"/>
          <w:divBdr>
            <w:top w:val="none" w:sz="0" w:space="0" w:color="auto"/>
            <w:left w:val="none" w:sz="0" w:space="0" w:color="auto"/>
            <w:bottom w:val="none" w:sz="0" w:space="0" w:color="auto"/>
            <w:right w:val="none" w:sz="0" w:space="0" w:color="auto"/>
          </w:divBdr>
        </w:div>
        <w:div w:id="701174323">
          <w:marLeft w:val="0"/>
          <w:marRight w:val="0"/>
          <w:marTop w:val="0"/>
          <w:marBottom w:val="120"/>
          <w:divBdr>
            <w:top w:val="none" w:sz="0" w:space="0" w:color="auto"/>
            <w:left w:val="none" w:sz="0" w:space="0" w:color="auto"/>
            <w:bottom w:val="none" w:sz="0" w:space="0" w:color="auto"/>
            <w:right w:val="none" w:sz="0" w:space="0" w:color="auto"/>
          </w:divBdr>
        </w:div>
        <w:div w:id="711073810">
          <w:marLeft w:val="0"/>
          <w:marRight w:val="0"/>
          <w:marTop w:val="0"/>
          <w:marBottom w:val="120"/>
          <w:divBdr>
            <w:top w:val="none" w:sz="0" w:space="0" w:color="auto"/>
            <w:left w:val="none" w:sz="0" w:space="0" w:color="auto"/>
            <w:bottom w:val="none" w:sz="0" w:space="0" w:color="auto"/>
            <w:right w:val="none" w:sz="0" w:space="0" w:color="auto"/>
          </w:divBdr>
        </w:div>
        <w:div w:id="959609894">
          <w:marLeft w:val="0"/>
          <w:marRight w:val="0"/>
          <w:marTop w:val="0"/>
          <w:marBottom w:val="120"/>
          <w:divBdr>
            <w:top w:val="none" w:sz="0" w:space="0" w:color="auto"/>
            <w:left w:val="none" w:sz="0" w:space="0" w:color="auto"/>
            <w:bottom w:val="none" w:sz="0" w:space="0" w:color="auto"/>
            <w:right w:val="none" w:sz="0" w:space="0" w:color="auto"/>
          </w:divBdr>
        </w:div>
        <w:div w:id="1020008496">
          <w:marLeft w:val="0"/>
          <w:marRight w:val="0"/>
          <w:marTop w:val="0"/>
          <w:marBottom w:val="120"/>
          <w:divBdr>
            <w:top w:val="none" w:sz="0" w:space="0" w:color="auto"/>
            <w:left w:val="none" w:sz="0" w:space="0" w:color="auto"/>
            <w:bottom w:val="none" w:sz="0" w:space="0" w:color="auto"/>
            <w:right w:val="none" w:sz="0" w:space="0" w:color="auto"/>
          </w:divBdr>
        </w:div>
        <w:div w:id="1052458947">
          <w:marLeft w:val="0"/>
          <w:marRight w:val="0"/>
          <w:marTop w:val="0"/>
          <w:marBottom w:val="120"/>
          <w:divBdr>
            <w:top w:val="none" w:sz="0" w:space="0" w:color="auto"/>
            <w:left w:val="none" w:sz="0" w:space="0" w:color="auto"/>
            <w:bottom w:val="none" w:sz="0" w:space="0" w:color="auto"/>
            <w:right w:val="none" w:sz="0" w:space="0" w:color="auto"/>
          </w:divBdr>
        </w:div>
        <w:div w:id="1060401203">
          <w:marLeft w:val="0"/>
          <w:marRight w:val="0"/>
          <w:marTop w:val="0"/>
          <w:marBottom w:val="120"/>
          <w:divBdr>
            <w:top w:val="none" w:sz="0" w:space="0" w:color="auto"/>
            <w:left w:val="none" w:sz="0" w:space="0" w:color="auto"/>
            <w:bottom w:val="none" w:sz="0" w:space="0" w:color="auto"/>
            <w:right w:val="none" w:sz="0" w:space="0" w:color="auto"/>
          </w:divBdr>
        </w:div>
        <w:div w:id="1095394272">
          <w:marLeft w:val="0"/>
          <w:marRight w:val="0"/>
          <w:marTop w:val="0"/>
          <w:marBottom w:val="120"/>
          <w:divBdr>
            <w:top w:val="none" w:sz="0" w:space="0" w:color="auto"/>
            <w:left w:val="none" w:sz="0" w:space="0" w:color="auto"/>
            <w:bottom w:val="none" w:sz="0" w:space="0" w:color="auto"/>
            <w:right w:val="none" w:sz="0" w:space="0" w:color="auto"/>
          </w:divBdr>
        </w:div>
        <w:div w:id="1153832896">
          <w:marLeft w:val="0"/>
          <w:marRight w:val="0"/>
          <w:marTop w:val="0"/>
          <w:marBottom w:val="120"/>
          <w:divBdr>
            <w:top w:val="none" w:sz="0" w:space="0" w:color="auto"/>
            <w:left w:val="none" w:sz="0" w:space="0" w:color="auto"/>
            <w:bottom w:val="none" w:sz="0" w:space="0" w:color="auto"/>
            <w:right w:val="none" w:sz="0" w:space="0" w:color="auto"/>
          </w:divBdr>
        </w:div>
        <w:div w:id="1187252959">
          <w:marLeft w:val="0"/>
          <w:marRight w:val="0"/>
          <w:marTop w:val="0"/>
          <w:marBottom w:val="120"/>
          <w:divBdr>
            <w:top w:val="none" w:sz="0" w:space="0" w:color="auto"/>
            <w:left w:val="none" w:sz="0" w:space="0" w:color="auto"/>
            <w:bottom w:val="none" w:sz="0" w:space="0" w:color="auto"/>
            <w:right w:val="none" w:sz="0" w:space="0" w:color="auto"/>
          </w:divBdr>
        </w:div>
        <w:div w:id="1241214335">
          <w:marLeft w:val="0"/>
          <w:marRight w:val="0"/>
          <w:marTop w:val="0"/>
          <w:marBottom w:val="120"/>
          <w:divBdr>
            <w:top w:val="none" w:sz="0" w:space="0" w:color="auto"/>
            <w:left w:val="none" w:sz="0" w:space="0" w:color="auto"/>
            <w:bottom w:val="none" w:sz="0" w:space="0" w:color="auto"/>
            <w:right w:val="none" w:sz="0" w:space="0" w:color="auto"/>
          </w:divBdr>
        </w:div>
        <w:div w:id="1310859956">
          <w:marLeft w:val="0"/>
          <w:marRight w:val="0"/>
          <w:marTop w:val="240"/>
          <w:marBottom w:val="120"/>
          <w:divBdr>
            <w:top w:val="none" w:sz="0" w:space="0" w:color="auto"/>
            <w:left w:val="none" w:sz="0" w:space="0" w:color="auto"/>
            <w:bottom w:val="none" w:sz="0" w:space="0" w:color="auto"/>
            <w:right w:val="none" w:sz="0" w:space="0" w:color="auto"/>
          </w:divBdr>
        </w:div>
        <w:div w:id="1315332323">
          <w:marLeft w:val="0"/>
          <w:marRight w:val="0"/>
          <w:marTop w:val="0"/>
          <w:marBottom w:val="120"/>
          <w:divBdr>
            <w:top w:val="none" w:sz="0" w:space="0" w:color="auto"/>
            <w:left w:val="none" w:sz="0" w:space="0" w:color="auto"/>
            <w:bottom w:val="none" w:sz="0" w:space="0" w:color="auto"/>
            <w:right w:val="none" w:sz="0" w:space="0" w:color="auto"/>
          </w:divBdr>
        </w:div>
        <w:div w:id="1434591133">
          <w:marLeft w:val="0"/>
          <w:marRight w:val="0"/>
          <w:marTop w:val="0"/>
          <w:marBottom w:val="120"/>
          <w:divBdr>
            <w:top w:val="none" w:sz="0" w:space="0" w:color="auto"/>
            <w:left w:val="none" w:sz="0" w:space="0" w:color="auto"/>
            <w:bottom w:val="none" w:sz="0" w:space="0" w:color="auto"/>
            <w:right w:val="none" w:sz="0" w:space="0" w:color="auto"/>
          </w:divBdr>
        </w:div>
        <w:div w:id="1548836710">
          <w:marLeft w:val="0"/>
          <w:marRight w:val="0"/>
          <w:marTop w:val="0"/>
          <w:marBottom w:val="120"/>
          <w:divBdr>
            <w:top w:val="none" w:sz="0" w:space="0" w:color="auto"/>
            <w:left w:val="none" w:sz="0" w:space="0" w:color="auto"/>
            <w:bottom w:val="none" w:sz="0" w:space="0" w:color="auto"/>
            <w:right w:val="none" w:sz="0" w:space="0" w:color="auto"/>
          </w:divBdr>
        </w:div>
        <w:div w:id="1569878332">
          <w:marLeft w:val="0"/>
          <w:marRight w:val="0"/>
          <w:marTop w:val="0"/>
          <w:marBottom w:val="120"/>
          <w:divBdr>
            <w:top w:val="none" w:sz="0" w:space="0" w:color="auto"/>
            <w:left w:val="none" w:sz="0" w:space="0" w:color="auto"/>
            <w:bottom w:val="none" w:sz="0" w:space="0" w:color="auto"/>
            <w:right w:val="none" w:sz="0" w:space="0" w:color="auto"/>
          </w:divBdr>
        </w:div>
        <w:div w:id="1604801280">
          <w:marLeft w:val="0"/>
          <w:marRight w:val="0"/>
          <w:marTop w:val="0"/>
          <w:marBottom w:val="120"/>
          <w:divBdr>
            <w:top w:val="none" w:sz="0" w:space="0" w:color="auto"/>
            <w:left w:val="none" w:sz="0" w:space="0" w:color="auto"/>
            <w:bottom w:val="none" w:sz="0" w:space="0" w:color="auto"/>
            <w:right w:val="none" w:sz="0" w:space="0" w:color="auto"/>
          </w:divBdr>
        </w:div>
        <w:div w:id="1665473540">
          <w:marLeft w:val="0"/>
          <w:marRight w:val="0"/>
          <w:marTop w:val="0"/>
          <w:marBottom w:val="120"/>
          <w:divBdr>
            <w:top w:val="none" w:sz="0" w:space="0" w:color="auto"/>
            <w:left w:val="none" w:sz="0" w:space="0" w:color="auto"/>
            <w:bottom w:val="none" w:sz="0" w:space="0" w:color="auto"/>
            <w:right w:val="none" w:sz="0" w:space="0" w:color="auto"/>
          </w:divBdr>
        </w:div>
        <w:div w:id="1699430628">
          <w:marLeft w:val="0"/>
          <w:marRight w:val="0"/>
          <w:marTop w:val="0"/>
          <w:marBottom w:val="120"/>
          <w:divBdr>
            <w:top w:val="none" w:sz="0" w:space="0" w:color="auto"/>
            <w:left w:val="none" w:sz="0" w:space="0" w:color="auto"/>
            <w:bottom w:val="none" w:sz="0" w:space="0" w:color="auto"/>
            <w:right w:val="none" w:sz="0" w:space="0" w:color="auto"/>
          </w:divBdr>
        </w:div>
        <w:div w:id="1747418071">
          <w:marLeft w:val="0"/>
          <w:marRight w:val="0"/>
          <w:marTop w:val="0"/>
          <w:marBottom w:val="120"/>
          <w:divBdr>
            <w:top w:val="none" w:sz="0" w:space="0" w:color="auto"/>
            <w:left w:val="none" w:sz="0" w:space="0" w:color="auto"/>
            <w:bottom w:val="none" w:sz="0" w:space="0" w:color="auto"/>
            <w:right w:val="none" w:sz="0" w:space="0" w:color="auto"/>
          </w:divBdr>
        </w:div>
        <w:div w:id="1811704093">
          <w:marLeft w:val="0"/>
          <w:marRight w:val="0"/>
          <w:marTop w:val="0"/>
          <w:marBottom w:val="120"/>
          <w:divBdr>
            <w:top w:val="none" w:sz="0" w:space="0" w:color="auto"/>
            <w:left w:val="none" w:sz="0" w:space="0" w:color="auto"/>
            <w:bottom w:val="none" w:sz="0" w:space="0" w:color="auto"/>
            <w:right w:val="none" w:sz="0" w:space="0" w:color="auto"/>
          </w:divBdr>
        </w:div>
        <w:div w:id="1842088218">
          <w:marLeft w:val="0"/>
          <w:marRight w:val="0"/>
          <w:marTop w:val="0"/>
          <w:marBottom w:val="120"/>
          <w:divBdr>
            <w:top w:val="none" w:sz="0" w:space="0" w:color="auto"/>
            <w:left w:val="none" w:sz="0" w:space="0" w:color="auto"/>
            <w:bottom w:val="none" w:sz="0" w:space="0" w:color="auto"/>
            <w:right w:val="none" w:sz="0" w:space="0" w:color="auto"/>
          </w:divBdr>
        </w:div>
        <w:div w:id="1987083021">
          <w:marLeft w:val="0"/>
          <w:marRight w:val="0"/>
          <w:marTop w:val="0"/>
          <w:marBottom w:val="120"/>
          <w:divBdr>
            <w:top w:val="none" w:sz="0" w:space="0" w:color="auto"/>
            <w:left w:val="none" w:sz="0" w:space="0" w:color="auto"/>
            <w:bottom w:val="none" w:sz="0" w:space="0" w:color="auto"/>
            <w:right w:val="none" w:sz="0" w:space="0" w:color="auto"/>
          </w:divBdr>
        </w:div>
        <w:div w:id="2132746161">
          <w:marLeft w:val="0"/>
          <w:marRight w:val="0"/>
          <w:marTop w:val="0"/>
          <w:marBottom w:val="120"/>
          <w:divBdr>
            <w:top w:val="none" w:sz="0" w:space="0" w:color="auto"/>
            <w:left w:val="none" w:sz="0" w:space="0" w:color="auto"/>
            <w:bottom w:val="none" w:sz="0" w:space="0" w:color="auto"/>
            <w:right w:val="none" w:sz="0" w:space="0" w:color="auto"/>
          </w:divBdr>
        </w:div>
      </w:divsChild>
    </w:div>
    <w:div w:id="2055041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51A879D-FDBD-4C2E-BD75-323C764894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15749</Words>
  <Characters>97725</Characters>
  <Application>Microsoft Office Word</Application>
  <DocSecurity>0</DocSecurity>
  <Lines>814</Lines>
  <Paragraphs>226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 (klasifikacijski znak)</vt:lpstr>
      <vt:lpstr>Številka: (klasifikacijski znak)</vt:lpstr>
    </vt:vector>
  </TitlesOfParts>
  <Company>Uprava RS za jedrsko varnost</Company>
  <LinksUpToDate>false</LinksUpToDate>
  <CharactersWithSpaces>113248</CharactersWithSpaces>
  <SharedDoc>false</SharedDoc>
  <HLinks>
    <vt:vector size="12" baseType="variant">
      <vt:variant>
        <vt:i4>6553708</vt:i4>
      </vt:variant>
      <vt:variant>
        <vt:i4>3</vt:i4>
      </vt:variant>
      <vt:variant>
        <vt:i4>0</vt:i4>
      </vt:variant>
      <vt:variant>
        <vt:i4>5</vt:i4>
      </vt:variant>
      <vt:variant>
        <vt:lpwstr>https://www.uradni-list.si/glasilo-uradni-list-rs/vsebina/2017-01-3698/</vt:lpwstr>
      </vt:variant>
      <vt:variant>
        <vt:lpwstr>(varnostno%C2%A0preverjanje%C2%A0tujih%C2%A0dr%C5%BEavljanov)</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 (klasifikacijski znak)</dc:title>
  <dc:creator>Samo Tomažič</dc:creator>
  <cp:lastModifiedBy>Sabina Podržaj</cp:lastModifiedBy>
  <cp:revision>2</cp:revision>
  <cp:lastPrinted>2019-01-25T10:41:00Z</cp:lastPrinted>
  <dcterms:created xsi:type="dcterms:W3CDTF">2021-07-15T13:18:00Z</dcterms:created>
  <dcterms:modified xsi:type="dcterms:W3CDTF">2021-07-15T13:18:00Z</dcterms:modified>
</cp:coreProperties>
</file>