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bookmarkStart w:id="0" w:name="_GoBack"/>
      <w:bookmarkEnd w:id="0"/>
      <w:r w:rsidRPr="00FB3197">
        <w:rPr>
          <w:rFonts w:ascii="Arial" w:eastAsia="Arial" w:hAnsi="Arial" w:cs="Arial"/>
          <w:noProof/>
          <w:sz w:val="20"/>
          <w:szCs w:val="20"/>
          <w:lang w:eastAsia="sl-SI"/>
        </w:rPr>
        <w:t>Na podlagi prvega odstavka 4. člena Uredbe o kakovosti zunanjega zraka (Uradni list RS, št.  9/11, 8/15 in 66/18) Vlada Republike Slovenije izdaja</w:t>
      </w: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center"/>
        <w:rPr>
          <w:rFonts w:ascii="Arial" w:eastAsia="Arial" w:hAnsi="Arial" w:cs="Arial"/>
          <w:b/>
          <w:bCs/>
          <w:noProof/>
          <w:sz w:val="20"/>
          <w:szCs w:val="20"/>
          <w:lang w:eastAsia="sl-SI"/>
        </w:rPr>
      </w:pPr>
      <w:r w:rsidRPr="00FB3197">
        <w:rPr>
          <w:rFonts w:ascii="Arial" w:eastAsia="Arial" w:hAnsi="Arial" w:cs="Arial"/>
          <w:b/>
          <w:bCs/>
          <w:noProof/>
          <w:sz w:val="20"/>
          <w:szCs w:val="20"/>
          <w:lang w:eastAsia="sl-SI"/>
        </w:rPr>
        <w:t>ODLOK</w:t>
      </w:r>
    </w:p>
    <w:p w:rsidR="00FB3197" w:rsidRPr="00FB3197" w:rsidRDefault="00FB3197" w:rsidP="00FB3197">
      <w:pPr>
        <w:tabs>
          <w:tab w:val="left" w:pos="0"/>
        </w:tabs>
        <w:spacing w:after="0" w:line="260" w:lineRule="auto"/>
        <w:jc w:val="center"/>
        <w:rPr>
          <w:rFonts w:ascii="Arial" w:eastAsia="Arial" w:hAnsi="Arial" w:cs="Arial"/>
          <w:b/>
          <w:bCs/>
          <w:noProof/>
          <w:sz w:val="20"/>
          <w:szCs w:val="20"/>
          <w:lang w:eastAsia="sl-SI"/>
        </w:rPr>
      </w:pPr>
    </w:p>
    <w:p w:rsidR="00FB3197" w:rsidRPr="00FB3197" w:rsidRDefault="00FB3197" w:rsidP="00FB3197">
      <w:pPr>
        <w:tabs>
          <w:tab w:val="left" w:pos="0"/>
        </w:tabs>
        <w:spacing w:after="0" w:line="260" w:lineRule="auto"/>
        <w:jc w:val="center"/>
        <w:rPr>
          <w:rFonts w:ascii="Arial" w:eastAsia="Arial" w:hAnsi="Arial" w:cs="Arial"/>
          <w:b/>
          <w:bCs/>
          <w:noProof/>
          <w:sz w:val="20"/>
          <w:szCs w:val="20"/>
          <w:lang w:eastAsia="sl-SI"/>
        </w:rPr>
      </w:pPr>
      <w:r w:rsidRPr="00FB3197">
        <w:rPr>
          <w:rFonts w:ascii="Arial" w:eastAsia="Arial" w:hAnsi="Arial" w:cs="Arial"/>
          <w:b/>
          <w:bCs/>
          <w:noProof/>
          <w:sz w:val="20"/>
          <w:szCs w:val="20"/>
          <w:lang w:eastAsia="sl-SI"/>
        </w:rPr>
        <w:t xml:space="preserve">o spremembah Odloka o določitvi podobmočij zaradi upravljanja s kakovostjo </w:t>
      </w:r>
    </w:p>
    <w:p w:rsidR="00FB3197" w:rsidRPr="00FB3197" w:rsidRDefault="00FB3197" w:rsidP="00FB3197">
      <w:pPr>
        <w:tabs>
          <w:tab w:val="left" w:pos="0"/>
        </w:tabs>
        <w:spacing w:after="0" w:line="260" w:lineRule="auto"/>
        <w:jc w:val="center"/>
        <w:rPr>
          <w:rFonts w:ascii="Arial" w:eastAsia="Arial" w:hAnsi="Arial" w:cs="Arial"/>
          <w:b/>
          <w:bCs/>
          <w:noProof/>
          <w:sz w:val="20"/>
          <w:szCs w:val="20"/>
          <w:lang w:eastAsia="sl-SI"/>
        </w:rPr>
      </w:pPr>
      <w:r w:rsidRPr="00FB3197">
        <w:rPr>
          <w:rFonts w:ascii="Arial" w:eastAsia="Arial" w:hAnsi="Arial" w:cs="Arial"/>
          <w:b/>
          <w:bCs/>
          <w:noProof/>
          <w:sz w:val="20"/>
          <w:szCs w:val="20"/>
          <w:lang w:eastAsia="sl-SI"/>
        </w:rPr>
        <w:t>zunanjega zraka</w:t>
      </w:r>
    </w:p>
    <w:p w:rsidR="00FB3197" w:rsidRPr="00FB3197" w:rsidRDefault="00FB3197" w:rsidP="00FB3197">
      <w:pPr>
        <w:tabs>
          <w:tab w:val="left" w:pos="0"/>
        </w:tabs>
        <w:spacing w:after="0" w:line="260" w:lineRule="auto"/>
        <w:jc w:val="both"/>
        <w:rPr>
          <w:rFonts w:ascii="Arial" w:eastAsia="Arial" w:hAnsi="Arial" w:cs="Arial"/>
          <w:b/>
          <w:bCs/>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b/>
          <w:bCs/>
          <w:noProof/>
          <w:sz w:val="20"/>
          <w:szCs w:val="20"/>
          <w:lang w:eastAsia="sl-SI"/>
        </w:rPr>
      </w:pPr>
    </w:p>
    <w:p w:rsidR="00FB3197" w:rsidRPr="00FB3197" w:rsidRDefault="00FB3197" w:rsidP="00FB3197">
      <w:pPr>
        <w:tabs>
          <w:tab w:val="left" w:pos="0"/>
        </w:tabs>
        <w:spacing w:after="0" w:line="260" w:lineRule="auto"/>
        <w:jc w:val="center"/>
        <w:rPr>
          <w:rFonts w:ascii="Arial" w:eastAsia="Arial" w:hAnsi="Arial" w:cs="Arial"/>
          <w:noProof/>
          <w:sz w:val="20"/>
          <w:szCs w:val="20"/>
          <w:lang w:eastAsia="sl-SI"/>
        </w:rPr>
      </w:pPr>
      <w:r w:rsidRPr="00FB3197">
        <w:rPr>
          <w:rFonts w:ascii="Arial" w:eastAsia="Arial" w:hAnsi="Arial" w:cs="Arial"/>
          <w:noProof/>
          <w:sz w:val="20"/>
          <w:szCs w:val="20"/>
          <w:lang w:eastAsia="sl-SI"/>
        </w:rPr>
        <w:t>1. člen</w:t>
      </w:r>
    </w:p>
    <w:p w:rsidR="00FB3197" w:rsidRPr="00FB3197" w:rsidRDefault="00FB3197" w:rsidP="00FB3197">
      <w:pPr>
        <w:tabs>
          <w:tab w:val="left" w:pos="0"/>
        </w:tabs>
        <w:spacing w:after="0" w:line="260" w:lineRule="auto"/>
        <w:jc w:val="both"/>
        <w:rPr>
          <w:rFonts w:ascii="Arial" w:eastAsia="Arial" w:hAnsi="Arial" w:cs="Arial"/>
          <w:bCs/>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bCs/>
          <w:noProof/>
          <w:sz w:val="20"/>
          <w:szCs w:val="20"/>
          <w:lang w:eastAsia="sl-SI"/>
        </w:rPr>
      </w:pPr>
      <w:r w:rsidRPr="00FB3197">
        <w:rPr>
          <w:rFonts w:ascii="Arial" w:eastAsia="Arial" w:hAnsi="Arial" w:cs="Arial"/>
          <w:bCs/>
          <w:noProof/>
          <w:sz w:val="20"/>
          <w:szCs w:val="20"/>
          <w:lang w:eastAsia="sl-SI"/>
        </w:rPr>
        <w:t>V Odlok</w:t>
      </w:r>
      <w:r>
        <w:rPr>
          <w:rFonts w:ascii="Arial" w:eastAsia="Arial" w:hAnsi="Arial" w:cs="Arial"/>
          <w:bCs/>
          <w:noProof/>
          <w:sz w:val="20"/>
          <w:szCs w:val="20"/>
          <w:lang w:eastAsia="sl-SI"/>
        </w:rPr>
        <w:t>u</w:t>
      </w:r>
      <w:r w:rsidRPr="00FB3197">
        <w:rPr>
          <w:rFonts w:ascii="Arial" w:eastAsia="Arial" w:hAnsi="Arial" w:cs="Arial"/>
          <w:bCs/>
          <w:noProof/>
          <w:sz w:val="20"/>
          <w:szCs w:val="20"/>
          <w:lang w:eastAsia="sl-SI"/>
        </w:rPr>
        <w:t xml:space="preserve"> o določitvi podobmočij zaradi upravljanja s kakovostjo zunanjega zraka (Uradni list RS, št. 67/18, 2/20 in 160/20) se priloga 1 nadomesti z novo prilogo 1, ki je kot priloga 1 sestavni del tega odloka.</w:t>
      </w:r>
    </w:p>
    <w:p w:rsidR="00FB3197" w:rsidRPr="00FB3197" w:rsidRDefault="00FB3197" w:rsidP="00FB3197">
      <w:pPr>
        <w:tabs>
          <w:tab w:val="left" w:pos="0"/>
        </w:tabs>
        <w:spacing w:after="0" w:line="260" w:lineRule="auto"/>
        <w:jc w:val="both"/>
        <w:rPr>
          <w:rFonts w:ascii="Arial" w:eastAsia="Arial" w:hAnsi="Arial" w:cs="Arial"/>
          <w:bCs/>
          <w:noProof/>
          <w:sz w:val="20"/>
          <w:szCs w:val="20"/>
          <w:lang w:eastAsia="sl-SI"/>
        </w:rPr>
      </w:pPr>
    </w:p>
    <w:p w:rsidR="00FB3197" w:rsidRPr="00FB3197" w:rsidRDefault="00FB3197" w:rsidP="00FB3197">
      <w:pPr>
        <w:tabs>
          <w:tab w:val="left" w:pos="0"/>
        </w:tabs>
        <w:spacing w:after="0" w:line="260" w:lineRule="auto"/>
        <w:jc w:val="center"/>
        <w:rPr>
          <w:rFonts w:ascii="Arial" w:eastAsia="Arial" w:hAnsi="Arial" w:cs="Arial"/>
          <w:noProof/>
          <w:sz w:val="20"/>
          <w:szCs w:val="20"/>
          <w:lang w:eastAsia="sl-SI"/>
        </w:rPr>
      </w:pPr>
      <w:r w:rsidRPr="00FB3197">
        <w:rPr>
          <w:rFonts w:ascii="Arial" w:eastAsia="Arial" w:hAnsi="Arial" w:cs="Arial"/>
          <w:noProof/>
          <w:sz w:val="20"/>
          <w:szCs w:val="20"/>
          <w:lang w:eastAsia="sl-SI"/>
        </w:rPr>
        <w:t>2. člen</w:t>
      </w: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 xml:space="preserve">Priloga 2 se nadomesti z novo prilogo 2, ki je kot priloga 2 sestavni del tega odloka. </w:t>
      </w: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center"/>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center"/>
        <w:rPr>
          <w:rFonts w:ascii="Arial" w:eastAsia="Arial" w:hAnsi="Arial" w:cs="Arial"/>
          <w:noProof/>
          <w:sz w:val="20"/>
          <w:szCs w:val="20"/>
          <w:lang w:eastAsia="sl-SI"/>
        </w:rPr>
      </w:pPr>
      <w:r w:rsidRPr="00FB3197">
        <w:rPr>
          <w:rFonts w:ascii="Arial" w:eastAsia="Arial" w:hAnsi="Arial" w:cs="Arial"/>
          <w:noProof/>
          <w:sz w:val="20"/>
          <w:szCs w:val="20"/>
          <w:lang w:eastAsia="sl-SI"/>
        </w:rPr>
        <w:t>PREHODN</w:t>
      </w:r>
      <w:r>
        <w:rPr>
          <w:rFonts w:ascii="Arial" w:eastAsia="Arial" w:hAnsi="Arial" w:cs="Arial"/>
          <w:noProof/>
          <w:sz w:val="20"/>
          <w:szCs w:val="20"/>
          <w:lang w:eastAsia="sl-SI"/>
        </w:rPr>
        <w:t>A</w:t>
      </w:r>
      <w:r w:rsidRPr="00FB3197">
        <w:rPr>
          <w:rFonts w:ascii="Arial" w:eastAsia="Arial" w:hAnsi="Arial" w:cs="Arial"/>
          <w:noProof/>
          <w:sz w:val="20"/>
          <w:szCs w:val="20"/>
          <w:lang w:eastAsia="sl-SI"/>
        </w:rPr>
        <w:t xml:space="preserve"> IN KONČN</w:t>
      </w:r>
      <w:r>
        <w:rPr>
          <w:rFonts w:ascii="Arial" w:eastAsia="Arial" w:hAnsi="Arial" w:cs="Arial"/>
          <w:noProof/>
          <w:sz w:val="20"/>
          <w:szCs w:val="20"/>
          <w:lang w:eastAsia="sl-SI"/>
        </w:rPr>
        <w:t>A</w:t>
      </w:r>
      <w:r w:rsidRPr="00FB3197">
        <w:rPr>
          <w:rFonts w:ascii="Arial" w:eastAsia="Arial" w:hAnsi="Arial" w:cs="Arial"/>
          <w:noProof/>
          <w:sz w:val="20"/>
          <w:szCs w:val="20"/>
          <w:lang w:eastAsia="sl-SI"/>
        </w:rPr>
        <w:t xml:space="preserve"> DOLOČB</w:t>
      </w:r>
      <w:r>
        <w:rPr>
          <w:rFonts w:ascii="Arial" w:eastAsia="Arial" w:hAnsi="Arial" w:cs="Arial"/>
          <w:noProof/>
          <w:sz w:val="20"/>
          <w:szCs w:val="20"/>
          <w:lang w:eastAsia="sl-SI"/>
        </w:rPr>
        <w:t>A</w:t>
      </w:r>
    </w:p>
    <w:p w:rsidR="00FB3197" w:rsidRPr="00FB3197" w:rsidRDefault="00FB3197" w:rsidP="00FB3197">
      <w:pPr>
        <w:tabs>
          <w:tab w:val="left" w:pos="0"/>
        </w:tabs>
        <w:spacing w:after="0" w:line="260" w:lineRule="auto"/>
        <w:jc w:val="center"/>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center"/>
        <w:rPr>
          <w:rFonts w:ascii="Arial" w:eastAsia="Arial" w:hAnsi="Arial" w:cs="Arial"/>
          <w:noProof/>
          <w:sz w:val="20"/>
          <w:szCs w:val="20"/>
          <w:lang w:eastAsia="sl-SI"/>
        </w:rPr>
      </w:pPr>
      <w:r w:rsidRPr="00FB3197">
        <w:rPr>
          <w:rFonts w:ascii="Arial" w:eastAsia="Arial" w:hAnsi="Arial" w:cs="Arial"/>
          <w:noProof/>
          <w:sz w:val="20"/>
          <w:szCs w:val="20"/>
          <w:lang w:eastAsia="sl-SI"/>
        </w:rPr>
        <w:t>3. člen</w:t>
      </w: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Default="00FB3197" w:rsidP="00FB3197">
      <w:p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(1) Z dnem uveljavitve tega odloka preneha</w:t>
      </w:r>
      <w:r>
        <w:rPr>
          <w:rFonts w:ascii="Arial" w:eastAsia="Arial" w:hAnsi="Arial" w:cs="Arial"/>
          <w:noProof/>
          <w:sz w:val="20"/>
          <w:szCs w:val="20"/>
          <w:lang w:eastAsia="sl-SI"/>
        </w:rPr>
        <w:t>jo</w:t>
      </w:r>
      <w:r w:rsidRPr="00FB3197">
        <w:rPr>
          <w:rFonts w:ascii="Arial" w:eastAsia="Arial" w:hAnsi="Arial" w:cs="Arial"/>
          <w:noProof/>
          <w:sz w:val="20"/>
          <w:szCs w:val="20"/>
          <w:lang w:eastAsia="sl-SI"/>
        </w:rPr>
        <w:t xml:space="preserve"> veljati </w:t>
      </w:r>
      <w:r>
        <w:rPr>
          <w:rFonts w:ascii="Arial" w:eastAsia="Arial" w:hAnsi="Arial" w:cs="Arial"/>
          <w:noProof/>
          <w:sz w:val="20"/>
          <w:szCs w:val="20"/>
          <w:lang w:eastAsia="sl-SI"/>
        </w:rPr>
        <w:t>naslednji odloki:</w:t>
      </w:r>
    </w:p>
    <w:p w:rsidR="00FB3197" w:rsidRPr="00FB3197" w:rsidRDefault="00FB3197" w:rsidP="00FB3197">
      <w:pPr>
        <w:pStyle w:val="Odstavekseznama"/>
        <w:numPr>
          <w:ilvl w:val="0"/>
          <w:numId w:val="2"/>
        </w:num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Odlok o načrtu za kakovost zraka na območju Mestne občine Ljubljana (Uradni list RS, št. 77/17);</w:t>
      </w:r>
    </w:p>
    <w:p w:rsidR="00FB3197" w:rsidRPr="00FB3197" w:rsidRDefault="00FB3197" w:rsidP="00FB3197">
      <w:pPr>
        <w:pStyle w:val="Odstavekseznama"/>
        <w:numPr>
          <w:ilvl w:val="0"/>
          <w:numId w:val="2"/>
        </w:num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Odlok o načrtu za kakovost zraka za aglomeracijo Maribor (Uradni list RS, št. 160/20);</w:t>
      </w:r>
    </w:p>
    <w:p w:rsidR="00FB3197" w:rsidRPr="00FB3197" w:rsidRDefault="00FB3197" w:rsidP="00FB3197">
      <w:pPr>
        <w:pStyle w:val="Odstavekseznama"/>
        <w:numPr>
          <w:ilvl w:val="0"/>
          <w:numId w:val="2"/>
        </w:num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 xml:space="preserve">Odlok o načrtu za kakovost zraka na območju Mestne občine Murska Sobota (Uradni list RS, št. 49/17 in 160/20) in </w:t>
      </w:r>
    </w:p>
    <w:p w:rsidR="00FB3197" w:rsidRPr="00FB3197" w:rsidRDefault="00FB3197" w:rsidP="00FB3197">
      <w:pPr>
        <w:pStyle w:val="Odstavekseznama"/>
        <w:numPr>
          <w:ilvl w:val="0"/>
          <w:numId w:val="2"/>
        </w:num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Odlok o načrtu za kakovost zraka na območju Zasavja (Uradni list RS, št. 73/17, 2/20 in 191/20).</w:t>
      </w:r>
    </w:p>
    <w:p w:rsid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w:t>
      </w:r>
      <w:r w:rsidR="00513CC3">
        <w:rPr>
          <w:rFonts w:ascii="Arial" w:eastAsia="Arial" w:hAnsi="Arial" w:cs="Arial"/>
          <w:noProof/>
          <w:sz w:val="20"/>
          <w:szCs w:val="20"/>
          <w:lang w:eastAsia="sl-SI"/>
        </w:rPr>
        <w:t>2</w:t>
      </w:r>
      <w:r w:rsidRPr="00FB3197">
        <w:rPr>
          <w:rFonts w:ascii="Arial" w:eastAsia="Arial" w:hAnsi="Arial" w:cs="Arial"/>
          <w:noProof/>
          <w:sz w:val="20"/>
          <w:szCs w:val="20"/>
          <w:lang w:eastAsia="sl-SI"/>
        </w:rPr>
        <w:t>) Postopki za dodelitev spodbud, začeti v skladu s predpis</w:t>
      </w:r>
      <w:r>
        <w:rPr>
          <w:rFonts w:ascii="Arial" w:eastAsia="Arial" w:hAnsi="Arial" w:cs="Arial"/>
          <w:noProof/>
          <w:sz w:val="20"/>
          <w:szCs w:val="20"/>
          <w:lang w:eastAsia="sl-SI"/>
        </w:rPr>
        <w:t>i iz prejšnjega odstavka</w:t>
      </w:r>
      <w:r w:rsidRPr="00FB3197">
        <w:rPr>
          <w:rFonts w:ascii="Arial" w:eastAsia="Arial" w:hAnsi="Arial" w:cs="Arial"/>
          <w:noProof/>
          <w:sz w:val="20"/>
          <w:szCs w:val="20"/>
          <w:lang w:eastAsia="sl-SI"/>
        </w:rPr>
        <w:t>, ki na dan uveljavitve tega odloka še niso končani, se končajo v skladu s predpis</w:t>
      </w:r>
      <w:r>
        <w:rPr>
          <w:rFonts w:ascii="Arial" w:eastAsia="Arial" w:hAnsi="Arial" w:cs="Arial"/>
          <w:noProof/>
          <w:sz w:val="20"/>
          <w:szCs w:val="20"/>
          <w:lang w:eastAsia="sl-SI"/>
        </w:rPr>
        <w:t xml:space="preserve">i </w:t>
      </w:r>
      <w:r w:rsidRPr="00FB3197">
        <w:rPr>
          <w:rFonts w:ascii="Arial" w:eastAsia="Arial" w:hAnsi="Arial" w:cs="Arial"/>
          <w:noProof/>
          <w:sz w:val="20"/>
          <w:szCs w:val="20"/>
          <w:lang w:eastAsia="sl-SI"/>
        </w:rPr>
        <w:t>iz pr</w:t>
      </w:r>
      <w:r>
        <w:rPr>
          <w:rFonts w:ascii="Arial" w:eastAsia="Arial" w:hAnsi="Arial" w:cs="Arial"/>
          <w:noProof/>
          <w:sz w:val="20"/>
          <w:szCs w:val="20"/>
          <w:lang w:eastAsia="sl-SI"/>
        </w:rPr>
        <w:t>ejšnjega odstavka</w:t>
      </w:r>
      <w:r w:rsidRPr="00FB3197">
        <w:rPr>
          <w:rFonts w:ascii="Arial" w:eastAsia="Arial" w:hAnsi="Arial" w:cs="Arial"/>
          <w:noProof/>
          <w:sz w:val="20"/>
          <w:szCs w:val="20"/>
          <w:lang w:eastAsia="sl-SI"/>
        </w:rPr>
        <w:t xml:space="preserve">. </w:t>
      </w: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center"/>
        <w:rPr>
          <w:rFonts w:ascii="Arial" w:eastAsia="Arial" w:hAnsi="Arial" w:cs="Arial"/>
          <w:noProof/>
          <w:sz w:val="20"/>
          <w:szCs w:val="20"/>
          <w:lang w:eastAsia="sl-SI"/>
        </w:rPr>
      </w:pPr>
      <w:r w:rsidRPr="00FB3197">
        <w:rPr>
          <w:rFonts w:ascii="Arial" w:eastAsia="Arial" w:hAnsi="Arial" w:cs="Arial"/>
          <w:noProof/>
          <w:sz w:val="20"/>
          <w:szCs w:val="20"/>
          <w:lang w:eastAsia="sl-SI"/>
        </w:rPr>
        <w:t>4. člen</w:t>
      </w: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 xml:space="preserve">Ta odlok začne veljati 1. </w:t>
      </w:r>
      <w:r w:rsidR="00F9103E">
        <w:rPr>
          <w:rFonts w:ascii="Arial" w:eastAsia="Arial" w:hAnsi="Arial" w:cs="Arial"/>
          <w:noProof/>
          <w:sz w:val="20"/>
          <w:szCs w:val="20"/>
          <w:lang w:eastAsia="sl-SI"/>
        </w:rPr>
        <w:t>oktobra</w:t>
      </w:r>
      <w:r>
        <w:rPr>
          <w:rFonts w:ascii="Arial" w:eastAsia="Arial" w:hAnsi="Arial" w:cs="Arial"/>
          <w:noProof/>
          <w:sz w:val="20"/>
          <w:szCs w:val="20"/>
          <w:lang w:eastAsia="sl-SI"/>
        </w:rPr>
        <w:t xml:space="preserve"> 2021</w:t>
      </w:r>
      <w:r w:rsidRPr="00FB3197">
        <w:rPr>
          <w:rFonts w:ascii="Arial" w:eastAsia="Arial" w:hAnsi="Arial" w:cs="Arial"/>
          <w:noProof/>
          <w:sz w:val="20"/>
          <w:szCs w:val="20"/>
          <w:lang w:eastAsia="sl-SI"/>
        </w:rPr>
        <w:t>.</w:t>
      </w: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 xml:space="preserve">Št. </w:t>
      </w: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 xml:space="preserve">Ljubljana,  </w:t>
      </w: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r w:rsidRPr="00FB3197">
        <w:rPr>
          <w:rFonts w:ascii="Arial" w:eastAsia="Arial" w:hAnsi="Arial" w:cs="Arial"/>
          <w:noProof/>
          <w:sz w:val="20"/>
          <w:szCs w:val="20"/>
          <w:lang w:eastAsia="sl-SI"/>
        </w:rPr>
        <w:t xml:space="preserve">EVA </w:t>
      </w:r>
      <w:r w:rsidR="00B17E53">
        <w:rPr>
          <w:rFonts w:ascii="Arial" w:eastAsia="Arial" w:hAnsi="Arial" w:cs="Arial"/>
          <w:noProof/>
          <w:sz w:val="20"/>
          <w:szCs w:val="20"/>
          <w:lang w:eastAsia="sl-SI"/>
        </w:rPr>
        <w:t>2021-2550-0021</w:t>
      </w:r>
    </w:p>
    <w:p w:rsidR="00FB3197" w:rsidRPr="00FB3197" w:rsidRDefault="00FB3197" w:rsidP="00FB3197">
      <w:pPr>
        <w:spacing w:after="0" w:line="240" w:lineRule="auto"/>
        <w:ind w:firstLine="5245"/>
        <w:jc w:val="center"/>
        <w:rPr>
          <w:rFonts w:ascii="Arial" w:eastAsia="Times New Roman" w:hAnsi="Arial" w:cs="Arial"/>
          <w:sz w:val="20"/>
          <w:szCs w:val="20"/>
          <w:lang w:eastAsia="sl-SI"/>
        </w:rPr>
      </w:pPr>
      <w:r w:rsidRPr="00FB3197">
        <w:rPr>
          <w:rFonts w:ascii="Arial" w:eastAsia="Times New Roman" w:hAnsi="Arial" w:cs="Arial"/>
          <w:sz w:val="20"/>
          <w:szCs w:val="20"/>
          <w:lang w:eastAsia="sl-SI"/>
        </w:rPr>
        <w:t>Vlada Republike Slovenije</w:t>
      </w:r>
    </w:p>
    <w:p w:rsidR="00FB3197" w:rsidRPr="00FB3197" w:rsidRDefault="00FB3197" w:rsidP="00FB3197">
      <w:pPr>
        <w:spacing w:after="0" w:line="240" w:lineRule="auto"/>
        <w:ind w:firstLine="5245"/>
        <w:jc w:val="center"/>
        <w:rPr>
          <w:rFonts w:ascii="Arial" w:eastAsia="Times New Roman" w:hAnsi="Arial" w:cs="Arial"/>
          <w:sz w:val="20"/>
          <w:szCs w:val="20"/>
          <w:lang w:eastAsia="sl-SI"/>
        </w:rPr>
      </w:pPr>
      <w:r>
        <w:rPr>
          <w:rFonts w:ascii="Arial" w:eastAsia="Times New Roman" w:hAnsi="Arial" w:cs="Arial"/>
          <w:sz w:val="20"/>
          <w:szCs w:val="20"/>
          <w:lang w:eastAsia="sl-SI"/>
        </w:rPr>
        <w:t>Janez Janša</w:t>
      </w:r>
    </w:p>
    <w:p w:rsidR="00FB3197" w:rsidRPr="00FB3197" w:rsidRDefault="00FB3197" w:rsidP="00FB3197">
      <w:pPr>
        <w:spacing w:after="0" w:line="240" w:lineRule="auto"/>
        <w:ind w:firstLine="5245"/>
        <w:jc w:val="center"/>
        <w:rPr>
          <w:rFonts w:ascii="Arial" w:eastAsia="Times New Roman" w:hAnsi="Arial" w:cs="Arial"/>
          <w:sz w:val="20"/>
          <w:szCs w:val="20"/>
          <w:lang w:eastAsia="sl-SI"/>
        </w:rPr>
      </w:pPr>
      <w:r w:rsidRPr="00FB3197">
        <w:rPr>
          <w:rFonts w:ascii="Arial" w:eastAsia="Times New Roman" w:hAnsi="Arial" w:cs="Arial"/>
          <w:sz w:val="20"/>
          <w:szCs w:val="20"/>
          <w:lang w:eastAsia="sl-SI"/>
        </w:rPr>
        <w:t>predsednik</w:t>
      </w:r>
    </w:p>
    <w:p w:rsidR="00FB3197" w:rsidRPr="00FB3197" w:rsidRDefault="00FB3197" w:rsidP="00FB3197">
      <w:pPr>
        <w:tabs>
          <w:tab w:val="left" w:pos="0"/>
        </w:tabs>
        <w:spacing w:after="0" w:line="260" w:lineRule="auto"/>
        <w:jc w:val="both"/>
        <w:rPr>
          <w:rFonts w:ascii="Arial" w:eastAsia="Arial" w:hAnsi="Arial" w:cs="Arial"/>
          <w:bCs/>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b/>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708"/>
        </w:tabs>
        <w:spacing w:after="0" w:line="260" w:lineRule="auto"/>
        <w:ind w:left="6372"/>
        <w:rPr>
          <w:rFonts w:ascii="Arial" w:eastAsia="Arial" w:hAnsi="Arial" w:cs="Arial"/>
          <w:noProof/>
          <w:sz w:val="20"/>
          <w:szCs w:val="20"/>
          <w:lang w:eastAsia="sl-SI"/>
        </w:rPr>
      </w:pPr>
    </w:p>
    <w:p w:rsidR="00FB3197" w:rsidRPr="00FB3197" w:rsidRDefault="00FB3197" w:rsidP="00FB3197">
      <w:pPr>
        <w:tabs>
          <w:tab w:val="left" w:pos="708"/>
        </w:tabs>
        <w:spacing w:after="0" w:line="260" w:lineRule="auto"/>
        <w:ind w:left="6372"/>
        <w:rPr>
          <w:rFonts w:ascii="Arial" w:eastAsia="Arial" w:hAnsi="Arial" w:cs="Arial"/>
          <w:noProof/>
          <w:sz w:val="20"/>
          <w:szCs w:val="20"/>
          <w:lang w:eastAsia="sl-SI"/>
        </w:rPr>
      </w:pPr>
    </w:p>
    <w:p w:rsidR="00FB3197" w:rsidRDefault="00FB3197" w:rsidP="00FB3197">
      <w:pPr>
        <w:spacing w:after="200" w:line="240" w:lineRule="auto"/>
        <w:rPr>
          <w:rFonts w:ascii="Arial" w:eastAsia="Times New Roman" w:hAnsi="Arial" w:cs="Arial"/>
          <w:bCs/>
          <w:sz w:val="20"/>
          <w:szCs w:val="20"/>
          <w:lang w:eastAsia="sl-SI"/>
        </w:rPr>
      </w:pPr>
    </w:p>
    <w:p w:rsidR="00FB3197" w:rsidRPr="00FB3197" w:rsidRDefault="00FB3197" w:rsidP="00FB3197">
      <w:pPr>
        <w:spacing w:after="200" w:line="240" w:lineRule="auto"/>
        <w:rPr>
          <w:rFonts w:ascii="Arial" w:eastAsia="Times New Roman" w:hAnsi="Arial" w:cs="Arial"/>
          <w:bCs/>
          <w:sz w:val="20"/>
          <w:szCs w:val="20"/>
          <w:lang w:eastAsia="sl-SI"/>
        </w:rPr>
      </w:pPr>
      <w:r w:rsidRPr="00FB3197">
        <w:rPr>
          <w:rFonts w:ascii="Arial" w:eastAsia="Times New Roman" w:hAnsi="Arial" w:cs="Arial"/>
          <w:bCs/>
          <w:sz w:val="20"/>
          <w:szCs w:val="20"/>
          <w:lang w:eastAsia="sl-SI"/>
        </w:rPr>
        <w:lastRenderedPageBreak/>
        <w:t xml:space="preserve">PRILOGA 1 </w:t>
      </w:r>
    </w:p>
    <w:p w:rsidR="00FB3197" w:rsidRPr="00FB3197" w:rsidRDefault="00FB3197" w:rsidP="00FB3197">
      <w:pPr>
        <w:spacing w:after="0" w:line="240" w:lineRule="auto"/>
        <w:rPr>
          <w:rFonts w:ascii="Arial" w:eastAsia="Times New Roman" w:hAnsi="Arial" w:cs="Arial"/>
          <w:b/>
          <w:sz w:val="20"/>
          <w:szCs w:val="20"/>
          <w:lang w:eastAsia="sl-SI"/>
        </w:rPr>
      </w:pPr>
    </w:p>
    <w:p w:rsidR="00FB3197" w:rsidRPr="00FB3197" w:rsidRDefault="00FB3197" w:rsidP="00FB3197">
      <w:pPr>
        <w:spacing w:after="0" w:line="240" w:lineRule="auto"/>
        <w:jc w:val="both"/>
        <w:rPr>
          <w:rFonts w:ascii="Arial" w:eastAsia="Times New Roman" w:hAnsi="Arial" w:cs="Arial"/>
          <w:b/>
          <w:sz w:val="20"/>
          <w:szCs w:val="20"/>
          <w:lang w:eastAsia="sl-SI"/>
        </w:rPr>
      </w:pPr>
      <w:r w:rsidRPr="00FB3197">
        <w:rPr>
          <w:rFonts w:ascii="Arial" w:eastAsia="Times New Roman" w:hAnsi="Arial" w:cs="Arial"/>
          <w:b/>
          <w:sz w:val="20"/>
          <w:szCs w:val="20"/>
          <w:lang w:eastAsia="sl-SI"/>
        </w:rPr>
        <w:t>»PRILOGA 1</w:t>
      </w:r>
    </w:p>
    <w:p w:rsidR="00FB3197" w:rsidRPr="00FB3197" w:rsidRDefault="00FB3197" w:rsidP="00FB3197">
      <w:pPr>
        <w:spacing w:after="0" w:line="240" w:lineRule="auto"/>
        <w:jc w:val="both"/>
        <w:rPr>
          <w:rFonts w:ascii="Arial" w:eastAsia="Times New Roman" w:hAnsi="Arial" w:cs="Arial"/>
          <w:b/>
          <w:sz w:val="20"/>
          <w:szCs w:val="20"/>
          <w:lang w:eastAsia="sl-SI"/>
        </w:rPr>
      </w:pPr>
    </w:p>
    <w:p w:rsidR="00FB3197" w:rsidRPr="00FB3197" w:rsidRDefault="00FB3197" w:rsidP="00FB3197">
      <w:pPr>
        <w:spacing w:after="0" w:line="240" w:lineRule="auto"/>
        <w:jc w:val="both"/>
        <w:rPr>
          <w:rFonts w:ascii="Arial" w:eastAsia="Times New Roman" w:hAnsi="Arial" w:cs="Arial"/>
          <w:b/>
          <w:position w:val="-4"/>
          <w:sz w:val="20"/>
          <w:szCs w:val="20"/>
          <w:lang w:eastAsia="sl-SI"/>
        </w:rPr>
      </w:pPr>
      <w:r w:rsidRPr="00FB3197">
        <w:rPr>
          <w:rFonts w:ascii="Arial" w:eastAsia="Times New Roman" w:hAnsi="Arial" w:cs="Arial"/>
          <w:b/>
          <w:sz w:val="20"/>
          <w:szCs w:val="20"/>
          <w:lang w:eastAsia="sl-SI"/>
        </w:rPr>
        <w:t>Preglednica: Podobmočja v območju SIC glede obremenjenosti zraka zaradi onesnaženosti z delci PM</w:t>
      </w:r>
      <w:r w:rsidRPr="00FB3197">
        <w:rPr>
          <w:rFonts w:ascii="Arial" w:eastAsia="Times New Roman" w:hAnsi="Arial" w:cs="Arial"/>
          <w:b/>
          <w:position w:val="-4"/>
          <w:sz w:val="20"/>
          <w:szCs w:val="20"/>
          <w:lang w:eastAsia="sl-SI"/>
        </w:rPr>
        <w:t xml:space="preserve">10 </w:t>
      </w:r>
    </w:p>
    <w:p w:rsidR="00FB3197" w:rsidRPr="00FB3197" w:rsidRDefault="00FB3197" w:rsidP="00FB3197">
      <w:pPr>
        <w:spacing w:after="0" w:line="240" w:lineRule="auto"/>
        <w:jc w:val="both"/>
        <w:rPr>
          <w:rFonts w:ascii="Arial" w:eastAsia="Times New Roman" w:hAnsi="Arial" w:cs="Arial"/>
          <w:b/>
          <w:position w:val="-4"/>
          <w:sz w:val="20"/>
          <w:szCs w:val="20"/>
          <w:lang w:eastAsia="sl-SI"/>
        </w:rPr>
      </w:pPr>
    </w:p>
    <w:p w:rsidR="00FB3197" w:rsidRPr="00FB3197" w:rsidRDefault="00FB3197" w:rsidP="00FB3197">
      <w:pPr>
        <w:spacing w:after="0" w:line="240" w:lineRule="auto"/>
        <w:jc w:val="both"/>
        <w:rPr>
          <w:rFonts w:ascii="Arial" w:eastAsia="Times New Roman" w:hAnsi="Arial" w:cs="Arial"/>
          <w:b/>
          <w:position w:val="-4"/>
          <w:sz w:val="20"/>
          <w:szCs w:val="20"/>
          <w:lang w:eastAsia="sl-SI"/>
        </w:rPr>
      </w:pPr>
    </w:p>
    <w:tbl>
      <w:tblPr>
        <w:tblW w:w="0" w:type="auto"/>
        <w:jc w:val="center"/>
        <w:tblLayout w:type="fixed"/>
        <w:tblCellMar>
          <w:left w:w="70" w:type="dxa"/>
          <w:right w:w="70" w:type="dxa"/>
        </w:tblCellMar>
        <w:tblLook w:val="0000" w:firstRow="0" w:lastRow="0" w:firstColumn="0" w:lastColumn="0" w:noHBand="0" w:noVBand="0"/>
      </w:tblPr>
      <w:tblGrid>
        <w:gridCol w:w="1840"/>
        <w:gridCol w:w="4060"/>
      </w:tblGrid>
      <w:tr w:rsidR="00FB3197" w:rsidRPr="00FB3197" w:rsidTr="006D762E">
        <w:trPr>
          <w:cantSplit/>
          <w:trHeight w:val="681"/>
          <w:jc w:val="center"/>
        </w:trPr>
        <w:tc>
          <w:tcPr>
            <w:tcW w:w="1840" w:type="dxa"/>
            <w:tcBorders>
              <w:top w:val="single" w:sz="12" w:space="0" w:color="auto"/>
              <w:left w:val="single" w:sz="12" w:space="0" w:color="auto"/>
              <w:bottom w:val="single" w:sz="12" w:space="0" w:color="auto"/>
              <w:right w:val="single" w:sz="12" w:space="0" w:color="auto"/>
            </w:tcBorders>
          </w:tcPr>
          <w:p w:rsidR="00FB3197" w:rsidRPr="00FB3197" w:rsidRDefault="00FB3197" w:rsidP="00FB3197">
            <w:pPr>
              <w:spacing w:after="0" w:line="240" w:lineRule="auto"/>
              <w:jc w:val="center"/>
              <w:rPr>
                <w:rFonts w:ascii="Arial" w:eastAsia="Times New Roman" w:hAnsi="Arial" w:cs="Arial"/>
                <w:b/>
                <w:sz w:val="20"/>
                <w:szCs w:val="20"/>
                <w:lang w:eastAsia="sl-SI"/>
              </w:rPr>
            </w:pPr>
            <w:r w:rsidRPr="00FB3197">
              <w:rPr>
                <w:rFonts w:ascii="Arial" w:eastAsia="Times New Roman" w:hAnsi="Arial" w:cs="Arial"/>
                <w:b/>
                <w:sz w:val="20"/>
                <w:szCs w:val="20"/>
                <w:lang w:eastAsia="sl-SI"/>
              </w:rPr>
              <w:t xml:space="preserve">Oznaka podobmočja </w:t>
            </w:r>
          </w:p>
        </w:tc>
        <w:tc>
          <w:tcPr>
            <w:tcW w:w="4060" w:type="dxa"/>
            <w:tcBorders>
              <w:top w:val="single" w:sz="12" w:space="0" w:color="auto"/>
              <w:left w:val="single" w:sz="12" w:space="0" w:color="auto"/>
              <w:bottom w:val="single" w:sz="12" w:space="0" w:color="auto"/>
              <w:right w:val="single" w:sz="12" w:space="0" w:color="auto"/>
            </w:tcBorders>
          </w:tcPr>
          <w:p w:rsidR="00FB3197" w:rsidRPr="00FB3197" w:rsidRDefault="00FB3197" w:rsidP="00FB3197">
            <w:pPr>
              <w:spacing w:after="0" w:line="240" w:lineRule="auto"/>
              <w:jc w:val="center"/>
              <w:rPr>
                <w:rFonts w:ascii="Arial" w:eastAsia="Times New Roman" w:hAnsi="Arial" w:cs="Arial"/>
                <w:b/>
                <w:sz w:val="20"/>
                <w:szCs w:val="20"/>
                <w:lang w:eastAsia="sl-SI"/>
              </w:rPr>
            </w:pPr>
            <w:r w:rsidRPr="00FB3197">
              <w:rPr>
                <w:rFonts w:ascii="Arial" w:eastAsia="Times New Roman" w:hAnsi="Arial" w:cs="Arial"/>
                <w:b/>
                <w:sz w:val="20"/>
                <w:szCs w:val="20"/>
                <w:lang w:eastAsia="sl-SI"/>
              </w:rPr>
              <w:t>Obseg podobmočja</w:t>
            </w:r>
          </w:p>
        </w:tc>
      </w:tr>
      <w:tr w:rsidR="00FB3197" w:rsidRPr="00FB3197" w:rsidTr="006D762E">
        <w:trPr>
          <w:cantSplit/>
          <w:trHeight w:val="681"/>
          <w:jc w:val="center"/>
        </w:trPr>
        <w:tc>
          <w:tcPr>
            <w:tcW w:w="1840" w:type="dxa"/>
            <w:tcBorders>
              <w:top w:val="single" w:sz="6" w:space="0" w:color="auto"/>
              <w:left w:val="single" w:sz="12" w:space="0" w:color="auto"/>
              <w:bottom w:val="single" w:sz="6" w:space="0" w:color="auto"/>
              <w:right w:val="single" w:sz="12" w:space="0" w:color="auto"/>
            </w:tcBorders>
          </w:tcPr>
          <w:p w:rsidR="00FB3197" w:rsidRPr="00FB3197" w:rsidRDefault="00FB3197" w:rsidP="00FB3197">
            <w:pPr>
              <w:spacing w:after="0" w:line="240" w:lineRule="auto"/>
              <w:jc w:val="center"/>
              <w:rPr>
                <w:rFonts w:ascii="Arial" w:eastAsia="Times New Roman" w:hAnsi="Arial" w:cs="Arial"/>
                <w:sz w:val="20"/>
                <w:szCs w:val="20"/>
                <w:lang w:eastAsia="sl-SI"/>
              </w:rPr>
            </w:pPr>
            <w:r w:rsidRPr="00FB3197">
              <w:rPr>
                <w:rFonts w:ascii="Arial" w:eastAsia="Times New Roman" w:hAnsi="Arial" w:cs="Arial"/>
                <w:sz w:val="20"/>
                <w:szCs w:val="20"/>
                <w:lang w:eastAsia="sl-SI"/>
              </w:rPr>
              <w:t>SIC_CE</w:t>
            </w:r>
          </w:p>
        </w:tc>
        <w:tc>
          <w:tcPr>
            <w:tcW w:w="4060" w:type="dxa"/>
            <w:tcBorders>
              <w:top w:val="single" w:sz="6" w:space="0" w:color="auto"/>
              <w:left w:val="single" w:sz="12" w:space="0" w:color="auto"/>
              <w:bottom w:val="single" w:sz="6" w:space="0" w:color="auto"/>
              <w:right w:val="single" w:sz="12" w:space="0" w:color="auto"/>
            </w:tcBorders>
          </w:tcPr>
          <w:p w:rsidR="00FB3197" w:rsidRPr="00FB3197" w:rsidRDefault="00FB3197" w:rsidP="00FB3197">
            <w:pPr>
              <w:spacing w:after="0" w:line="240" w:lineRule="auto"/>
              <w:rPr>
                <w:rFonts w:ascii="Arial" w:eastAsia="Times New Roman" w:hAnsi="Arial" w:cs="Arial"/>
                <w:sz w:val="20"/>
                <w:szCs w:val="20"/>
                <w:lang w:eastAsia="sl-SI"/>
              </w:rPr>
            </w:pPr>
            <w:r w:rsidRPr="00FB3197">
              <w:rPr>
                <w:rFonts w:ascii="Arial" w:eastAsia="Times New Roman" w:hAnsi="Arial" w:cs="Arial"/>
                <w:sz w:val="20"/>
                <w:szCs w:val="20"/>
                <w:lang w:eastAsia="sl-SI"/>
              </w:rPr>
              <w:t>Območje Mestne občine Celje</w:t>
            </w:r>
          </w:p>
        </w:tc>
      </w:tr>
    </w:tbl>
    <w:p w:rsidR="00FB3197" w:rsidRPr="00FB3197" w:rsidRDefault="00FB3197" w:rsidP="00FB3197">
      <w:pPr>
        <w:spacing w:after="0" w:line="260" w:lineRule="exact"/>
        <w:ind w:right="-574"/>
        <w:jc w:val="both"/>
        <w:rPr>
          <w:rFonts w:ascii="Arial" w:eastAsia="Times New Roman" w:hAnsi="Arial" w:cs="Arial"/>
          <w:sz w:val="20"/>
          <w:szCs w:val="20"/>
        </w:rPr>
        <w:sectPr w:rsidR="00FB3197" w:rsidRPr="00FB3197" w:rsidSect="008641A7">
          <w:headerReference w:type="default" r:id="rId8"/>
          <w:footerReference w:type="even" r:id="rId9"/>
          <w:footerReference w:type="default" r:id="rId10"/>
          <w:headerReference w:type="first" r:id="rId11"/>
          <w:footerReference w:type="first" r:id="rId12"/>
          <w:pgSz w:w="11900" w:h="16840" w:code="9"/>
          <w:pgMar w:top="1418" w:right="1701" w:bottom="993" w:left="1701" w:header="993" w:footer="794" w:gutter="0"/>
          <w:cols w:space="708"/>
          <w:titlePg/>
          <w:docGrid w:linePitch="272"/>
        </w:sectPr>
      </w:pPr>
    </w:p>
    <w:p w:rsidR="00FB3197" w:rsidRPr="00FB3197" w:rsidRDefault="00FB3197" w:rsidP="00FB3197">
      <w:pPr>
        <w:spacing w:after="200" w:line="276" w:lineRule="auto"/>
        <w:rPr>
          <w:rFonts w:ascii="Arial" w:eastAsia="Arial" w:hAnsi="Arial" w:cs="Arial"/>
          <w:noProof/>
          <w:sz w:val="20"/>
          <w:szCs w:val="20"/>
          <w:lang w:eastAsia="sl-SI"/>
        </w:rPr>
      </w:pPr>
      <w:r w:rsidRPr="00FB3197">
        <w:rPr>
          <w:rFonts w:ascii="Arial" w:eastAsia="Arial" w:hAnsi="Arial" w:cs="Arial"/>
          <w:noProof/>
          <w:sz w:val="20"/>
          <w:szCs w:val="20"/>
          <w:lang w:eastAsia="sl-SI"/>
        </w:rPr>
        <w:lastRenderedPageBreak/>
        <w:t>PRILOGA 2</w:t>
      </w:r>
    </w:p>
    <w:p w:rsidR="00FB3197" w:rsidRPr="00FB3197" w:rsidRDefault="00FB3197" w:rsidP="00FB3197">
      <w:pPr>
        <w:tabs>
          <w:tab w:val="left" w:pos="708"/>
        </w:tabs>
        <w:spacing w:after="0" w:line="260" w:lineRule="auto"/>
        <w:rPr>
          <w:rFonts w:ascii="Arial" w:eastAsia="Arial" w:hAnsi="Arial" w:cs="Arial"/>
          <w:b/>
          <w:bCs/>
          <w:noProof/>
          <w:sz w:val="20"/>
          <w:szCs w:val="20"/>
          <w:lang w:eastAsia="sl-SI"/>
        </w:rPr>
      </w:pPr>
      <w:r w:rsidRPr="00FB3197">
        <w:rPr>
          <w:rFonts w:ascii="Arial" w:eastAsia="Arial" w:hAnsi="Arial" w:cs="Arial"/>
          <w:b/>
          <w:bCs/>
          <w:noProof/>
          <w:sz w:val="20"/>
          <w:szCs w:val="20"/>
          <w:lang w:eastAsia="sl-SI"/>
        </w:rPr>
        <w:t>»PRILOGA 2</w:t>
      </w:r>
    </w:p>
    <w:p w:rsidR="00FB3197" w:rsidRPr="00FB3197" w:rsidRDefault="00FB3197" w:rsidP="00FB3197">
      <w:pPr>
        <w:spacing w:after="0" w:line="240" w:lineRule="auto"/>
        <w:rPr>
          <w:rFonts w:ascii="Arial" w:eastAsia="Times New Roman" w:hAnsi="Arial" w:cs="Arial"/>
          <w:b/>
          <w:sz w:val="20"/>
          <w:szCs w:val="20"/>
          <w:lang w:eastAsia="sl-SI"/>
        </w:rPr>
      </w:pPr>
    </w:p>
    <w:p w:rsidR="00FB3197" w:rsidRDefault="00FB3197" w:rsidP="00FB3197">
      <w:pPr>
        <w:spacing w:after="0" w:line="240" w:lineRule="auto"/>
        <w:rPr>
          <w:rFonts w:ascii="Arial" w:eastAsia="Times New Roman" w:hAnsi="Arial" w:cs="Arial"/>
          <w:b/>
          <w:position w:val="-4"/>
          <w:sz w:val="20"/>
          <w:szCs w:val="20"/>
          <w:lang w:eastAsia="sl-SI"/>
        </w:rPr>
      </w:pPr>
      <w:r w:rsidRPr="00221986">
        <w:rPr>
          <w:rFonts w:ascii="Arial" w:eastAsia="Times New Roman" w:hAnsi="Arial" w:cs="Arial"/>
          <w:b/>
          <w:sz w:val="20"/>
          <w:szCs w:val="20"/>
          <w:lang w:eastAsia="sl-SI"/>
        </w:rPr>
        <w:t xml:space="preserve">Slika: </w:t>
      </w:r>
      <w:proofErr w:type="spellStart"/>
      <w:r w:rsidRPr="00221986">
        <w:rPr>
          <w:rFonts w:ascii="Arial" w:eastAsia="Times New Roman" w:hAnsi="Arial" w:cs="Arial"/>
          <w:b/>
          <w:sz w:val="20"/>
          <w:szCs w:val="20"/>
          <w:lang w:eastAsia="sl-SI"/>
        </w:rPr>
        <w:t>Publikacijska</w:t>
      </w:r>
      <w:proofErr w:type="spellEnd"/>
      <w:r w:rsidRPr="00221986">
        <w:rPr>
          <w:rFonts w:ascii="Arial" w:eastAsia="Times New Roman" w:hAnsi="Arial" w:cs="Arial"/>
          <w:b/>
          <w:sz w:val="20"/>
          <w:szCs w:val="20"/>
          <w:lang w:eastAsia="sl-SI"/>
        </w:rPr>
        <w:t xml:space="preserve"> karta podobmočij glede obremenjenosti zraka zaradi onesnaženosti z delci PM</w:t>
      </w:r>
      <w:r w:rsidRPr="00221986">
        <w:rPr>
          <w:rFonts w:ascii="Arial" w:eastAsia="Times New Roman" w:hAnsi="Arial" w:cs="Arial"/>
          <w:b/>
          <w:position w:val="-4"/>
          <w:sz w:val="20"/>
          <w:szCs w:val="20"/>
          <w:lang w:eastAsia="sl-SI"/>
        </w:rPr>
        <w:t>10</w:t>
      </w:r>
      <w:r w:rsidRPr="00FB3197">
        <w:rPr>
          <w:rFonts w:ascii="Arial" w:eastAsia="Times New Roman" w:hAnsi="Arial" w:cs="Arial"/>
          <w:b/>
          <w:position w:val="-4"/>
          <w:sz w:val="20"/>
          <w:szCs w:val="20"/>
          <w:lang w:eastAsia="sl-SI"/>
        </w:rPr>
        <w:t xml:space="preserve"> </w:t>
      </w:r>
    </w:p>
    <w:p w:rsidR="00FB3197" w:rsidRPr="00FB3197" w:rsidRDefault="00221986" w:rsidP="00FB3197">
      <w:pPr>
        <w:spacing w:after="0" w:line="240" w:lineRule="auto"/>
        <w:rPr>
          <w:rFonts w:ascii="Arial" w:eastAsia="Times New Roman" w:hAnsi="Arial" w:cs="Arial"/>
          <w:sz w:val="20"/>
          <w:szCs w:val="20"/>
          <w:lang w:eastAsia="sl-SI"/>
        </w:rPr>
      </w:pPr>
      <w:r>
        <w:rPr>
          <w:rFonts w:ascii="Arial" w:eastAsia="Times New Roman" w:hAnsi="Arial" w:cs="Arial"/>
          <w:noProof/>
          <w:sz w:val="20"/>
          <w:szCs w:val="20"/>
          <w:lang w:eastAsia="sl-SI"/>
        </w:rPr>
        <w:drawing>
          <wp:inline distT="0" distB="0" distL="0" distR="0" wp14:anchorId="6EFC5727" wp14:editId="61A86A9A">
            <wp:extent cx="5760720" cy="4076059"/>
            <wp:effectExtent l="0" t="0" r="0" b="1270"/>
            <wp:docPr id="1" name="Slika 1" descr="C:\Users\Joze\AppData\Local\Temp\notesA2D03F\~42328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ze\AppData\Local\Temp\notesA2D03F\~4232849.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4076059"/>
                    </a:xfrm>
                    <a:prstGeom prst="rect">
                      <a:avLst/>
                    </a:prstGeom>
                    <a:noFill/>
                    <a:ln>
                      <a:noFill/>
                    </a:ln>
                  </pic:spPr>
                </pic:pic>
              </a:graphicData>
            </a:graphic>
          </wp:inline>
        </w:drawing>
      </w:r>
    </w:p>
    <w:p w:rsidR="00FB3197" w:rsidRPr="00FB3197" w:rsidRDefault="00FB3197" w:rsidP="00FB3197">
      <w:pPr>
        <w:spacing w:after="0" w:line="240" w:lineRule="auto"/>
        <w:rPr>
          <w:rFonts w:ascii="Arial" w:eastAsia="Times New Roman" w:hAnsi="Arial" w:cs="Arial"/>
          <w:sz w:val="20"/>
          <w:szCs w:val="20"/>
          <w:lang w:eastAsia="sl-SI"/>
        </w:rPr>
      </w:pPr>
    </w:p>
    <w:p w:rsidR="00FB3197" w:rsidRPr="00FB3197" w:rsidRDefault="00FB3197" w:rsidP="00FB3197">
      <w:pPr>
        <w:spacing w:after="0" w:line="240" w:lineRule="auto"/>
        <w:rPr>
          <w:rFonts w:ascii="Arial" w:eastAsia="Times New Roman" w:hAnsi="Arial" w:cs="Arial"/>
          <w:sz w:val="20"/>
          <w:szCs w:val="20"/>
          <w:lang w:eastAsia="sl-SI"/>
        </w:rPr>
      </w:pPr>
    </w:p>
    <w:p w:rsidR="00FB3197" w:rsidRPr="00FB3197" w:rsidRDefault="00FB3197" w:rsidP="00FB3197">
      <w:pPr>
        <w:spacing w:after="0" w:line="240" w:lineRule="auto"/>
        <w:rPr>
          <w:rFonts w:ascii="Arial" w:eastAsia="Times New Roman" w:hAnsi="Arial" w:cs="Arial"/>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tabs>
          <w:tab w:val="left" w:pos="0"/>
        </w:tabs>
        <w:spacing w:after="0" w:line="260" w:lineRule="auto"/>
        <w:jc w:val="both"/>
        <w:rPr>
          <w:rFonts w:ascii="Arial" w:eastAsia="Arial" w:hAnsi="Arial" w:cs="Arial"/>
          <w:noProof/>
          <w:sz w:val="20"/>
          <w:szCs w:val="20"/>
          <w:lang w:eastAsia="sl-SI"/>
        </w:rPr>
      </w:pPr>
    </w:p>
    <w:p w:rsidR="00FB3197" w:rsidRPr="00FB3197" w:rsidRDefault="00FB3197" w:rsidP="00FB3197">
      <w:pPr>
        <w:spacing w:after="200" w:line="276" w:lineRule="auto"/>
        <w:rPr>
          <w:rFonts w:ascii="Arial" w:eastAsia="Times New Roman" w:hAnsi="Arial" w:cs="Arial"/>
          <w:b/>
          <w:sz w:val="20"/>
          <w:szCs w:val="20"/>
        </w:rPr>
      </w:pPr>
      <w:r w:rsidRPr="00FB3197">
        <w:rPr>
          <w:rFonts w:ascii="Arial" w:eastAsia="Times New Roman" w:hAnsi="Arial" w:cs="Arial"/>
          <w:b/>
          <w:sz w:val="20"/>
          <w:szCs w:val="20"/>
        </w:rPr>
        <w:br w:type="page"/>
      </w:r>
    </w:p>
    <w:p w:rsidR="00FB3197" w:rsidRPr="00FB3197" w:rsidRDefault="00FB3197" w:rsidP="00FB3197">
      <w:pPr>
        <w:tabs>
          <w:tab w:val="left" w:pos="708"/>
        </w:tabs>
        <w:spacing w:before="120" w:after="120" w:line="240" w:lineRule="auto"/>
        <w:ind w:right="-574"/>
        <w:rPr>
          <w:rFonts w:ascii="Arial" w:eastAsia="Times New Roman" w:hAnsi="Arial" w:cs="Arial"/>
          <w:b/>
          <w:sz w:val="20"/>
          <w:szCs w:val="20"/>
        </w:rPr>
      </w:pPr>
      <w:r w:rsidRPr="00FB3197">
        <w:rPr>
          <w:rFonts w:ascii="Arial" w:eastAsia="Times New Roman" w:hAnsi="Arial" w:cs="Arial"/>
          <w:b/>
          <w:sz w:val="20"/>
          <w:szCs w:val="20"/>
        </w:rPr>
        <w:t>OBRAZLOŽITEV</w:t>
      </w:r>
    </w:p>
    <w:p w:rsidR="00FB3197" w:rsidRPr="00FB3197" w:rsidRDefault="00FB3197" w:rsidP="00FB3197">
      <w:pPr>
        <w:tabs>
          <w:tab w:val="left" w:pos="708"/>
        </w:tabs>
        <w:spacing w:before="120" w:after="120" w:line="240" w:lineRule="auto"/>
        <w:ind w:right="-574"/>
        <w:rPr>
          <w:rFonts w:ascii="Arial" w:eastAsia="Times New Roman" w:hAnsi="Arial" w:cs="Arial"/>
          <w:b/>
          <w:sz w:val="20"/>
          <w:szCs w:val="20"/>
        </w:rPr>
      </w:pPr>
    </w:p>
    <w:p w:rsidR="00FB3197" w:rsidRPr="00FB3197" w:rsidRDefault="00FB3197" w:rsidP="00FB3197">
      <w:pPr>
        <w:tabs>
          <w:tab w:val="left" w:pos="708"/>
        </w:tabs>
        <w:spacing w:before="120" w:after="120" w:line="240" w:lineRule="auto"/>
        <w:ind w:right="-574"/>
        <w:rPr>
          <w:rFonts w:ascii="Arial" w:eastAsia="Times New Roman" w:hAnsi="Arial" w:cs="Arial"/>
          <w:b/>
          <w:sz w:val="20"/>
          <w:szCs w:val="20"/>
        </w:rPr>
      </w:pPr>
      <w:r w:rsidRPr="00FB3197">
        <w:rPr>
          <w:rFonts w:ascii="Arial" w:eastAsia="Times New Roman" w:hAnsi="Arial" w:cs="Arial"/>
          <w:b/>
          <w:sz w:val="20"/>
          <w:szCs w:val="20"/>
        </w:rPr>
        <w:t>I. UVOD</w:t>
      </w:r>
    </w:p>
    <w:p w:rsidR="00FB3197" w:rsidRPr="00FB3197" w:rsidRDefault="00FB3197" w:rsidP="00FB3197">
      <w:pPr>
        <w:numPr>
          <w:ilvl w:val="0"/>
          <w:numId w:val="1"/>
        </w:numPr>
        <w:tabs>
          <w:tab w:val="num" w:pos="-360"/>
        </w:tabs>
        <w:spacing w:before="120" w:after="120" w:line="240" w:lineRule="auto"/>
        <w:ind w:left="360" w:right="-574"/>
        <w:jc w:val="both"/>
        <w:rPr>
          <w:rFonts w:ascii="Arial" w:eastAsia="Times New Roman" w:hAnsi="Arial" w:cs="Arial"/>
          <w:b/>
          <w:sz w:val="20"/>
          <w:szCs w:val="20"/>
        </w:rPr>
      </w:pPr>
      <w:r w:rsidRPr="00FB3197">
        <w:rPr>
          <w:rFonts w:ascii="Arial" w:eastAsia="Times New Roman" w:hAnsi="Arial" w:cs="Arial"/>
          <w:b/>
          <w:sz w:val="20"/>
          <w:szCs w:val="20"/>
        </w:rPr>
        <w:t xml:space="preserve">Pravna podlaga </w:t>
      </w:r>
    </w:p>
    <w:p w:rsidR="00FB3197" w:rsidRPr="00FB3197" w:rsidRDefault="00FB3197" w:rsidP="00FB3197">
      <w:pPr>
        <w:tabs>
          <w:tab w:val="left" w:pos="708"/>
        </w:tabs>
        <w:spacing w:after="0" w:line="240" w:lineRule="auto"/>
        <w:ind w:left="284" w:right="-573"/>
        <w:jc w:val="both"/>
        <w:rPr>
          <w:rFonts w:ascii="Arial" w:eastAsia="Times New Roman" w:hAnsi="Arial" w:cs="Arial"/>
          <w:sz w:val="20"/>
          <w:szCs w:val="20"/>
        </w:rPr>
      </w:pPr>
      <w:r w:rsidRPr="00FB3197">
        <w:rPr>
          <w:rFonts w:ascii="Arial" w:eastAsia="Times New Roman" w:hAnsi="Arial" w:cs="Arial"/>
          <w:sz w:val="20"/>
          <w:szCs w:val="20"/>
        </w:rPr>
        <w:t>Uredba o kakovosti zunanjega zraka (Uradni list RS, št.  9/11, 8/15 in 66/18) v prvem odstavku 4. člena določa:</w:t>
      </w:r>
    </w:p>
    <w:p w:rsidR="00FB3197" w:rsidRPr="00FB3197" w:rsidRDefault="00FB3197" w:rsidP="00FB3197">
      <w:pPr>
        <w:tabs>
          <w:tab w:val="left" w:pos="708"/>
        </w:tabs>
        <w:spacing w:after="0" w:line="240" w:lineRule="auto"/>
        <w:ind w:left="284" w:right="-573"/>
        <w:jc w:val="center"/>
        <w:rPr>
          <w:rFonts w:ascii="Arial" w:eastAsia="Times New Roman" w:hAnsi="Arial" w:cs="Arial"/>
          <w:sz w:val="20"/>
          <w:szCs w:val="20"/>
        </w:rPr>
      </w:pPr>
      <w:r w:rsidRPr="00FB3197">
        <w:rPr>
          <w:rFonts w:ascii="Arial" w:eastAsia="Times New Roman" w:hAnsi="Arial" w:cs="Arial"/>
          <w:sz w:val="20"/>
          <w:szCs w:val="20"/>
        </w:rPr>
        <w:t>4. člen</w:t>
      </w:r>
    </w:p>
    <w:p w:rsidR="00FB3197" w:rsidRPr="00FB3197" w:rsidRDefault="00FB3197" w:rsidP="00FB3197">
      <w:pPr>
        <w:tabs>
          <w:tab w:val="left" w:pos="708"/>
        </w:tabs>
        <w:spacing w:after="0" w:line="240" w:lineRule="auto"/>
        <w:ind w:left="284" w:right="-573"/>
        <w:jc w:val="center"/>
        <w:rPr>
          <w:rFonts w:ascii="Arial" w:eastAsia="Times New Roman" w:hAnsi="Arial" w:cs="Arial"/>
          <w:sz w:val="20"/>
          <w:szCs w:val="20"/>
        </w:rPr>
      </w:pPr>
    </w:p>
    <w:p w:rsidR="00FB3197" w:rsidRPr="00FB3197" w:rsidRDefault="00FB3197" w:rsidP="00FB3197">
      <w:pPr>
        <w:tabs>
          <w:tab w:val="left" w:pos="708"/>
        </w:tabs>
        <w:spacing w:after="0" w:line="240" w:lineRule="auto"/>
        <w:ind w:left="284" w:right="-573"/>
        <w:jc w:val="center"/>
        <w:rPr>
          <w:rFonts w:ascii="Arial" w:eastAsia="Times New Roman" w:hAnsi="Arial" w:cs="Arial"/>
          <w:sz w:val="20"/>
          <w:szCs w:val="20"/>
        </w:rPr>
      </w:pPr>
      <w:r w:rsidRPr="00FB3197">
        <w:rPr>
          <w:rFonts w:ascii="Arial" w:eastAsia="Times New Roman" w:hAnsi="Arial" w:cs="Arial"/>
          <w:sz w:val="20"/>
          <w:szCs w:val="20"/>
        </w:rPr>
        <w:t>(določitev podobmočja)</w:t>
      </w:r>
    </w:p>
    <w:p w:rsidR="00FB3197" w:rsidRPr="00FB3197" w:rsidRDefault="00FB3197" w:rsidP="00FB3197">
      <w:pPr>
        <w:tabs>
          <w:tab w:val="left" w:pos="708"/>
        </w:tabs>
        <w:spacing w:after="0" w:line="240" w:lineRule="auto"/>
        <w:ind w:left="284" w:right="-573"/>
        <w:jc w:val="both"/>
        <w:rPr>
          <w:rFonts w:ascii="Arial" w:eastAsia="Times New Roman" w:hAnsi="Arial" w:cs="Arial"/>
          <w:sz w:val="20"/>
          <w:szCs w:val="20"/>
        </w:rPr>
      </w:pPr>
    </w:p>
    <w:p w:rsidR="00FB3197" w:rsidRPr="00FB3197" w:rsidRDefault="00FB3197" w:rsidP="00FB3197">
      <w:pPr>
        <w:tabs>
          <w:tab w:val="left" w:pos="708"/>
        </w:tabs>
        <w:spacing w:after="0" w:line="240" w:lineRule="auto"/>
        <w:ind w:left="284" w:right="-573"/>
        <w:jc w:val="both"/>
        <w:rPr>
          <w:rFonts w:ascii="Arial" w:eastAsia="Times New Roman" w:hAnsi="Arial" w:cs="Arial"/>
          <w:sz w:val="20"/>
          <w:szCs w:val="20"/>
        </w:rPr>
      </w:pPr>
      <w:r w:rsidRPr="00FB3197">
        <w:rPr>
          <w:rFonts w:ascii="Arial" w:eastAsia="Times New Roman" w:hAnsi="Arial" w:cs="Arial"/>
          <w:sz w:val="20"/>
          <w:szCs w:val="20"/>
        </w:rPr>
        <w:t xml:space="preserve">(1) Zaradi upravljanja s kakovostjo zraka lahko Vlada Republike Slovenije (v nadaljnjem besedilu: vlada) z odlokom znotraj posameznega območja, določi eno ali več podobmočij. </w:t>
      </w:r>
    </w:p>
    <w:p w:rsidR="00FB3197" w:rsidRPr="00FB3197" w:rsidRDefault="00FB3197" w:rsidP="00FB3197">
      <w:pPr>
        <w:tabs>
          <w:tab w:val="left" w:pos="708"/>
        </w:tabs>
        <w:spacing w:after="0" w:line="240" w:lineRule="auto"/>
        <w:ind w:left="284" w:right="-573"/>
        <w:jc w:val="both"/>
        <w:rPr>
          <w:rFonts w:ascii="Arial" w:eastAsia="Times New Roman" w:hAnsi="Arial" w:cs="Arial"/>
          <w:sz w:val="20"/>
          <w:szCs w:val="20"/>
        </w:rPr>
      </w:pPr>
    </w:p>
    <w:p w:rsidR="00FB3197" w:rsidRPr="00FB3197" w:rsidRDefault="00FB3197" w:rsidP="00FB3197">
      <w:pPr>
        <w:tabs>
          <w:tab w:val="left" w:pos="708"/>
        </w:tabs>
        <w:spacing w:after="0" w:line="240" w:lineRule="auto"/>
        <w:ind w:left="284" w:right="-573"/>
        <w:jc w:val="both"/>
        <w:rPr>
          <w:rFonts w:ascii="Arial" w:eastAsia="Times New Roman" w:hAnsi="Arial" w:cs="Arial"/>
          <w:sz w:val="20"/>
          <w:szCs w:val="20"/>
        </w:rPr>
      </w:pPr>
      <w:r w:rsidRPr="00FB3197">
        <w:rPr>
          <w:rFonts w:ascii="Arial" w:eastAsia="Times New Roman" w:hAnsi="Arial" w:cs="Arial"/>
          <w:sz w:val="20"/>
          <w:szCs w:val="20"/>
        </w:rPr>
        <w:t>(2) Podobmočje obsega območje ene ali več občin, kjer ravni onesnaževal praviloma presegajo mejne ali ciljne vrednosti onesnaževal po tej uredbi. Podobmočje se oblikuje na podlagi ocene o kakovosti zraka in ocene o obsegu območja za učinkovito izvajanje ukrepov za izboljšanje kakovosti zraka, ki jo pripravi ministrstvo.</w:t>
      </w:r>
    </w:p>
    <w:p w:rsidR="00FB3197" w:rsidRPr="00FB3197" w:rsidRDefault="00FB3197" w:rsidP="00FB3197">
      <w:pPr>
        <w:tabs>
          <w:tab w:val="left" w:pos="708"/>
        </w:tabs>
        <w:spacing w:after="0" w:line="240" w:lineRule="auto"/>
        <w:ind w:left="284" w:right="-573"/>
        <w:jc w:val="both"/>
        <w:rPr>
          <w:rFonts w:ascii="Arial" w:eastAsia="Times New Roman" w:hAnsi="Arial" w:cs="Arial"/>
          <w:sz w:val="20"/>
          <w:szCs w:val="20"/>
        </w:rPr>
      </w:pPr>
    </w:p>
    <w:p w:rsidR="00FB3197" w:rsidRPr="00FB3197" w:rsidRDefault="00FB3197" w:rsidP="00FB3197">
      <w:pPr>
        <w:numPr>
          <w:ilvl w:val="0"/>
          <w:numId w:val="1"/>
        </w:numPr>
        <w:tabs>
          <w:tab w:val="num" w:pos="-360"/>
        </w:tabs>
        <w:spacing w:before="120" w:after="120" w:line="240" w:lineRule="auto"/>
        <w:ind w:left="360" w:right="-574"/>
        <w:jc w:val="both"/>
        <w:rPr>
          <w:rFonts w:ascii="Arial" w:eastAsia="Times New Roman" w:hAnsi="Arial" w:cs="Arial"/>
          <w:b/>
          <w:sz w:val="20"/>
          <w:szCs w:val="20"/>
        </w:rPr>
      </w:pPr>
      <w:r w:rsidRPr="00FB3197">
        <w:rPr>
          <w:rFonts w:ascii="Arial" w:eastAsia="Times New Roman" w:hAnsi="Arial" w:cs="Arial"/>
          <w:b/>
          <w:sz w:val="20"/>
          <w:szCs w:val="20"/>
        </w:rPr>
        <w:t>Rok za izdajo uredbe, določen z zakonom</w:t>
      </w:r>
    </w:p>
    <w:p w:rsidR="00FB3197" w:rsidRPr="00FB3197" w:rsidRDefault="00FB3197" w:rsidP="00FB3197">
      <w:pPr>
        <w:spacing w:before="120" w:after="120" w:line="240" w:lineRule="auto"/>
        <w:ind w:left="360" w:right="-574"/>
        <w:jc w:val="both"/>
        <w:rPr>
          <w:rFonts w:ascii="Arial" w:eastAsia="Times New Roman" w:hAnsi="Arial" w:cs="Arial"/>
          <w:b/>
          <w:sz w:val="20"/>
          <w:szCs w:val="20"/>
        </w:rPr>
      </w:pPr>
      <w:r w:rsidRPr="00FB3197">
        <w:rPr>
          <w:rFonts w:ascii="Arial" w:eastAsia="Times New Roman" w:hAnsi="Arial" w:cs="Arial"/>
          <w:b/>
          <w:sz w:val="20"/>
          <w:szCs w:val="20"/>
        </w:rPr>
        <w:t>/</w:t>
      </w:r>
    </w:p>
    <w:p w:rsidR="00FB3197" w:rsidRPr="00FB3197" w:rsidRDefault="00FB3197" w:rsidP="00FB3197">
      <w:pPr>
        <w:numPr>
          <w:ilvl w:val="0"/>
          <w:numId w:val="1"/>
        </w:numPr>
        <w:tabs>
          <w:tab w:val="num" w:pos="-360"/>
        </w:tabs>
        <w:spacing w:before="120" w:after="120" w:line="240" w:lineRule="auto"/>
        <w:ind w:left="360" w:right="-574"/>
        <w:jc w:val="both"/>
        <w:rPr>
          <w:rFonts w:ascii="Arial" w:eastAsia="Times New Roman" w:hAnsi="Arial" w:cs="Arial"/>
          <w:b/>
          <w:sz w:val="20"/>
          <w:szCs w:val="20"/>
        </w:rPr>
      </w:pPr>
      <w:r w:rsidRPr="00FB3197">
        <w:rPr>
          <w:rFonts w:ascii="Arial" w:eastAsia="Times New Roman" w:hAnsi="Arial" w:cs="Arial"/>
          <w:b/>
          <w:sz w:val="20"/>
          <w:szCs w:val="20"/>
        </w:rPr>
        <w:t>Splošna obrazložitev predloga uredbe, če je potrebna</w:t>
      </w:r>
    </w:p>
    <w:p w:rsidR="00FB3197" w:rsidRPr="00FB3197" w:rsidRDefault="00FB3197" w:rsidP="00FB3197">
      <w:pPr>
        <w:tabs>
          <w:tab w:val="left" w:pos="708"/>
        </w:tabs>
        <w:spacing w:before="120" w:after="120" w:line="240" w:lineRule="auto"/>
        <w:ind w:right="-574"/>
        <w:rPr>
          <w:rFonts w:ascii="Arial" w:eastAsia="Times New Roman" w:hAnsi="Arial" w:cs="Arial"/>
          <w:sz w:val="20"/>
          <w:szCs w:val="20"/>
        </w:rPr>
      </w:pPr>
      <w:r w:rsidRPr="00FB3197">
        <w:rPr>
          <w:rFonts w:ascii="Arial" w:eastAsia="Times New Roman" w:hAnsi="Arial" w:cs="Arial"/>
          <w:sz w:val="20"/>
          <w:szCs w:val="20"/>
        </w:rPr>
        <w:t xml:space="preserve">       /</w:t>
      </w:r>
    </w:p>
    <w:p w:rsidR="00FB3197" w:rsidRPr="00FB3197" w:rsidRDefault="00FB3197" w:rsidP="00FB3197">
      <w:pPr>
        <w:numPr>
          <w:ilvl w:val="0"/>
          <w:numId w:val="1"/>
        </w:numPr>
        <w:tabs>
          <w:tab w:val="num" w:pos="0"/>
        </w:tabs>
        <w:spacing w:before="120" w:after="120" w:line="240" w:lineRule="auto"/>
        <w:ind w:left="360" w:right="-574"/>
        <w:jc w:val="both"/>
        <w:rPr>
          <w:rFonts w:ascii="Arial" w:eastAsia="Times New Roman" w:hAnsi="Arial" w:cs="Arial"/>
          <w:b/>
          <w:sz w:val="20"/>
          <w:szCs w:val="20"/>
        </w:rPr>
      </w:pPr>
      <w:r w:rsidRPr="00FB3197">
        <w:rPr>
          <w:rFonts w:ascii="Arial" w:eastAsia="Times New Roman" w:hAnsi="Arial" w:cs="Arial"/>
          <w:b/>
          <w:sz w:val="20"/>
          <w:szCs w:val="20"/>
        </w:rPr>
        <w:t>Predstavitev presoje posledic za posamezna področja</w:t>
      </w:r>
    </w:p>
    <w:p w:rsidR="00FB3197" w:rsidRPr="00FB3197" w:rsidRDefault="00FB3197" w:rsidP="00FB3197">
      <w:pPr>
        <w:tabs>
          <w:tab w:val="left" w:pos="708"/>
        </w:tabs>
        <w:spacing w:after="120" w:line="240" w:lineRule="auto"/>
        <w:ind w:right="-574"/>
        <w:jc w:val="both"/>
        <w:rPr>
          <w:rFonts w:ascii="Arial" w:eastAsia="Times New Roman" w:hAnsi="Arial" w:cs="Arial"/>
          <w:sz w:val="20"/>
          <w:szCs w:val="20"/>
        </w:rPr>
      </w:pPr>
      <w:r w:rsidRPr="00FB3197">
        <w:rPr>
          <w:rFonts w:ascii="Arial" w:eastAsia="Times New Roman" w:hAnsi="Arial" w:cs="Arial"/>
          <w:sz w:val="20"/>
          <w:szCs w:val="20"/>
        </w:rPr>
        <w:t xml:space="preserve">      /</w:t>
      </w:r>
    </w:p>
    <w:p w:rsidR="00FB3197" w:rsidRPr="00FB3197" w:rsidRDefault="00FB3197" w:rsidP="00FB3197">
      <w:pPr>
        <w:tabs>
          <w:tab w:val="left" w:pos="708"/>
        </w:tabs>
        <w:spacing w:before="120" w:after="120" w:line="240" w:lineRule="auto"/>
        <w:ind w:right="-574"/>
        <w:rPr>
          <w:rFonts w:ascii="Arial" w:eastAsia="Times New Roman" w:hAnsi="Arial" w:cs="Arial"/>
          <w:b/>
          <w:sz w:val="20"/>
          <w:szCs w:val="20"/>
        </w:rPr>
      </w:pPr>
      <w:r w:rsidRPr="00FB3197">
        <w:rPr>
          <w:rFonts w:ascii="Arial" w:eastAsia="Times New Roman" w:hAnsi="Arial" w:cs="Arial"/>
          <w:b/>
          <w:sz w:val="20"/>
          <w:szCs w:val="20"/>
        </w:rPr>
        <w:t>II. VSEBINSKA OBRAZLOŽITEV PREDLAGANIH REŠITEV</w:t>
      </w:r>
    </w:p>
    <w:p w:rsidR="00DF27E5" w:rsidRPr="0033244F" w:rsidRDefault="00DF27E5" w:rsidP="00DF27E5">
      <w:pPr>
        <w:jc w:val="both"/>
        <w:rPr>
          <w:rFonts w:ascii="Arial" w:eastAsia="Calibri" w:hAnsi="Arial" w:cs="Arial"/>
          <w:color w:val="000000"/>
          <w:sz w:val="20"/>
        </w:rPr>
      </w:pPr>
      <w:r w:rsidRPr="0033244F">
        <w:rPr>
          <w:rFonts w:ascii="Arial" w:eastAsia="Calibri" w:hAnsi="Arial" w:cs="Arial"/>
          <w:color w:val="000000"/>
          <w:sz w:val="20"/>
        </w:rPr>
        <w:t>Na podlagi zadnjih podatkov in ocen Agencije RS za okolje (ARSO) kot pristojnega organa za ocenjevanje kakovosti zraka je bilo ugotovljeno</w:t>
      </w:r>
      <w:r>
        <w:rPr>
          <w:rFonts w:ascii="Arial" w:eastAsia="Calibri" w:hAnsi="Arial" w:cs="Arial"/>
          <w:color w:val="000000"/>
          <w:sz w:val="20"/>
        </w:rPr>
        <w:t xml:space="preserve"> naslednje preseganje mejnih vrednosti za delce</w:t>
      </w:r>
      <w:r w:rsidRPr="00837C32">
        <w:t xml:space="preserve"> </w:t>
      </w:r>
      <w:r w:rsidRPr="00AC0024">
        <w:rPr>
          <w:rFonts w:ascii="Arial" w:eastAsia="Calibri" w:hAnsi="Arial" w:cs="Arial"/>
          <w:color w:val="000000"/>
          <w:sz w:val="20"/>
          <w:vertAlign w:val="subscript"/>
        </w:rPr>
        <w:t>PM10</w:t>
      </w:r>
      <w:r w:rsidRPr="0033244F">
        <w:rPr>
          <w:rFonts w:ascii="Arial" w:eastAsia="Calibri" w:hAnsi="Arial" w:cs="Arial"/>
          <w:color w:val="000000"/>
          <w:sz w:val="20"/>
        </w:rPr>
        <w:t xml:space="preserve">: </w:t>
      </w:r>
    </w:p>
    <w:p w:rsidR="00DF27E5" w:rsidRPr="0033244F" w:rsidRDefault="00DF27E5" w:rsidP="00DF27E5">
      <w:pPr>
        <w:jc w:val="both"/>
        <w:rPr>
          <w:rFonts w:ascii="Arial" w:eastAsia="Calibri" w:hAnsi="Arial" w:cs="Arial"/>
          <w:color w:val="000000"/>
          <w:sz w:val="20"/>
        </w:rPr>
      </w:pPr>
    </w:p>
    <w:tbl>
      <w:tblPr>
        <w:tblW w:w="7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18"/>
        <w:gridCol w:w="1696"/>
        <w:gridCol w:w="1322"/>
        <w:gridCol w:w="1322"/>
        <w:gridCol w:w="1322"/>
      </w:tblGrid>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CONA</w:t>
            </w: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MERILNO MESTO</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2018</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right="113"/>
              <w:jc w:val="both"/>
              <w:rPr>
                <w:rFonts w:ascii="Arial" w:hAnsi="Arial" w:cs="Arial"/>
                <w:color w:val="000000"/>
                <w:sz w:val="14"/>
                <w:szCs w:val="14"/>
              </w:rPr>
            </w:pPr>
            <w:r>
              <w:rPr>
                <w:rFonts w:ascii="Arial" w:hAnsi="Arial" w:cs="Arial"/>
                <w:color w:val="000000"/>
                <w:sz w:val="14"/>
                <w:szCs w:val="14"/>
              </w:rPr>
              <w:t>2019</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2020</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LJ Bežigrad</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28</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right="113"/>
              <w:jc w:val="center"/>
              <w:rPr>
                <w:rFonts w:ascii="Arial" w:hAnsi="Arial" w:cs="Arial"/>
                <w:color w:val="000000"/>
                <w:sz w:val="14"/>
                <w:szCs w:val="14"/>
              </w:rPr>
            </w:pPr>
            <w:r>
              <w:rPr>
                <w:rFonts w:ascii="Arial" w:hAnsi="Arial" w:cs="Arial"/>
                <w:color w:val="000000"/>
                <w:sz w:val="14"/>
                <w:szCs w:val="14"/>
              </w:rPr>
              <w:t>16</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18</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LJ Biotehniška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16</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8</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12</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LJ Gospodarsko</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20</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21</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16*</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LJ Celovška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3*</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MB Titova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30</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13</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15</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 xml:space="preserve">MB </w:t>
            </w:r>
            <w:proofErr w:type="spellStart"/>
            <w:r>
              <w:rPr>
                <w:rFonts w:ascii="Arial" w:hAnsi="Arial" w:cs="Arial"/>
                <w:sz w:val="14"/>
                <w:szCs w:val="14"/>
              </w:rPr>
              <w:t>Vrbanski</w:t>
            </w:r>
            <w:proofErr w:type="spellEnd"/>
          </w:p>
        </w:tc>
        <w:tc>
          <w:tcPr>
            <w:tcW w:w="132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12</w:t>
            </w:r>
          </w:p>
        </w:tc>
        <w:tc>
          <w:tcPr>
            <w:tcW w:w="132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0</w:t>
            </w:r>
          </w:p>
        </w:tc>
        <w:tc>
          <w:tcPr>
            <w:tcW w:w="132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3</w:t>
            </w:r>
          </w:p>
        </w:tc>
      </w:tr>
      <w:tr w:rsidR="00DF27E5" w:rsidTr="00A07CFE">
        <w:trPr>
          <w:trHeight w:val="171"/>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Kranj</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13</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8</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8</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Novo mesto</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31</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10</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10</w:t>
            </w:r>
          </w:p>
        </w:tc>
      </w:tr>
      <w:tr w:rsidR="00DF27E5" w:rsidTr="00A07CFE">
        <w:trPr>
          <w:trHeight w:val="171"/>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CE bolnica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35</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23</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23</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CE Mariborska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b/>
                <w:color w:val="000000"/>
                <w:sz w:val="14"/>
                <w:szCs w:val="14"/>
              </w:rPr>
            </w:pPr>
            <w:r>
              <w:rPr>
                <w:rFonts w:ascii="Arial" w:hAnsi="Arial" w:cs="Arial"/>
                <w:b/>
                <w:color w:val="000000"/>
                <w:sz w:val="14"/>
                <w:szCs w:val="14"/>
              </w:rPr>
              <w:t>45</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b/>
                <w:color w:val="000000"/>
                <w:sz w:val="14"/>
                <w:szCs w:val="14"/>
              </w:rPr>
            </w:pPr>
            <w:r>
              <w:rPr>
                <w:rFonts w:ascii="Arial" w:hAnsi="Arial" w:cs="Arial"/>
                <w:b/>
                <w:color w:val="000000"/>
                <w:sz w:val="14"/>
                <w:szCs w:val="14"/>
              </w:rPr>
              <w:t>43</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FF0000"/>
                <w:sz w:val="14"/>
                <w:szCs w:val="14"/>
              </w:rPr>
            </w:pPr>
            <w:r>
              <w:rPr>
                <w:rFonts w:ascii="Arial" w:hAnsi="Arial" w:cs="Arial"/>
                <w:color w:val="000000" w:themeColor="text1"/>
                <w:sz w:val="14"/>
                <w:szCs w:val="14"/>
              </w:rPr>
              <w:t>34</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Trbovlje</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b/>
                <w:color w:val="000000"/>
                <w:sz w:val="14"/>
                <w:szCs w:val="14"/>
              </w:rPr>
            </w:pPr>
            <w:r>
              <w:rPr>
                <w:rFonts w:ascii="Arial" w:hAnsi="Arial" w:cs="Arial"/>
                <w:b/>
                <w:color w:val="000000"/>
                <w:sz w:val="14"/>
                <w:szCs w:val="14"/>
              </w:rPr>
              <w:t>37</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16</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18</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Hrastnik</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11</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9</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7</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Ptuj</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25</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15</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14</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Zagorje</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b/>
                <w:color w:val="000000"/>
                <w:sz w:val="14"/>
                <w:szCs w:val="14"/>
              </w:rPr>
            </w:pPr>
            <w:r>
              <w:rPr>
                <w:rFonts w:ascii="Arial" w:hAnsi="Arial" w:cs="Arial"/>
                <w:b/>
                <w:color w:val="000000"/>
                <w:sz w:val="14"/>
                <w:szCs w:val="14"/>
              </w:rPr>
              <w:t>55</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28</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24</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Velenje</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0</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MS Rakičan</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34</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14</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sz w:val="14"/>
                <w:szCs w:val="14"/>
              </w:rPr>
            </w:pPr>
            <w:r>
              <w:rPr>
                <w:rFonts w:ascii="Arial" w:hAnsi="Arial" w:cs="Arial"/>
                <w:sz w:val="14"/>
                <w:szCs w:val="14"/>
              </w:rPr>
              <w:t>11</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MS Cankarjeva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b/>
                <w:color w:val="000000"/>
                <w:sz w:val="14"/>
                <w:szCs w:val="14"/>
              </w:rPr>
            </w:pPr>
            <w:r>
              <w:rPr>
                <w:rFonts w:ascii="Arial" w:hAnsi="Arial" w:cs="Arial"/>
                <w:b/>
                <w:color w:val="000000"/>
                <w:sz w:val="14"/>
                <w:szCs w:val="14"/>
              </w:rPr>
              <w:t>46</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28</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19</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Žerjav</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5</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5</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proofErr w:type="spellStart"/>
            <w:r>
              <w:rPr>
                <w:rFonts w:ascii="Arial" w:hAnsi="Arial" w:cs="Arial"/>
                <w:sz w:val="14"/>
                <w:szCs w:val="14"/>
              </w:rPr>
              <w:t>Iskrba</w:t>
            </w:r>
            <w:proofErr w:type="spellEnd"/>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2</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0**</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 xml:space="preserve">NG </w:t>
            </w:r>
            <w:proofErr w:type="spellStart"/>
            <w:r>
              <w:rPr>
                <w:rFonts w:ascii="Arial" w:hAnsi="Arial" w:cs="Arial"/>
                <w:sz w:val="14"/>
                <w:szCs w:val="14"/>
              </w:rPr>
              <w:t>Grčna</w:t>
            </w:r>
            <w:proofErr w:type="spellEnd"/>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6</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10</w:t>
            </w:r>
          </w:p>
        </w:tc>
        <w:tc>
          <w:tcPr>
            <w:tcW w:w="13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14</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NG Vojkova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5</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10</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16</w:t>
            </w:r>
          </w:p>
        </w:tc>
      </w:tr>
      <w:tr w:rsidR="00DF27E5" w:rsidTr="00A07CFE">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rsidR="00DF27E5" w:rsidRDefault="00DF27E5" w:rsidP="00A07CFE">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right="-113"/>
              <w:rPr>
                <w:rFonts w:ascii="Arial" w:hAnsi="Arial" w:cs="Arial"/>
                <w:sz w:val="14"/>
                <w:szCs w:val="14"/>
              </w:rPr>
            </w:pPr>
            <w:r>
              <w:rPr>
                <w:rFonts w:ascii="Arial" w:hAnsi="Arial" w:cs="Arial"/>
                <w:sz w:val="14"/>
                <w:szCs w:val="14"/>
              </w:rPr>
              <w:t>Koper</w:t>
            </w:r>
          </w:p>
        </w:tc>
        <w:tc>
          <w:tcPr>
            <w:tcW w:w="1323" w:type="dxa"/>
            <w:tcBorders>
              <w:top w:val="single" w:sz="4" w:space="0" w:color="auto"/>
              <w:left w:val="single" w:sz="4" w:space="0" w:color="auto"/>
              <w:bottom w:val="single" w:sz="4" w:space="0" w:color="auto"/>
              <w:right w:val="single" w:sz="4" w:space="0" w:color="auto"/>
            </w:tcBorders>
            <w:noWrap/>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4</w:t>
            </w:r>
          </w:p>
        </w:tc>
        <w:tc>
          <w:tcPr>
            <w:tcW w:w="1323" w:type="dxa"/>
            <w:tcBorders>
              <w:top w:val="single" w:sz="4" w:space="0" w:color="auto"/>
              <w:left w:val="single" w:sz="4" w:space="0" w:color="auto"/>
              <w:bottom w:val="single" w:sz="4" w:space="0" w:color="auto"/>
              <w:right w:val="single" w:sz="4" w:space="0" w:color="auto"/>
            </w:tcBorders>
            <w:vAlign w:val="center"/>
            <w:hideMark/>
          </w:tcPr>
          <w:p w:rsidR="00DF27E5" w:rsidRDefault="00DF27E5" w:rsidP="00A07CFE">
            <w:pPr>
              <w:spacing w:line="256" w:lineRule="auto"/>
              <w:ind w:left="-113" w:right="113"/>
              <w:jc w:val="center"/>
              <w:rPr>
                <w:rFonts w:ascii="Arial" w:hAnsi="Arial" w:cs="Arial"/>
                <w:color w:val="000000"/>
                <w:sz w:val="14"/>
                <w:szCs w:val="14"/>
              </w:rPr>
            </w:pPr>
            <w:r>
              <w:rPr>
                <w:rFonts w:ascii="Arial" w:hAnsi="Arial" w:cs="Arial"/>
                <w:color w:val="000000"/>
                <w:sz w:val="14"/>
                <w:szCs w:val="14"/>
              </w:rPr>
              <w:t>8</w:t>
            </w:r>
          </w:p>
        </w:tc>
        <w:tc>
          <w:tcPr>
            <w:tcW w:w="13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DF27E5" w:rsidRDefault="00DF27E5" w:rsidP="00A07CFE">
            <w:pPr>
              <w:spacing w:line="256" w:lineRule="auto"/>
              <w:ind w:left="-113" w:right="170"/>
              <w:jc w:val="center"/>
              <w:rPr>
                <w:rFonts w:ascii="Arial" w:hAnsi="Arial" w:cs="Arial"/>
                <w:color w:val="000000"/>
                <w:sz w:val="14"/>
                <w:szCs w:val="14"/>
              </w:rPr>
            </w:pPr>
            <w:r>
              <w:rPr>
                <w:rFonts w:ascii="Arial" w:hAnsi="Arial" w:cs="Arial"/>
                <w:color w:val="000000"/>
                <w:sz w:val="14"/>
                <w:szCs w:val="14"/>
              </w:rPr>
              <w:t>17</w:t>
            </w:r>
          </w:p>
        </w:tc>
      </w:tr>
    </w:tbl>
    <w:p w:rsidR="00DF27E5" w:rsidRDefault="00DF27E5" w:rsidP="00DF27E5"/>
    <w:p w:rsidR="00DF27E5" w:rsidRPr="008215B8" w:rsidRDefault="00DF27E5" w:rsidP="00DF27E5">
      <w:pPr>
        <w:rPr>
          <w:sz w:val="16"/>
          <w:szCs w:val="16"/>
        </w:rPr>
      </w:pPr>
      <w:r w:rsidRPr="008215B8">
        <w:rPr>
          <w:sz w:val="16"/>
          <w:szCs w:val="16"/>
        </w:rPr>
        <w:t>* Na merilnem mestu Ljubljana prometna so se meritve v januarju izvajale na lokaciji Gospodarsko razstavišče, od februarja naprej pa na lokaciji Celovška cesta.</w:t>
      </w:r>
    </w:p>
    <w:p w:rsidR="00DF27E5" w:rsidRPr="008215B8" w:rsidRDefault="00DF27E5" w:rsidP="00DF27E5">
      <w:pPr>
        <w:rPr>
          <w:sz w:val="16"/>
          <w:szCs w:val="16"/>
          <w:lang w:val="it-IT"/>
        </w:rPr>
      </w:pPr>
      <w:r w:rsidRPr="008215B8">
        <w:rPr>
          <w:sz w:val="16"/>
          <w:szCs w:val="16"/>
          <w:lang w:val="it-IT"/>
        </w:rPr>
        <w:t xml:space="preserve">** </w:t>
      </w:r>
      <w:proofErr w:type="gramStart"/>
      <w:r w:rsidRPr="008215B8">
        <w:rPr>
          <w:sz w:val="16"/>
          <w:szCs w:val="16"/>
          <w:lang w:val="it-IT"/>
        </w:rPr>
        <w:t>Od</w:t>
      </w:r>
      <w:proofErr w:type="gramEnd"/>
      <w:r w:rsidRPr="008215B8">
        <w:rPr>
          <w:sz w:val="16"/>
          <w:szCs w:val="16"/>
          <w:lang w:val="it-IT"/>
        </w:rPr>
        <w:t xml:space="preserve"> 18. </w:t>
      </w:r>
      <w:proofErr w:type="spellStart"/>
      <w:r w:rsidRPr="008215B8">
        <w:rPr>
          <w:sz w:val="16"/>
          <w:szCs w:val="16"/>
          <w:lang w:val="it-IT"/>
        </w:rPr>
        <w:t>maja</w:t>
      </w:r>
      <w:proofErr w:type="spellEnd"/>
      <w:r w:rsidRPr="008215B8">
        <w:rPr>
          <w:sz w:val="16"/>
          <w:szCs w:val="16"/>
          <w:lang w:val="it-IT"/>
        </w:rPr>
        <w:t xml:space="preserve"> do 31. </w:t>
      </w:r>
      <w:proofErr w:type="spellStart"/>
      <w:r w:rsidRPr="008215B8">
        <w:rPr>
          <w:sz w:val="16"/>
          <w:szCs w:val="16"/>
          <w:lang w:val="it-IT"/>
        </w:rPr>
        <w:t>avgusta</w:t>
      </w:r>
      <w:proofErr w:type="spellEnd"/>
      <w:r w:rsidRPr="008215B8">
        <w:rPr>
          <w:sz w:val="16"/>
          <w:szCs w:val="16"/>
          <w:lang w:val="it-IT"/>
        </w:rPr>
        <w:t xml:space="preserve"> 2020 je </w:t>
      </w:r>
      <w:proofErr w:type="spellStart"/>
      <w:r w:rsidRPr="008215B8">
        <w:rPr>
          <w:sz w:val="16"/>
          <w:szCs w:val="16"/>
          <w:lang w:val="it-IT"/>
        </w:rPr>
        <w:t>na</w:t>
      </w:r>
      <w:proofErr w:type="spellEnd"/>
      <w:r w:rsidRPr="008215B8">
        <w:rPr>
          <w:sz w:val="16"/>
          <w:szCs w:val="16"/>
          <w:lang w:val="it-IT"/>
        </w:rPr>
        <w:t xml:space="preserve"> </w:t>
      </w:r>
      <w:proofErr w:type="spellStart"/>
      <w:r w:rsidRPr="008215B8">
        <w:rPr>
          <w:sz w:val="16"/>
          <w:szCs w:val="16"/>
          <w:lang w:val="it-IT"/>
        </w:rPr>
        <w:t>Iskrbi</w:t>
      </w:r>
      <w:proofErr w:type="spellEnd"/>
      <w:r w:rsidRPr="008215B8">
        <w:rPr>
          <w:sz w:val="16"/>
          <w:szCs w:val="16"/>
          <w:lang w:val="it-IT"/>
        </w:rPr>
        <w:t xml:space="preserve"> </w:t>
      </w:r>
      <w:proofErr w:type="spellStart"/>
      <w:r w:rsidRPr="008215B8">
        <w:rPr>
          <w:sz w:val="16"/>
          <w:szCs w:val="16"/>
          <w:lang w:val="it-IT"/>
        </w:rPr>
        <w:t>potekala</w:t>
      </w:r>
      <w:proofErr w:type="spellEnd"/>
      <w:r w:rsidRPr="008215B8">
        <w:rPr>
          <w:sz w:val="16"/>
          <w:szCs w:val="16"/>
          <w:lang w:val="it-IT"/>
        </w:rPr>
        <w:t xml:space="preserve"> </w:t>
      </w:r>
      <w:proofErr w:type="spellStart"/>
      <w:r w:rsidRPr="008215B8">
        <w:rPr>
          <w:sz w:val="16"/>
          <w:szCs w:val="16"/>
          <w:lang w:val="it-IT"/>
        </w:rPr>
        <w:t>celovita</w:t>
      </w:r>
      <w:proofErr w:type="spellEnd"/>
      <w:r w:rsidRPr="008215B8">
        <w:rPr>
          <w:sz w:val="16"/>
          <w:szCs w:val="16"/>
          <w:lang w:val="it-IT"/>
        </w:rPr>
        <w:t xml:space="preserve"> </w:t>
      </w:r>
      <w:proofErr w:type="spellStart"/>
      <w:r w:rsidRPr="008215B8">
        <w:rPr>
          <w:sz w:val="16"/>
          <w:szCs w:val="16"/>
          <w:lang w:val="it-IT"/>
        </w:rPr>
        <w:t>prenova</w:t>
      </w:r>
      <w:proofErr w:type="spellEnd"/>
      <w:r w:rsidRPr="008215B8">
        <w:rPr>
          <w:sz w:val="16"/>
          <w:szCs w:val="16"/>
          <w:lang w:val="it-IT"/>
        </w:rPr>
        <w:t xml:space="preserve"> </w:t>
      </w:r>
      <w:proofErr w:type="spellStart"/>
      <w:r w:rsidRPr="008215B8">
        <w:rPr>
          <w:sz w:val="16"/>
          <w:szCs w:val="16"/>
          <w:lang w:val="it-IT"/>
        </w:rPr>
        <w:t>merilnega</w:t>
      </w:r>
      <w:proofErr w:type="spellEnd"/>
      <w:r w:rsidRPr="008215B8">
        <w:rPr>
          <w:sz w:val="16"/>
          <w:szCs w:val="16"/>
          <w:lang w:val="it-IT"/>
        </w:rPr>
        <w:t xml:space="preserve"> mesta. V </w:t>
      </w:r>
      <w:proofErr w:type="spellStart"/>
      <w:r w:rsidRPr="008215B8">
        <w:rPr>
          <w:sz w:val="16"/>
          <w:szCs w:val="16"/>
          <w:lang w:val="it-IT"/>
        </w:rPr>
        <w:t>tem</w:t>
      </w:r>
      <w:proofErr w:type="spellEnd"/>
      <w:r w:rsidRPr="008215B8">
        <w:rPr>
          <w:sz w:val="16"/>
          <w:szCs w:val="16"/>
          <w:lang w:val="it-IT"/>
        </w:rPr>
        <w:t xml:space="preserve"> </w:t>
      </w:r>
      <w:proofErr w:type="spellStart"/>
      <w:r w:rsidRPr="008215B8">
        <w:rPr>
          <w:sz w:val="16"/>
          <w:szCs w:val="16"/>
          <w:lang w:val="it-IT"/>
        </w:rPr>
        <w:t>času</w:t>
      </w:r>
      <w:proofErr w:type="spellEnd"/>
      <w:r w:rsidRPr="008215B8">
        <w:rPr>
          <w:sz w:val="16"/>
          <w:szCs w:val="16"/>
          <w:lang w:val="it-IT"/>
        </w:rPr>
        <w:t xml:space="preserve"> ni </w:t>
      </w:r>
      <w:proofErr w:type="spellStart"/>
      <w:r w:rsidRPr="008215B8">
        <w:rPr>
          <w:sz w:val="16"/>
          <w:szCs w:val="16"/>
          <w:lang w:val="it-IT"/>
        </w:rPr>
        <w:t>podatkov</w:t>
      </w:r>
      <w:proofErr w:type="spellEnd"/>
      <w:r w:rsidRPr="008215B8">
        <w:rPr>
          <w:sz w:val="16"/>
          <w:szCs w:val="16"/>
          <w:lang w:val="it-IT"/>
        </w:rPr>
        <w:t xml:space="preserve"> o </w:t>
      </w:r>
      <w:proofErr w:type="spellStart"/>
      <w:r w:rsidRPr="008215B8">
        <w:rPr>
          <w:sz w:val="16"/>
          <w:szCs w:val="16"/>
          <w:lang w:val="it-IT"/>
        </w:rPr>
        <w:t>delcih</w:t>
      </w:r>
      <w:proofErr w:type="spellEnd"/>
      <w:r w:rsidRPr="008215B8">
        <w:rPr>
          <w:sz w:val="16"/>
          <w:szCs w:val="16"/>
          <w:lang w:val="it-IT"/>
        </w:rPr>
        <w:t xml:space="preserve"> PM</w:t>
      </w:r>
      <w:r w:rsidRPr="008215B8">
        <w:rPr>
          <w:sz w:val="16"/>
          <w:szCs w:val="16"/>
          <w:vertAlign w:val="subscript"/>
          <w:lang w:val="it-IT"/>
        </w:rPr>
        <w:t>10</w:t>
      </w:r>
      <w:r w:rsidRPr="008215B8">
        <w:rPr>
          <w:sz w:val="16"/>
          <w:szCs w:val="16"/>
          <w:lang w:val="it-IT"/>
        </w:rPr>
        <w:t xml:space="preserve">. </w:t>
      </w:r>
    </w:p>
    <w:p w:rsidR="00DF27E5" w:rsidRDefault="00DF27E5" w:rsidP="00DF27E5">
      <w:pPr>
        <w:rPr>
          <w:sz w:val="16"/>
          <w:szCs w:val="16"/>
        </w:rPr>
      </w:pPr>
    </w:p>
    <w:p w:rsidR="00DF27E5" w:rsidRPr="00837C32" w:rsidRDefault="00DF27E5" w:rsidP="00DF27E5">
      <w:pPr>
        <w:jc w:val="both"/>
        <w:rPr>
          <w:rFonts w:ascii="Arial" w:eastAsia="Calibri" w:hAnsi="Arial" w:cs="Arial"/>
          <w:color w:val="000000"/>
          <w:sz w:val="20"/>
        </w:rPr>
      </w:pPr>
      <w:r>
        <w:rPr>
          <w:rFonts w:ascii="Arial" w:eastAsia="Calibri" w:hAnsi="Arial" w:cs="Arial"/>
          <w:color w:val="000000"/>
          <w:sz w:val="20"/>
        </w:rPr>
        <w:t xml:space="preserve">Dovoljeno </w:t>
      </w:r>
      <w:r w:rsidRPr="00837C32">
        <w:rPr>
          <w:rFonts w:ascii="Arial" w:eastAsia="Calibri" w:hAnsi="Arial" w:cs="Arial"/>
          <w:color w:val="000000"/>
          <w:sz w:val="20"/>
        </w:rPr>
        <w:t xml:space="preserve">letno število preseganj dnevne mejne vrednosti </w:t>
      </w:r>
      <w:r>
        <w:rPr>
          <w:rFonts w:ascii="Arial" w:eastAsia="Calibri" w:hAnsi="Arial" w:cs="Arial"/>
          <w:color w:val="000000"/>
          <w:sz w:val="20"/>
        </w:rPr>
        <w:t xml:space="preserve">za </w:t>
      </w:r>
      <w:r w:rsidRPr="00837C32">
        <w:rPr>
          <w:rFonts w:ascii="Arial" w:eastAsia="Calibri" w:hAnsi="Arial" w:cs="Arial"/>
          <w:color w:val="000000"/>
          <w:sz w:val="20"/>
        </w:rPr>
        <w:t>PM10</w:t>
      </w:r>
      <w:r>
        <w:rPr>
          <w:rFonts w:ascii="Arial" w:eastAsia="Calibri" w:hAnsi="Arial" w:cs="Arial"/>
          <w:color w:val="000000"/>
          <w:sz w:val="20"/>
        </w:rPr>
        <w:t xml:space="preserve"> je 35 in v letu 2020 ni bilo nikjer preseženo.</w:t>
      </w:r>
    </w:p>
    <w:p w:rsidR="00DF27E5" w:rsidRPr="0033244F" w:rsidRDefault="00DF27E5" w:rsidP="00DF27E5">
      <w:pPr>
        <w:jc w:val="both"/>
        <w:rPr>
          <w:rFonts w:ascii="Arial" w:eastAsia="Calibri" w:hAnsi="Arial" w:cs="Arial"/>
          <w:color w:val="000000"/>
          <w:sz w:val="20"/>
        </w:rPr>
      </w:pPr>
    </w:p>
    <w:p w:rsidR="00DF27E5" w:rsidRPr="0033244F" w:rsidRDefault="00DF27E5" w:rsidP="00DF27E5">
      <w:pPr>
        <w:jc w:val="both"/>
        <w:rPr>
          <w:rFonts w:ascii="Arial" w:eastAsia="Calibri" w:hAnsi="Arial" w:cs="Arial"/>
          <w:color w:val="000000"/>
          <w:sz w:val="20"/>
        </w:rPr>
      </w:pPr>
      <w:r w:rsidRPr="0033244F">
        <w:rPr>
          <w:rFonts w:ascii="Arial" w:eastAsia="Calibri" w:hAnsi="Arial" w:cs="Arial"/>
          <w:color w:val="000000"/>
          <w:sz w:val="20"/>
        </w:rPr>
        <w:t>S tem, ko je ugotovljeno, da je kakovost zraka pod mejnimi vrednostmi, je potrebno spremeniti in sprejeti:</w:t>
      </w:r>
    </w:p>
    <w:p w:rsidR="00DF27E5" w:rsidRPr="0033244F" w:rsidRDefault="00DF27E5" w:rsidP="00DF27E5">
      <w:pPr>
        <w:jc w:val="both"/>
        <w:rPr>
          <w:rFonts w:ascii="Arial" w:eastAsia="Calibri" w:hAnsi="Arial" w:cs="Arial"/>
          <w:color w:val="000000"/>
          <w:sz w:val="20"/>
        </w:rPr>
      </w:pPr>
      <w:r w:rsidRPr="0033244F">
        <w:rPr>
          <w:rFonts w:ascii="Arial" w:eastAsia="Calibri" w:hAnsi="Arial" w:cs="Arial"/>
          <w:color w:val="000000"/>
          <w:sz w:val="20"/>
        </w:rPr>
        <w:t>•</w:t>
      </w:r>
      <w:r w:rsidRPr="0033244F">
        <w:rPr>
          <w:rFonts w:ascii="Arial" w:eastAsia="Calibri" w:hAnsi="Arial" w:cs="Arial"/>
          <w:color w:val="000000"/>
          <w:sz w:val="20"/>
        </w:rPr>
        <w:tab/>
        <w:t xml:space="preserve">ODREDBO  o spremembah Odredbe o razvrstitvi območij, aglomeracij in podobmočij glede na onesnaženost zunanjega zraka in sicer je treba spremeniti Prilogo 1. </w:t>
      </w:r>
    </w:p>
    <w:p w:rsidR="00DF27E5" w:rsidRPr="0033244F" w:rsidRDefault="00DF27E5" w:rsidP="00DF27E5">
      <w:pPr>
        <w:jc w:val="both"/>
        <w:rPr>
          <w:rFonts w:ascii="Arial" w:eastAsia="Calibri" w:hAnsi="Arial" w:cs="Arial"/>
          <w:color w:val="000000"/>
          <w:sz w:val="20"/>
        </w:rPr>
      </w:pPr>
      <w:r w:rsidRPr="0033244F">
        <w:rPr>
          <w:rFonts w:ascii="Arial" w:eastAsia="Calibri" w:hAnsi="Arial" w:cs="Arial"/>
          <w:color w:val="000000"/>
          <w:sz w:val="20"/>
        </w:rPr>
        <w:t>•</w:t>
      </w:r>
      <w:r w:rsidRPr="0033244F">
        <w:rPr>
          <w:rFonts w:ascii="Arial" w:eastAsia="Calibri" w:hAnsi="Arial" w:cs="Arial"/>
          <w:color w:val="000000"/>
          <w:sz w:val="20"/>
        </w:rPr>
        <w:tab/>
        <w:t xml:space="preserve">ODLOK o spremembah Odloka o določitvi podobmočij zaradi upravljanja s kakovostjo zunanjega zraka in sicer je treba spremeniti Prilogo tako, da se iz podobmočij izloči območja Mestne občine Ljubljana, Mestne občine Murska Sobota, območje Zasavja ter območje aglomeracije Maribor. </w:t>
      </w:r>
    </w:p>
    <w:p w:rsidR="00DF27E5" w:rsidRPr="0033244F" w:rsidRDefault="00DF27E5" w:rsidP="00DF27E5">
      <w:pPr>
        <w:jc w:val="both"/>
        <w:rPr>
          <w:rFonts w:ascii="Arial" w:eastAsia="Calibri" w:hAnsi="Arial" w:cs="Arial"/>
          <w:color w:val="000000"/>
          <w:sz w:val="20"/>
        </w:rPr>
      </w:pPr>
    </w:p>
    <w:p w:rsidR="00DF27E5" w:rsidRDefault="00DF27E5" w:rsidP="00DF27E5">
      <w:pPr>
        <w:jc w:val="both"/>
        <w:rPr>
          <w:rFonts w:ascii="Arial" w:eastAsia="Calibri" w:hAnsi="Arial" w:cs="Arial"/>
          <w:color w:val="000000"/>
          <w:sz w:val="20"/>
        </w:rPr>
      </w:pPr>
      <w:r w:rsidRPr="0033244F">
        <w:rPr>
          <w:rFonts w:ascii="Arial" w:eastAsia="Calibri" w:hAnsi="Arial" w:cs="Arial"/>
          <w:color w:val="000000"/>
          <w:sz w:val="20"/>
        </w:rPr>
        <w:t>S tem, ko navedena območja ne bodo več uvrščena med območja s preseganji, prenehajo veljati tudi Odloki o načrtu kakovosti zraka na teh območjih.</w:t>
      </w:r>
    </w:p>
    <w:p w:rsidR="008215B8" w:rsidRPr="008215B8" w:rsidRDefault="008215B8" w:rsidP="008215B8">
      <w:pPr>
        <w:jc w:val="both"/>
        <w:rPr>
          <w:rFonts w:ascii="Arial" w:eastAsia="Calibri" w:hAnsi="Arial" w:cs="Arial"/>
          <w:color w:val="000000"/>
          <w:sz w:val="20"/>
        </w:rPr>
      </w:pPr>
      <w:r w:rsidRPr="008215B8">
        <w:rPr>
          <w:rFonts w:ascii="Arial" w:eastAsia="Calibri" w:hAnsi="Arial" w:cs="Arial"/>
          <w:color w:val="000000"/>
          <w:sz w:val="20"/>
        </w:rPr>
        <w:t>Območje Mestne občine Celje kljub preseganju 34 dni na leto v letu 2020 ostaja območje s preseganji in se še naprej izvaja Odlok o načrtu kakovosti na območju Mestne občine Celje zaradi naslednjih razlogov:</w:t>
      </w:r>
    </w:p>
    <w:p w:rsidR="008215B8" w:rsidRPr="008215B8" w:rsidRDefault="008215B8" w:rsidP="008215B8">
      <w:pPr>
        <w:pStyle w:val="Odstavekseznama"/>
        <w:numPr>
          <w:ilvl w:val="0"/>
          <w:numId w:val="6"/>
        </w:numPr>
        <w:jc w:val="both"/>
        <w:rPr>
          <w:rFonts w:ascii="Arial" w:eastAsia="Calibri" w:hAnsi="Arial" w:cs="Arial"/>
          <w:color w:val="000000"/>
          <w:sz w:val="20"/>
        </w:rPr>
      </w:pPr>
      <w:r w:rsidRPr="008215B8">
        <w:rPr>
          <w:rFonts w:ascii="Arial" w:eastAsia="Calibri" w:hAnsi="Arial" w:cs="Arial"/>
          <w:color w:val="000000"/>
          <w:sz w:val="20"/>
        </w:rPr>
        <w:t>pri drugih podobmočjih, ki se jih ukinja, gre za relativno stalen trend upadanja števila dni s preseganji, v Celju pa je skladnost dosežene prvič v letu 2020,</w:t>
      </w:r>
    </w:p>
    <w:p w:rsidR="008215B8" w:rsidRPr="008215B8" w:rsidRDefault="008215B8" w:rsidP="008215B8">
      <w:pPr>
        <w:pStyle w:val="Odstavekseznama"/>
        <w:numPr>
          <w:ilvl w:val="0"/>
          <w:numId w:val="6"/>
        </w:numPr>
        <w:jc w:val="both"/>
        <w:rPr>
          <w:rFonts w:ascii="Arial" w:eastAsia="Calibri" w:hAnsi="Arial" w:cs="Arial"/>
          <w:color w:val="000000"/>
          <w:sz w:val="20"/>
        </w:rPr>
      </w:pPr>
      <w:r w:rsidRPr="008215B8">
        <w:rPr>
          <w:rFonts w:ascii="Arial" w:eastAsia="Calibri" w:hAnsi="Arial" w:cs="Arial"/>
          <w:color w:val="000000"/>
          <w:sz w:val="20"/>
        </w:rPr>
        <w:t>na drugih podobmočjih so preseganja znatno pod 35 dni, v Celju pa je bilo 34 preseganj, kar pomeni, da je doseganje skladnosti ravno na meji in je treba ukrepe izvajati vsaj še kakšno leto, da se v letu 2021 preseganja ne bi ponovila,</w:t>
      </w:r>
    </w:p>
    <w:p w:rsidR="00DF27E5" w:rsidRPr="008215B8" w:rsidRDefault="008215B8" w:rsidP="008215B8">
      <w:pPr>
        <w:pStyle w:val="Odstavekseznama"/>
        <w:numPr>
          <w:ilvl w:val="0"/>
          <w:numId w:val="6"/>
        </w:numPr>
        <w:jc w:val="both"/>
        <w:rPr>
          <w:rFonts w:ascii="Arial" w:eastAsia="Calibri" w:hAnsi="Arial" w:cs="Arial"/>
          <w:color w:val="000000"/>
          <w:sz w:val="20"/>
        </w:rPr>
      </w:pPr>
      <w:r w:rsidRPr="008215B8">
        <w:rPr>
          <w:rFonts w:ascii="Arial" w:eastAsia="Calibri" w:hAnsi="Arial" w:cs="Arial"/>
          <w:color w:val="000000"/>
          <w:sz w:val="20"/>
        </w:rPr>
        <w:t xml:space="preserve">pri izvajanju ukrepov iz Odloka o načrtu kakovosti zraka gre pri  nekaterih ukrepih, kot so npr. spodbude države za zamenjavo zastarelih malih kurilnih naprav s sodobnimi in s toplotnimi črpalkami, tudi za praktične probleme. Npr. višje spodbude za gospodinjstva veljajo na parcelno številko natančno in če bi višje spodbude ukinili, naslednje leto pa, bi jih morali spet uvesti, če bi število preseganj spet naraslo nad 35 dni na leto, bi povzročili veliko zmedo in težave tako za vlagatelje kot za </w:t>
      </w:r>
      <w:proofErr w:type="spellStart"/>
      <w:r w:rsidRPr="008215B8">
        <w:rPr>
          <w:rFonts w:ascii="Arial" w:eastAsia="Calibri" w:hAnsi="Arial" w:cs="Arial"/>
          <w:color w:val="000000"/>
          <w:sz w:val="20"/>
        </w:rPr>
        <w:t>Eko</w:t>
      </w:r>
      <w:proofErr w:type="spellEnd"/>
      <w:r w:rsidRPr="008215B8">
        <w:rPr>
          <w:rFonts w:ascii="Arial" w:eastAsia="Calibri" w:hAnsi="Arial" w:cs="Arial"/>
          <w:color w:val="000000"/>
          <w:sz w:val="20"/>
        </w:rPr>
        <w:t xml:space="preserve"> sklad.</w:t>
      </w:r>
    </w:p>
    <w:p w:rsidR="00DF27E5" w:rsidRPr="0033244F" w:rsidRDefault="00DF27E5" w:rsidP="00DF27E5">
      <w:pPr>
        <w:jc w:val="both"/>
        <w:rPr>
          <w:rFonts w:ascii="Arial" w:eastAsia="Calibri" w:hAnsi="Arial" w:cs="Arial"/>
          <w:color w:val="000000"/>
          <w:sz w:val="20"/>
        </w:rPr>
      </w:pPr>
    </w:p>
    <w:p w:rsidR="00DF27E5" w:rsidRPr="0033244F" w:rsidRDefault="00DF27E5" w:rsidP="00DF27E5">
      <w:pPr>
        <w:jc w:val="both"/>
        <w:rPr>
          <w:rFonts w:ascii="Arial" w:hAnsi="Arial" w:cs="Arial"/>
          <w:sz w:val="20"/>
        </w:rPr>
      </w:pPr>
      <w:r w:rsidRPr="0033244F">
        <w:rPr>
          <w:rFonts w:ascii="Arial" w:eastAsia="Calibri" w:hAnsi="Arial" w:cs="Arial"/>
          <w:color w:val="000000"/>
          <w:sz w:val="20"/>
        </w:rPr>
        <w:t xml:space="preserve">Ministrstvo za okolje in prostor skupaj z drugimi zadevnimi ministrstvi v tem trenutku pripravlja Operativni program ohranjanja kakovosti zraka za vso Slovenijo, ki bo določil ukrepe za ohranjanje kakovosti zraka na območjih, kjer niso izmerjena preseganja mejnih vrednosti. V tem načrtu se predvidevajo  spodbude preko </w:t>
      </w:r>
      <w:proofErr w:type="spellStart"/>
      <w:r w:rsidRPr="0033244F">
        <w:rPr>
          <w:rFonts w:ascii="Arial" w:eastAsia="Calibri" w:hAnsi="Arial" w:cs="Arial"/>
          <w:color w:val="000000"/>
          <w:sz w:val="20"/>
        </w:rPr>
        <w:t>Eko</w:t>
      </w:r>
      <w:proofErr w:type="spellEnd"/>
      <w:r w:rsidRPr="0033244F">
        <w:rPr>
          <w:rFonts w:ascii="Arial" w:eastAsia="Calibri" w:hAnsi="Arial" w:cs="Arial"/>
          <w:color w:val="000000"/>
          <w:sz w:val="20"/>
        </w:rPr>
        <w:t xml:space="preserve"> sklada j.s. in iz kohezijskih sredstev, ki so </w:t>
      </w:r>
      <w:proofErr w:type="spellStart"/>
      <w:r w:rsidRPr="0033244F">
        <w:rPr>
          <w:rFonts w:ascii="Arial" w:eastAsia="Calibri" w:hAnsi="Arial" w:cs="Arial"/>
          <w:color w:val="000000"/>
          <w:sz w:val="20"/>
        </w:rPr>
        <w:t>sinergične</w:t>
      </w:r>
      <w:proofErr w:type="spellEnd"/>
      <w:r w:rsidRPr="0033244F">
        <w:rPr>
          <w:rFonts w:ascii="Arial" w:eastAsia="Calibri" w:hAnsi="Arial" w:cs="Arial"/>
          <w:color w:val="000000"/>
          <w:sz w:val="20"/>
        </w:rPr>
        <w:t xml:space="preserve"> med ukrepi kakovosti zraka in blaženja podnebnih sprememb in bodo na voljo tudi prebivalcem teh občin. Izvajali se bodo tudi ukrepi izobraževanja in ozaveščanja za kakovost zraka po vsej Sloveniji in drugi ukrepi, da bi kakovost zraka ostala dobra.</w:t>
      </w:r>
    </w:p>
    <w:p w:rsidR="00FB3197" w:rsidRPr="00FB3197" w:rsidRDefault="00FB3197" w:rsidP="00FB3197">
      <w:pPr>
        <w:tabs>
          <w:tab w:val="left" w:pos="708"/>
        </w:tabs>
        <w:spacing w:after="0" w:line="240" w:lineRule="auto"/>
        <w:jc w:val="both"/>
        <w:rPr>
          <w:rFonts w:ascii="Arial" w:eastAsia="Times New Roman" w:hAnsi="Arial" w:cs="Arial"/>
          <w:b/>
          <w:sz w:val="20"/>
          <w:szCs w:val="20"/>
          <w:lang w:eastAsia="sl-SI"/>
        </w:rPr>
      </w:pPr>
    </w:p>
    <w:sectPr w:rsidR="00FB3197" w:rsidRPr="00FB319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0445" w:rsidRDefault="00F10445">
      <w:pPr>
        <w:spacing w:after="0" w:line="240" w:lineRule="auto"/>
      </w:pPr>
      <w:r>
        <w:separator/>
      </w:r>
    </w:p>
  </w:endnote>
  <w:endnote w:type="continuationSeparator" w:id="0">
    <w:p w:rsidR="00F10445" w:rsidRDefault="00F104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Republika">
    <w:altName w:val="Franklin Gothic Medium Cond"/>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35FF" w:rsidRDefault="008708E3" w:rsidP="00EC7A6D">
    <w:pPr>
      <w:pStyle w:val="Noga1"/>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0535FF" w:rsidRDefault="00F25BE3" w:rsidP="00AC2363">
    <w:pPr>
      <w:pStyle w:val="Noga1"/>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1087017"/>
      <w:docPartObj>
        <w:docPartGallery w:val="Page Numbers (Bottom of Page)"/>
        <w:docPartUnique/>
      </w:docPartObj>
    </w:sdtPr>
    <w:sdtEndPr>
      <w:rPr>
        <w:rFonts w:ascii="Arial" w:hAnsi="Arial" w:cs="Arial"/>
        <w:sz w:val="16"/>
        <w:szCs w:val="16"/>
      </w:rPr>
    </w:sdtEndPr>
    <w:sdtContent>
      <w:p w:rsidR="000535FF" w:rsidRPr="00373910" w:rsidRDefault="008708E3">
        <w:pPr>
          <w:pStyle w:val="Noga1"/>
          <w:jc w:val="center"/>
          <w:rPr>
            <w:rFonts w:ascii="Arial" w:hAnsi="Arial" w:cs="Arial"/>
            <w:sz w:val="16"/>
            <w:szCs w:val="16"/>
          </w:rPr>
        </w:pPr>
        <w:r w:rsidRPr="00373910">
          <w:rPr>
            <w:rFonts w:ascii="Arial" w:hAnsi="Arial" w:cs="Arial"/>
            <w:sz w:val="16"/>
            <w:szCs w:val="16"/>
          </w:rPr>
          <w:fldChar w:fldCharType="begin"/>
        </w:r>
        <w:r w:rsidRPr="00373910">
          <w:rPr>
            <w:rFonts w:ascii="Arial" w:hAnsi="Arial" w:cs="Arial"/>
            <w:sz w:val="16"/>
            <w:szCs w:val="16"/>
          </w:rPr>
          <w:instrText>PAGE   \* MERGEFORMAT</w:instrText>
        </w:r>
        <w:r w:rsidRPr="00373910">
          <w:rPr>
            <w:rFonts w:ascii="Arial" w:hAnsi="Arial" w:cs="Arial"/>
            <w:sz w:val="16"/>
            <w:szCs w:val="16"/>
          </w:rPr>
          <w:fldChar w:fldCharType="separate"/>
        </w:r>
        <w:r w:rsidR="00F25BE3">
          <w:rPr>
            <w:rFonts w:ascii="Arial" w:hAnsi="Arial" w:cs="Arial"/>
            <w:noProof/>
            <w:sz w:val="16"/>
            <w:szCs w:val="16"/>
          </w:rPr>
          <w:t>2</w:t>
        </w:r>
        <w:r w:rsidRPr="00373910">
          <w:rPr>
            <w:rFonts w:ascii="Arial" w:hAnsi="Arial" w:cs="Arial"/>
            <w:sz w:val="16"/>
            <w:szCs w:val="16"/>
          </w:rPr>
          <w:fldChar w:fldCharType="end"/>
        </w:r>
      </w:p>
    </w:sdtContent>
  </w:sdt>
  <w:p w:rsidR="000535FF" w:rsidRDefault="00F25BE3" w:rsidP="00AC2363">
    <w:pPr>
      <w:pStyle w:val="Noga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2451219"/>
      <w:docPartObj>
        <w:docPartGallery w:val="Page Numbers (Bottom of Page)"/>
        <w:docPartUnique/>
      </w:docPartObj>
    </w:sdtPr>
    <w:sdtEndPr>
      <w:rPr>
        <w:rFonts w:ascii="Arial" w:hAnsi="Arial" w:cs="Arial"/>
        <w:sz w:val="16"/>
        <w:szCs w:val="16"/>
      </w:rPr>
    </w:sdtEndPr>
    <w:sdtContent>
      <w:p w:rsidR="000535FF" w:rsidRPr="005302FB" w:rsidRDefault="008708E3">
        <w:pPr>
          <w:pStyle w:val="Noga1"/>
          <w:jc w:val="center"/>
          <w:rPr>
            <w:rFonts w:ascii="Arial" w:hAnsi="Arial" w:cs="Arial"/>
            <w:sz w:val="16"/>
            <w:szCs w:val="16"/>
          </w:rPr>
        </w:pPr>
        <w:r w:rsidRPr="005302FB">
          <w:rPr>
            <w:rFonts w:ascii="Arial" w:hAnsi="Arial" w:cs="Arial"/>
            <w:sz w:val="16"/>
            <w:szCs w:val="16"/>
          </w:rPr>
          <w:fldChar w:fldCharType="begin"/>
        </w:r>
        <w:r w:rsidRPr="005302FB">
          <w:rPr>
            <w:rFonts w:ascii="Arial" w:hAnsi="Arial" w:cs="Arial"/>
            <w:sz w:val="16"/>
            <w:szCs w:val="16"/>
          </w:rPr>
          <w:instrText>PAGE   \* MERGEFORMAT</w:instrText>
        </w:r>
        <w:r w:rsidRPr="005302FB">
          <w:rPr>
            <w:rFonts w:ascii="Arial" w:hAnsi="Arial" w:cs="Arial"/>
            <w:sz w:val="16"/>
            <w:szCs w:val="16"/>
          </w:rPr>
          <w:fldChar w:fldCharType="separate"/>
        </w:r>
        <w:r w:rsidR="00F25BE3">
          <w:rPr>
            <w:rFonts w:ascii="Arial" w:hAnsi="Arial" w:cs="Arial"/>
            <w:noProof/>
            <w:sz w:val="16"/>
            <w:szCs w:val="16"/>
          </w:rPr>
          <w:t>1</w:t>
        </w:r>
        <w:r w:rsidRPr="005302FB">
          <w:rPr>
            <w:rFonts w:ascii="Arial" w:hAnsi="Arial" w:cs="Arial"/>
            <w:sz w:val="16"/>
            <w:szCs w:val="16"/>
          </w:rPr>
          <w:fldChar w:fldCharType="end"/>
        </w:r>
      </w:p>
    </w:sdtContent>
  </w:sdt>
  <w:p w:rsidR="000535FF" w:rsidRDefault="00F25BE3">
    <w:pPr>
      <w:pStyle w:val="Noga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0445" w:rsidRDefault="00F10445">
      <w:pPr>
        <w:spacing w:after="0" w:line="240" w:lineRule="auto"/>
      </w:pPr>
      <w:r>
        <w:separator/>
      </w:r>
    </w:p>
  </w:footnote>
  <w:footnote w:type="continuationSeparator" w:id="0">
    <w:p w:rsidR="00F10445" w:rsidRDefault="00F104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35FF" w:rsidRPr="00110CBD" w:rsidRDefault="00F25BE3" w:rsidP="007D75CF">
    <w:pPr>
      <w:pStyle w:val="Glava1"/>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35FF" w:rsidRPr="005302FB" w:rsidRDefault="008708E3">
    <w:pPr>
      <w:pStyle w:val="Glava1"/>
      <w:rPr>
        <w:i/>
      </w:rPr>
    </w:pPr>
    <w:r>
      <w:tab/>
    </w:r>
    <w:r>
      <w:tab/>
    </w:r>
  </w:p>
  <w:p w:rsidR="000535FF" w:rsidRPr="008F3500" w:rsidRDefault="00F25BE3" w:rsidP="003F44D9">
    <w:pPr>
      <w:pStyle w:val="Glava1"/>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E35707"/>
    <w:multiLevelType w:val="hybridMultilevel"/>
    <w:tmpl w:val="EC4A58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36534302"/>
    <w:multiLevelType w:val="hybridMultilevel"/>
    <w:tmpl w:val="AAAE5BAE"/>
    <w:lvl w:ilvl="0" w:tplc="2CB0C0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nsid w:val="3B417794"/>
    <w:multiLevelType w:val="hybridMultilevel"/>
    <w:tmpl w:val="83EC6502"/>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42F75280"/>
    <w:multiLevelType w:val="hybridMultilevel"/>
    <w:tmpl w:val="539868F2"/>
    <w:lvl w:ilvl="0" w:tplc="C1D0ECA6">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653A417C"/>
    <w:multiLevelType w:val="hybridMultilevel"/>
    <w:tmpl w:val="D26608CA"/>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0"/>
  </w:num>
  <w:num w:numId="5">
    <w:abstractNumId w:val="5"/>
  </w:num>
  <w:num w:numId="6">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lena Kramar">
    <w15:presenceInfo w15:providerId="None" w15:userId="Helena Krama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197"/>
    <w:rsid w:val="00112406"/>
    <w:rsid w:val="00221986"/>
    <w:rsid w:val="00247C2E"/>
    <w:rsid w:val="003E1DB7"/>
    <w:rsid w:val="003F605E"/>
    <w:rsid w:val="00513CC3"/>
    <w:rsid w:val="0065154A"/>
    <w:rsid w:val="006C6D65"/>
    <w:rsid w:val="00702FB9"/>
    <w:rsid w:val="007678D4"/>
    <w:rsid w:val="0078563B"/>
    <w:rsid w:val="007B3176"/>
    <w:rsid w:val="007D5AC3"/>
    <w:rsid w:val="00814A35"/>
    <w:rsid w:val="008215B8"/>
    <w:rsid w:val="008708E3"/>
    <w:rsid w:val="00A140F5"/>
    <w:rsid w:val="00B02B24"/>
    <w:rsid w:val="00B17E53"/>
    <w:rsid w:val="00BE716B"/>
    <w:rsid w:val="00C02D24"/>
    <w:rsid w:val="00C46BA9"/>
    <w:rsid w:val="00D64D4D"/>
    <w:rsid w:val="00DD5202"/>
    <w:rsid w:val="00DF27E5"/>
    <w:rsid w:val="00F10445"/>
    <w:rsid w:val="00F25BE3"/>
    <w:rsid w:val="00F9103E"/>
    <w:rsid w:val="00FB3197"/>
  </w:rsids>
  <m:mathPr>
    <m:mathFont m:val="Cambria Math"/>
    <m:brkBin m:val="before"/>
    <m:brkBinSub m:val="--"/>
    <m:smallFrac m:val="0"/>
    <m:dispDef/>
    <m:lMargin m:val="0"/>
    <m:rMargin m:val="0"/>
    <m:defJc m:val="centerGroup"/>
    <m:wrapIndent m:val="1440"/>
    <m:intLim m:val="subSup"/>
    <m:naryLim m:val="undOvr"/>
  </m:mathPr>
  <w:themeFontLang w:val="sl-SI"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Glava1">
    <w:name w:val="Glava1"/>
    <w:basedOn w:val="Navaden"/>
    <w:next w:val="Glava"/>
    <w:link w:val="GlavaZnak"/>
    <w:uiPriority w:val="99"/>
    <w:unhideWhenUsed/>
    <w:rsid w:val="00FB3197"/>
    <w:pPr>
      <w:tabs>
        <w:tab w:val="center" w:pos="4536"/>
        <w:tab w:val="right" w:pos="9072"/>
      </w:tabs>
      <w:spacing w:after="0" w:line="240" w:lineRule="auto"/>
    </w:pPr>
  </w:style>
  <w:style w:type="character" w:customStyle="1" w:styleId="GlavaZnak">
    <w:name w:val="Glava Znak"/>
    <w:basedOn w:val="Privzetapisavaodstavka"/>
    <w:link w:val="Glava1"/>
    <w:uiPriority w:val="99"/>
    <w:rsid w:val="00FB3197"/>
  </w:style>
  <w:style w:type="paragraph" w:customStyle="1" w:styleId="Noga1">
    <w:name w:val="Noga1"/>
    <w:basedOn w:val="Navaden"/>
    <w:next w:val="Noga"/>
    <w:link w:val="NogaZnak"/>
    <w:uiPriority w:val="99"/>
    <w:unhideWhenUsed/>
    <w:rsid w:val="00FB3197"/>
    <w:pPr>
      <w:tabs>
        <w:tab w:val="center" w:pos="4536"/>
        <w:tab w:val="right" w:pos="9072"/>
      </w:tabs>
      <w:spacing w:after="0" w:line="240" w:lineRule="auto"/>
    </w:pPr>
  </w:style>
  <w:style w:type="character" w:customStyle="1" w:styleId="NogaZnak">
    <w:name w:val="Noga Znak"/>
    <w:basedOn w:val="Privzetapisavaodstavka"/>
    <w:link w:val="Noga1"/>
    <w:uiPriority w:val="99"/>
    <w:rsid w:val="00FB3197"/>
  </w:style>
  <w:style w:type="character" w:styleId="tevilkastrani">
    <w:name w:val="page number"/>
    <w:rsid w:val="00FB3197"/>
    <w:rPr>
      <w:rFonts w:cs="Times New Roman"/>
    </w:rPr>
  </w:style>
  <w:style w:type="paragraph" w:styleId="Glava">
    <w:name w:val="header"/>
    <w:basedOn w:val="Navaden"/>
    <w:link w:val="GlavaZnak1"/>
    <w:uiPriority w:val="99"/>
    <w:semiHidden/>
    <w:unhideWhenUsed/>
    <w:rsid w:val="00FB3197"/>
    <w:pPr>
      <w:tabs>
        <w:tab w:val="center" w:pos="4536"/>
        <w:tab w:val="right" w:pos="9072"/>
      </w:tabs>
      <w:spacing w:after="0" w:line="240" w:lineRule="auto"/>
    </w:pPr>
  </w:style>
  <w:style w:type="character" w:customStyle="1" w:styleId="GlavaZnak1">
    <w:name w:val="Glava Znak1"/>
    <w:basedOn w:val="Privzetapisavaodstavka"/>
    <w:link w:val="Glava"/>
    <w:uiPriority w:val="99"/>
    <w:semiHidden/>
    <w:rsid w:val="00FB3197"/>
  </w:style>
  <w:style w:type="paragraph" w:styleId="Noga">
    <w:name w:val="footer"/>
    <w:basedOn w:val="Navaden"/>
    <w:link w:val="NogaZnak1"/>
    <w:uiPriority w:val="99"/>
    <w:semiHidden/>
    <w:unhideWhenUsed/>
    <w:rsid w:val="00FB3197"/>
    <w:pPr>
      <w:tabs>
        <w:tab w:val="center" w:pos="4536"/>
        <w:tab w:val="right" w:pos="9072"/>
      </w:tabs>
      <w:spacing w:after="0" w:line="240" w:lineRule="auto"/>
    </w:pPr>
  </w:style>
  <w:style w:type="character" w:customStyle="1" w:styleId="NogaZnak1">
    <w:name w:val="Noga Znak1"/>
    <w:basedOn w:val="Privzetapisavaodstavka"/>
    <w:link w:val="Noga"/>
    <w:uiPriority w:val="99"/>
    <w:semiHidden/>
    <w:rsid w:val="00FB3197"/>
  </w:style>
  <w:style w:type="paragraph" w:styleId="Odstavekseznama">
    <w:name w:val="List Paragraph"/>
    <w:basedOn w:val="Navaden"/>
    <w:uiPriority w:val="34"/>
    <w:qFormat/>
    <w:rsid w:val="00FB3197"/>
    <w:pPr>
      <w:ind w:left="720"/>
      <w:contextualSpacing/>
    </w:pPr>
  </w:style>
  <w:style w:type="paragraph" w:styleId="Besedilooblaka">
    <w:name w:val="Balloon Text"/>
    <w:basedOn w:val="Navaden"/>
    <w:link w:val="BesedilooblakaZnak"/>
    <w:uiPriority w:val="99"/>
    <w:semiHidden/>
    <w:unhideWhenUsed/>
    <w:rsid w:val="0022198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2198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Glava1">
    <w:name w:val="Glava1"/>
    <w:basedOn w:val="Navaden"/>
    <w:next w:val="Glava"/>
    <w:link w:val="GlavaZnak"/>
    <w:uiPriority w:val="99"/>
    <w:unhideWhenUsed/>
    <w:rsid w:val="00FB3197"/>
    <w:pPr>
      <w:tabs>
        <w:tab w:val="center" w:pos="4536"/>
        <w:tab w:val="right" w:pos="9072"/>
      </w:tabs>
      <w:spacing w:after="0" w:line="240" w:lineRule="auto"/>
    </w:pPr>
  </w:style>
  <w:style w:type="character" w:customStyle="1" w:styleId="GlavaZnak">
    <w:name w:val="Glava Znak"/>
    <w:basedOn w:val="Privzetapisavaodstavka"/>
    <w:link w:val="Glava1"/>
    <w:uiPriority w:val="99"/>
    <w:rsid w:val="00FB3197"/>
  </w:style>
  <w:style w:type="paragraph" w:customStyle="1" w:styleId="Noga1">
    <w:name w:val="Noga1"/>
    <w:basedOn w:val="Navaden"/>
    <w:next w:val="Noga"/>
    <w:link w:val="NogaZnak"/>
    <w:uiPriority w:val="99"/>
    <w:unhideWhenUsed/>
    <w:rsid w:val="00FB3197"/>
    <w:pPr>
      <w:tabs>
        <w:tab w:val="center" w:pos="4536"/>
        <w:tab w:val="right" w:pos="9072"/>
      </w:tabs>
      <w:spacing w:after="0" w:line="240" w:lineRule="auto"/>
    </w:pPr>
  </w:style>
  <w:style w:type="character" w:customStyle="1" w:styleId="NogaZnak">
    <w:name w:val="Noga Znak"/>
    <w:basedOn w:val="Privzetapisavaodstavka"/>
    <w:link w:val="Noga1"/>
    <w:uiPriority w:val="99"/>
    <w:rsid w:val="00FB3197"/>
  </w:style>
  <w:style w:type="character" w:styleId="tevilkastrani">
    <w:name w:val="page number"/>
    <w:rsid w:val="00FB3197"/>
    <w:rPr>
      <w:rFonts w:cs="Times New Roman"/>
    </w:rPr>
  </w:style>
  <w:style w:type="paragraph" w:styleId="Glava">
    <w:name w:val="header"/>
    <w:basedOn w:val="Navaden"/>
    <w:link w:val="GlavaZnak1"/>
    <w:uiPriority w:val="99"/>
    <w:semiHidden/>
    <w:unhideWhenUsed/>
    <w:rsid w:val="00FB3197"/>
    <w:pPr>
      <w:tabs>
        <w:tab w:val="center" w:pos="4536"/>
        <w:tab w:val="right" w:pos="9072"/>
      </w:tabs>
      <w:spacing w:after="0" w:line="240" w:lineRule="auto"/>
    </w:pPr>
  </w:style>
  <w:style w:type="character" w:customStyle="1" w:styleId="GlavaZnak1">
    <w:name w:val="Glava Znak1"/>
    <w:basedOn w:val="Privzetapisavaodstavka"/>
    <w:link w:val="Glava"/>
    <w:uiPriority w:val="99"/>
    <w:semiHidden/>
    <w:rsid w:val="00FB3197"/>
  </w:style>
  <w:style w:type="paragraph" w:styleId="Noga">
    <w:name w:val="footer"/>
    <w:basedOn w:val="Navaden"/>
    <w:link w:val="NogaZnak1"/>
    <w:uiPriority w:val="99"/>
    <w:semiHidden/>
    <w:unhideWhenUsed/>
    <w:rsid w:val="00FB3197"/>
    <w:pPr>
      <w:tabs>
        <w:tab w:val="center" w:pos="4536"/>
        <w:tab w:val="right" w:pos="9072"/>
      </w:tabs>
      <w:spacing w:after="0" w:line="240" w:lineRule="auto"/>
    </w:pPr>
  </w:style>
  <w:style w:type="character" w:customStyle="1" w:styleId="NogaZnak1">
    <w:name w:val="Noga Znak1"/>
    <w:basedOn w:val="Privzetapisavaodstavka"/>
    <w:link w:val="Noga"/>
    <w:uiPriority w:val="99"/>
    <w:semiHidden/>
    <w:rsid w:val="00FB3197"/>
  </w:style>
  <w:style w:type="paragraph" w:styleId="Odstavekseznama">
    <w:name w:val="List Paragraph"/>
    <w:basedOn w:val="Navaden"/>
    <w:uiPriority w:val="34"/>
    <w:qFormat/>
    <w:rsid w:val="00FB3197"/>
    <w:pPr>
      <w:ind w:left="720"/>
      <w:contextualSpacing/>
    </w:pPr>
  </w:style>
  <w:style w:type="paragraph" w:styleId="Besedilooblaka">
    <w:name w:val="Balloon Text"/>
    <w:basedOn w:val="Navaden"/>
    <w:link w:val="BesedilooblakaZnak"/>
    <w:uiPriority w:val="99"/>
    <w:semiHidden/>
    <w:unhideWhenUsed/>
    <w:rsid w:val="0022198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2198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918</Words>
  <Characters>5239</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HP</Company>
  <LinksUpToDate>false</LinksUpToDate>
  <CharactersWithSpaces>6145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Kramar</dc:creator>
  <cp:lastModifiedBy>avtor</cp:lastModifiedBy>
  <cp:revision>2</cp:revision>
  <dcterms:created xsi:type="dcterms:W3CDTF">2021-07-08T09:40:00Z</dcterms:created>
  <dcterms:modified xsi:type="dcterms:W3CDTF">2021-07-08T09:40:00Z</dcterms:modified>
</cp:coreProperties>
</file>