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47E1" w:rsidRPr="00F936EB" w:rsidRDefault="008447E1" w:rsidP="008447E1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ascii="Arial" w:hAnsi="Arial" w:cs="Arial"/>
          <w:sz w:val="16"/>
        </w:rPr>
      </w:pPr>
      <w:r w:rsidRPr="00F936EB">
        <w:rPr>
          <w:rFonts w:ascii="Arial" w:hAnsi="Arial" w:cs="Arial"/>
          <w:noProof/>
          <w:lang w:eastAsia="sl-SI"/>
        </w:rPr>
        <w:drawing>
          <wp:inline distT="0" distB="0" distL="0" distR="0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47E1" w:rsidRPr="00F936EB" w:rsidRDefault="008447E1" w:rsidP="008447E1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ascii="Arial" w:hAnsi="Arial" w:cs="Arial"/>
          <w:sz w:val="16"/>
        </w:rPr>
      </w:pPr>
      <w:r w:rsidRPr="00F936EB">
        <w:rPr>
          <w:rFonts w:ascii="Arial" w:hAnsi="Arial" w:cs="Arial"/>
          <w:sz w:val="16"/>
        </w:rPr>
        <w:t>Gregorčičeva ulica 20–25, 1000 Ljubljana</w:t>
      </w:r>
      <w:r w:rsidRPr="00F936EB">
        <w:rPr>
          <w:rFonts w:ascii="Arial" w:hAnsi="Arial" w:cs="Arial"/>
          <w:sz w:val="16"/>
        </w:rPr>
        <w:tab/>
        <w:t>T: +386 1 478 1000</w:t>
      </w:r>
    </w:p>
    <w:p w:rsidR="008447E1" w:rsidRPr="00F936EB" w:rsidRDefault="008447E1" w:rsidP="008447E1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F936EB">
        <w:rPr>
          <w:rFonts w:ascii="Arial" w:hAnsi="Arial" w:cs="Arial"/>
          <w:sz w:val="16"/>
        </w:rPr>
        <w:tab/>
        <w:t>F: +386 1 478 1607</w:t>
      </w:r>
    </w:p>
    <w:p w:rsidR="008447E1" w:rsidRPr="00F936EB" w:rsidRDefault="008447E1" w:rsidP="008447E1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F936EB">
        <w:rPr>
          <w:rFonts w:ascii="Arial" w:hAnsi="Arial" w:cs="Arial"/>
          <w:sz w:val="16"/>
        </w:rPr>
        <w:tab/>
        <w:t>E: gp.gs@gov.si</w:t>
      </w:r>
    </w:p>
    <w:p w:rsidR="008447E1" w:rsidRPr="00F936EB" w:rsidRDefault="008447E1" w:rsidP="008447E1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F936EB">
        <w:rPr>
          <w:rFonts w:ascii="Arial" w:hAnsi="Arial" w:cs="Arial"/>
          <w:sz w:val="16"/>
        </w:rPr>
        <w:tab/>
        <w:t>http://www.vlada.si/</w:t>
      </w:r>
    </w:p>
    <w:p w:rsidR="00F124D5" w:rsidRPr="00ED2121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F124D5" w:rsidRPr="00ED2121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F124D5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D2121">
        <w:rPr>
          <w:rFonts w:ascii="Arial" w:eastAsia="Times New Roman" w:hAnsi="Arial" w:cs="Arial"/>
          <w:b/>
          <w:sz w:val="20"/>
          <w:szCs w:val="20"/>
          <w:lang w:eastAsia="sl-SI"/>
        </w:rPr>
        <w:t>PREDLOG</w:t>
      </w:r>
    </w:p>
    <w:p w:rsidR="008447E1" w:rsidRPr="00ED2121" w:rsidRDefault="00F936EB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SKRAJŠANI POSTOPEK</w:t>
      </w:r>
    </w:p>
    <w:p w:rsidR="00F124D5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D2121">
        <w:rPr>
          <w:rFonts w:ascii="Arial" w:eastAsia="Times New Roman" w:hAnsi="Arial" w:cs="Arial"/>
          <w:b/>
          <w:sz w:val="20"/>
          <w:szCs w:val="20"/>
          <w:lang w:eastAsia="sl-SI"/>
        </w:rPr>
        <w:t>EVA 2021-2711-0090</w:t>
      </w:r>
    </w:p>
    <w:p w:rsidR="00F936EB" w:rsidRPr="00ED2121" w:rsidRDefault="00F936EB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D2486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ZAKON </w:t>
            </w:r>
          </w:p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 SPREMEMBAH  ZAKONA O ZDRAVSTVENI INŠPEKCIJI</w:t>
            </w:r>
          </w:p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I. UVOD</w:t>
            </w:r>
          </w:p>
          <w:p w:rsidR="00867C44" w:rsidRPr="00ED2121" w:rsidRDefault="00867C44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ED2121" w:rsidTr="00F124D5">
        <w:tc>
          <w:tcPr>
            <w:tcW w:w="9213" w:type="dxa"/>
          </w:tcPr>
          <w:p w:rsidR="00DB0CF2" w:rsidRPr="00ED2121" w:rsidRDefault="006473EB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iCs/>
                <w:sz w:val="20"/>
                <w:szCs w:val="20"/>
              </w:rPr>
              <w:t xml:space="preserve">Zakon o zdravstveni inšpekciji (Uradni list RS, št. 59/06 – uradno prečiščeno besedilo in 40/14 – ZIN-B; v nadaljnjem besedilu: 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>ZZdrI</w:t>
            </w:r>
            <w:r w:rsidRPr="00ED2121">
              <w:rPr>
                <w:rFonts w:ascii="Arial" w:hAnsi="Arial" w:cs="Arial"/>
                <w:sz w:val="20"/>
                <w:szCs w:val="20"/>
              </w:rPr>
              <w:t>)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 med drugim določa, da </w:t>
            </w:r>
            <w:r w:rsidR="00E25C6D" w:rsidRPr="00ED2121">
              <w:rPr>
                <w:rFonts w:ascii="Arial" w:hAnsi="Arial" w:cs="Arial"/>
                <w:sz w:val="20"/>
                <w:szCs w:val="20"/>
              </w:rPr>
              <w:t>z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>dravstven</w:t>
            </w:r>
            <w:r w:rsidR="00AA6130" w:rsidRPr="00ED2121">
              <w:rPr>
                <w:rFonts w:ascii="Arial" w:hAnsi="Arial" w:cs="Arial"/>
                <w:sz w:val="20"/>
                <w:szCs w:val="20"/>
              </w:rPr>
              <w:t>a inšpekcija opravlja zaradi varovanja zdravja inšpekcijski nadzor nad izvrševanjem zakonov in drugih predpisov, ki urejajo</w:t>
            </w:r>
            <w:r w:rsidR="00DB0CF2" w:rsidRPr="00ED2121">
              <w:rPr>
                <w:rFonts w:ascii="Arial" w:hAnsi="Arial" w:cs="Arial"/>
                <w:sz w:val="20"/>
                <w:szCs w:val="20"/>
              </w:rPr>
              <w:t>:</w:t>
            </w:r>
            <w:r w:rsidR="00AA6130" w:rsidRPr="00ED212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A6130" w:rsidRPr="00ED2121" w:rsidRDefault="00DB0CF2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AA6130" w:rsidRPr="00ED2121">
              <w:rPr>
                <w:rFonts w:ascii="Arial" w:hAnsi="Arial" w:cs="Arial"/>
                <w:sz w:val="20"/>
                <w:szCs w:val="20"/>
              </w:rPr>
              <w:t xml:space="preserve">področja nalezljivih bolezni;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zdravstvene ustreznosti oziroma varnosti živil in hrane;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zdravstvene ustreznosti pitne vode;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objektov in naprav za javno preskrbo s pitno vodo;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zdravstvene ustreznosti mineralnih vod;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izdelkov ter snovi, ki prihajajo v stik z živili;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kozmetičnih proizvodov;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igrač;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tobaka, tobačnih izdelkov;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omejevanja porabe alkohola;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higienske ustreznosti kopalnih vod;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-minimalnih sanitarno zdravstvenih pogojev v javnih zdravstvenih zavodih, pri pravnih in fizičnih osebah, ki opravljajo zdravstveno dejavnost, v kopališčih, v dejavnostih na področjih otroškega varstva, vzgoje, izobraževanja, gostinstva, turizma, higienske nege, sociale, zdravstveno-higienskega stanja začasnih bivališč ob naravnih nesrečah in evakuacijah;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splošne varnosti proizvodov v pristojnosti Ministrstva za zdravje (v nadaljnjem besedilu: ministrstvo), razen kemikalij, zdravil, medicinskih pripomočkov in virov sevanj;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- ravnanja z odpadki, ki nastanejo pri opravljanju zdravstvene dejavnosti, v objektih, namenjenih tej dejavnosti. </w:t>
            </w:r>
          </w:p>
          <w:p w:rsidR="00DB0CF2" w:rsidRPr="00ED2121" w:rsidRDefault="00DB0CF2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 xml:space="preserve">Inšpekcija opravlja tudi druge naloge v skladu s posebnimi predpisi oziroma izvaja nadzor nad drugimi predpisi z delovnega področja ministrstva. 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E62D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>Za glavnega zdravstvenega inšpektorja se</w:t>
            </w:r>
            <w:r w:rsidR="00520409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v skladu z določ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bami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ZZdrI imenuje zdravnik - specialist s področja preventivnih zdravstvenih dejavnosti (higiene, epidemiologije oziroma medicine dela), ki ima najmanj 11. let delovnih izkušenj. </w:t>
            </w:r>
            <w:r w:rsidR="000E62D0" w:rsidRPr="00ED2121">
              <w:rPr>
                <w:rFonts w:ascii="Arial" w:hAnsi="Arial" w:cs="Arial"/>
                <w:sz w:val="20"/>
                <w:szCs w:val="20"/>
              </w:rPr>
              <w:t xml:space="preserve">S predlagano spremembo se spreminjajo pogoji za glavnega zdravstvenega inšpektorja. Glede imenovanja glavnega inšpektorja Zdravstvenega inšpektorata, ki je organ v sestavi ministrstva, pristojnega za zdravje, bodo glede pogojev za imenovanje 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 xml:space="preserve">odslej </w:t>
            </w:r>
            <w:r w:rsidR="000E62D0" w:rsidRPr="00ED2121">
              <w:rPr>
                <w:rFonts w:ascii="Arial" w:hAnsi="Arial" w:cs="Arial"/>
                <w:sz w:val="20"/>
                <w:szCs w:val="20"/>
              </w:rPr>
              <w:t xml:space="preserve">veljale določbe </w:t>
            </w:r>
            <w:r w:rsidR="001D206C" w:rsidRPr="00ED2121">
              <w:rPr>
                <w:rFonts w:ascii="Arial" w:hAnsi="Arial" w:cs="Arial"/>
                <w:iCs/>
                <w:sz w:val="20"/>
                <w:szCs w:val="20"/>
              </w:rPr>
              <w:t xml:space="preserve">Zakona o inšpekcijskem nadzoru (Uradni list RS, št. 43/07 – uradno prečiščeno besedilo in 40/14; v nadaljnjem besedilu: </w:t>
            </w:r>
            <w:r w:rsidR="000E62D0" w:rsidRPr="00ED2121">
              <w:rPr>
                <w:rFonts w:ascii="Arial" w:hAnsi="Arial" w:cs="Arial"/>
                <w:sz w:val="20"/>
                <w:szCs w:val="20"/>
              </w:rPr>
              <w:t>ZIN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)</w:t>
            </w:r>
            <w:r w:rsidR="000E62D0" w:rsidRPr="00ED2121">
              <w:rPr>
                <w:rFonts w:ascii="Arial" w:hAnsi="Arial" w:cs="Arial"/>
                <w:sz w:val="20"/>
                <w:szCs w:val="20"/>
              </w:rPr>
              <w:t xml:space="preserve">.    </w:t>
            </w:r>
          </w:p>
          <w:p w:rsidR="000E62D0" w:rsidRPr="00ED2121" w:rsidRDefault="000E62D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>Organ, ki opravlja inšpekcijo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pri svojem delu sodeluje z drugimi upravnimi organi in organizacijami, zdravstvenimi zavodi, drugimi strokovnimi organizacijami ter drugimi javnimi zavodi, zlasti s tistimi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ki delujejo na področju varovanja zdravja ljudi. 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S predlagano spremembo se v skladu 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s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 23. členom </w:t>
            </w:r>
            <w:r w:rsidR="006473EB" w:rsidRPr="00ED2121">
              <w:rPr>
                <w:rFonts w:ascii="Arial" w:hAnsi="Arial" w:cs="Arial"/>
                <w:iCs/>
                <w:sz w:val="20"/>
                <w:szCs w:val="20"/>
              </w:rPr>
              <w:t xml:space="preserve">Zakona o zdravstveni dejavnosti (Uradni list RS, št. 23/05 – uradno prečiščeno besedilo, 15/08 – </w:t>
            </w:r>
            <w:r w:rsidR="006473EB" w:rsidRPr="00ED2121">
              <w:rPr>
                <w:rFonts w:ascii="Arial" w:hAnsi="Arial" w:cs="Arial"/>
                <w:iCs/>
                <w:sz w:val="20"/>
                <w:szCs w:val="20"/>
              </w:rPr>
              <w:lastRenderedPageBreak/>
              <w:t xml:space="preserve">ZPacP, 23/08, 58/08 – ZZdrS-E, 77/08 – ZDZdr, 40/12 – ZUJF, 14/13, 88/16 – ZdZPZD, 64/17, 1/19 – odl. US, 73/19, 82/20, 152/20 – ZZUOOP in 203/20 – ZIUPOPDVE; v nadaljnjem besedilu: 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>ZZDej</w:t>
            </w:r>
            <w:r w:rsidR="006473EB" w:rsidRPr="00ED2121">
              <w:rPr>
                <w:rFonts w:ascii="Arial" w:hAnsi="Arial" w:cs="Arial"/>
                <w:sz w:val="20"/>
                <w:szCs w:val="20"/>
              </w:rPr>
              <w:t>)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 usklajuje tudi ureditev glede institucij, ki zagotavljata strokovno podporo pri izvajanju inšpekcijskega nadzora. </w:t>
            </w:r>
            <w:r w:rsidR="00D24865" w:rsidRPr="00ED2121">
              <w:rPr>
                <w:rFonts w:ascii="Arial" w:hAnsi="Arial" w:cs="Arial"/>
                <w:sz w:val="20"/>
                <w:szCs w:val="20"/>
              </w:rPr>
              <w:t>Tako se Inštitut za varovanje zdravja Republike Slovenije in območni zavodi za zdravstveno varstvo nadomeščajo z Nacionalnim inštitutom za javno zdravje in Nacionalnim laboratorijem za zdravje okolje in hrano.</w:t>
            </w:r>
          </w:p>
          <w:p w:rsidR="00AA6130" w:rsidRPr="00ED2121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67C44" w:rsidRPr="00ED2121" w:rsidRDefault="00D24865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2121">
              <w:rPr>
                <w:rFonts w:ascii="Arial" w:hAnsi="Arial" w:cs="Arial"/>
                <w:sz w:val="20"/>
                <w:szCs w:val="20"/>
              </w:rPr>
              <w:t>S predlagano spremembo ZZdrI se u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>sklajuje tudi denarna valuta, v kateri so predpisane globe</w:t>
            </w:r>
            <w:r w:rsidR="00E25C6D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 in sicer 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 xml:space="preserve">se določijo 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>v eur</w:t>
            </w:r>
            <w:r w:rsidR="001D206C" w:rsidRPr="00ED2121">
              <w:rPr>
                <w:rFonts w:ascii="Arial" w:hAnsi="Arial" w:cs="Arial"/>
                <w:sz w:val="20"/>
                <w:szCs w:val="20"/>
              </w:rPr>
              <w:t>ih</w:t>
            </w:r>
            <w:r w:rsidR="006473EB" w:rsidRPr="00ED212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6473EB" w:rsidRPr="00ED212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njihove višine pa v skladu z ZIN</w:t>
            </w:r>
            <w:r w:rsidR="00867C44" w:rsidRPr="00ED212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A4297D" w:rsidRPr="00ED2121" w:rsidRDefault="00A4297D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4297D" w:rsidRPr="00ED2121" w:rsidRDefault="00A4297D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4865" w:rsidRPr="00ED2121" w:rsidTr="00F124D5">
        <w:tc>
          <w:tcPr>
            <w:tcW w:w="9213" w:type="dxa"/>
          </w:tcPr>
          <w:p w:rsidR="00867C44" w:rsidRPr="00ED2121" w:rsidRDefault="00867C44" w:rsidP="00867C44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D2486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CILJI, NAČELA IN POGLAVITNE REŠITVE PREDLOGA ZAKONA</w:t>
            </w:r>
          </w:p>
          <w:p w:rsidR="00D24865" w:rsidRPr="00ED2121" w:rsidRDefault="00D2486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ED2121" w:rsidTr="00F124D5">
        <w:tc>
          <w:tcPr>
            <w:tcW w:w="9213" w:type="dxa"/>
          </w:tcPr>
          <w:p w:rsidR="00D24865" w:rsidRPr="00ED2121" w:rsidRDefault="00F124D5" w:rsidP="00D2486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2.1 Cilji</w:t>
            </w:r>
            <w:r w:rsidR="00D24865"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</w:p>
          <w:p w:rsidR="00F124D5" w:rsidRPr="00ED2121" w:rsidRDefault="00D24865" w:rsidP="006473EB">
            <w:pPr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Cilj zakona je poenotenje pogojev za imenovanje glavnega inšpektorja s pogoji, določenimi </w:t>
            </w:r>
            <w:r w:rsidR="000E62D0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 ZIN</w:t>
            </w:r>
            <w:r w:rsidR="001D206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1D206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in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v skladu </w:t>
            </w:r>
            <w:r w:rsidR="001D206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23. člen</w:t>
            </w:r>
            <w:r w:rsidR="001D206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om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ZZ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ej uskladit</w:t>
            </w:r>
            <w:r w:rsidR="00E25C6D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ev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uredit</w:t>
            </w:r>
            <w:r w:rsidR="00E25C6D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e glede institucij, ki zagotavljata strokovno podporo pri izvajanju inšpekcijskega nadzora. Tako se Inštitut za varovanje zdravja Republike Slovenije in območni zavodi za zdravstveno varstvo nadomeščajo z Nacionalnim inštitutom za javno zdravje in Nacionalnim laboratorijem za zdravje okolje in hrano. </w:t>
            </w:r>
            <w:r w:rsidRPr="00ED2121">
              <w:rPr>
                <w:rFonts w:ascii="Arial" w:hAnsi="Arial" w:cs="Arial"/>
                <w:sz w:val="20"/>
                <w:szCs w:val="20"/>
              </w:rPr>
              <w:t>S predlagano spremembo se denarna valuta, v kateri so predpisane globe</w:t>
            </w:r>
            <w:r w:rsidR="006473EB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iz tolarjev spremeni v eure. Hkrati pa se višina predpisanih glob v celoti, zaradi spoštovanja načela zakonitosti  (istovrstni prekrški se kaznujejo z enako višino globe)</w:t>
            </w:r>
            <w:r w:rsidR="006473EB" w:rsidRPr="00ED2121">
              <w:rPr>
                <w:rFonts w:ascii="Arial" w:hAnsi="Arial" w:cs="Arial"/>
                <w:sz w:val="20"/>
                <w:szCs w:val="20"/>
              </w:rPr>
              <w:t>,</w:t>
            </w:r>
            <w:r w:rsidRPr="00ED2121">
              <w:rPr>
                <w:rFonts w:ascii="Arial" w:hAnsi="Arial" w:cs="Arial"/>
                <w:sz w:val="20"/>
                <w:szCs w:val="20"/>
              </w:rPr>
              <w:t xml:space="preserve"> usklajuje z določbami </w:t>
            </w:r>
            <w:r w:rsidR="000E62D0" w:rsidRPr="00ED2121">
              <w:rPr>
                <w:rFonts w:ascii="Arial" w:hAnsi="Arial" w:cs="Arial"/>
                <w:sz w:val="20"/>
                <w:szCs w:val="20"/>
              </w:rPr>
              <w:t>ZIN.</w:t>
            </w:r>
          </w:p>
        </w:tc>
      </w:tr>
      <w:tr w:rsidR="00F124D5" w:rsidRPr="00ED2121" w:rsidTr="00F124D5">
        <w:tc>
          <w:tcPr>
            <w:tcW w:w="9213" w:type="dxa"/>
          </w:tcPr>
          <w:p w:rsidR="00D24865" w:rsidRPr="00ED2121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F124D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2.2 Načela</w:t>
            </w:r>
          </w:p>
        </w:tc>
      </w:tr>
      <w:tr w:rsidR="00D24865" w:rsidRPr="00ED2121" w:rsidTr="00F124D5">
        <w:tc>
          <w:tcPr>
            <w:tcW w:w="9213" w:type="dxa"/>
          </w:tcPr>
          <w:p w:rsidR="00C34F3C" w:rsidRPr="00ED2121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  <w:p w:rsidR="00F124D5" w:rsidRPr="00ED2121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upošteva naslednja načela:</w:t>
            </w:r>
          </w:p>
          <w:p w:rsidR="00D24865" w:rsidRPr="00ED2121" w:rsidRDefault="00D24865" w:rsidP="00D2486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načelo varstva javnega interesa z zagotovitvijo nemotenega </w:t>
            </w:r>
            <w:r w:rsidR="0093589E"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vodenja in izvajanje inšpekcijskih nadzorov. </w:t>
            </w:r>
          </w:p>
          <w:p w:rsidR="0093589E" w:rsidRPr="00ED2121" w:rsidRDefault="0093589E" w:rsidP="00EE7C2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2.3 Poglavitne rešitve</w:t>
            </w:r>
            <w:r w:rsidR="00EE7C22"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:</w:t>
            </w:r>
          </w:p>
          <w:p w:rsidR="00EE7C22" w:rsidRPr="00ED2121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ED2121" w:rsidTr="00F124D5">
        <w:trPr>
          <w:trHeight w:val="434"/>
        </w:trPr>
        <w:tc>
          <w:tcPr>
            <w:tcW w:w="9213" w:type="dxa"/>
          </w:tcPr>
          <w:p w:rsidR="00F124D5" w:rsidRPr="00ED2121" w:rsidRDefault="0093589E" w:rsidP="0093589E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S predlogom zakona se omogoča zagotovitev nemotenega vodenja in izvajanja inšpekcijskih nadzorov. </w:t>
            </w:r>
          </w:p>
          <w:p w:rsidR="0093589E" w:rsidRPr="00ED2121" w:rsidRDefault="0093589E" w:rsidP="0093589E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1A157A" w:rsidRPr="00ED2121" w:rsidTr="00F124D5">
        <w:tc>
          <w:tcPr>
            <w:tcW w:w="9213" w:type="dxa"/>
          </w:tcPr>
          <w:p w:rsidR="00F124D5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 OCENA FINANČNIH POSLEDIC PREDLOGA ZAKONA ZA DRŽAVNI PRORAČUN IN DRUGA JAVNA FINANČNA SREDSTVA</w:t>
            </w:r>
          </w:p>
          <w:p w:rsidR="00873D2A" w:rsidRPr="00ED2121" w:rsidRDefault="00873D2A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bookmarkStart w:id="0" w:name="_GoBack"/>
            <w:bookmarkEnd w:id="0"/>
          </w:p>
          <w:p w:rsidR="00EE7C22" w:rsidRPr="00873D2A" w:rsidRDefault="00873D2A" w:rsidP="00873D2A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73D2A">
              <w:rPr>
                <w:rFonts w:ascii="Arial" w:hAnsi="Arial" w:cs="Arial"/>
                <w:color w:val="000000"/>
                <w:sz w:val="20"/>
                <w:szCs w:val="20"/>
              </w:rPr>
              <w:t xml:space="preserve">Predlog zakona nima dodatnih posledic za državni </w:t>
            </w:r>
            <w:r w:rsidRPr="007C1C07">
              <w:rPr>
                <w:rFonts w:ascii="Arial" w:hAnsi="Arial" w:cs="Arial"/>
                <w:color w:val="000000"/>
                <w:sz w:val="20"/>
                <w:szCs w:val="20"/>
              </w:rPr>
              <w:t>proračun in druga javna finančna sredstva</w:t>
            </w:r>
            <w:r w:rsidRPr="00873D2A">
              <w:rPr>
                <w:rFonts w:ascii="Arial" w:hAnsi="Arial" w:cs="Arial"/>
                <w:color w:val="000000"/>
                <w:sz w:val="20"/>
                <w:szCs w:val="20"/>
              </w:rPr>
              <w:t>, saj se naloge (vodenje in strokovna podpora institucij pri izvajanju inšpekcijskega nadzora) izvajajo ž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 sedaj.</w:t>
            </w:r>
          </w:p>
        </w:tc>
      </w:tr>
      <w:tr w:rsidR="00F124D5" w:rsidRPr="00ED2121" w:rsidTr="00F124D5">
        <w:tc>
          <w:tcPr>
            <w:tcW w:w="9213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7440"/>
            </w:tblGrid>
            <w:tr w:rsidR="00873D2A">
              <w:tc>
                <w:tcPr>
                  <w:tcW w:w="7440" w:type="dxa"/>
                </w:tcPr>
                <w:p w:rsidR="00873D2A" w:rsidRPr="00873D2A" w:rsidRDefault="00873D2A" w:rsidP="00873D2A">
                  <w:pPr>
                    <w:keepNext/>
                    <w:keepLines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873D2A">
              <w:tc>
                <w:tcPr>
                  <w:tcW w:w="7440" w:type="dxa"/>
                </w:tcPr>
                <w:p w:rsidR="00873D2A" w:rsidRPr="00873D2A" w:rsidRDefault="00873D2A" w:rsidP="00873D2A">
                  <w:pPr>
                    <w:keepNext/>
                    <w:keepLines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1A157A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NAVEDBA, DA SO SREDSTVA ZA IZVAJANJE ZAKONA V DRŽAVNEM PRORAČUNU ZAGOTOVLJENA, ČE PREDLOG ZAKONA PREDVIDEVA PORABO PRORAČUNSKIH SREDSTEV V OBDOBJU, ZA KATERO JE BIL DRŽAVNI PRORAČUN ŽE SPREJET</w:t>
            </w:r>
          </w:p>
          <w:p w:rsidR="001A157A" w:rsidRPr="00ED2121" w:rsidRDefault="001A157A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1A157A" w:rsidRPr="00ED2121" w:rsidTr="00F124D5">
        <w:tc>
          <w:tcPr>
            <w:tcW w:w="9213" w:type="dxa"/>
          </w:tcPr>
          <w:p w:rsidR="00F124D5" w:rsidRPr="00ED2121" w:rsidRDefault="009837BD" w:rsidP="001A157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izvajanje zakona ni treb</w:t>
            </w:r>
            <w:r w:rsidR="006473EB"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zagotoviti sredstev v sprejetem državnem proračunu.</w:t>
            </w:r>
          </w:p>
          <w:p w:rsidR="001A157A" w:rsidRPr="00ED2121" w:rsidRDefault="001A157A" w:rsidP="001A157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DB0CF2" w:rsidRPr="00ED2121" w:rsidRDefault="00DB0CF2" w:rsidP="00DB0CF2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bookmarkStart w:id="1" w:name="_Hlk72322497"/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5. PRIKAZ UREDITVE V DRUGIH PRAVNIH SISTEMIH IN PRILAGOJENOSTI PREDLAGANE UREDITVE PRAVU EVROPSKE UNIJE </w:t>
            </w:r>
          </w:p>
          <w:p w:rsidR="00DB0CF2" w:rsidRPr="00ED2121" w:rsidRDefault="00DB0CF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C40A8F" w:rsidRPr="00ED2121" w:rsidRDefault="00C40A8F" w:rsidP="00C40A8F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Predlog zakona ni predmet usklajevanja s pravom Evropske unije.</w:t>
            </w:r>
          </w:p>
          <w:p w:rsidR="00C40A8F" w:rsidRPr="00ED2121" w:rsidRDefault="00C40A8F" w:rsidP="00C40A8F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V primeru predloga tega zakona gre za specifično ureditev, zato primerjalno pravni pregled ni mogoč. </w:t>
            </w:r>
          </w:p>
          <w:p w:rsidR="00EE7C22" w:rsidRPr="00ED2121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EE7C22" w:rsidRPr="00ED2121" w:rsidRDefault="00EE7C22" w:rsidP="00D84723">
            <w:pPr>
              <w:spacing w:after="0" w:line="260" w:lineRule="exact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bookmarkEnd w:id="1"/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tabs>
                <w:tab w:val="left" w:pos="270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POSLEDIC, KI JIH BO IMEL SPREJEM ZAKONA</w:t>
            </w: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6.1 Presoja administrativnih posledic </w:t>
            </w:r>
          </w:p>
          <w:p w:rsidR="00520409" w:rsidRPr="00ED2121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a) v postopkih oziroma poslovanju javne uprave ali pravosodnih organov: </w:t>
            </w:r>
          </w:p>
          <w:p w:rsidR="00520409" w:rsidRPr="00ED2121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Predlog zakona nima posledic </w:t>
            </w:r>
            <w:r w:rsidR="00C34F3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v postopkih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oziroma poslovanju javne uprave </w:t>
            </w:r>
            <w:r w:rsidR="00C34F3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ali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pravosodnih organov.</w:t>
            </w:r>
          </w:p>
          <w:p w:rsidR="00520409" w:rsidRPr="00ED2121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b) pri obveznostih strank do javne uprave ali pravosodnih organov:</w:t>
            </w:r>
          </w:p>
          <w:p w:rsidR="00F124D5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pri obveznosti strank</w:t>
            </w:r>
            <w:r w:rsidR="00C34F3C"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do javne uprave ali pravosodnih organov</w:t>
            </w: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601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6.2 Presoja posledic za okolje, vključno s prostorskimi in varstvenimi vidiki, in sicer za:</w:t>
            </w: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okolje.</w:t>
            </w:r>
          </w:p>
          <w:p w:rsidR="00520409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6.3 Presoja posledic za gospodarstvo, in sicer za:</w:t>
            </w: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gospodarstvo.</w:t>
            </w:r>
          </w:p>
          <w:p w:rsidR="00520409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6.4 Presoja posledic za socialno področje, in sicer za:</w:t>
            </w:r>
          </w:p>
        </w:tc>
      </w:tr>
      <w:tr w:rsidR="00EE7C22" w:rsidRPr="00ED2121" w:rsidTr="00F124D5">
        <w:tc>
          <w:tcPr>
            <w:tcW w:w="9213" w:type="dxa"/>
          </w:tcPr>
          <w:p w:rsidR="00520409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socialno področje.</w:t>
            </w:r>
          </w:p>
          <w:p w:rsidR="00520409" w:rsidRPr="00ED2121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6.5 Presoja posledic za dokumente razvojnega načrtovanja, in sicer za:</w:t>
            </w:r>
          </w:p>
        </w:tc>
      </w:tr>
      <w:tr w:rsidR="00EE7C22" w:rsidRPr="00ED2121" w:rsidTr="00F124D5">
        <w:tc>
          <w:tcPr>
            <w:tcW w:w="9213" w:type="dxa"/>
          </w:tcPr>
          <w:p w:rsidR="00520409" w:rsidRPr="00ED2121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Predlog zakona nima posledic za dokumente razvojnega načrtovanja.</w:t>
            </w:r>
          </w:p>
          <w:p w:rsidR="00520409" w:rsidRPr="00ED2121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6.6 Presoja posledic za druga področja</w:t>
            </w:r>
          </w:p>
          <w:p w:rsidR="00520409" w:rsidRPr="00ED2121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</w:t>
            </w:r>
            <w:r w:rsidR="000370C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redlog zakona nima posledic za druga področja. </w:t>
            </w:r>
          </w:p>
          <w:p w:rsidR="00520409" w:rsidRPr="00ED2121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520409" w:rsidRPr="00ED2121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6.7 Izvajanje sprejetega predpisa:</w:t>
            </w:r>
          </w:p>
        </w:tc>
      </w:tr>
      <w:tr w:rsidR="00F124D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sz w:val="20"/>
                <w:szCs w:val="20"/>
                <w:lang w:eastAsia="sl-SI"/>
              </w:rPr>
              <w:t>Predstavitev sprejetega zakona:</w:t>
            </w:r>
          </w:p>
          <w:p w:rsidR="000370CC" w:rsidRPr="00ED2121" w:rsidRDefault="00A947FC" w:rsidP="000370C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20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sz w:val="20"/>
                <w:szCs w:val="20"/>
                <w:lang w:eastAsia="sl-SI"/>
              </w:rPr>
              <w:t>Glede imenovanja glavnega inšpektorja Zdravstvenega inšpektorata</w:t>
            </w:r>
            <w:r w:rsidR="00E25C6D" w:rsidRPr="00ED21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 RS</w:t>
            </w:r>
            <w:r w:rsidRPr="00ED21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, ki je organ v sestavi ministrstva, pristojnega za zdravje, bodo glede pogojev za imenovanje veljala določbe ZIN.    </w:t>
            </w:r>
          </w:p>
          <w:p w:rsidR="00F124D5" w:rsidRPr="00ED2121" w:rsidRDefault="00F124D5" w:rsidP="00F124D5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sz w:val="20"/>
                <w:szCs w:val="20"/>
                <w:lang w:eastAsia="sl-SI"/>
              </w:rPr>
              <w:t>Spremljanje izvajanja sprejetega predpisa:</w:t>
            </w:r>
          </w:p>
          <w:p w:rsidR="00F124D5" w:rsidRPr="00ED2121" w:rsidRDefault="00A947FC" w:rsidP="00A947F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    Za izvajanje predloga zakona ni predvidenih posebnih mehanizmov spremljanja. </w:t>
            </w:r>
          </w:p>
          <w:p w:rsidR="00A947FC" w:rsidRPr="00ED2121" w:rsidRDefault="00A947FC" w:rsidP="00A947F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F124D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6.8 Druge pomembne okoliščine v zvezi z vprašanji, ki jih ureja predlog zakona</w:t>
            </w:r>
          </w:p>
          <w:p w:rsidR="00A947FC" w:rsidRPr="00ED2121" w:rsidRDefault="00A947FC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Cilj predloga zakona je poenotenje pogojev za imenovanje glavnega zdravstvenega inšpektorja s pogoji, določenimi z ZIN.</w:t>
            </w:r>
          </w:p>
          <w:p w:rsidR="00A4297D" w:rsidRPr="00ED2121" w:rsidRDefault="00A4297D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2E4BE2" w:rsidRPr="00ED2121" w:rsidRDefault="002E4BE2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 PRIKAZ SODELOVANJA JAVNOSTI PRI PRIPRAVI PREDLOGA ZAKONA:</w:t>
            </w:r>
          </w:p>
          <w:p w:rsidR="00A947FC" w:rsidRPr="00ED2121" w:rsidRDefault="00A947FC" w:rsidP="00F124D5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A947FC" w:rsidRPr="00ED2121" w:rsidRDefault="00A947FC" w:rsidP="00A947FC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Gradivo je bilo od 7. 6. do 22. 6. 2021 objavljeno na spletni strani E- demokracija – Predlogi predpisov (</w:t>
            </w:r>
            <w:hyperlink r:id="rId9" w:history="1">
              <w:r w:rsidRPr="00ED2121">
                <w:rPr>
                  <w:rStyle w:val="Hiperpovezava"/>
                  <w:rFonts w:ascii="Arial" w:eastAsia="Times New Roman" w:hAnsi="Arial" w:cs="Arial"/>
                  <w:bCs/>
                  <w:color w:val="auto"/>
                  <w:sz w:val="20"/>
                  <w:szCs w:val="20"/>
                  <w:lang w:eastAsia="sl-SI"/>
                </w:rPr>
                <w:t>https://e-uprava.gov.si/drzava-in-druzba/e-demokracija/predlogi-predpisov</w:t>
              </w:r>
            </w:hyperlink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).</w:t>
            </w:r>
          </w:p>
          <w:p w:rsidR="00A947FC" w:rsidRPr="00ED2121" w:rsidRDefault="00A947FC" w:rsidP="00A947FC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947FC" w:rsidRPr="00ED2121" w:rsidRDefault="00A947FC" w:rsidP="00A947FC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V okviru javne razprave 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je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Zdravnišk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zbornic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Slovenij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dal</w:t>
            </w:r>
            <w:r w:rsidR="00E25C6D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pripombo, da mora zdravstveni inšpektorat voditi zdravnik s specializacijo z ustreznega področja 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in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dolgoletnimi delovnimi izkušnjami. </w:t>
            </w:r>
          </w:p>
          <w:p w:rsidR="00A947FC" w:rsidRPr="00ED2121" w:rsidRDefault="00A947FC" w:rsidP="00A947FC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947FC" w:rsidRPr="00ED2121" w:rsidRDefault="00A947FC" w:rsidP="00A947FC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Predlog ni bil upoštevan, saj se s predlagano zakonodajno ureditvijo uvaja poenotenje ureditve z </w:t>
            </w:r>
            <w:r w:rsidR="006473EB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drugimi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inšpekcijskimi službami, kot je določeno </w:t>
            </w:r>
            <w:r w:rsidR="00E25C6D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z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ZIN.</w:t>
            </w:r>
          </w:p>
          <w:p w:rsidR="00A947FC" w:rsidRPr="00ED2121" w:rsidRDefault="00A947FC" w:rsidP="00F124D5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A947FC" w:rsidRPr="00ED2121" w:rsidRDefault="00A947FC" w:rsidP="00F124D5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hAnsi="Arial" w:cs="Arial"/>
                <w:b/>
                <w:sz w:val="20"/>
                <w:szCs w:val="20"/>
                <w:lang w:eastAsia="sl-SI"/>
              </w:rPr>
              <w:lastRenderedPageBreak/>
              <w:t xml:space="preserve">8. PODATEK O ZUNANJEM STROKOVNJAKU </w:t>
            </w:r>
            <w:r w:rsidRPr="00ED2121">
              <w:rPr>
                <w:rFonts w:ascii="Arial" w:hAnsi="Arial" w:cs="Arial"/>
                <w:b/>
                <w:sz w:val="20"/>
                <w:szCs w:val="20"/>
                <w:shd w:val="clear" w:color="auto" w:fill="FFFFFF"/>
                <w:lang w:eastAsia="sl-SI"/>
              </w:rPr>
              <w:t>OZIROMA PRAVNI OSEBI, KI JE SODELOVALA PRI PRIPRAVI PREDLOGA ZAKONA</w:t>
            </w:r>
            <w:r w:rsidRPr="00ED2121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, IN ZNESKU PLAČILA ZA TA NAMEN:</w:t>
            </w:r>
          </w:p>
          <w:p w:rsidR="00E25C6D" w:rsidRPr="00ED2121" w:rsidRDefault="00E25C6D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</w:p>
          <w:p w:rsidR="00F124D5" w:rsidRPr="00ED2121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Zunanji strokovnjaki </w:t>
            </w:r>
            <w:r w:rsidR="0083073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in pravne osebe </w:t>
            </w: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pri pripravi zakona niso sodelovali.</w:t>
            </w:r>
          </w:p>
          <w:p w:rsidR="00EE7C22" w:rsidRPr="00ED2121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4297D" w:rsidRPr="00ED2121" w:rsidRDefault="00A4297D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tabs>
                <w:tab w:val="left" w:pos="180"/>
                <w:tab w:val="left" w:pos="345"/>
                <w:tab w:val="left" w:pos="55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NAVEDBA, KATERI PREDSTAVNIKI PREDLAGATELJA BODO SODELOVALI PRI DELU DRŽAVNEGA ZBORA IN DELOVNIH TELES</w:t>
            </w:r>
            <w:r w:rsidR="00A947FC"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:</w:t>
            </w:r>
          </w:p>
          <w:p w:rsidR="00A947FC" w:rsidRPr="00ED2121" w:rsidRDefault="00A947FC" w:rsidP="00F124D5">
            <w:pPr>
              <w:tabs>
                <w:tab w:val="left" w:pos="180"/>
                <w:tab w:val="left" w:pos="345"/>
                <w:tab w:val="left" w:pos="55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F124D5" w:rsidRPr="00ED2121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Janez Poklukar, minister</w:t>
            </w:r>
            <w:r w:rsidR="00A947F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</w:t>
            </w:r>
          </w:p>
          <w:p w:rsidR="00F124D5" w:rsidRPr="00ED2121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Alenka Forte, državna sekretarka</w:t>
            </w:r>
            <w:r w:rsidR="00A947F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</w:t>
            </w:r>
          </w:p>
          <w:p w:rsidR="00F124D5" w:rsidRPr="00ED2121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mag. Franc Vindišar, državni sekretar</w:t>
            </w:r>
            <w:r w:rsidR="00A947F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</w:t>
            </w:r>
          </w:p>
          <w:p w:rsidR="00F124D5" w:rsidRPr="00ED2121" w:rsidRDefault="00F124D5" w:rsidP="00E25C6D">
            <w:pPr>
              <w:pStyle w:val="Odstavekseznama"/>
              <w:numPr>
                <w:ilvl w:val="0"/>
                <w:numId w:val="9"/>
              </w:numP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Matevž Lakota, vodja Sektorja za zakonodajo, Direktorat za razvoj zdravstvenega sistema</w:t>
            </w:r>
            <w:r w:rsidR="00A947FC"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</w:t>
            </w:r>
          </w:p>
        </w:tc>
      </w:tr>
    </w:tbl>
    <w:p w:rsidR="006473EB" w:rsidRPr="00ED2121" w:rsidRDefault="006473EB">
      <w:r w:rsidRPr="00ED2121">
        <w:lastRenderedPageBreak/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EE7C22" w:rsidRPr="00ED2121" w:rsidTr="00F124D5">
        <w:tc>
          <w:tcPr>
            <w:tcW w:w="9213" w:type="dxa"/>
          </w:tcPr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II. BESEDILO ČLENOV</w:t>
            </w:r>
          </w:p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Default="007A4F8B" w:rsidP="007A4F8B">
            <w:pPr>
              <w:pStyle w:val="Odstavekseznama"/>
              <w:numPr>
                <w:ilvl w:val="0"/>
                <w:numId w:val="17"/>
              </w:num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č</w:t>
            </w:r>
            <w:r w:rsidR="00A62E9E" w:rsidRPr="007A4F8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len</w:t>
            </w:r>
          </w:p>
          <w:p w:rsidR="007A4F8B" w:rsidRPr="007A4F8B" w:rsidRDefault="007A4F8B" w:rsidP="007A4F8B">
            <w:pPr>
              <w:pStyle w:val="Odstavekseznama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Zakonu o zdravstveni inšpekciji (Uradni list RS, št. 59/06 – uradno prečiščeno besedilo in 40/14 – ZIN-B) se 4. člen črta.</w:t>
            </w:r>
          </w:p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Default="007A4F8B" w:rsidP="007A4F8B">
            <w:pPr>
              <w:pStyle w:val="Odstavekseznama"/>
              <w:numPr>
                <w:ilvl w:val="0"/>
                <w:numId w:val="17"/>
              </w:num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č</w:t>
            </w:r>
            <w:r w:rsidR="00A62E9E" w:rsidRPr="007A4F8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len</w:t>
            </w:r>
          </w:p>
          <w:p w:rsidR="007A4F8B" w:rsidRPr="007A4F8B" w:rsidRDefault="007A4F8B" w:rsidP="007A4F8B">
            <w:pPr>
              <w:pStyle w:val="Odstavekseznama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V 5. členu se drugi odstavek spremeni tako, da se glasi: </w:t>
            </w: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»Pri izvajanju inšpekcijskega nadzora zagotavljata strokovno podporo Nacionalni inštitut za javno zdravje in Nacionalni laboratorij za zdravje, okolje in hrano.«.</w:t>
            </w:r>
          </w:p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Default="007A4F8B" w:rsidP="007A4F8B">
            <w:pPr>
              <w:pStyle w:val="Odstavekseznama"/>
              <w:numPr>
                <w:ilvl w:val="0"/>
                <w:numId w:val="17"/>
              </w:num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č</w:t>
            </w:r>
            <w:r w:rsidR="00A62E9E" w:rsidRPr="007A4F8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len</w:t>
            </w:r>
          </w:p>
          <w:p w:rsidR="007A4F8B" w:rsidRPr="007A4F8B" w:rsidRDefault="007A4F8B" w:rsidP="007A4F8B">
            <w:pPr>
              <w:pStyle w:val="Odstavekseznama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22. členu se v prvem odstavku v napovednem stavku besedilo »od 500.000 do 1,500.000 tolarjev« nadomesti z besedilom »1.500 eurov«.</w:t>
            </w:r>
          </w:p>
          <w:p w:rsidR="0072163C" w:rsidRPr="00ED2121" w:rsidRDefault="0072163C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drugem odstavku se besedilo »od 50.000 do 150.000 tolarjev« nadomesti z besedilom »500 eurov«.</w:t>
            </w:r>
          </w:p>
          <w:p w:rsidR="0072163C" w:rsidRPr="00ED2121" w:rsidRDefault="0072163C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tretjem odstavku se besedilo »od 50.000 do 150.000 tolarjev« nadomesti z besedilom »500 eurov«.</w:t>
            </w:r>
          </w:p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Default="007A4F8B" w:rsidP="007A4F8B">
            <w:pPr>
              <w:pStyle w:val="Odstavekseznama"/>
              <w:numPr>
                <w:ilvl w:val="0"/>
                <w:numId w:val="17"/>
              </w:num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č</w:t>
            </w:r>
            <w:r w:rsidR="00A62E9E" w:rsidRPr="007A4F8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len</w:t>
            </w:r>
          </w:p>
          <w:p w:rsidR="007A4F8B" w:rsidRPr="007A4F8B" w:rsidRDefault="007A4F8B" w:rsidP="007A4F8B">
            <w:pPr>
              <w:pStyle w:val="Odstavekseznama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23. členu se v prvem odstavku besedilo »od 400.000 do 1,000.000 tolarjev« nadomesti z besedilom »1.500 eurov«.</w:t>
            </w:r>
          </w:p>
          <w:p w:rsidR="0072163C" w:rsidRPr="00ED2121" w:rsidRDefault="0072163C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72163C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 drugem odstavku se besedilo »od 50.000 do 150.000 tolarjev« nadomesti z besedilom »500 eurov«.</w:t>
            </w:r>
          </w:p>
          <w:p w:rsidR="00A62E9E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Pr="00ED2121" w:rsidRDefault="00A62E9E" w:rsidP="00B603B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KONČNA DOLOČBA</w:t>
            </w:r>
          </w:p>
          <w:p w:rsidR="00B603B5" w:rsidRPr="00ED2121" w:rsidRDefault="00B603B5" w:rsidP="00B603B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A62E9E" w:rsidRDefault="007A4F8B" w:rsidP="007A4F8B">
            <w:pPr>
              <w:pStyle w:val="Odstavekseznama"/>
              <w:numPr>
                <w:ilvl w:val="0"/>
                <w:numId w:val="17"/>
              </w:num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č</w:t>
            </w:r>
            <w:r w:rsidR="00A62E9E" w:rsidRPr="007A4F8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len</w:t>
            </w:r>
          </w:p>
          <w:p w:rsidR="007A4F8B" w:rsidRPr="007A4F8B" w:rsidRDefault="007A4F8B" w:rsidP="007A4F8B">
            <w:pPr>
              <w:pStyle w:val="Odstavekseznama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:rsidR="00EE7C22" w:rsidRPr="00ED2121" w:rsidRDefault="00A62E9E" w:rsidP="00A62E9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D212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Ta zakon začne veljati naslednji dan po objavi v Uradnem listu Republike Slovenije.</w:t>
            </w:r>
          </w:p>
        </w:tc>
      </w:tr>
      <w:tr w:rsidR="00EE7C22" w:rsidRPr="00ED2121" w:rsidTr="00F124D5">
        <w:tc>
          <w:tcPr>
            <w:tcW w:w="9213" w:type="dxa"/>
          </w:tcPr>
          <w:p w:rsidR="00EE7C22" w:rsidRPr="00ED2121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ED2121" w:rsidTr="00F124D5">
        <w:tc>
          <w:tcPr>
            <w:tcW w:w="9213" w:type="dxa"/>
          </w:tcPr>
          <w:p w:rsidR="00F124D5" w:rsidRPr="00ED2121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E25C6D" w:rsidRPr="00ED2121" w:rsidRDefault="00E25C6D">
      <w:pPr>
        <w:rPr>
          <w:rFonts w:ascii="Arial" w:hAnsi="Arial" w:cs="Arial"/>
          <w:sz w:val="20"/>
          <w:szCs w:val="20"/>
        </w:rPr>
      </w:pPr>
    </w:p>
    <w:p w:rsidR="00F124D5" w:rsidRPr="00ED2121" w:rsidRDefault="00F124D5">
      <w:pPr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br w:type="page"/>
      </w: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lastRenderedPageBreak/>
        <w:t>III. OBRAZLOŽITEV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t>K 1. členu: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 xml:space="preserve">S predlaganimi črtanjem 4. člena se </w:t>
      </w:r>
      <w:r w:rsidR="006473EB" w:rsidRPr="00ED2121">
        <w:rPr>
          <w:rFonts w:ascii="Arial" w:hAnsi="Arial" w:cs="Arial"/>
          <w:sz w:val="20"/>
          <w:szCs w:val="20"/>
        </w:rPr>
        <w:t>odpravlja posebna ureditev, ki je veljala glede</w:t>
      </w:r>
      <w:r w:rsidRPr="00ED2121">
        <w:rPr>
          <w:rFonts w:ascii="Arial" w:hAnsi="Arial" w:cs="Arial"/>
          <w:sz w:val="20"/>
          <w:szCs w:val="20"/>
        </w:rPr>
        <w:t xml:space="preserve"> imenovanj</w:t>
      </w:r>
      <w:r w:rsidR="006473EB" w:rsidRPr="00ED2121">
        <w:rPr>
          <w:rFonts w:ascii="Arial" w:hAnsi="Arial" w:cs="Arial"/>
          <w:sz w:val="20"/>
          <w:szCs w:val="20"/>
        </w:rPr>
        <w:t>a</w:t>
      </w:r>
      <w:r w:rsidRPr="00ED2121">
        <w:rPr>
          <w:rFonts w:ascii="Arial" w:hAnsi="Arial" w:cs="Arial"/>
          <w:sz w:val="20"/>
          <w:szCs w:val="20"/>
        </w:rPr>
        <w:t xml:space="preserve"> glavnega zdravstvenega inšpektorja</w:t>
      </w:r>
      <w:r w:rsidR="006473EB" w:rsidRPr="00ED2121">
        <w:rPr>
          <w:rFonts w:ascii="Arial" w:hAnsi="Arial" w:cs="Arial"/>
          <w:sz w:val="20"/>
          <w:szCs w:val="20"/>
        </w:rPr>
        <w:t xml:space="preserve">, in sicer </w:t>
      </w:r>
      <w:r w:rsidRPr="00ED2121">
        <w:rPr>
          <w:rFonts w:ascii="Arial" w:hAnsi="Arial" w:cs="Arial"/>
          <w:sz w:val="20"/>
          <w:szCs w:val="20"/>
        </w:rPr>
        <w:t>pogoj specializacije s področja preventivnih zdravstvenih dejavnosti in najmanj 11 let delovnih izkušenj</w:t>
      </w:r>
      <w:r w:rsidR="006473EB" w:rsidRPr="00ED2121">
        <w:rPr>
          <w:rFonts w:ascii="Arial" w:hAnsi="Arial" w:cs="Arial"/>
          <w:sz w:val="20"/>
          <w:szCs w:val="20"/>
        </w:rPr>
        <w:t>. Odslej bo veljala</w:t>
      </w:r>
      <w:r w:rsidRPr="00ED2121">
        <w:rPr>
          <w:rFonts w:ascii="Arial" w:hAnsi="Arial" w:cs="Arial"/>
          <w:sz w:val="20"/>
          <w:szCs w:val="20"/>
        </w:rPr>
        <w:t xml:space="preserve"> splošn</w:t>
      </w:r>
      <w:r w:rsidR="006473EB" w:rsidRPr="00ED2121">
        <w:rPr>
          <w:rFonts w:ascii="Arial" w:hAnsi="Arial" w:cs="Arial"/>
          <w:sz w:val="20"/>
          <w:szCs w:val="20"/>
        </w:rPr>
        <w:t>a</w:t>
      </w:r>
      <w:r w:rsidRPr="00ED2121">
        <w:rPr>
          <w:rFonts w:ascii="Arial" w:hAnsi="Arial" w:cs="Arial"/>
          <w:sz w:val="20"/>
          <w:szCs w:val="20"/>
        </w:rPr>
        <w:t xml:space="preserve"> uredit</w:t>
      </w:r>
      <w:r w:rsidR="006473EB" w:rsidRPr="00ED2121">
        <w:rPr>
          <w:rFonts w:ascii="Arial" w:hAnsi="Arial" w:cs="Arial"/>
          <w:sz w:val="20"/>
          <w:szCs w:val="20"/>
        </w:rPr>
        <w:t>e</w:t>
      </w:r>
      <w:r w:rsidRPr="00ED2121">
        <w:rPr>
          <w:rFonts w:ascii="Arial" w:hAnsi="Arial" w:cs="Arial"/>
          <w:sz w:val="20"/>
          <w:szCs w:val="20"/>
        </w:rPr>
        <w:t xml:space="preserve">v, ki je določena </w:t>
      </w:r>
      <w:r w:rsidR="00747341" w:rsidRPr="00ED2121">
        <w:rPr>
          <w:rFonts w:ascii="Arial" w:hAnsi="Arial" w:cs="Arial"/>
          <w:sz w:val="20"/>
          <w:szCs w:val="20"/>
        </w:rPr>
        <w:t>z</w:t>
      </w:r>
      <w:r w:rsidRPr="00ED2121">
        <w:rPr>
          <w:rFonts w:ascii="Arial" w:hAnsi="Arial" w:cs="Arial"/>
          <w:sz w:val="20"/>
          <w:szCs w:val="20"/>
        </w:rPr>
        <w:t xml:space="preserve"> ZIN</w:t>
      </w:r>
      <w:r w:rsidR="006473EB" w:rsidRPr="00ED2121">
        <w:rPr>
          <w:rFonts w:ascii="Arial" w:hAnsi="Arial" w:cs="Arial"/>
          <w:sz w:val="20"/>
          <w:szCs w:val="20"/>
        </w:rPr>
        <w:t xml:space="preserve"> in velja za druge podobne organe</w:t>
      </w:r>
      <w:r w:rsidRPr="00ED2121">
        <w:rPr>
          <w:rFonts w:ascii="Arial" w:hAnsi="Arial" w:cs="Arial"/>
          <w:sz w:val="20"/>
          <w:szCs w:val="20"/>
        </w:rPr>
        <w:t>.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t>K 2. členu: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S spremembo 5. člena se ureditev glede institucij, ki zagotavljata strokovno podporo pri izvajanju inšpekcijskega nadzora</w:t>
      </w:r>
      <w:r w:rsidR="006473EB" w:rsidRPr="00ED2121">
        <w:rPr>
          <w:rFonts w:ascii="Arial" w:hAnsi="Arial" w:cs="Arial"/>
          <w:sz w:val="20"/>
          <w:szCs w:val="20"/>
        </w:rPr>
        <w:t>,</w:t>
      </w:r>
      <w:r w:rsidRPr="00ED2121">
        <w:rPr>
          <w:rFonts w:ascii="Arial" w:hAnsi="Arial" w:cs="Arial"/>
          <w:sz w:val="20"/>
          <w:szCs w:val="20"/>
        </w:rPr>
        <w:t xml:space="preserve"> usklajuje </w:t>
      </w:r>
      <w:r w:rsidR="006473EB" w:rsidRPr="00ED2121">
        <w:rPr>
          <w:rFonts w:ascii="Arial" w:hAnsi="Arial" w:cs="Arial"/>
          <w:sz w:val="20"/>
          <w:szCs w:val="20"/>
        </w:rPr>
        <w:t>s</w:t>
      </w:r>
      <w:r w:rsidRPr="00ED2121">
        <w:rPr>
          <w:rFonts w:ascii="Arial" w:hAnsi="Arial" w:cs="Arial"/>
          <w:sz w:val="20"/>
          <w:szCs w:val="20"/>
        </w:rPr>
        <w:t xml:space="preserve"> 23. člen</w:t>
      </w:r>
      <w:r w:rsidR="006473EB" w:rsidRPr="00ED2121">
        <w:rPr>
          <w:rFonts w:ascii="Arial" w:hAnsi="Arial" w:cs="Arial"/>
          <w:sz w:val="20"/>
          <w:szCs w:val="20"/>
        </w:rPr>
        <w:t>om</w:t>
      </w:r>
      <w:r w:rsidRPr="00ED2121">
        <w:rPr>
          <w:rFonts w:ascii="Arial" w:hAnsi="Arial" w:cs="Arial"/>
          <w:sz w:val="20"/>
          <w:szCs w:val="20"/>
        </w:rPr>
        <w:t xml:space="preserve"> </w:t>
      </w:r>
      <w:r w:rsidR="00747341" w:rsidRPr="00ED2121">
        <w:rPr>
          <w:rFonts w:ascii="Arial" w:hAnsi="Arial" w:cs="Arial"/>
          <w:sz w:val="20"/>
          <w:szCs w:val="20"/>
        </w:rPr>
        <w:t>ZZDej.</w:t>
      </w:r>
      <w:r w:rsidRPr="00ED2121">
        <w:rPr>
          <w:rFonts w:ascii="Arial" w:hAnsi="Arial" w:cs="Arial"/>
          <w:sz w:val="20"/>
          <w:szCs w:val="20"/>
        </w:rPr>
        <w:t xml:space="preserve"> Tako se Inštitut za varovanje zdravja Republike Slovenije in območni zavodi za zdravstveno varstvo nadomeščajo z Nacionalnim inštitutom za javno zdravje in Nacionalnim laboratorijem za zdravje</w:t>
      </w:r>
      <w:r w:rsidR="006473EB" w:rsidRPr="00ED2121">
        <w:rPr>
          <w:rFonts w:ascii="Arial" w:hAnsi="Arial" w:cs="Arial"/>
          <w:sz w:val="20"/>
          <w:szCs w:val="20"/>
        </w:rPr>
        <w:t>,</w:t>
      </w:r>
      <w:r w:rsidRPr="00ED2121">
        <w:rPr>
          <w:rFonts w:ascii="Arial" w:hAnsi="Arial" w:cs="Arial"/>
          <w:sz w:val="20"/>
          <w:szCs w:val="20"/>
        </w:rPr>
        <w:t xml:space="preserve"> okolje in hrano.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t>K 3. členu: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S predlagano spremembo 22. člena se denarna valuta, v kateri so predpisane globe, sprem</w:t>
      </w:r>
      <w:r w:rsidR="0058639A" w:rsidRPr="00ED2121">
        <w:rPr>
          <w:rFonts w:ascii="Arial" w:hAnsi="Arial" w:cs="Arial"/>
          <w:sz w:val="20"/>
          <w:szCs w:val="20"/>
        </w:rPr>
        <w:t>e</w:t>
      </w:r>
      <w:r w:rsidRPr="00ED2121">
        <w:rPr>
          <w:rFonts w:ascii="Arial" w:hAnsi="Arial" w:cs="Arial"/>
          <w:sz w:val="20"/>
          <w:szCs w:val="20"/>
        </w:rPr>
        <w:t xml:space="preserve">ni iz tolarjev v eure. Hkrati se višina predpisanih glob uskladi </w:t>
      </w:r>
      <w:r w:rsidR="00891223">
        <w:rPr>
          <w:rFonts w:ascii="Arial" w:hAnsi="Arial" w:cs="Arial"/>
          <w:sz w:val="20"/>
          <w:szCs w:val="20"/>
        </w:rPr>
        <w:t>z 38</w:t>
      </w:r>
      <w:r w:rsidRPr="00ED2121">
        <w:rPr>
          <w:rFonts w:ascii="Arial" w:hAnsi="Arial" w:cs="Arial"/>
          <w:sz w:val="20"/>
          <w:szCs w:val="20"/>
        </w:rPr>
        <w:t xml:space="preserve">. členom </w:t>
      </w:r>
      <w:r w:rsidR="00ED2121">
        <w:rPr>
          <w:rFonts w:ascii="Arial" w:hAnsi="Arial" w:cs="Arial"/>
          <w:sz w:val="20"/>
          <w:szCs w:val="20"/>
        </w:rPr>
        <w:t>ZIN.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t>K 4. členu: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S predlagano spremembo 23. člena se denarna valuta, v kateri so predpisane globe, sprem</w:t>
      </w:r>
      <w:r w:rsidR="0058639A" w:rsidRPr="00ED2121">
        <w:rPr>
          <w:rFonts w:ascii="Arial" w:hAnsi="Arial" w:cs="Arial"/>
          <w:sz w:val="20"/>
          <w:szCs w:val="20"/>
        </w:rPr>
        <w:t>e</w:t>
      </w:r>
      <w:r w:rsidRPr="00ED2121">
        <w:rPr>
          <w:rFonts w:ascii="Arial" w:hAnsi="Arial" w:cs="Arial"/>
          <w:sz w:val="20"/>
          <w:szCs w:val="20"/>
        </w:rPr>
        <w:t xml:space="preserve">ni iz tolarjev v eure. Hkrati se višina predpisanih glob uskladi </w:t>
      </w:r>
      <w:r w:rsidR="00891223">
        <w:rPr>
          <w:rFonts w:ascii="Arial" w:hAnsi="Arial" w:cs="Arial"/>
          <w:sz w:val="20"/>
          <w:szCs w:val="20"/>
        </w:rPr>
        <w:t>z</w:t>
      </w:r>
      <w:r w:rsidRPr="00ED2121">
        <w:rPr>
          <w:rFonts w:ascii="Arial" w:hAnsi="Arial" w:cs="Arial"/>
          <w:sz w:val="20"/>
          <w:szCs w:val="20"/>
        </w:rPr>
        <w:t xml:space="preserve"> </w:t>
      </w:r>
      <w:r w:rsidR="00891223">
        <w:rPr>
          <w:rFonts w:ascii="Arial" w:hAnsi="Arial" w:cs="Arial"/>
          <w:sz w:val="20"/>
          <w:szCs w:val="20"/>
        </w:rPr>
        <w:t>38</w:t>
      </w:r>
      <w:r w:rsidRPr="00ED2121">
        <w:rPr>
          <w:rFonts w:ascii="Arial" w:hAnsi="Arial" w:cs="Arial"/>
          <w:sz w:val="20"/>
          <w:szCs w:val="20"/>
        </w:rPr>
        <w:t xml:space="preserve">. členom </w:t>
      </w:r>
      <w:r w:rsidR="00ED2121">
        <w:rPr>
          <w:rFonts w:ascii="Arial" w:hAnsi="Arial" w:cs="Arial"/>
          <w:sz w:val="20"/>
          <w:szCs w:val="20"/>
        </w:rPr>
        <w:t>ZIN.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</w:p>
    <w:p w:rsidR="00A62E9E" w:rsidRPr="00ED2121" w:rsidRDefault="00A62E9E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t>K 5. členu</w:t>
      </w:r>
      <w:r w:rsidR="0072163C" w:rsidRPr="00ED2121">
        <w:rPr>
          <w:rFonts w:ascii="Arial" w:hAnsi="Arial" w:cs="Arial"/>
          <w:b/>
          <w:bCs/>
          <w:sz w:val="20"/>
          <w:szCs w:val="20"/>
        </w:rPr>
        <w:t>:</w:t>
      </w:r>
    </w:p>
    <w:p w:rsidR="00A62E9E" w:rsidRPr="00ED2121" w:rsidRDefault="00A62E9E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 xml:space="preserve">Določba določa začetek veljavnosti </w:t>
      </w:r>
      <w:r w:rsidR="006473EB" w:rsidRPr="00ED2121">
        <w:rPr>
          <w:rFonts w:ascii="Arial" w:hAnsi="Arial" w:cs="Arial"/>
          <w:sz w:val="20"/>
          <w:szCs w:val="20"/>
        </w:rPr>
        <w:t xml:space="preserve">tega </w:t>
      </w:r>
      <w:r w:rsidRPr="00ED2121">
        <w:rPr>
          <w:rFonts w:ascii="Arial" w:hAnsi="Arial" w:cs="Arial"/>
          <w:sz w:val="20"/>
          <w:szCs w:val="20"/>
        </w:rPr>
        <w:t>zakona.</w:t>
      </w:r>
    </w:p>
    <w:p w:rsidR="00685EFD" w:rsidRPr="00ED2121" w:rsidRDefault="00685EFD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br w:type="page"/>
      </w:r>
    </w:p>
    <w:p w:rsidR="00B603B5" w:rsidRPr="00ED2121" w:rsidRDefault="00B603B5" w:rsidP="0072163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ED2121">
        <w:rPr>
          <w:rFonts w:ascii="Arial" w:hAnsi="Arial" w:cs="Arial"/>
          <w:b/>
          <w:bCs/>
          <w:sz w:val="20"/>
          <w:szCs w:val="20"/>
        </w:rPr>
        <w:lastRenderedPageBreak/>
        <w:t>IV. BESEDILO ČLENOV, KI SE SPREMINJAJO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4. člen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 xml:space="preserve">Za glavnega zdravstvenega inšpektorja se imenuje zdravnik </w:t>
      </w:r>
      <w:r w:rsidR="0072163C" w:rsidRPr="00ED2121">
        <w:rPr>
          <w:rFonts w:ascii="Arial" w:hAnsi="Arial" w:cs="Arial"/>
          <w:sz w:val="20"/>
          <w:szCs w:val="20"/>
        </w:rPr>
        <w:t>–</w:t>
      </w:r>
      <w:r w:rsidRPr="00ED2121">
        <w:rPr>
          <w:rFonts w:ascii="Arial" w:hAnsi="Arial" w:cs="Arial"/>
          <w:sz w:val="20"/>
          <w:szCs w:val="20"/>
        </w:rPr>
        <w:t xml:space="preserve"> specialist s področja preventivnih zdravstvenih dejavnosti (higiene, epidemiologije oziroma medicine dela), ki ima najmanj 11 let delovnih izkušenj.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5. člen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Organ, ki opravlja inšpekcijo pri svojem delu sodeluje z drugimi upravnimi organi in organizacijami, zdravstvenimi zavodi, drugimi strokovnimi organizacijami ter drugimi javnimi zavodi, zlasti s tistimi, ki delujejo na področju varovanja zdravja ljudi.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Pri izvajanju inšpekcijskega nadzora zagotavljajo strokovno podporo Inštitut za varovanje zdravja Republike Slovenije in območni zavodi za zdravstveno varstvo.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Laboratorijske analize oziroma preiskave v okviru programov inšpekcijskega nadzora, ki ga izvaja organ, ki opravlja inšpekcijo, opravljajo akreditirani laboratoriji, ki jih imenuje minister, pristojen za zdravje (v nadaljnjem besedilu: minister).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Merila za oblikovanje cen laboratorijskih analiz oziroma preiskav iz prejšnjega odstavka predpiše minister s pravilnikom.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22. člen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Z globo od 500.000. do 1,500.000 tolarjev se kaznuje pravna oseba ali samostojni podjetnik posameznik, ki stori prekršek: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1.      če ne omogoči inšpektorju nemotenega opravljanja inšpekcijskega nadzora ali ga pri tem ovira, žali ali če mu noče dati potrebnih podatkov, pojasnil ali potrebnih predmetov (13. člen);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2.      če odpečati ali poškoduje pečat na objektih, prostorih, napravah ali snoveh, ki so bile zapečatene, ali opravi kakršnokoli dejanje v zvezi s pečatom oziroma žigom inšpekcije na pečatu (15. člen);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3.      če se ne ravna po izvršljivi odločbi, s katero je inšpektor odredil izvršitev ukrepov, ki jih določa ta zakon ali drug predpis v roku, ki je določen z odločbo (15. člen).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Z globo od 50.000 do 150.000 tolarjev se kaznuje odgovorna oseba pravne osebe ali odgovorna oseba samostojnega podjetnika posameznika, ki stori prekršek iz prejšnjega odstavka.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 xml:space="preserve">Z globo od 50.000 do 150.000 tolarjev se kaznuje posameznik </w:t>
      </w:r>
      <w:r w:rsidR="0072163C" w:rsidRPr="00ED2121">
        <w:rPr>
          <w:rFonts w:ascii="Arial" w:hAnsi="Arial" w:cs="Arial"/>
          <w:sz w:val="20"/>
          <w:szCs w:val="20"/>
        </w:rPr>
        <w:t>–</w:t>
      </w:r>
      <w:r w:rsidRPr="00ED2121">
        <w:rPr>
          <w:rFonts w:ascii="Arial" w:hAnsi="Arial" w:cs="Arial"/>
          <w:sz w:val="20"/>
          <w:szCs w:val="20"/>
        </w:rPr>
        <w:t xml:space="preserve"> fizična oseba, ki stori prekršek iz prvega odstavka tega člena.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23. člen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Z globo od 400.000 do 1,000.000 tolarjev se kaznuje pravna oseba, ki v treh dneh od vročitve ne izvrši sklepa inšpektorja (drugi odstavek 15. člena).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  <w:r w:rsidRPr="00ED2121">
        <w:rPr>
          <w:rFonts w:ascii="Arial" w:hAnsi="Arial" w:cs="Arial"/>
          <w:sz w:val="20"/>
          <w:szCs w:val="20"/>
        </w:rPr>
        <w:t>Z globo od 50.000 do 150.000 tolarjev se kaznuje odgovorna oseba pravne osebe, ki stori prekršek iz prejšnjega odstavka.</w:t>
      </w:r>
    </w:p>
    <w:p w:rsidR="00B603B5" w:rsidRPr="00ED2121" w:rsidRDefault="00B603B5" w:rsidP="0072163C">
      <w:pPr>
        <w:jc w:val="both"/>
        <w:rPr>
          <w:rFonts w:ascii="Arial" w:hAnsi="Arial" w:cs="Arial"/>
          <w:sz w:val="20"/>
          <w:szCs w:val="20"/>
        </w:rPr>
      </w:pPr>
    </w:p>
    <w:sectPr w:rsidR="00B603B5" w:rsidRPr="00ED2121" w:rsidSect="00F327D8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6264" w:rsidRDefault="00416264" w:rsidP="00F327D8">
      <w:pPr>
        <w:spacing w:after="0" w:line="240" w:lineRule="auto"/>
      </w:pPr>
      <w:r>
        <w:separator/>
      </w:r>
    </w:p>
  </w:endnote>
  <w:endnote w:type="continuationSeparator" w:id="0">
    <w:p w:rsidR="00416264" w:rsidRDefault="00416264" w:rsidP="00F3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6264" w:rsidRDefault="00416264" w:rsidP="00F327D8">
      <w:pPr>
        <w:spacing w:after="0" w:line="240" w:lineRule="auto"/>
      </w:pPr>
      <w:r>
        <w:separator/>
      </w:r>
    </w:p>
  </w:footnote>
  <w:footnote w:type="continuationSeparator" w:id="0">
    <w:p w:rsidR="00416264" w:rsidRDefault="00416264" w:rsidP="00F32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05319"/>
    <w:multiLevelType w:val="hybridMultilevel"/>
    <w:tmpl w:val="BCC8B5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5C1079"/>
    <w:multiLevelType w:val="hybridMultilevel"/>
    <w:tmpl w:val="7DBE65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18B3405"/>
    <w:multiLevelType w:val="hybridMultilevel"/>
    <w:tmpl w:val="1F3234C6"/>
    <w:lvl w:ilvl="0" w:tplc="4A0051A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12"/>
  </w:num>
  <w:num w:numId="4">
    <w:abstractNumId w:val="15"/>
  </w:num>
  <w:num w:numId="5">
    <w:abstractNumId w:val="16"/>
  </w:num>
  <w:num w:numId="6">
    <w:abstractNumId w:val="9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  <w:num w:numId="12">
    <w:abstractNumId w:val="1"/>
  </w:num>
  <w:num w:numId="13">
    <w:abstractNumId w:val="11"/>
  </w:num>
  <w:num w:numId="14">
    <w:abstractNumId w:val="13"/>
  </w:num>
  <w:num w:numId="15">
    <w:abstractNumId w:val="2"/>
  </w:num>
  <w:num w:numId="16">
    <w:abstractNumId w:val="0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F83"/>
    <w:rsid w:val="00001216"/>
    <w:rsid w:val="000370CC"/>
    <w:rsid w:val="00041074"/>
    <w:rsid w:val="00057948"/>
    <w:rsid w:val="00061DAE"/>
    <w:rsid w:val="000755F1"/>
    <w:rsid w:val="000E62D0"/>
    <w:rsid w:val="001048CD"/>
    <w:rsid w:val="001333E0"/>
    <w:rsid w:val="00161E77"/>
    <w:rsid w:val="00184C3D"/>
    <w:rsid w:val="001973E4"/>
    <w:rsid w:val="001A157A"/>
    <w:rsid w:val="001D206C"/>
    <w:rsid w:val="001E09E1"/>
    <w:rsid w:val="00204341"/>
    <w:rsid w:val="0029079D"/>
    <w:rsid w:val="002E4BE2"/>
    <w:rsid w:val="0030307A"/>
    <w:rsid w:val="00321A64"/>
    <w:rsid w:val="00335E11"/>
    <w:rsid w:val="003B193E"/>
    <w:rsid w:val="003D2902"/>
    <w:rsid w:val="00416264"/>
    <w:rsid w:val="004445D4"/>
    <w:rsid w:val="00462D5A"/>
    <w:rsid w:val="00462F21"/>
    <w:rsid w:val="00473151"/>
    <w:rsid w:val="00496482"/>
    <w:rsid w:val="004A2C05"/>
    <w:rsid w:val="004F6EB7"/>
    <w:rsid w:val="00505A28"/>
    <w:rsid w:val="00520409"/>
    <w:rsid w:val="00547CDB"/>
    <w:rsid w:val="0058639A"/>
    <w:rsid w:val="00596608"/>
    <w:rsid w:val="00597BDE"/>
    <w:rsid w:val="006045CF"/>
    <w:rsid w:val="006473EB"/>
    <w:rsid w:val="00685EFD"/>
    <w:rsid w:val="00695EC3"/>
    <w:rsid w:val="006B56E6"/>
    <w:rsid w:val="006C7EE4"/>
    <w:rsid w:val="006E5C1C"/>
    <w:rsid w:val="0072163C"/>
    <w:rsid w:val="00747341"/>
    <w:rsid w:val="00781F57"/>
    <w:rsid w:val="007A4F8B"/>
    <w:rsid w:val="007A69D6"/>
    <w:rsid w:val="007C1C07"/>
    <w:rsid w:val="007D4A9A"/>
    <w:rsid w:val="00830731"/>
    <w:rsid w:val="008447E1"/>
    <w:rsid w:val="00867C44"/>
    <w:rsid w:val="00873D2A"/>
    <w:rsid w:val="00880BC9"/>
    <w:rsid w:val="00883B2E"/>
    <w:rsid w:val="00891223"/>
    <w:rsid w:val="008B371C"/>
    <w:rsid w:val="008F210F"/>
    <w:rsid w:val="00930D67"/>
    <w:rsid w:val="00933238"/>
    <w:rsid w:val="0093589E"/>
    <w:rsid w:val="009837BD"/>
    <w:rsid w:val="00990888"/>
    <w:rsid w:val="009915EA"/>
    <w:rsid w:val="00A4297D"/>
    <w:rsid w:val="00A62E9E"/>
    <w:rsid w:val="00A70F66"/>
    <w:rsid w:val="00A947FC"/>
    <w:rsid w:val="00AA3585"/>
    <w:rsid w:val="00AA6130"/>
    <w:rsid w:val="00AB43D1"/>
    <w:rsid w:val="00AE1F83"/>
    <w:rsid w:val="00AE4550"/>
    <w:rsid w:val="00AF1EC7"/>
    <w:rsid w:val="00B379A0"/>
    <w:rsid w:val="00B603B5"/>
    <w:rsid w:val="00B9068F"/>
    <w:rsid w:val="00BC1355"/>
    <w:rsid w:val="00BD58DB"/>
    <w:rsid w:val="00C24B2C"/>
    <w:rsid w:val="00C34F3C"/>
    <w:rsid w:val="00C40A8F"/>
    <w:rsid w:val="00C44C5F"/>
    <w:rsid w:val="00C744E6"/>
    <w:rsid w:val="00D24865"/>
    <w:rsid w:val="00D445FF"/>
    <w:rsid w:val="00D84723"/>
    <w:rsid w:val="00DB0CF2"/>
    <w:rsid w:val="00E25C6D"/>
    <w:rsid w:val="00ED2121"/>
    <w:rsid w:val="00EE7C22"/>
    <w:rsid w:val="00EF5EA6"/>
    <w:rsid w:val="00F124D5"/>
    <w:rsid w:val="00F327D8"/>
    <w:rsid w:val="00F936EB"/>
    <w:rsid w:val="00FB397B"/>
    <w:rsid w:val="00FC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EE8E98-6F90-477D-A71F-09E2EFBCC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744E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327D8"/>
  </w:style>
  <w:style w:type="paragraph" w:styleId="Noga">
    <w:name w:val="footer"/>
    <w:basedOn w:val="Navaden"/>
    <w:link w:val="Nog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327D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048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048CD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030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030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030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030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0307A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30307A"/>
    <w:pPr>
      <w:ind w:left="720"/>
      <w:contextualSpacing/>
    </w:pPr>
  </w:style>
  <w:style w:type="paragraph" w:customStyle="1" w:styleId="Oddelek">
    <w:name w:val="Oddelek"/>
    <w:basedOn w:val="Navaden"/>
    <w:qFormat/>
    <w:rsid w:val="00F124D5"/>
    <w:pPr>
      <w:numPr>
        <w:numId w:val="10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len">
    <w:name w:val="len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unhideWhenUsed/>
    <w:rsid w:val="00A947FC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A947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31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6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-uprava.gov.si/drzava-in-druzba/e-demokracija/predlogi-predpisov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D7C44B2-5E9E-4A16-AFED-CEF37786A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1903</Words>
  <Characters>10848</Characters>
  <Application>Microsoft Office Word</Application>
  <DocSecurity>0</DocSecurity>
  <Lines>90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12726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Sabina Podržaj</cp:lastModifiedBy>
  <cp:revision>3</cp:revision>
  <cp:lastPrinted>2021-06-23T09:19:00Z</cp:lastPrinted>
  <dcterms:created xsi:type="dcterms:W3CDTF">2021-06-28T10:52:00Z</dcterms:created>
  <dcterms:modified xsi:type="dcterms:W3CDTF">2021-06-29T07:08:00Z</dcterms:modified>
</cp:coreProperties>
</file>