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AC48F1">
      <w:pPr>
        <w:pStyle w:val="datumtevilka"/>
      </w:pPr>
      <w:bookmarkStart w:id="0" w:name="_Hlk61014710"/>
      <w:bookmarkStart w:id="1" w:name="_GoBack"/>
      <w:bookmarkEnd w:id="0"/>
      <w:r w:rsidRPr="002760DC">
        <w:rPr>
          <w:rFonts w:cs="Arial"/>
          <w:color w:val="000000"/>
        </w:rPr>
        <w:t>EVA:</w:t>
      </w:r>
      <w:r w:rsidRPr="002760DC">
        <w:rPr>
          <w:rFonts w:cs="Arial"/>
          <w:color w:val="000000"/>
        </w:rPr>
        <w:tab/>
      </w:r>
      <w:r w:rsidR="00D012AF">
        <w:rPr>
          <w:rFonts w:cs="Arial"/>
          <w:color w:val="000000"/>
        </w:rPr>
        <w:t>2020-2611-0062</w:t>
      </w:r>
    </w:p>
    <w:p w:rsidR="009C657E" w:rsidRPr="002760DC" w:rsidRDefault="009C657E" w:rsidP="00AC48F1">
      <w:pPr>
        <w:pStyle w:val="datumtevilka"/>
      </w:pPr>
      <w:r w:rsidRPr="002760DC">
        <w:t xml:space="preserve">Številka: </w:t>
      </w:r>
      <w:r w:rsidRPr="002760DC">
        <w:tab/>
      </w:r>
      <w:r w:rsidR="00D012AF">
        <w:rPr>
          <w:rFonts w:cs="Arial"/>
          <w:color w:val="000000"/>
        </w:rPr>
        <w:t>00711-3/2021/10</w:t>
      </w:r>
    </w:p>
    <w:p w:rsidR="009C657E" w:rsidRPr="002760DC" w:rsidRDefault="009C657E" w:rsidP="00AC48F1">
      <w:pPr>
        <w:pStyle w:val="datumtevilka"/>
      </w:pPr>
      <w:r>
        <w:t>Datum:</w:t>
      </w:r>
      <w:r w:rsidRPr="002760DC">
        <w:tab/>
      </w:r>
      <w:r w:rsidR="00D012AF">
        <w:rPr>
          <w:rFonts w:cs="Arial"/>
          <w:color w:val="000000"/>
        </w:rPr>
        <w:t>9. 6. 2021</w:t>
      </w:r>
      <w:r w:rsidRPr="002760DC">
        <w:t xml:space="preserve"> </w:t>
      </w:r>
    </w:p>
    <w:p w:rsidR="009C657E" w:rsidRPr="002760DC" w:rsidRDefault="009C657E" w:rsidP="00AC48F1"/>
    <w:p w:rsidR="009C657E" w:rsidRDefault="009C657E" w:rsidP="00AC48F1">
      <w:pPr>
        <w:autoSpaceDE w:val="0"/>
        <w:autoSpaceDN w:val="0"/>
        <w:adjustRightInd w:val="0"/>
        <w:rPr>
          <w:rFonts w:cs="Arial"/>
          <w:color w:val="000000"/>
          <w:szCs w:val="20"/>
        </w:rPr>
      </w:pPr>
    </w:p>
    <w:p w:rsidR="003F2628" w:rsidRDefault="003F2628" w:rsidP="00AC48F1">
      <w:pPr>
        <w:autoSpaceDE w:val="0"/>
        <w:autoSpaceDN w:val="0"/>
        <w:adjustRightInd w:val="0"/>
        <w:rPr>
          <w:rFonts w:cs="Arial"/>
          <w:color w:val="000000"/>
          <w:szCs w:val="20"/>
        </w:rPr>
      </w:pPr>
    </w:p>
    <w:p w:rsidR="003F2628" w:rsidRPr="00AC48F1" w:rsidRDefault="00AC48F1" w:rsidP="00AC48F1">
      <w:pPr>
        <w:autoSpaceDE w:val="0"/>
        <w:autoSpaceDN w:val="0"/>
        <w:adjustRightInd w:val="0"/>
        <w:jc w:val="center"/>
        <w:rPr>
          <w:rFonts w:cs="Arial"/>
          <w:b/>
          <w:szCs w:val="20"/>
        </w:rPr>
      </w:pPr>
      <w:r w:rsidRPr="00AC48F1">
        <w:rPr>
          <w:rFonts w:cs="Arial"/>
          <w:b/>
          <w:szCs w:val="20"/>
          <w:lang w:eastAsia="sl-SI"/>
        </w:rPr>
        <w:t>Predlog</w:t>
      </w:r>
      <w:r w:rsidR="003F2628" w:rsidRPr="00AC48F1">
        <w:rPr>
          <w:rFonts w:cs="Arial"/>
          <w:b/>
          <w:szCs w:val="20"/>
          <w:lang w:eastAsia="sl-SI"/>
        </w:rPr>
        <w:t xml:space="preserve"> amandmajev </w:t>
      </w:r>
      <w:r w:rsidR="003F2628" w:rsidRPr="00AC48F1">
        <w:rPr>
          <w:rFonts w:cs="Arial"/>
          <w:b/>
          <w:szCs w:val="20"/>
        </w:rPr>
        <w:t xml:space="preserve">k Predlogu zakona o izplačilu neizplačanega dodatka </w:t>
      </w:r>
      <w:r w:rsidRPr="00AC48F1">
        <w:rPr>
          <w:rFonts w:cs="Arial"/>
          <w:b/>
          <w:szCs w:val="20"/>
        </w:rPr>
        <w:t>za pomoč in postrežbo (ZINDPP)</w:t>
      </w:r>
    </w:p>
    <w:p w:rsidR="00AC48F1" w:rsidRDefault="00AC48F1" w:rsidP="00AC48F1">
      <w:pPr>
        <w:autoSpaceDE w:val="0"/>
        <w:autoSpaceDN w:val="0"/>
        <w:adjustRightInd w:val="0"/>
        <w:jc w:val="both"/>
        <w:rPr>
          <w:rFonts w:cs="Arial"/>
          <w:szCs w:val="20"/>
        </w:rPr>
      </w:pPr>
    </w:p>
    <w:p w:rsidR="00AC48F1" w:rsidRDefault="00AC48F1" w:rsidP="00AC48F1">
      <w:pPr>
        <w:autoSpaceDE w:val="0"/>
        <w:autoSpaceDN w:val="0"/>
        <w:adjustRightInd w:val="0"/>
        <w:jc w:val="both"/>
        <w:rPr>
          <w:rFonts w:cs="Arial"/>
          <w:szCs w:val="20"/>
        </w:rPr>
      </w:pPr>
    </w:p>
    <w:p w:rsidR="00AC48F1" w:rsidRDefault="00AC48F1" w:rsidP="00AC48F1">
      <w:pPr>
        <w:autoSpaceDE w:val="0"/>
        <w:autoSpaceDN w:val="0"/>
        <w:adjustRightInd w:val="0"/>
        <w:jc w:val="both"/>
        <w:rPr>
          <w:rFonts w:cs="Arial"/>
          <w:szCs w:val="20"/>
        </w:rPr>
      </w:pPr>
    </w:p>
    <w:p w:rsidR="00AC48F1" w:rsidRDefault="00AC48F1" w:rsidP="00AC48F1">
      <w:pPr>
        <w:jc w:val="both"/>
        <w:rPr>
          <w:rFonts w:eastAsia="Arial" w:cs="Arial"/>
          <w:szCs w:val="20"/>
        </w:rPr>
      </w:pPr>
    </w:p>
    <w:p w:rsidR="00AC48F1" w:rsidRDefault="00AC48F1" w:rsidP="00AC48F1">
      <w:pPr>
        <w:jc w:val="both"/>
        <w:rPr>
          <w:rFonts w:eastAsia="Arial" w:cs="Arial"/>
          <w:b/>
          <w:bCs/>
          <w:szCs w:val="20"/>
        </w:rPr>
      </w:pPr>
      <w:r>
        <w:rPr>
          <w:rFonts w:eastAsia="Arial" w:cs="Arial"/>
          <w:b/>
          <w:bCs/>
          <w:szCs w:val="20"/>
        </w:rPr>
        <w:t>K 2. členu</w:t>
      </w:r>
    </w:p>
    <w:p w:rsidR="00AC48F1" w:rsidRDefault="00AC48F1" w:rsidP="00AC48F1">
      <w:pPr>
        <w:jc w:val="both"/>
        <w:rPr>
          <w:rFonts w:asciiTheme="minorHAnsi" w:eastAsiaTheme="minorHAnsi" w:hAnsiTheme="minorHAnsi" w:cstheme="minorBidi"/>
          <w:sz w:val="22"/>
          <w:szCs w:val="22"/>
        </w:rPr>
      </w:pPr>
      <w:r>
        <w:rPr>
          <w:rFonts w:eastAsia="Arial" w:cs="Arial"/>
          <w:szCs w:val="20"/>
        </w:rPr>
        <w:t>V 2. členu se črta besedilo »</w:t>
      </w:r>
      <w:r>
        <w:rPr>
          <w:rFonts w:cs="Arial"/>
          <w:szCs w:val="20"/>
        </w:rPr>
        <w:t>v skladu z ZPIZ-1 in ZPIZ-2«.</w:t>
      </w:r>
    </w:p>
    <w:p w:rsidR="00AC48F1" w:rsidRDefault="00AC48F1" w:rsidP="00AC48F1">
      <w:pPr>
        <w:jc w:val="both"/>
      </w:pPr>
      <w:r>
        <w:t>OBRAZLOŽITEV</w:t>
      </w:r>
    </w:p>
    <w:p w:rsidR="00AC48F1" w:rsidRDefault="00AC48F1" w:rsidP="00AC48F1">
      <w:pPr>
        <w:jc w:val="both"/>
        <w:rPr>
          <w:rFonts w:cs="Arial"/>
          <w:szCs w:val="20"/>
        </w:rPr>
      </w:pPr>
      <w:r>
        <w:rPr>
          <w:rFonts w:cs="Arial"/>
          <w:szCs w:val="20"/>
        </w:rPr>
        <w:t>Besedilo predpisuje nov pogoj za izplačilo neizplačanega dodatka za pomoč in postrežbo, saj za pridobitev pravice do dodatka za pomoč in postrežbo po ZPIZ-1 in ZPIZ-2 ni bilo potrebno, da je šlo za upokojenca skladno z ZPIZ-1 in ZPIZ-2, temveč je bila lahko oseba upokojena tudi skladno s predhodno veljavnimi predpisi. Skladno z namenom zakona se zato besedilo črta.</w:t>
      </w:r>
    </w:p>
    <w:p w:rsidR="00AC48F1" w:rsidRDefault="00AC48F1" w:rsidP="00AC48F1">
      <w:pPr>
        <w:rPr>
          <w:rFonts w:cs="Arial"/>
          <w:szCs w:val="20"/>
        </w:rPr>
      </w:pPr>
    </w:p>
    <w:p w:rsidR="00AC48F1" w:rsidRDefault="00AC48F1" w:rsidP="00AC48F1">
      <w:pPr>
        <w:jc w:val="both"/>
        <w:rPr>
          <w:rFonts w:cs="Arial"/>
          <w:b/>
          <w:bCs/>
          <w:szCs w:val="20"/>
        </w:rPr>
      </w:pPr>
      <w:r>
        <w:rPr>
          <w:rFonts w:cs="Arial"/>
          <w:b/>
          <w:bCs/>
          <w:szCs w:val="20"/>
        </w:rPr>
        <w:t>K 3. člen</w:t>
      </w:r>
    </w:p>
    <w:p w:rsidR="00AC48F1" w:rsidRDefault="00AC48F1" w:rsidP="00AC48F1">
      <w:pPr>
        <w:jc w:val="both"/>
        <w:rPr>
          <w:rFonts w:cs="Arial"/>
          <w:szCs w:val="20"/>
        </w:rPr>
      </w:pPr>
      <w:r>
        <w:rPr>
          <w:rFonts w:cs="Arial"/>
          <w:szCs w:val="20"/>
        </w:rPr>
        <w:t>V 3. členu se v drugem odstavku beseda »člena« nadomesti z besedo »odstavka«.</w:t>
      </w:r>
    </w:p>
    <w:p w:rsidR="00AC48F1" w:rsidRDefault="00AC48F1" w:rsidP="00AC48F1">
      <w:pPr>
        <w:jc w:val="both"/>
        <w:rPr>
          <w:rFonts w:cs="Arial"/>
          <w:szCs w:val="20"/>
        </w:rPr>
      </w:pPr>
    </w:p>
    <w:p w:rsidR="00AC48F1" w:rsidRDefault="00AC48F1" w:rsidP="00AC48F1">
      <w:pPr>
        <w:rPr>
          <w:rFonts w:cs="Arial"/>
          <w:szCs w:val="20"/>
        </w:rPr>
      </w:pPr>
      <w:r>
        <w:rPr>
          <w:rFonts w:cs="Arial"/>
          <w:szCs w:val="20"/>
        </w:rPr>
        <w:t>OBRAZLOŽITEV</w:t>
      </w:r>
    </w:p>
    <w:p w:rsidR="00AC48F1" w:rsidRDefault="00AC48F1" w:rsidP="00AC48F1">
      <w:pPr>
        <w:jc w:val="both"/>
        <w:rPr>
          <w:rFonts w:eastAsia="Arial" w:cs="Arial"/>
          <w:szCs w:val="20"/>
        </w:rPr>
      </w:pPr>
      <w:r>
        <w:rPr>
          <w:rFonts w:cs="Arial"/>
          <w:szCs w:val="20"/>
        </w:rPr>
        <w:t xml:space="preserve">Amandma je </w:t>
      </w:r>
      <w:proofErr w:type="spellStart"/>
      <w:r>
        <w:rPr>
          <w:rFonts w:cs="Arial"/>
          <w:szCs w:val="20"/>
        </w:rPr>
        <w:t>nomotehnične</w:t>
      </w:r>
      <w:proofErr w:type="spellEnd"/>
      <w:r>
        <w:rPr>
          <w:rFonts w:cs="Arial"/>
          <w:szCs w:val="20"/>
        </w:rPr>
        <w:t xml:space="preserve"> narave in je pripravljen na podlagi mnenja Zakonodajno-pravne službe Državnega zbora Republike Slovenije (v nadaljnjem besedilu: ZPS). </w:t>
      </w:r>
      <w:r>
        <w:rPr>
          <w:rFonts w:eastAsia="Arial" w:cs="Arial"/>
          <w:szCs w:val="20"/>
        </w:rPr>
        <w:t>S spremembo se popravlja napačen sklic.</w:t>
      </w:r>
    </w:p>
    <w:p w:rsidR="00AC48F1" w:rsidRDefault="00AC48F1" w:rsidP="00AC48F1">
      <w:pPr>
        <w:rPr>
          <w:rFonts w:eastAsiaTheme="minorHAnsi" w:cs="Arial"/>
          <w:szCs w:val="20"/>
        </w:rPr>
      </w:pPr>
    </w:p>
    <w:p w:rsidR="00AC48F1" w:rsidRDefault="00AC48F1" w:rsidP="00AC48F1">
      <w:pPr>
        <w:rPr>
          <w:rFonts w:cs="Arial"/>
          <w:b/>
          <w:bCs/>
          <w:szCs w:val="20"/>
        </w:rPr>
      </w:pPr>
      <w:bookmarkStart w:id="2" w:name="_Hlk74079272"/>
      <w:r>
        <w:rPr>
          <w:rFonts w:cs="Arial"/>
          <w:b/>
          <w:bCs/>
          <w:szCs w:val="20"/>
        </w:rPr>
        <w:t>K 7. členu</w:t>
      </w:r>
      <w:bookmarkStart w:id="3" w:name="_Hlk73698463"/>
    </w:p>
    <w:bookmarkEnd w:id="3"/>
    <w:p w:rsidR="00AC48F1" w:rsidRDefault="00AC48F1" w:rsidP="00AC48F1">
      <w:pPr>
        <w:rPr>
          <w:rFonts w:cs="Arial"/>
          <w:szCs w:val="20"/>
        </w:rPr>
      </w:pPr>
      <w:r>
        <w:rPr>
          <w:rFonts w:cs="Arial"/>
          <w:szCs w:val="20"/>
        </w:rPr>
        <w:t>7. člen se spremeni tako, da se glasi:</w:t>
      </w:r>
    </w:p>
    <w:p w:rsidR="00AC48F1" w:rsidRDefault="00AC48F1" w:rsidP="00AC48F1">
      <w:pPr>
        <w:jc w:val="center"/>
        <w:rPr>
          <w:rFonts w:cs="Arial"/>
          <w:szCs w:val="20"/>
        </w:rPr>
      </w:pPr>
      <w:r>
        <w:rPr>
          <w:rFonts w:cs="Arial"/>
          <w:szCs w:val="20"/>
        </w:rPr>
        <w:t>»7. člen</w:t>
      </w:r>
    </w:p>
    <w:p w:rsidR="00AC48F1" w:rsidRDefault="00AC48F1" w:rsidP="00AC48F1">
      <w:pPr>
        <w:jc w:val="center"/>
        <w:rPr>
          <w:rFonts w:cs="Arial"/>
          <w:szCs w:val="20"/>
        </w:rPr>
      </w:pPr>
      <w:r>
        <w:rPr>
          <w:rFonts w:cs="Arial"/>
          <w:szCs w:val="20"/>
        </w:rPr>
        <w:t>(zbirka podatkov)</w:t>
      </w:r>
    </w:p>
    <w:p w:rsidR="00AC48F1" w:rsidRDefault="00AC48F1" w:rsidP="00AC48F1">
      <w:pPr>
        <w:jc w:val="center"/>
        <w:rPr>
          <w:rFonts w:cs="Arial"/>
          <w:szCs w:val="20"/>
        </w:rPr>
      </w:pPr>
    </w:p>
    <w:p w:rsidR="00AC48F1" w:rsidRDefault="00AC48F1" w:rsidP="00AC48F1">
      <w:pPr>
        <w:pStyle w:val="Odstavekseznama"/>
        <w:numPr>
          <w:ilvl w:val="0"/>
          <w:numId w:val="2"/>
        </w:numPr>
        <w:spacing w:after="0" w:line="260" w:lineRule="exact"/>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Za namen odločanja o pravici do izplačila neizplačanega dodatka za pomoč in postrežbo po tem zakonu zavod na podlagi osebnega imena in EMŠO upravičenca od Zavoda za zdravstveno zavarovanje Slovenije iz evidence o zavarovanih osebah obveznega zdravstvenega zavarovanja, ki se vodi po zakonu, ki ureja zdravstveno varstvo in zdravstveno zavarovanje pridobi osebno ime in EMŠO osebe, po kateri je bil upravičenec iz 2. člena tega zakona </w:t>
      </w:r>
      <w:r>
        <w:rPr>
          <w:rFonts w:ascii="Arial" w:hAnsi="Arial" w:cs="Arial"/>
          <w:sz w:val="20"/>
          <w:szCs w:val="20"/>
        </w:rPr>
        <w:t>zdravstveno zavarovan</w:t>
      </w:r>
      <w:r>
        <w:rPr>
          <w:rFonts w:ascii="Arial" w:eastAsia="Times New Roman" w:hAnsi="Arial" w:cs="Arial"/>
          <w:color w:val="000000"/>
          <w:sz w:val="20"/>
          <w:szCs w:val="20"/>
          <w:lang w:eastAsia="sl-SI"/>
        </w:rPr>
        <w:t xml:space="preserve">. Podatki o tem, ali je oseba, po kateri je bil upravičenec zdravstveno zavarovan, obvezno pokojninsko in invalidsko zavarovana ali je </w:t>
      </w:r>
      <w:r>
        <w:rPr>
          <w:rFonts w:ascii="Arial" w:hAnsi="Arial" w:cs="Arial"/>
          <w:sz w:val="20"/>
          <w:szCs w:val="20"/>
        </w:rPr>
        <w:t xml:space="preserve">uživalka pravic iz pokojninskega in invalidskega zavarovanja, se </w:t>
      </w:r>
      <w:r>
        <w:rPr>
          <w:rFonts w:ascii="Arial" w:eastAsia="Times New Roman" w:hAnsi="Arial" w:cs="Arial"/>
          <w:color w:val="000000"/>
          <w:sz w:val="20"/>
          <w:szCs w:val="20"/>
          <w:lang w:eastAsia="sl-SI"/>
        </w:rPr>
        <w:t>pridobivajo iz zbirke podatkov o zavarovancih in zbirke podatkov o uživalcih pravic iz obveznega pokojninskega in invalidskega zavarovanja po zakonu, ki ureja matično evidenco zavarovancev in uživalcev pravic iz obveznega pokojninskega in invalidskega zavarovanja.</w:t>
      </w:r>
    </w:p>
    <w:p w:rsidR="00AC48F1" w:rsidRDefault="00AC48F1" w:rsidP="00AC48F1">
      <w:pPr>
        <w:jc w:val="both"/>
        <w:rPr>
          <w:rFonts w:eastAsia="Arial" w:cs="Arial"/>
          <w:bCs/>
          <w:szCs w:val="20"/>
        </w:rPr>
      </w:pPr>
    </w:p>
    <w:p w:rsidR="00AC48F1" w:rsidRDefault="00AC48F1" w:rsidP="00AC48F1">
      <w:pPr>
        <w:pStyle w:val="Odstavekseznama"/>
        <w:numPr>
          <w:ilvl w:val="0"/>
          <w:numId w:val="2"/>
        </w:numPr>
        <w:spacing w:after="0" w:line="260" w:lineRule="exact"/>
        <w:jc w:val="both"/>
        <w:rPr>
          <w:rFonts w:ascii="Arial" w:eastAsia="Arial" w:hAnsi="Arial" w:cs="Arial"/>
          <w:bCs/>
          <w:sz w:val="20"/>
          <w:szCs w:val="20"/>
        </w:rPr>
      </w:pPr>
      <w:r>
        <w:rPr>
          <w:rFonts w:ascii="Arial" w:hAnsi="Arial" w:cs="Arial"/>
          <w:bCs/>
          <w:sz w:val="20"/>
          <w:szCs w:val="20"/>
        </w:rPr>
        <w:t xml:space="preserve">Za namen odločanja o pravici do izplačila neizplačanega dodatka za pomoč in postrežbo po tem zakonu zavod na podlagi osebnega imena in EMŠO upravičenca od ministrstva, pristojnega za družino pridobi podatke o upravičenosti staršev ali druge osebe do dodatka </w:t>
      </w:r>
      <w:r>
        <w:rPr>
          <w:rFonts w:ascii="Arial" w:hAnsi="Arial" w:cs="Arial"/>
          <w:bCs/>
          <w:sz w:val="20"/>
          <w:szCs w:val="20"/>
        </w:rPr>
        <w:lastRenderedPageBreak/>
        <w:t xml:space="preserve">za nego otroka za upravičenca po tem zakonu v obdobju iz prvega odstavka 3. člena tega zakona, iz zbirke podatkov o </w:t>
      </w:r>
      <w:r>
        <w:rPr>
          <w:rFonts w:ascii="Arial" w:hAnsi="Arial" w:cs="Arial"/>
          <w:color w:val="000000"/>
          <w:sz w:val="20"/>
          <w:szCs w:val="20"/>
          <w:shd w:val="clear" w:color="auto" w:fill="FFFFFF"/>
        </w:rPr>
        <w:t xml:space="preserve">dodatku za nego otroka, ki potrebuje posebno nego in varstvo po zakonu, ki ureja starševsko varstvo in družinske prejemke, </w:t>
      </w:r>
      <w:r>
        <w:rPr>
          <w:rFonts w:ascii="Arial" w:hAnsi="Arial" w:cs="Arial"/>
          <w:bCs/>
          <w:sz w:val="20"/>
          <w:szCs w:val="20"/>
        </w:rPr>
        <w:t>ki jo vodi ministrstvo, pristojno za delo, družino, socialne zadeve in enake možnosti.</w:t>
      </w:r>
    </w:p>
    <w:p w:rsidR="00AC48F1" w:rsidRDefault="00AC48F1" w:rsidP="00AC48F1">
      <w:pPr>
        <w:pStyle w:val="Odstavekseznama"/>
        <w:spacing w:after="0" w:line="260" w:lineRule="exact"/>
        <w:jc w:val="both"/>
        <w:rPr>
          <w:rFonts w:ascii="Arial" w:eastAsia="Arial" w:hAnsi="Arial" w:cs="Arial"/>
          <w:bCs/>
          <w:sz w:val="20"/>
          <w:szCs w:val="20"/>
        </w:rPr>
      </w:pPr>
    </w:p>
    <w:p w:rsidR="00AC48F1" w:rsidRDefault="00AC48F1" w:rsidP="00AC48F1">
      <w:pPr>
        <w:pStyle w:val="Odstavekseznama"/>
        <w:numPr>
          <w:ilvl w:val="0"/>
          <w:numId w:val="2"/>
        </w:numPr>
        <w:spacing w:after="0" w:line="260" w:lineRule="exact"/>
        <w:jc w:val="both"/>
        <w:rPr>
          <w:rFonts w:ascii="Arial" w:hAnsi="Arial" w:cs="Arial"/>
          <w:sz w:val="20"/>
          <w:szCs w:val="20"/>
          <w:lang w:eastAsia="sl-SI"/>
        </w:rPr>
      </w:pPr>
      <w:r>
        <w:rPr>
          <w:rFonts w:ascii="Arial" w:hAnsi="Arial" w:cs="Arial"/>
          <w:bCs/>
          <w:sz w:val="20"/>
          <w:szCs w:val="20"/>
        </w:rPr>
        <w:t>Podatki o upravičencu do pravice do izplačila neizplačanega dodatka za pomoč in postrežbo po tem zakonu se obdelujejo v skladu z zakonom, ki ureja matično evidenco zavarovancev in uživalcev pravic iz obveznega pokojninskega in invalidskega zavarovanja po pravilih, ki veljajo za upravičence do dodatka za pomoč in postrežbo po ZPIZ-2.</w:t>
      </w:r>
      <w:r>
        <w:rPr>
          <w:rFonts w:ascii="Arial" w:eastAsia="Times New Roman" w:hAnsi="Arial" w:cs="Arial"/>
          <w:color w:val="000000"/>
          <w:sz w:val="20"/>
          <w:szCs w:val="20"/>
          <w:lang w:eastAsia="sl-SI"/>
        </w:rPr>
        <w:t>«.</w:t>
      </w:r>
    </w:p>
    <w:p w:rsidR="00AC48F1" w:rsidRDefault="00AC48F1" w:rsidP="00AC48F1">
      <w:pPr>
        <w:rPr>
          <w:rFonts w:cs="Arial"/>
          <w:szCs w:val="20"/>
        </w:rPr>
      </w:pPr>
    </w:p>
    <w:p w:rsidR="00AC48F1" w:rsidRDefault="00AC48F1" w:rsidP="00AC48F1">
      <w:pPr>
        <w:rPr>
          <w:rFonts w:cs="Arial"/>
          <w:szCs w:val="20"/>
        </w:rPr>
      </w:pPr>
      <w:r>
        <w:rPr>
          <w:rFonts w:cs="Arial"/>
          <w:szCs w:val="20"/>
        </w:rPr>
        <w:t>OBRAZLOŽITEV</w:t>
      </w:r>
    </w:p>
    <w:p w:rsidR="00AC48F1" w:rsidRDefault="00AC48F1" w:rsidP="00AC48F1">
      <w:pPr>
        <w:jc w:val="both"/>
        <w:rPr>
          <w:rFonts w:eastAsia="Arial" w:cs="Arial"/>
          <w:szCs w:val="20"/>
        </w:rPr>
      </w:pPr>
      <w:r>
        <w:rPr>
          <w:rFonts w:cs="Arial"/>
          <w:szCs w:val="20"/>
        </w:rPr>
        <w:t xml:space="preserve">Amandma je pripravljen na podlagi mnenja ZPS </w:t>
      </w:r>
      <w:r>
        <w:rPr>
          <w:rFonts w:eastAsia="Arial" w:cs="Arial"/>
          <w:szCs w:val="20"/>
        </w:rPr>
        <w:t xml:space="preserve">na način, da bolj določbo določa podatke, ki se zbirajo za upravičenca in njegove starše ali drugo osebo, ki je za upravičenca prejemala dodatek za nego otroka. </w:t>
      </w:r>
    </w:p>
    <w:p w:rsidR="00AC48F1" w:rsidRDefault="00AC48F1" w:rsidP="00AC48F1">
      <w:pPr>
        <w:jc w:val="both"/>
        <w:rPr>
          <w:rFonts w:eastAsia="Arial" w:cs="Arial"/>
          <w:szCs w:val="20"/>
        </w:rPr>
      </w:pPr>
    </w:p>
    <w:p w:rsidR="00AC48F1" w:rsidRDefault="00AC48F1" w:rsidP="00AC48F1">
      <w:pPr>
        <w:jc w:val="both"/>
        <w:rPr>
          <w:rFonts w:eastAsiaTheme="minorHAnsi" w:cs="Arial"/>
          <w:color w:val="000000" w:themeColor="text1"/>
          <w:szCs w:val="20"/>
          <w:shd w:val="clear" w:color="auto" w:fill="FFFFFF"/>
        </w:rPr>
      </w:pPr>
      <w:r>
        <w:rPr>
          <w:rFonts w:cs="Arial"/>
          <w:color w:val="000000"/>
          <w:szCs w:val="20"/>
          <w:lang w:eastAsia="sl-SI"/>
        </w:rPr>
        <w:t xml:space="preserve">Dodatek za pomoč in postrežbo se lahko dodeli slepi osebi, ki je zdravstveno zavarovana po drugem zavarovancu ali uživalcu zavoda. Za namen ugotavljanja izpolnjevanja tega pogoja se vzpostavlja pravna podlaga za pridobivanje podatkov o osebnem imenu in EMŠU osebe, po kateri je upravičenec po tem zakonu zdravstveno zavarovan, od Zavoda za zdravstveno zavarovanje Slovenije, na podlagi osebnega imena in EMŠO upravičenca, ter podlaga za vpogled v evidenco zavarovancev in uživalcev pravic, iz katere bo zavod pridobil podatek o tem, ali je oseba, po kateri je bil upravičenec zdravstveno zavarovan, hkrati tudi zavarovanec ali pa uživalec pravic po zakonu, ki ureja pokojninsko in invalidsko zavarovanje. </w:t>
      </w:r>
      <w:r>
        <w:rPr>
          <w:rFonts w:eastAsia="Arial" w:cs="Arial"/>
          <w:szCs w:val="20"/>
        </w:rPr>
        <w:t xml:space="preserve">Prvi odstavek torej določa podlago zavodu, da od Zavoda za zdravstveno zavarovanje Slovenije pridobiva podatke o tem, po kom je bil upravičenec v obdobju iz 3. člena tega zakona zdravstveno zavarovan (osebno ime in EMŠO). Podatke o tem, ali je bila ta oseba, po kateri je bil upravičenec zdravstveno zavarovan, v tem času zavarovanec zavoda ali pa uživalec pravic iz obveznega pokojninskega in invalidskega zavarovanja, zavod pridobi iz matične evidence zavarovancev in uživalcev pravic iz obveznega pokojninskega in invalidskega zavarovanja, ki jo zavod vodi skladno z  </w:t>
      </w:r>
      <w:r>
        <w:rPr>
          <w:rFonts w:cs="Arial"/>
          <w:color w:val="000000" w:themeColor="text1"/>
          <w:szCs w:val="20"/>
          <w:shd w:val="clear" w:color="auto" w:fill="FFFFFF"/>
        </w:rPr>
        <w:t>Zakonom o matični evidenci zavarovancev in uživalcev pravic iz obveznega pokojninskega in invalidskega (Uradni list RS, št. </w:t>
      </w:r>
      <w:hyperlink r:id="rId7" w:tgtFrame="_blank" w:tooltip="Zakon o matični evidenci zavarovancev in uživalcev pravic iz obveznega pokojninskega in invalidskega zavarovanja (ZMEPIZ-1)" w:history="1">
        <w:r>
          <w:rPr>
            <w:rStyle w:val="Hiperpovezava"/>
            <w:rFonts w:cs="Arial"/>
            <w:color w:val="000000" w:themeColor="text1"/>
            <w:szCs w:val="20"/>
            <w:shd w:val="clear" w:color="auto" w:fill="FFFFFF"/>
          </w:rPr>
          <w:t>111/13</w:t>
        </w:r>
      </w:hyperlink>
      <w:r>
        <w:rPr>
          <w:rFonts w:cs="Arial"/>
          <w:color w:val="000000" w:themeColor="text1"/>
          <w:szCs w:val="20"/>
          <w:shd w:val="clear" w:color="auto" w:fill="FFFFFF"/>
        </w:rPr>
        <w:t> in </w:t>
      </w:r>
      <w:hyperlink r:id="rId8" w:tgtFrame="_blank" w:tooltip="Zakon o spremembah in dopolnitvah Zakona o matični evidenci zavarovancev in uživalcev pravic iz obveznega pokojninskega in invalidskega zavarovanja" w:history="1">
        <w:r>
          <w:rPr>
            <w:rStyle w:val="Hiperpovezava"/>
            <w:rFonts w:cs="Arial"/>
            <w:color w:val="000000" w:themeColor="text1"/>
            <w:szCs w:val="20"/>
            <w:shd w:val="clear" w:color="auto" w:fill="FFFFFF"/>
          </w:rPr>
          <w:t>97/14</w:t>
        </w:r>
      </w:hyperlink>
      <w:r>
        <w:rPr>
          <w:rFonts w:cs="Arial"/>
          <w:color w:val="000000" w:themeColor="text1"/>
          <w:szCs w:val="20"/>
          <w:shd w:val="clear" w:color="auto" w:fill="FFFFFF"/>
        </w:rPr>
        <w:t>, v nadaljnjem besedilu ZMEPIZ-1).</w:t>
      </w:r>
    </w:p>
    <w:p w:rsidR="00AC48F1" w:rsidRDefault="00AC48F1" w:rsidP="00AC48F1">
      <w:pPr>
        <w:jc w:val="both"/>
        <w:rPr>
          <w:rFonts w:cs="Arial"/>
          <w:color w:val="000000" w:themeColor="text1"/>
          <w:szCs w:val="20"/>
          <w:shd w:val="clear" w:color="auto" w:fill="FFFFFF"/>
        </w:rPr>
      </w:pPr>
    </w:p>
    <w:p w:rsidR="00AC48F1" w:rsidRDefault="00AC48F1" w:rsidP="00AC48F1">
      <w:pPr>
        <w:jc w:val="both"/>
        <w:rPr>
          <w:rFonts w:cs="Arial"/>
          <w:color w:val="000000"/>
          <w:szCs w:val="20"/>
          <w:lang w:eastAsia="sl-SI"/>
        </w:rPr>
      </w:pPr>
      <w:r>
        <w:rPr>
          <w:rFonts w:cs="Arial"/>
          <w:color w:val="000000"/>
          <w:szCs w:val="20"/>
          <w:lang w:eastAsia="sl-SI"/>
        </w:rPr>
        <w:t>Za namen ugotavljanja pogoja prejemanja dodatka za nego otroka v skladu z zakonom, ki ureja starševsko varstvo in družinske prejemke, se v drugem odstavku vzpostavlja pravna podlaga zavodu, da na podlagi osebnega imena in EMŠO upravičenca od ministrstva za družino pridobi podatke o upravičenosti staršev ali druge osebe do dodatka za nego za upravičenca po tem zakonu v obdobju iz prvega odstavka 3. člena tega zakona, in sicer iz zbirke podatkov o upravičencih do dodatka za nego otroka, ki se vodi skladno z zakonom, ki ureja starševsko varstvo in družinske prejemke.</w:t>
      </w:r>
    </w:p>
    <w:p w:rsidR="00AC48F1" w:rsidRDefault="00AC48F1" w:rsidP="00AC48F1">
      <w:pPr>
        <w:jc w:val="both"/>
        <w:rPr>
          <w:rFonts w:eastAsiaTheme="minorHAnsi" w:cs="Arial"/>
          <w:color w:val="000000" w:themeColor="text1"/>
          <w:szCs w:val="20"/>
          <w:shd w:val="clear" w:color="auto" w:fill="FFFFFF"/>
        </w:rPr>
      </w:pPr>
    </w:p>
    <w:p w:rsidR="00AC48F1" w:rsidRDefault="00AC48F1" w:rsidP="00AC48F1">
      <w:pPr>
        <w:pStyle w:val="Pripombabesedilo"/>
        <w:spacing w:after="0" w:line="260" w:lineRule="exact"/>
        <w:jc w:val="both"/>
        <w:rPr>
          <w:rFonts w:ascii="Arial" w:hAnsi="Arial" w:cs="Arial"/>
          <w:color w:val="000000" w:themeColor="text1"/>
          <w:shd w:val="clear" w:color="auto" w:fill="FFFFFF"/>
        </w:rPr>
      </w:pPr>
      <w:r>
        <w:rPr>
          <w:rFonts w:ascii="Arial" w:hAnsi="Arial" w:cs="Arial"/>
          <w:color w:val="000000" w:themeColor="text1"/>
          <w:shd w:val="clear" w:color="auto" w:fill="FFFFFF"/>
        </w:rPr>
        <w:t xml:space="preserve">Tretji odstavek določa podlago za obdelovanje podatkov upravičencev do pravice do izplačila neizplačanega dodatka za pomoč in postrežbo po tem zakonu. Z navezavo na upravičence do dodatka za pomoč in postrežbo po ZPIZ-2, se določijo enaki podatki ter enak način njihovega obdelovanja, kot to velja za upravičence do dodatka za pomoč in postrežbo. Podatki se torej obdelujejo na enak način, kot to velja za prejemnike dodatka za pomoč in postrežbo, do katerega so posamezniki upravičeni skladno z ZPIZ-2. Zanje se tako v matično evidenco vnesejo naslednji podatki iz 16. člena ZMEPIZ-1: </w:t>
      </w:r>
    </w:p>
    <w:p w:rsidR="00AC48F1" w:rsidRDefault="00AC48F1" w:rsidP="00AC48F1">
      <w:pPr>
        <w:shd w:val="clear" w:color="auto" w:fill="FFFFFF"/>
        <w:ind w:left="425"/>
        <w:jc w:val="both"/>
        <w:rPr>
          <w:rFonts w:cs="Arial"/>
          <w:szCs w:val="20"/>
          <w:lang w:eastAsia="sl-SI"/>
        </w:rPr>
      </w:pPr>
      <w:r>
        <w:rPr>
          <w:rFonts w:cs="Arial"/>
          <w:szCs w:val="20"/>
          <w:lang w:eastAsia="sl-SI"/>
        </w:rPr>
        <w:t>1.</w:t>
      </w:r>
      <w:r>
        <w:rPr>
          <w:rFonts w:ascii="Times New Roman" w:hAnsi="Times New Roman"/>
          <w:szCs w:val="20"/>
          <w:lang w:eastAsia="sl-SI"/>
        </w:rPr>
        <w:t>      </w:t>
      </w:r>
      <w:r>
        <w:rPr>
          <w:rFonts w:cs="Arial"/>
          <w:szCs w:val="20"/>
          <w:lang w:eastAsia="sl-SI"/>
        </w:rPr>
        <w:t>vrsta dodatka za pomoč in postrežbo;</w:t>
      </w:r>
    </w:p>
    <w:p w:rsidR="00AC48F1" w:rsidRDefault="00AC48F1" w:rsidP="00AC48F1">
      <w:pPr>
        <w:shd w:val="clear" w:color="auto" w:fill="FFFFFF"/>
        <w:ind w:left="425"/>
        <w:jc w:val="both"/>
        <w:rPr>
          <w:rFonts w:cs="Arial"/>
          <w:szCs w:val="20"/>
          <w:lang w:eastAsia="sl-SI"/>
        </w:rPr>
      </w:pPr>
      <w:r>
        <w:rPr>
          <w:rFonts w:cs="Arial"/>
          <w:szCs w:val="20"/>
          <w:lang w:eastAsia="sl-SI"/>
        </w:rPr>
        <w:t>2.</w:t>
      </w:r>
      <w:r>
        <w:rPr>
          <w:rFonts w:ascii="Times New Roman" w:hAnsi="Times New Roman"/>
          <w:szCs w:val="20"/>
          <w:lang w:eastAsia="sl-SI"/>
        </w:rPr>
        <w:t>      </w:t>
      </w:r>
      <w:r>
        <w:rPr>
          <w:rFonts w:cs="Arial"/>
          <w:szCs w:val="20"/>
          <w:lang w:eastAsia="sl-SI"/>
        </w:rPr>
        <w:t>datum pridobitve, datum spremembe in datum prenehanja pravice;</w:t>
      </w:r>
    </w:p>
    <w:p w:rsidR="00AC48F1" w:rsidRDefault="00AC48F1" w:rsidP="00AC48F1">
      <w:pPr>
        <w:shd w:val="clear" w:color="auto" w:fill="FFFFFF"/>
        <w:ind w:left="425"/>
        <w:jc w:val="both"/>
        <w:rPr>
          <w:rFonts w:cs="Arial"/>
          <w:szCs w:val="20"/>
          <w:lang w:eastAsia="sl-SI"/>
        </w:rPr>
      </w:pPr>
      <w:r>
        <w:rPr>
          <w:rFonts w:cs="Arial"/>
          <w:szCs w:val="20"/>
          <w:lang w:eastAsia="sl-SI"/>
        </w:rPr>
        <w:t>3.</w:t>
      </w:r>
      <w:r>
        <w:rPr>
          <w:rFonts w:ascii="Times New Roman" w:hAnsi="Times New Roman"/>
          <w:szCs w:val="20"/>
          <w:lang w:eastAsia="sl-SI"/>
        </w:rPr>
        <w:t>      </w:t>
      </w:r>
      <w:r>
        <w:rPr>
          <w:rFonts w:cs="Arial"/>
          <w:szCs w:val="20"/>
          <w:lang w:eastAsia="sl-SI"/>
        </w:rPr>
        <w:t>znesek dodatka za pomoč in postrežbo ob priznanju pravice in</w:t>
      </w:r>
    </w:p>
    <w:p w:rsidR="00AC48F1" w:rsidRDefault="00AC48F1" w:rsidP="00AC48F1">
      <w:pPr>
        <w:shd w:val="clear" w:color="auto" w:fill="FFFFFF"/>
        <w:ind w:left="425"/>
        <w:jc w:val="both"/>
        <w:rPr>
          <w:rFonts w:cs="Arial"/>
          <w:szCs w:val="20"/>
          <w:lang w:eastAsia="sl-SI"/>
        </w:rPr>
      </w:pPr>
      <w:r>
        <w:rPr>
          <w:rFonts w:cs="Arial"/>
          <w:szCs w:val="20"/>
          <w:lang w:eastAsia="sl-SI"/>
        </w:rPr>
        <w:t>4.</w:t>
      </w:r>
      <w:r>
        <w:rPr>
          <w:rFonts w:ascii="Times New Roman" w:hAnsi="Times New Roman"/>
          <w:szCs w:val="20"/>
          <w:lang w:eastAsia="sl-SI"/>
        </w:rPr>
        <w:t>      </w:t>
      </w:r>
      <w:r>
        <w:rPr>
          <w:rFonts w:cs="Arial"/>
          <w:szCs w:val="20"/>
          <w:lang w:eastAsia="sl-SI"/>
        </w:rPr>
        <w:t>podatki iz 11., 12. in 13. oziroma 14. člena tega zakona, ki so potrebni za priznanje, odmero in izplačevanje pravic.</w:t>
      </w:r>
    </w:p>
    <w:p w:rsidR="00AC48F1" w:rsidRDefault="00AC48F1" w:rsidP="00AC48F1">
      <w:pPr>
        <w:shd w:val="clear" w:color="auto" w:fill="FFFFFF"/>
        <w:jc w:val="both"/>
        <w:rPr>
          <w:rFonts w:cs="Arial"/>
          <w:szCs w:val="20"/>
          <w:lang w:eastAsia="sl-SI"/>
        </w:rPr>
      </w:pPr>
    </w:p>
    <w:p w:rsidR="00AC48F1" w:rsidRDefault="00AC48F1" w:rsidP="00AC48F1">
      <w:pPr>
        <w:shd w:val="clear" w:color="auto" w:fill="FFFFFF"/>
        <w:jc w:val="both"/>
        <w:rPr>
          <w:rFonts w:eastAsiaTheme="minorHAnsi" w:cs="Arial"/>
          <w:color w:val="000000"/>
          <w:szCs w:val="20"/>
          <w:shd w:val="clear" w:color="auto" w:fill="FFFFFF"/>
        </w:rPr>
      </w:pPr>
      <w:r>
        <w:rPr>
          <w:rFonts w:cs="Arial"/>
          <w:szCs w:val="20"/>
          <w:lang w:eastAsia="sl-SI"/>
        </w:rPr>
        <w:t xml:space="preserve">Hkrati se s takim zapisom vzpostavlja tudi podlaga za obdelavo podatki o izplačilih prejemkov po 19. členu ZMEPIZ-1 ter podatkov o </w:t>
      </w:r>
      <w:r>
        <w:rPr>
          <w:rFonts w:cs="Arial"/>
          <w:color w:val="000000"/>
          <w:szCs w:val="20"/>
          <w:shd w:val="clear" w:color="auto" w:fill="FFFFFF"/>
        </w:rPr>
        <w:t>vrsti dodatka za pomoč in postrežbo po 20. členu ZMEPIZ-1.</w:t>
      </w:r>
    </w:p>
    <w:p w:rsidR="00AC48F1" w:rsidRDefault="00AC48F1" w:rsidP="00AC48F1">
      <w:pPr>
        <w:shd w:val="clear" w:color="auto" w:fill="FFFFFF"/>
        <w:jc w:val="both"/>
        <w:rPr>
          <w:rFonts w:cs="Arial"/>
          <w:color w:val="000000"/>
          <w:szCs w:val="20"/>
          <w:shd w:val="clear" w:color="auto" w:fill="FFFFFF"/>
        </w:rPr>
      </w:pPr>
    </w:p>
    <w:p w:rsidR="00AC48F1" w:rsidRDefault="00AC48F1" w:rsidP="00AC48F1">
      <w:pPr>
        <w:shd w:val="clear" w:color="auto" w:fill="FFFFFF"/>
        <w:jc w:val="both"/>
        <w:rPr>
          <w:rFonts w:cs="Arial"/>
          <w:szCs w:val="20"/>
          <w:lang w:eastAsia="sl-SI"/>
        </w:rPr>
      </w:pPr>
      <w:r>
        <w:rPr>
          <w:rFonts w:cs="Arial"/>
          <w:color w:val="000000"/>
          <w:szCs w:val="20"/>
          <w:shd w:val="clear" w:color="auto" w:fill="FFFFFF"/>
        </w:rPr>
        <w:t xml:space="preserve">Ravno tako zanje veljajo določbe ZMEPIZ-1 o roku hrambe dokumentacije ter roku za hranjenje zbirk podatkov, pri čemer se dokumenti, ki vsebujejo podatke, potrebne za uvedbo in vodenje matične evidence, hranijo kot arhivsko gradivo (98. člen ZMEPIZ-1), zbirke podatkov iz matične evidence pa se hranijo trajno (101. člen ZMEPIZ-1). </w:t>
      </w:r>
    </w:p>
    <w:bookmarkEnd w:id="2"/>
    <w:p w:rsidR="00AC48F1" w:rsidRDefault="00AC48F1" w:rsidP="00AC48F1">
      <w:pPr>
        <w:pStyle w:val="Pripombabesedilo"/>
        <w:spacing w:after="0" w:line="260" w:lineRule="exact"/>
        <w:jc w:val="both"/>
        <w:rPr>
          <w:rFonts w:ascii="Arial" w:hAnsi="Arial" w:cs="Arial"/>
          <w:color w:val="000000" w:themeColor="text1"/>
          <w:shd w:val="clear" w:color="auto" w:fill="FFFFFF"/>
        </w:rPr>
      </w:pPr>
    </w:p>
    <w:p w:rsidR="00AC48F1" w:rsidRDefault="00AC48F1" w:rsidP="00AC48F1">
      <w:pPr>
        <w:jc w:val="both"/>
        <w:rPr>
          <w:rFonts w:cs="Arial"/>
          <w:color w:val="000000"/>
          <w:szCs w:val="20"/>
          <w:lang w:eastAsia="sl-SI"/>
        </w:rPr>
      </w:pPr>
    </w:p>
    <w:bookmarkEnd w:id="1"/>
    <w:p w:rsidR="007E1230" w:rsidRDefault="007E1230" w:rsidP="00AC48F1">
      <w:pPr>
        <w:autoSpaceDE w:val="0"/>
        <w:autoSpaceDN w:val="0"/>
        <w:adjustRightInd w:val="0"/>
        <w:jc w:val="both"/>
        <w:rPr>
          <w:rFonts w:cs="Arial"/>
          <w:color w:val="000000"/>
          <w:szCs w:val="20"/>
        </w:rPr>
      </w:pPr>
    </w:p>
    <w:sectPr w:rsidR="007E1230" w:rsidSect="00A16E6F">
      <w:headerReference w:type="even" r:id="rId9"/>
      <w:headerReference w:type="default" r:id="rId10"/>
      <w:footerReference w:type="even" r:id="rId11"/>
      <w:footerReference w:type="default" r:id="rId12"/>
      <w:headerReference w:type="first" r:id="rId13"/>
      <w:footerReference w:type="first" r:id="rId14"/>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6ADE" w:rsidRDefault="000B6ADE" w:rsidP="00767987">
      <w:pPr>
        <w:spacing w:line="240" w:lineRule="auto"/>
      </w:pPr>
      <w:r>
        <w:separator/>
      </w:r>
    </w:p>
  </w:endnote>
  <w:endnote w:type="continuationSeparator" w:id="0">
    <w:p w:rsidR="000B6ADE" w:rsidRDefault="000B6ADE"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0DC6" w:rsidRDefault="00A80DC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0DC6" w:rsidRDefault="00A80DC6">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0DC6" w:rsidRDefault="00A80DC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6ADE" w:rsidRDefault="000B6ADE" w:rsidP="00767987">
      <w:pPr>
        <w:spacing w:line="240" w:lineRule="auto"/>
      </w:pPr>
      <w:r>
        <w:separator/>
      </w:r>
    </w:p>
  </w:footnote>
  <w:footnote w:type="continuationSeparator" w:id="0">
    <w:p w:rsidR="000B6ADE" w:rsidRDefault="000B6ADE"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0DC6" w:rsidRDefault="00A80DC6">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0DC6" w:rsidRDefault="00A80DC6">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 w15:restartNumberingAfterBreak="0">
    <w:nsid w:val="7CDF3D21"/>
    <w:multiLevelType w:val="hybridMultilevel"/>
    <w:tmpl w:val="CEB21EF0"/>
    <w:lvl w:ilvl="0" w:tplc="BF081A86">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0B6ADE"/>
    <w:rsid w:val="00366636"/>
    <w:rsid w:val="00367DE6"/>
    <w:rsid w:val="003B3E19"/>
    <w:rsid w:val="003F2628"/>
    <w:rsid w:val="004076C6"/>
    <w:rsid w:val="00457A58"/>
    <w:rsid w:val="004B7F76"/>
    <w:rsid w:val="004E1BCE"/>
    <w:rsid w:val="00592079"/>
    <w:rsid w:val="00682FFE"/>
    <w:rsid w:val="00684751"/>
    <w:rsid w:val="006C69EC"/>
    <w:rsid w:val="007039D0"/>
    <w:rsid w:val="00767987"/>
    <w:rsid w:val="00782FD4"/>
    <w:rsid w:val="007E1230"/>
    <w:rsid w:val="00811140"/>
    <w:rsid w:val="00904A48"/>
    <w:rsid w:val="00980294"/>
    <w:rsid w:val="009C5392"/>
    <w:rsid w:val="009C657E"/>
    <w:rsid w:val="00A16E6F"/>
    <w:rsid w:val="00A50E4B"/>
    <w:rsid w:val="00A56EFB"/>
    <w:rsid w:val="00A80DC6"/>
    <w:rsid w:val="00A9231D"/>
    <w:rsid w:val="00AC48F1"/>
    <w:rsid w:val="00AD3BB3"/>
    <w:rsid w:val="00C0216A"/>
    <w:rsid w:val="00CD6077"/>
    <w:rsid w:val="00CE234E"/>
    <w:rsid w:val="00D012AF"/>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styleId="Hiperpovezava">
    <w:name w:val="Hyperlink"/>
    <w:basedOn w:val="Privzetapisavaodstavka"/>
    <w:uiPriority w:val="99"/>
    <w:semiHidden/>
    <w:unhideWhenUsed/>
    <w:rsid w:val="00AC48F1"/>
    <w:rPr>
      <w:color w:val="0563C1" w:themeColor="hyperlink"/>
      <w:u w:val="single"/>
    </w:rPr>
  </w:style>
  <w:style w:type="paragraph" w:styleId="Pripombabesedilo">
    <w:name w:val="annotation text"/>
    <w:basedOn w:val="Navaden"/>
    <w:link w:val="PripombabesediloZnak"/>
    <w:uiPriority w:val="99"/>
    <w:semiHidden/>
    <w:unhideWhenUsed/>
    <w:rsid w:val="00AC48F1"/>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semiHidden/>
    <w:rsid w:val="00AC48F1"/>
    <w:rPr>
      <w:sz w:val="20"/>
      <w:szCs w:val="20"/>
    </w:rPr>
  </w:style>
  <w:style w:type="character" w:customStyle="1" w:styleId="OdstavekseznamaZnak">
    <w:name w:val="Odstavek seznama Znak"/>
    <w:link w:val="Odstavekseznama"/>
    <w:uiPriority w:val="34"/>
    <w:locked/>
    <w:rsid w:val="00AC48F1"/>
  </w:style>
  <w:style w:type="paragraph" w:styleId="Odstavekseznama">
    <w:name w:val="List Paragraph"/>
    <w:basedOn w:val="Navaden"/>
    <w:link w:val="OdstavekseznamaZnak"/>
    <w:uiPriority w:val="34"/>
    <w:qFormat/>
    <w:rsid w:val="00AC48F1"/>
    <w:pPr>
      <w:spacing w:after="160" w:line="25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7327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4-01-4072"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uradni-list.si/1/objava.jsp?sop=2013-01-4125"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1040</Words>
  <Characters>5930</Characters>
  <Application>Microsoft Office Word</Application>
  <DocSecurity>0</DocSecurity>
  <Lines>49</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2021-06-10T05:19:00Z</dcterms:created>
  <dcterms:modified xsi:type="dcterms:W3CDTF">2021-06-10T05:19:00Z</dcterms:modified>
</cp:coreProperties>
</file>