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5E81" w:rsidRPr="00435E81" w:rsidRDefault="00435E81" w:rsidP="00435E81">
      <w:pPr>
        <w:jc w:val="both"/>
        <w:rPr>
          <w:rFonts w:ascii="Calibri" w:eastAsia="Calibri" w:hAnsi="Calibri" w:cs="Times New Roman"/>
        </w:rPr>
      </w:pPr>
      <w:r w:rsidRPr="00435E81">
        <w:rPr>
          <w:rFonts w:ascii="Calibri" w:eastAsia="Calibri" w:hAnsi="Calibri" w:cs="Times New Roman"/>
        </w:rPr>
        <w:t xml:space="preserve">Na podlagi tretjega odstavka 32. člena Energetska zakona (Uradni list RS, št. 60/19 – uradno prečiščeno besedilo, 65/20 in 158/20 – ZURE) in drugega odstavka 74. člena Zakona o državni upravi (Uradni list RS, št. št. 113/05 – uradno prečiščeno besedilo, 89/07 – </w:t>
      </w:r>
      <w:proofErr w:type="spellStart"/>
      <w:r w:rsidRPr="00435E81">
        <w:rPr>
          <w:rFonts w:ascii="Calibri" w:eastAsia="Calibri" w:hAnsi="Calibri" w:cs="Times New Roman"/>
        </w:rPr>
        <w:t>odl</w:t>
      </w:r>
      <w:proofErr w:type="spellEnd"/>
      <w:r w:rsidRPr="00435E81">
        <w:rPr>
          <w:rFonts w:ascii="Calibri" w:eastAsia="Calibri" w:hAnsi="Calibri" w:cs="Times New Roman"/>
        </w:rPr>
        <w:t>. US, 126/07 – ZUP-E, 48/09, 8/10 – ZUP-G, 8/12 – ZVRS-F, 21/12, 47/13, 12/14, 90/14, 51/16, 36/21 in 82/21) minister za infrastrukturo izdaja</w:t>
      </w:r>
    </w:p>
    <w:p w:rsidR="00435E81" w:rsidRPr="00435E81" w:rsidRDefault="00435E81" w:rsidP="00435E81">
      <w:pPr>
        <w:rPr>
          <w:rFonts w:ascii="Calibri" w:eastAsia="Calibri" w:hAnsi="Calibri" w:cs="Times New Roman"/>
        </w:rPr>
      </w:pPr>
    </w:p>
    <w:p w:rsidR="00435E81" w:rsidRPr="00435E81" w:rsidRDefault="00435E81" w:rsidP="00435E81">
      <w:pPr>
        <w:jc w:val="center"/>
        <w:rPr>
          <w:rFonts w:ascii="Calibri" w:eastAsia="Calibri" w:hAnsi="Calibri" w:cs="Times New Roman"/>
          <w:b/>
          <w:bCs/>
        </w:rPr>
      </w:pPr>
      <w:r w:rsidRPr="00435E81">
        <w:rPr>
          <w:rFonts w:ascii="Calibri" w:eastAsia="Calibri" w:hAnsi="Calibri" w:cs="Times New Roman"/>
          <w:b/>
          <w:bCs/>
        </w:rPr>
        <w:t>Pravilnik</w:t>
      </w:r>
    </w:p>
    <w:p w:rsidR="00435E81" w:rsidRPr="00435E81" w:rsidRDefault="00435E81" w:rsidP="00435E81">
      <w:pPr>
        <w:jc w:val="center"/>
        <w:rPr>
          <w:rFonts w:ascii="Calibri" w:eastAsia="Calibri" w:hAnsi="Calibri" w:cs="Times New Roman"/>
          <w:b/>
          <w:bCs/>
        </w:rPr>
      </w:pPr>
      <w:r w:rsidRPr="00435E81">
        <w:rPr>
          <w:rFonts w:ascii="Calibri" w:eastAsia="Calibri" w:hAnsi="Calibri" w:cs="Times New Roman"/>
          <w:b/>
          <w:bCs/>
        </w:rPr>
        <w:t xml:space="preserve">o tehničnih zahtevah za priključitev </w:t>
      </w:r>
      <w:r w:rsidR="009F1A84">
        <w:rPr>
          <w:rFonts w:ascii="Calibri" w:eastAsia="Calibri" w:hAnsi="Calibri" w:cs="Times New Roman"/>
          <w:b/>
          <w:bCs/>
        </w:rPr>
        <w:t>proizvodnih naprav</w:t>
      </w:r>
      <w:r w:rsidRPr="00435E81">
        <w:rPr>
          <w:rFonts w:ascii="Calibri" w:eastAsia="Calibri" w:hAnsi="Calibri" w:cs="Times New Roman"/>
          <w:b/>
          <w:bCs/>
        </w:rPr>
        <w:t xml:space="preserve"> električne energije na distribucijsko omrežje</w:t>
      </w:r>
    </w:p>
    <w:p w:rsidR="00435E81" w:rsidRPr="00435E81" w:rsidRDefault="00435E81" w:rsidP="00435E81">
      <w:pPr>
        <w:jc w:val="center"/>
        <w:rPr>
          <w:rFonts w:ascii="Calibri" w:eastAsia="Calibri" w:hAnsi="Calibri" w:cs="Times New Roman"/>
          <w:b/>
          <w:bCs/>
        </w:rPr>
      </w:pPr>
    </w:p>
    <w:p w:rsidR="00435E81" w:rsidRPr="00435E81" w:rsidRDefault="00435E81" w:rsidP="00435E81">
      <w:pPr>
        <w:numPr>
          <w:ilvl w:val="0"/>
          <w:numId w:val="1"/>
        </w:numPr>
        <w:contextualSpacing/>
        <w:jc w:val="center"/>
        <w:rPr>
          <w:rFonts w:ascii="Calibri" w:eastAsia="Calibri" w:hAnsi="Calibri" w:cs="Times New Roman"/>
          <w:b/>
          <w:bCs/>
        </w:rPr>
      </w:pPr>
      <w:r w:rsidRPr="00435E81">
        <w:rPr>
          <w:rFonts w:ascii="Calibri" w:eastAsia="Calibri" w:hAnsi="Calibri" w:cs="Times New Roman"/>
          <w:b/>
          <w:bCs/>
        </w:rPr>
        <w:t>člen</w:t>
      </w:r>
    </w:p>
    <w:p w:rsidR="00435E81" w:rsidRPr="00435E81" w:rsidRDefault="00435E81" w:rsidP="00435E81">
      <w:pPr>
        <w:ind w:left="720"/>
        <w:contextualSpacing/>
        <w:jc w:val="center"/>
        <w:rPr>
          <w:rFonts w:ascii="Calibri" w:eastAsia="Calibri" w:hAnsi="Calibri" w:cs="Times New Roman"/>
          <w:b/>
          <w:bCs/>
        </w:rPr>
      </w:pPr>
      <w:r w:rsidRPr="00435E81">
        <w:rPr>
          <w:rFonts w:ascii="Calibri" w:eastAsia="Calibri" w:hAnsi="Calibri" w:cs="Times New Roman"/>
          <w:b/>
          <w:bCs/>
        </w:rPr>
        <w:t>(vsebina)</w:t>
      </w:r>
    </w:p>
    <w:p w:rsidR="00435E81" w:rsidRPr="00435E81" w:rsidRDefault="00435E81" w:rsidP="00435E81">
      <w:pPr>
        <w:ind w:left="720"/>
        <w:contextualSpacing/>
        <w:jc w:val="center"/>
        <w:rPr>
          <w:rFonts w:ascii="Calibri" w:eastAsia="Calibri" w:hAnsi="Calibri" w:cs="Times New Roman"/>
          <w:b/>
          <w:bCs/>
        </w:rPr>
      </w:pPr>
    </w:p>
    <w:p w:rsidR="00435E81" w:rsidRPr="00435E81" w:rsidRDefault="00435E81" w:rsidP="00435E81">
      <w:pPr>
        <w:numPr>
          <w:ilvl w:val="0"/>
          <w:numId w:val="2"/>
        </w:numPr>
        <w:contextualSpacing/>
        <w:jc w:val="both"/>
        <w:rPr>
          <w:rFonts w:ascii="Calibri" w:eastAsia="Calibri" w:hAnsi="Calibri" w:cs="Times New Roman"/>
        </w:rPr>
      </w:pPr>
      <w:r w:rsidRPr="00435E81">
        <w:rPr>
          <w:rFonts w:ascii="Calibri" w:eastAsia="Calibri" w:hAnsi="Calibri" w:cs="Times New Roman"/>
        </w:rPr>
        <w:t>S tem pravilnikom se določa način ugotavljanja ustreznosti proizvodnih naprav za priključitev na distribucijsko omrežje v skladu s točko g) drugega odstavka 30. člena in drugega odstavka 32. člena Uredbe Komisije (EU) 2016/631 z dne 14. aprila 2016 o vzpostavitvi kodeksa omrežja za zahteve za priključitev proizvajalcev električne energije na omrežje (UL L št. 112 z dne 27. 4. 2016, str. 1; v nadaljnjem besedilu: Uredba 2016/631/EU).</w:t>
      </w:r>
    </w:p>
    <w:p w:rsidR="00435E81" w:rsidRPr="00435E81" w:rsidRDefault="00435E81" w:rsidP="00435E81">
      <w:pPr>
        <w:ind w:left="1080"/>
        <w:contextualSpacing/>
        <w:jc w:val="both"/>
        <w:rPr>
          <w:rFonts w:ascii="Calibri" w:eastAsia="Calibri" w:hAnsi="Calibri" w:cs="Times New Roman"/>
        </w:rPr>
      </w:pPr>
    </w:p>
    <w:p w:rsidR="00435E81" w:rsidRPr="00435E81" w:rsidRDefault="00435E81" w:rsidP="00435E81">
      <w:pPr>
        <w:numPr>
          <w:ilvl w:val="0"/>
          <w:numId w:val="2"/>
        </w:numPr>
        <w:contextualSpacing/>
        <w:jc w:val="both"/>
        <w:rPr>
          <w:rFonts w:ascii="Calibri" w:eastAsia="Calibri" w:hAnsi="Calibri" w:cs="Times New Roman"/>
        </w:rPr>
      </w:pPr>
      <w:r w:rsidRPr="00435E81">
        <w:rPr>
          <w:rFonts w:ascii="Calibri" w:eastAsia="Calibri" w:hAnsi="Calibri" w:cs="Times New Roman"/>
        </w:rPr>
        <w:t>S tem pravilnikom se za izvrševanje Uredbe 2016/631/EU v skladu s 5. členom določajo merila za razvrstitev proizvodne naprave za priključitev na distribucijsko omrežje.</w:t>
      </w:r>
    </w:p>
    <w:p w:rsidR="00435E81" w:rsidRPr="00435E81" w:rsidRDefault="00435E81" w:rsidP="00435E81">
      <w:pPr>
        <w:ind w:left="720"/>
        <w:jc w:val="both"/>
        <w:rPr>
          <w:rFonts w:ascii="Calibri" w:eastAsia="Calibri" w:hAnsi="Calibri" w:cs="Times New Roman"/>
          <w:b/>
          <w:bCs/>
        </w:rPr>
      </w:pPr>
    </w:p>
    <w:p w:rsidR="00435E81" w:rsidRPr="00435E81" w:rsidRDefault="00435E81" w:rsidP="00435E81">
      <w:pPr>
        <w:numPr>
          <w:ilvl w:val="0"/>
          <w:numId w:val="1"/>
        </w:numPr>
        <w:contextualSpacing/>
        <w:jc w:val="center"/>
        <w:rPr>
          <w:rFonts w:ascii="Calibri" w:eastAsia="Calibri" w:hAnsi="Calibri" w:cs="Times New Roman"/>
          <w:b/>
          <w:bCs/>
        </w:rPr>
      </w:pPr>
      <w:r w:rsidRPr="00435E81">
        <w:rPr>
          <w:rFonts w:ascii="Calibri" w:eastAsia="Calibri" w:hAnsi="Calibri" w:cs="Times New Roman"/>
          <w:b/>
          <w:bCs/>
        </w:rPr>
        <w:t>člen</w:t>
      </w:r>
    </w:p>
    <w:p w:rsidR="00435E81" w:rsidRPr="00435E81" w:rsidRDefault="00435E81" w:rsidP="00435E81">
      <w:pPr>
        <w:jc w:val="center"/>
        <w:rPr>
          <w:rFonts w:ascii="Calibri" w:eastAsia="Calibri" w:hAnsi="Calibri" w:cs="Times New Roman"/>
          <w:b/>
          <w:bCs/>
        </w:rPr>
      </w:pPr>
      <w:r w:rsidRPr="00435E81">
        <w:rPr>
          <w:rFonts w:ascii="Calibri" w:eastAsia="Calibri" w:hAnsi="Calibri" w:cs="Times New Roman"/>
          <w:b/>
          <w:bCs/>
        </w:rPr>
        <w:t>(merila za razvrstitev proizvodnih naprav)</w:t>
      </w:r>
    </w:p>
    <w:p w:rsidR="00435E81" w:rsidRPr="00435E81" w:rsidRDefault="00435E81" w:rsidP="00435E81">
      <w:pPr>
        <w:jc w:val="center"/>
        <w:rPr>
          <w:rFonts w:ascii="Calibri" w:eastAsia="Calibri" w:hAnsi="Calibri" w:cs="Times New Roman"/>
          <w:b/>
          <w:bCs/>
        </w:rPr>
      </w:pPr>
    </w:p>
    <w:p w:rsidR="00435E81" w:rsidRPr="00435E81" w:rsidRDefault="00435E81" w:rsidP="00435E81">
      <w:pPr>
        <w:ind w:left="720"/>
        <w:contextualSpacing/>
        <w:jc w:val="both"/>
        <w:rPr>
          <w:rFonts w:ascii="Calibri" w:eastAsia="Calibri" w:hAnsi="Calibri" w:cs="Times New Roman"/>
        </w:rPr>
      </w:pPr>
      <w:r w:rsidRPr="00435E81">
        <w:rPr>
          <w:rFonts w:ascii="Calibri" w:eastAsia="Calibri" w:hAnsi="Calibri" w:cs="Times New Roman"/>
        </w:rPr>
        <w:t>Proizvodna naprava za priključitev na distribucijsko omrežje se v skladu s 5. členom Uredbe 2016/631/EU razvrsti v tipe v skladu z naslednji merili:</w:t>
      </w:r>
    </w:p>
    <w:p w:rsidR="00435E81" w:rsidRPr="00435E81" w:rsidRDefault="00435E81" w:rsidP="00435E81">
      <w:pPr>
        <w:ind w:left="720"/>
        <w:contextualSpacing/>
        <w:jc w:val="both"/>
        <w:rPr>
          <w:rFonts w:ascii="Calibri" w:eastAsia="Calibri" w:hAnsi="Calibri" w:cs="Times New Roman"/>
        </w:rPr>
      </w:pPr>
    </w:p>
    <w:p w:rsidR="00435E81" w:rsidRPr="00435E81" w:rsidRDefault="00435E81" w:rsidP="00435E81">
      <w:pPr>
        <w:ind w:left="720"/>
        <w:contextualSpacing/>
        <w:rPr>
          <w:rFonts w:ascii="Calibri" w:eastAsia="Calibri" w:hAnsi="Calibri" w:cs="Times New Roman"/>
        </w:rPr>
      </w:pPr>
    </w:p>
    <w:tbl>
      <w:tblPr>
        <w:tblStyle w:val="Tabelamrea1"/>
        <w:tblW w:w="0" w:type="auto"/>
        <w:tblInd w:w="720" w:type="dxa"/>
        <w:tblLook w:val="04A0" w:firstRow="1" w:lastRow="0" w:firstColumn="1" w:lastColumn="0" w:noHBand="0" w:noVBand="1"/>
      </w:tblPr>
      <w:tblGrid>
        <w:gridCol w:w="2797"/>
        <w:gridCol w:w="2702"/>
        <w:gridCol w:w="2843"/>
      </w:tblGrid>
      <w:tr w:rsidR="00435E81" w:rsidRPr="00435E81" w:rsidTr="00EC167D">
        <w:tc>
          <w:tcPr>
            <w:tcW w:w="2797" w:type="dxa"/>
          </w:tcPr>
          <w:p w:rsidR="00435E81" w:rsidRPr="00435E81" w:rsidRDefault="00435E81" w:rsidP="00435E81">
            <w:pPr>
              <w:contextualSpacing/>
              <w:jc w:val="center"/>
              <w:rPr>
                <w:rFonts w:ascii="Calibri" w:eastAsia="Calibri" w:hAnsi="Calibri" w:cs="Times New Roman"/>
                <w:b/>
                <w:bCs/>
              </w:rPr>
            </w:pPr>
            <w:r w:rsidRPr="00435E81">
              <w:rPr>
                <w:rFonts w:ascii="Calibri" w:eastAsia="Calibri" w:hAnsi="Calibri" w:cs="Times New Roman"/>
                <w:b/>
                <w:bCs/>
              </w:rPr>
              <w:t>Proizvodna naprava</w:t>
            </w:r>
          </w:p>
        </w:tc>
        <w:tc>
          <w:tcPr>
            <w:tcW w:w="2702" w:type="dxa"/>
          </w:tcPr>
          <w:p w:rsidR="00435E81" w:rsidRPr="00435E81" w:rsidRDefault="00435E81" w:rsidP="00435E81">
            <w:pPr>
              <w:contextualSpacing/>
              <w:jc w:val="center"/>
              <w:rPr>
                <w:rFonts w:ascii="Calibri" w:eastAsia="Calibri" w:hAnsi="Calibri" w:cs="Times New Roman"/>
                <w:b/>
                <w:bCs/>
              </w:rPr>
            </w:pPr>
            <w:r w:rsidRPr="00435E81">
              <w:rPr>
                <w:rFonts w:ascii="Calibri" w:eastAsia="Calibri" w:hAnsi="Calibri" w:cs="Times New Roman"/>
                <w:b/>
                <w:bCs/>
              </w:rPr>
              <w:t>Napetostni nivo</w:t>
            </w:r>
          </w:p>
        </w:tc>
        <w:tc>
          <w:tcPr>
            <w:tcW w:w="2843" w:type="dxa"/>
          </w:tcPr>
          <w:p w:rsidR="00435E81" w:rsidRPr="00435E81" w:rsidRDefault="00435E81" w:rsidP="00435E81">
            <w:pPr>
              <w:contextualSpacing/>
              <w:jc w:val="center"/>
              <w:rPr>
                <w:rFonts w:ascii="Calibri" w:eastAsia="Calibri" w:hAnsi="Calibri" w:cs="Times New Roman"/>
                <w:b/>
                <w:bCs/>
              </w:rPr>
            </w:pPr>
            <w:r w:rsidRPr="00435E81">
              <w:rPr>
                <w:rFonts w:ascii="Calibri" w:eastAsia="Calibri" w:hAnsi="Calibri" w:cs="Times New Roman"/>
                <w:b/>
                <w:bCs/>
              </w:rPr>
              <w:t>Priključna moč</w:t>
            </w:r>
          </w:p>
        </w:tc>
      </w:tr>
      <w:tr w:rsidR="00435E81" w:rsidRPr="00435E81" w:rsidTr="00EC167D">
        <w:tc>
          <w:tcPr>
            <w:tcW w:w="2797" w:type="dxa"/>
          </w:tcPr>
          <w:p w:rsidR="00435E81" w:rsidRPr="00435E81" w:rsidRDefault="00435E81" w:rsidP="00435E81">
            <w:pPr>
              <w:contextualSpacing/>
              <w:jc w:val="center"/>
              <w:rPr>
                <w:rFonts w:ascii="Calibri" w:eastAsia="Calibri" w:hAnsi="Calibri" w:cs="Times New Roman"/>
                <w:b/>
                <w:bCs/>
              </w:rPr>
            </w:pPr>
            <w:r w:rsidRPr="00435E81">
              <w:rPr>
                <w:rFonts w:ascii="Calibri" w:eastAsia="Calibri" w:hAnsi="Calibri" w:cs="Times New Roman"/>
                <w:b/>
                <w:bCs/>
              </w:rPr>
              <w:t>TIP A</w:t>
            </w:r>
          </w:p>
        </w:tc>
        <w:tc>
          <w:tcPr>
            <w:tcW w:w="2702" w:type="dxa"/>
          </w:tcPr>
          <w:p w:rsidR="00435E81" w:rsidRPr="00435E81" w:rsidRDefault="00435E81" w:rsidP="00435E81">
            <w:pPr>
              <w:contextualSpacing/>
              <w:jc w:val="center"/>
              <w:rPr>
                <w:rFonts w:ascii="Calibri" w:eastAsia="Calibri" w:hAnsi="Calibri" w:cs="Times New Roman"/>
              </w:rPr>
            </w:pPr>
            <w:r w:rsidRPr="00435E81">
              <w:rPr>
                <w:rFonts w:ascii="Calibri" w:eastAsia="Calibri" w:hAnsi="Calibri" w:cs="Times New Roman"/>
              </w:rPr>
              <w:t>do 110 kV</w:t>
            </w:r>
          </w:p>
        </w:tc>
        <w:tc>
          <w:tcPr>
            <w:tcW w:w="2843" w:type="dxa"/>
          </w:tcPr>
          <w:p w:rsidR="00435E81" w:rsidRPr="00435E81" w:rsidRDefault="00435E81" w:rsidP="00435E81">
            <w:pPr>
              <w:contextualSpacing/>
              <w:jc w:val="center"/>
              <w:rPr>
                <w:rFonts w:ascii="Calibri" w:eastAsia="Calibri" w:hAnsi="Calibri" w:cs="Times New Roman"/>
              </w:rPr>
            </w:pPr>
            <w:r w:rsidRPr="00435E81">
              <w:rPr>
                <w:rFonts w:ascii="Calibri" w:eastAsia="Calibri" w:hAnsi="Calibri" w:cs="Times New Roman"/>
              </w:rPr>
              <w:t>800 W do 150 kW</w:t>
            </w:r>
          </w:p>
        </w:tc>
      </w:tr>
      <w:tr w:rsidR="00435E81" w:rsidRPr="00435E81" w:rsidTr="00EC167D">
        <w:tc>
          <w:tcPr>
            <w:tcW w:w="2797" w:type="dxa"/>
          </w:tcPr>
          <w:p w:rsidR="00435E81" w:rsidRPr="00435E81" w:rsidRDefault="00435E81" w:rsidP="00435E81">
            <w:pPr>
              <w:contextualSpacing/>
              <w:jc w:val="center"/>
              <w:rPr>
                <w:rFonts w:ascii="Calibri" w:eastAsia="Calibri" w:hAnsi="Calibri" w:cs="Times New Roman"/>
                <w:b/>
                <w:bCs/>
              </w:rPr>
            </w:pPr>
            <w:r w:rsidRPr="00435E81">
              <w:rPr>
                <w:rFonts w:ascii="Calibri" w:eastAsia="Calibri" w:hAnsi="Calibri" w:cs="Times New Roman"/>
                <w:b/>
                <w:bCs/>
              </w:rPr>
              <w:t>TIP B</w:t>
            </w:r>
          </w:p>
        </w:tc>
        <w:tc>
          <w:tcPr>
            <w:tcW w:w="2702" w:type="dxa"/>
          </w:tcPr>
          <w:p w:rsidR="00435E81" w:rsidRPr="00435E81" w:rsidRDefault="00435E81" w:rsidP="00435E81">
            <w:pPr>
              <w:contextualSpacing/>
              <w:jc w:val="center"/>
              <w:rPr>
                <w:rFonts w:ascii="Calibri" w:eastAsia="Calibri" w:hAnsi="Calibri" w:cs="Times New Roman"/>
              </w:rPr>
            </w:pPr>
            <w:r w:rsidRPr="00435E81">
              <w:rPr>
                <w:rFonts w:ascii="Calibri" w:eastAsia="Calibri" w:hAnsi="Calibri" w:cs="Times New Roman"/>
              </w:rPr>
              <w:t>do 110 kV</w:t>
            </w:r>
          </w:p>
        </w:tc>
        <w:tc>
          <w:tcPr>
            <w:tcW w:w="2843" w:type="dxa"/>
          </w:tcPr>
          <w:p w:rsidR="00435E81" w:rsidRPr="00435E81" w:rsidRDefault="009F1A84" w:rsidP="00435E81">
            <w:pPr>
              <w:contextualSpacing/>
              <w:jc w:val="center"/>
              <w:rPr>
                <w:rFonts w:ascii="Calibri" w:eastAsia="Calibri" w:hAnsi="Calibri" w:cs="Times New Roman"/>
              </w:rPr>
            </w:pPr>
            <w:r>
              <w:rPr>
                <w:rFonts w:ascii="Calibri" w:eastAsia="Calibri" w:hAnsi="Calibri" w:cs="Times New Roman"/>
              </w:rPr>
              <w:t xml:space="preserve">od 150 kW </w:t>
            </w:r>
            <w:r w:rsidR="00435E81" w:rsidRPr="00435E81">
              <w:rPr>
                <w:rFonts w:ascii="Calibri" w:eastAsia="Calibri" w:hAnsi="Calibri" w:cs="Times New Roman"/>
              </w:rPr>
              <w:t>do 5 MW</w:t>
            </w:r>
          </w:p>
        </w:tc>
      </w:tr>
      <w:tr w:rsidR="00435E81" w:rsidRPr="00435E81" w:rsidTr="00EC167D">
        <w:tc>
          <w:tcPr>
            <w:tcW w:w="2797" w:type="dxa"/>
            <w:tcBorders>
              <w:bottom w:val="single" w:sz="4" w:space="0" w:color="auto"/>
            </w:tcBorders>
          </w:tcPr>
          <w:p w:rsidR="00435E81" w:rsidRPr="00435E81" w:rsidRDefault="00435E81" w:rsidP="00435E81">
            <w:pPr>
              <w:contextualSpacing/>
              <w:jc w:val="center"/>
              <w:rPr>
                <w:rFonts w:ascii="Calibri" w:eastAsia="Calibri" w:hAnsi="Calibri" w:cs="Times New Roman"/>
                <w:b/>
                <w:bCs/>
              </w:rPr>
            </w:pPr>
            <w:r w:rsidRPr="00435E81">
              <w:rPr>
                <w:rFonts w:ascii="Calibri" w:eastAsia="Calibri" w:hAnsi="Calibri" w:cs="Times New Roman"/>
                <w:b/>
                <w:bCs/>
              </w:rPr>
              <w:t>TIP C</w:t>
            </w:r>
          </w:p>
        </w:tc>
        <w:tc>
          <w:tcPr>
            <w:tcW w:w="2702" w:type="dxa"/>
            <w:tcBorders>
              <w:bottom w:val="single" w:sz="4" w:space="0" w:color="auto"/>
            </w:tcBorders>
          </w:tcPr>
          <w:p w:rsidR="00435E81" w:rsidRPr="00435E81" w:rsidRDefault="00435E81" w:rsidP="00435E81">
            <w:pPr>
              <w:contextualSpacing/>
              <w:jc w:val="center"/>
              <w:rPr>
                <w:rFonts w:ascii="Calibri" w:eastAsia="Calibri" w:hAnsi="Calibri" w:cs="Times New Roman"/>
              </w:rPr>
            </w:pPr>
            <w:r w:rsidRPr="00435E81">
              <w:rPr>
                <w:rFonts w:ascii="Calibri" w:eastAsia="Calibri" w:hAnsi="Calibri" w:cs="Times New Roman"/>
              </w:rPr>
              <w:t>do 110 kV</w:t>
            </w:r>
          </w:p>
        </w:tc>
        <w:tc>
          <w:tcPr>
            <w:tcW w:w="2843" w:type="dxa"/>
            <w:tcBorders>
              <w:bottom w:val="single" w:sz="4" w:space="0" w:color="auto"/>
            </w:tcBorders>
          </w:tcPr>
          <w:p w:rsidR="00435E81" w:rsidRPr="00435E81" w:rsidRDefault="009F1A84" w:rsidP="00435E81">
            <w:pPr>
              <w:contextualSpacing/>
              <w:jc w:val="center"/>
              <w:rPr>
                <w:rFonts w:ascii="Calibri" w:eastAsia="Calibri" w:hAnsi="Calibri" w:cs="Times New Roman"/>
              </w:rPr>
            </w:pPr>
            <w:r>
              <w:rPr>
                <w:rFonts w:ascii="Calibri" w:eastAsia="Calibri" w:hAnsi="Calibri" w:cs="Times New Roman"/>
              </w:rPr>
              <w:t xml:space="preserve">od 5MW </w:t>
            </w:r>
            <w:r w:rsidR="00435E81" w:rsidRPr="00435E81">
              <w:rPr>
                <w:rFonts w:ascii="Calibri" w:eastAsia="Calibri" w:hAnsi="Calibri" w:cs="Times New Roman"/>
              </w:rPr>
              <w:t>do 20 MW</w:t>
            </w:r>
          </w:p>
        </w:tc>
      </w:tr>
      <w:tr w:rsidR="00435E81" w:rsidRPr="00435E81" w:rsidTr="00EC167D">
        <w:trPr>
          <w:trHeight w:val="564"/>
        </w:trPr>
        <w:tc>
          <w:tcPr>
            <w:tcW w:w="2797" w:type="dxa"/>
            <w:vMerge w:val="restart"/>
            <w:vAlign w:val="center"/>
          </w:tcPr>
          <w:p w:rsidR="00435E81" w:rsidRPr="00435E81" w:rsidRDefault="00435E81" w:rsidP="00435E81">
            <w:pPr>
              <w:contextualSpacing/>
              <w:jc w:val="center"/>
              <w:rPr>
                <w:rFonts w:ascii="Calibri" w:eastAsia="Calibri" w:hAnsi="Calibri" w:cs="Times New Roman"/>
                <w:b/>
                <w:bCs/>
              </w:rPr>
            </w:pPr>
            <w:r w:rsidRPr="00435E81">
              <w:rPr>
                <w:rFonts w:ascii="Calibri" w:eastAsia="Calibri" w:hAnsi="Calibri" w:cs="Times New Roman"/>
                <w:b/>
                <w:bCs/>
              </w:rPr>
              <w:t>TIP D</w:t>
            </w:r>
          </w:p>
        </w:tc>
        <w:tc>
          <w:tcPr>
            <w:tcW w:w="2702" w:type="dxa"/>
            <w:tcBorders>
              <w:right w:val="nil"/>
            </w:tcBorders>
          </w:tcPr>
          <w:p w:rsidR="00435E81" w:rsidRPr="00435E81" w:rsidRDefault="00435E81" w:rsidP="00435E81">
            <w:pPr>
              <w:contextualSpacing/>
              <w:jc w:val="center"/>
              <w:rPr>
                <w:rFonts w:ascii="Calibri" w:eastAsia="Calibri" w:hAnsi="Calibri" w:cs="Times New Roman"/>
              </w:rPr>
            </w:pPr>
            <w:r w:rsidRPr="00435E81">
              <w:rPr>
                <w:rFonts w:ascii="Calibri" w:eastAsia="Calibri" w:hAnsi="Calibri" w:cs="Times New Roman"/>
              </w:rPr>
              <w:t>do 110 kV in</w:t>
            </w:r>
          </w:p>
          <w:p w:rsidR="00435E81" w:rsidRPr="00435E81" w:rsidRDefault="00435E81" w:rsidP="00435E81">
            <w:pPr>
              <w:contextualSpacing/>
              <w:rPr>
                <w:rFonts w:ascii="Calibri" w:eastAsia="Calibri" w:hAnsi="Calibri" w:cs="Times New Roman"/>
              </w:rPr>
            </w:pPr>
          </w:p>
        </w:tc>
        <w:tc>
          <w:tcPr>
            <w:tcW w:w="2843" w:type="dxa"/>
            <w:tcBorders>
              <w:left w:val="nil"/>
            </w:tcBorders>
          </w:tcPr>
          <w:p w:rsidR="00435E81" w:rsidRPr="00435E81" w:rsidRDefault="00AB1ECE" w:rsidP="00435E81">
            <w:pPr>
              <w:contextualSpacing/>
              <w:jc w:val="center"/>
              <w:rPr>
                <w:rFonts w:ascii="Calibri" w:eastAsia="Calibri" w:hAnsi="Calibri" w:cs="Times New Roman"/>
              </w:rPr>
            </w:pPr>
            <w:r>
              <w:rPr>
                <w:rFonts w:ascii="Calibri" w:eastAsia="Calibri" w:hAnsi="Calibri" w:cs="Times New Roman"/>
              </w:rPr>
              <w:t>priključna moč</w:t>
            </w:r>
            <w:r w:rsidR="00435E81" w:rsidRPr="00435E81">
              <w:rPr>
                <w:rFonts w:ascii="Calibri" w:eastAsia="Calibri" w:hAnsi="Calibri" w:cs="Times New Roman"/>
              </w:rPr>
              <w:t xml:space="preserve"> enaka ali večja od 20 MW</w:t>
            </w:r>
          </w:p>
        </w:tc>
      </w:tr>
      <w:tr w:rsidR="00435E81" w:rsidRPr="00435E81" w:rsidTr="00EC167D">
        <w:trPr>
          <w:trHeight w:val="534"/>
        </w:trPr>
        <w:tc>
          <w:tcPr>
            <w:tcW w:w="2797" w:type="dxa"/>
            <w:vMerge/>
          </w:tcPr>
          <w:p w:rsidR="00435E81" w:rsidRPr="00435E81" w:rsidRDefault="00435E81" w:rsidP="00435E81">
            <w:pPr>
              <w:contextualSpacing/>
              <w:jc w:val="center"/>
              <w:rPr>
                <w:rFonts w:ascii="Calibri" w:eastAsia="Calibri" w:hAnsi="Calibri" w:cs="Times New Roman"/>
                <w:b/>
                <w:bCs/>
              </w:rPr>
            </w:pPr>
          </w:p>
        </w:tc>
        <w:tc>
          <w:tcPr>
            <w:tcW w:w="2702" w:type="dxa"/>
            <w:tcBorders>
              <w:right w:val="nil"/>
            </w:tcBorders>
          </w:tcPr>
          <w:p w:rsidR="00435E81" w:rsidRPr="00435E81" w:rsidRDefault="00435E81" w:rsidP="00435E81">
            <w:pPr>
              <w:contextualSpacing/>
              <w:jc w:val="center"/>
              <w:rPr>
                <w:rFonts w:ascii="Calibri" w:eastAsia="Calibri" w:hAnsi="Calibri" w:cs="Times New Roman"/>
              </w:rPr>
            </w:pPr>
            <w:r w:rsidRPr="00435E81">
              <w:rPr>
                <w:rFonts w:ascii="Calibri" w:eastAsia="Calibri" w:hAnsi="Calibri" w:cs="Times New Roman"/>
              </w:rPr>
              <w:t>enaka ali večje od 110 kV</w:t>
            </w:r>
          </w:p>
        </w:tc>
        <w:tc>
          <w:tcPr>
            <w:tcW w:w="2843" w:type="dxa"/>
            <w:tcBorders>
              <w:left w:val="nil"/>
            </w:tcBorders>
          </w:tcPr>
          <w:p w:rsidR="00435E81" w:rsidRPr="00435E81" w:rsidRDefault="00435E81" w:rsidP="00435E81">
            <w:pPr>
              <w:contextualSpacing/>
              <w:rPr>
                <w:rFonts w:ascii="Calibri" w:eastAsia="Calibri" w:hAnsi="Calibri" w:cs="Times New Roman"/>
              </w:rPr>
            </w:pPr>
          </w:p>
        </w:tc>
      </w:tr>
    </w:tbl>
    <w:p w:rsidR="00435E81" w:rsidRPr="00435E81" w:rsidRDefault="00435E81" w:rsidP="00435E81">
      <w:pPr>
        <w:ind w:left="720"/>
        <w:contextualSpacing/>
        <w:rPr>
          <w:rFonts w:ascii="Calibri" w:eastAsia="Calibri" w:hAnsi="Calibri" w:cs="Times New Roman"/>
        </w:rPr>
      </w:pPr>
      <w:r w:rsidRPr="00435E81">
        <w:rPr>
          <w:rFonts w:ascii="Calibri" w:eastAsia="Calibri" w:hAnsi="Calibri" w:cs="Times New Roman"/>
        </w:rPr>
        <w:t xml:space="preserve"> </w:t>
      </w:r>
    </w:p>
    <w:p w:rsidR="00435E81" w:rsidRPr="00435E81" w:rsidRDefault="00435E81" w:rsidP="00435E81">
      <w:pPr>
        <w:ind w:left="720"/>
        <w:contextualSpacing/>
        <w:rPr>
          <w:rFonts w:ascii="Calibri" w:eastAsia="Calibri" w:hAnsi="Calibri" w:cs="Times New Roman"/>
        </w:rPr>
      </w:pPr>
    </w:p>
    <w:p w:rsidR="00435E81" w:rsidRPr="00435E81" w:rsidRDefault="00435E81" w:rsidP="00435E81">
      <w:pPr>
        <w:numPr>
          <w:ilvl w:val="0"/>
          <w:numId w:val="1"/>
        </w:numPr>
        <w:contextualSpacing/>
        <w:jc w:val="center"/>
        <w:rPr>
          <w:rFonts w:ascii="Calibri" w:eastAsia="Calibri" w:hAnsi="Calibri" w:cs="Times New Roman"/>
          <w:b/>
          <w:bCs/>
        </w:rPr>
      </w:pPr>
      <w:r w:rsidRPr="00435E81">
        <w:rPr>
          <w:rFonts w:ascii="Calibri" w:eastAsia="Calibri" w:hAnsi="Calibri" w:cs="Times New Roman"/>
          <w:b/>
          <w:bCs/>
        </w:rPr>
        <w:t>člen</w:t>
      </w:r>
    </w:p>
    <w:p w:rsidR="00435E81" w:rsidRPr="00435E81" w:rsidRDefault="00435E81" w:rsidP="00435E81">
      <w:pPr>
        <w:ind w:left="720"/>
        <w:contextualSpacing/>
        <w:jc w:val="center"/>
        <w:rPr>
          <w:rFonts w:ascii="Calibri" w:eastAsia="Calibri" w:hAnsi="Calibri" w:cs="Times New Roman"/>
          <w:b/>
          <w:bCs/>
        </w:rPr>
      </w:pPr>
      <w:r w:rsidRPr="00435E81">
        <w:rPr>
          <w:rFonts w:ascii="Calibri" w:eastAsia="Calibri" w:hAnsi="Calibri" w:cs="Times New Roman"/>
          <w:b/>
          <w:bCs/>
        </w:rPr>
        <w:t>(dokazovanje in ugotavljanje ustreznosti proizvodni naprav)</w:t>
      </w:r>
    </w:p>
    <w:p w:rsidR="00435E81" w:rsidRPr="00435E81" w:rsidRDefault="00435E81" w:rsidP="00435E81">
      <w:pPr>
        <w:ind w:left="720"/>
        <w:contextualSpacing/>
        <w:jc w:val="center"/>
        <w:rPr>
          <w:rFonts w:ascii="Calibri" w:eastAsia="Calibri" w:hAnsi="Calibri" w:cs="Times New Roman"/>
          <w:b/>
          <w:bCs/>
        </w:rPr>
      </w:pPr>
    </w:p>
    <w:p w:rsidR="00435E81" w:rsidRPr="00435E81" w:rsidRDefault="00435E81" w:rsidP="00435E81">
      <w:pPr>
        <w:numPr>
          <w:ilvl w:val="0"/>
          <w:numId w:val="3"/>
        </w:numPr>
        <w:contextualSpacing/>
        <w:jc w:val="both"/>
        <w:rPr>
          <w:rFonts w:ascii="Calibri" w:eastAsia="Calibri" w:hAnsi="Calibri" w:cs="Times New Roman"/>
        </w:rPr>
      </w:pPr>
      <w:r w:rsidRPr="00435E81">
        <w:rPr>
          <w:rFonts w:ascii="Calibri" w:eastAsia="Calibri" w:hAnsi="Calibri" w:cs="Times New Roman"/>
        </w:rPr>
        <w:t xml:space="preserve">Šteje se, da proizvodna naprava tipa A iz prejšnjega člena ustreza zahtevi iz točke g) drugega odstavka 30. člena Uredbe 2016/631/EU in zahtevam za proizvodno napravo tipa </w:t>
      </w:r>
      <w:r w:rsidRPr="00435E81">
        <w:rPr>
          <w:rFonts w:ascii="Calibri" w:eastAsia="Calibri" w:hAnsi="Calibri" w:cs="Times New Roman"/>
        </w:rPr>
        <w:lastRenderedPageBreak/>
        <w:t>A iz točke f) in g) pod XVI.1 in zahtevam pod XVII.1.1 Priloge 5 Sistemskih obratovalnih navodil za distribucijski sistem električne energije (Uradni list RS, št. 7/21, v nadaljnjem besedilu: SONDSEE), če končni odjemalec, lastnik objekta ali v njegovem imenu tretja oseba sistemskemu operaterju predloži</w:t>
      </w:r>
      <w:r w:rsidR="00AB1ECE">
        <w:rPr>
          <w:rFonts w:ascii="Calibri" w:eastAsia="Calibri" w:hAnsi="Calibri" w:cs="Times New Roman"/>
        </w:rPr>
        <w:t xml:space="preserve"> </w:t>
      </w:r>
      <w:r w:rsidR="00AB1ECE">
        <w:t>izjavo EU o skladnosti proizvodne naprave ali generatorja ter eno od naslednjih izjav:</w:t>
      </w:r>
    </w:p>
    <w:p w:rsidR="00435E81" w:rsidRPr="00435E81" w:rsidRDefault="00435E81" w:rsidP="00435E81">
      <w:pPr>
        <w:numPr>
          <w:ilvl w:val="0"/>
          <w:numId w:val="4"/>
        </w:numPr>
        <w:contextualSpacing/>
        <w:jc w:val="both"/>
        <w:rPr>
          <w:rFonts w:ascii="Calibri" w:eastAsia="Calibri" w:hAnsi="Calibri" w:cs="Times New Roman"/>
        </w:rPr>
      </w:pPr>
      <w:r w:rsidRPr="00435E81">
        <w:rPr>
          <w:rFonts w:ascii="Calibri" w:eastAsia="Calibri" w:hAnsi="Calibri" w:cs="Times New Roman"/>
        </w:rPr>
        <w:t>izjavo proizvajalca ali njegovega pooblaščenega zastopnika s sedeže</w:t>
      </w:r>
      <w:r w:rsidR="009F1A84">
        <w:rPr>
          <w:rFonts w:ascii="Calibri" w:eastAsia="Calibri" w:hAnsi="Calibri" w:cs="Times New Roman"/>
        </w:rPr>
        <w:t>m</w:t>
      </w:r>
      <w:r w:rsidRPr="00435E81">
        <w:rPr>
          <w:rFonts w:ascii="Calibri" w:eastAsia="Calibri" w:hAnsi="Calibri" w:cs="Times New Roman"/>
        </w:rPr>
        <w:t xml:space="preserve"> v Evropski uniji, s katero potrjuje skladnost proizvodne naprave ali generatorja s tehničnimi merili iz Uredbe 2016/631/EU in SONDSEE za tip A</w:t>
      </w:r>
      <w:r w:rsidR="00AB3BE1">
        <w:rPr>
          <w:rFonts w:ascii="Calibri" w:eastAsia="Calibri" w:hAnsi="Calibri" w:cs="Times New Roman"/>
        </w:rPr>
        <w:t xml:space="preserve"> ali</w:t>
      </w:r>
      <w:r w:rsidRPr="00435E81">
        <w:rPr>
          <w:rFonts w:ascii="Calibri" w:eastAsia="Calibri" w:hAnsi="Calibri" w:cs="Times New Roman"/>
        </w:rPr>
        <w:t>,</w:t>
      </w:r>
    </w:p>
    <w:p w:rsidR="00435E81" w:rsidRPr="00435E81" w:rsidRDefault="00435E81" w:rsidP="00435E81">
      <w:pPr>
        <w:numPr>
          <w:ilvl w:val="0"/>
          <w:numId w:val="4"/>
        </w:numPr>
        <w:contextualSpacing/>
        <w:jc w:val="both"/>
        <w:rPr>
          <w:rFonts w:ascii="Calibri" w:eastAsia="Calibri" w:hAnsi="Calibri" w:cs="Times New Roman"/>
        </w:rPr>
      </w:pPr>
      <w:r w:rsidRPr="00435E81">
        <w:rPr>
          <w:rFonts w:ascii="Calibri" w:eastAsia="Calibri" w:hAnsi="Calibri" w:cs="Times New Roman"/>
        </w:rPr>
        <w:t>izjavo o skladnosti proizvodne naprave ali generatorja s standardom SIST EN 50549-1 ali SIST EN 50549-2 ali drugim enakovrednim in mednarodnim priznanim standardom.</w:t>
      </w:r>
    </w:p>
    <w:p w:rsidR="00435E81" w:rsidRPr="00435E81" w:rsidRDefault="00435E81" w:rsidP="00435E81">
      <w:pPr>
        <w:ind w:left="1080"/>
        <w:contextualSpacing/>
        <w:jc w:val="both"/>
        <w:rPr>
          <w:rFonts w:ascii="Calibri" w:eastAsia="Calibri" w:hAnsi="Calibri" w:cs="Times New Roman"/>
        </w:rPr>
      </w:pPr>
    </w:p>
    <w:p w:rsidR="00435E81" w:rsidRPr="00435E81" w:rsidRDefault="00435E81" w:rsidP="00435E81">
      <w:pPr>
        <w:numPr>
          <w:ilvl w:val="0"/>
          <w:numId w:val="3"/>
        </w:numPr>
        <w:contextualSpacing/>
        <w:jc w:val="both"/>
        <w:rPr>
          <w:rFonts w:ascii="Calibri" w:eastAsia="Calibri" w:hAnsi="Calibri" w:cs="Times New Roman"/>
        </w:rPr>
      </w:pPr>
      <w:r w:rsidRPr="00435E81">
        <w:rPr>
          <w:rFonts w:ascii="Calibri" w:eastAsia="Calibri" w:hAnsi="Calibri" w:cs="Times New Roman"/>
        </w:rPr>
        <w:t>Šteje se, da proizvodna naprava tipa B iz prejšnjega člena ustreza zahtevam iz točke d) do g) drugega odstavka 32. člena Uredbe 2016/631/EU in zahtevam za proizvodno napravo tipa B iz točke d) do g) pod XVI.2</w:t>
      </w:r>
      <w:r w:rsidR="00AB3BE1">
        <w:rPr>
          <w:rFonts w:ascii="Calibri" w:eastAsia="Calibri" w:hAnsi="Calibri" w:cs="Times New Roman"/>
        </w:rPr>
        <w:t>,</w:t>
      </w:r>
      <w:r w:rsidRPr="00435E81">
        <w:rPr>
          <w:rFonts w:ascii="Calibri" w:eastAsia="Calibri" w:hAnsi="Calibri" w:cs="Times New Roman"/>
        </w:rPr>
        <w:t xml:space="preserve"> zahtevam pod XVII.1.2 </w:t>
      </w:r>
      <w:r w:rsidR="00AB3BE1">
        <w:t>in zahtevam pod točko XVII.3</w:t>
      </w:r>
      <w:r w:rsidR="00CA3D68" w:rsidRPr="00CA3D68">
        <w:rPr>
          <w:rFonts w:ascii="Calibri" w:eastAsia="Calibri" w:hAnsi="Calibri" w:cs="Times New Roman"/>
        </w:rPr>
        <w:t xml:space="preserve"> </w:t>
      </w:r>
      <w:r w:rsidR="00CA3D68" w:rsidRPr="00435E81">
        <w:rPr>
          <w:rFonts w:ascii="Calibri" w:eastAsia="Calibri" w:hAnsi="Calibri" w:cs="Times New Roman"/>
        </w:rPr>
        <w:t>Priloge 5 SONDSEE</w:t>
      </w:r>
      <w:r w:rsidRPr="00435E81">
        <w:rPr>
          <w:rFonts w:ascii="Calibri" w:eastAsia="Calibri" w:hAnsi="Calibri" w:cs="Times New Roman"/>
        </w:rPr>
        <w:t>, če končni odjemalec, lastnik objekta ali v njegovem imenu tretja oseba sistemskemu operaterju predloži</w:t>
      </w:r>
      <w:r w:rsidR="00AB3BE1">
        <w:rPr>
          <w:rFonts w:ascii="Calibri" w:eastAsia="Calibri" w:hAnsi="Calibri" w:cs="Times New Roman"/>
        </w:rPr>
        <w:t xml:space="preserve"> </w:t>
      </w:r>
      <w:r w:rsidR="00AB3BE1">
        <w:t>izjavo EU o skladnosti proizvodne naprave ali generatorja ter eno od naslednjih izjav</w:t>
      </w:r>
      <w:r w:rsidRPr="00435E81">
        <w:rPr>
          <w:rFonts w:ascii="Calibri" w:eastAsia="Calibri" w:hAnsi="Calibri" w:cs="Times New Roman"/>
        </w:rPr>
        <w:t>:</w:t>
      </w:r>
    </w:p>
    <w:p w:rsidR="00435E81" w:rsidRPr="00435E81" w:rsidRDefault="00435E81" w:rsidP="00435E81">
      <w:pPr>
        <w:numPr>
          <w:ilvl w:val="0"/>
          <w:numId w:val="4"/>
        </w:numPr>
        <w:contextualSpacing/>
        <w:jc w:val="both"/>
        <w:rPr>
          <w:rFonts w:ascii="Calibri" w:eastAsia="Calibri" w:hAnsi="Calibri" w:cs="Times New Roman"/>
        </w:rPr>
      </w:pPr>
      <w:r w:rsidRPr="00435E81">
        <w:rPr>
          <w:rFonts w:ascii="Calibri" w:eastAsia="Calibri" w:hAnsi="Calibri" w:cs="Times New Roman"/>
        </w:rPr>
        <w:t>izjavo proizvajalca ali njegovega po</w:t>
      </w:r>
      <w:r w:rsidR="00CA3D68">
        <w:rPr>
          <w:rFonts w:ascii="Calibri" w:eastAsia="Calibri" w:hAnsi="Calibri" w:cs="Times New Roman"/>
        </w:rPr>
        <w:t>oblaščenega zastopnika s sedežem</w:t>
      </w:r>
      <w:r w:rsidRPr="00435E81">
        <w:rPr>
          <w:rFonts w:ascii="Calibri" w:eastAsia="Calibri" w:hAnsi="Calibri" w:cs="Times New Roman"/>
        </w:rPr>
        <w:t xml:space="preserve"> v Evropski uniji, s katero potrjuje skladnost proizvodne naprave ali generatorja s tehničnimi merili iz Uredbe 2016/631/EU in SONDSEE </w:t>
      </w:r>
      <w:r w:rsidR="009F1A84">
        <w:rPr>
          <w:rFonts w:ascii="Calibri" w:eastAsia="Calibri" w:hAnsi="Calibri" w:cs="Times New Roman"/>
        </w:rPr>
        <w:t xml:space="preserve">za </w:t>
      </w:r>
      <w:r w:rsidRPr="00435E81">
        <w:rPr>
          <w:rFonts w:ascii="Calibri" w:eastAsia="Calibri" w:hAnsi="Calibri" w:cs="Times New Roman"/>
        </w:rPr>
        <w:t>tip B</w:t>
      </w:r>
      <w:r w:rsidR="009F1A84">
        <w:rPr>
          <w:rFonts w:ascii="Calibri" w:eastAsia="Calibri" w:hAnsi="Calibri" w:cs="Times New Roman"/>
        </w:rPr>
        <w:t xml:space="preserve"> ali</w:t>
      </w:r>
      <w:r w:rsidRPr="00435E81">
        <w:rPr>
          <w:rFonts w:ascii="Calibri" w:eastAsia="Calibri" w:hAnsi="Calibri" w:cs="Times New Roman"/>
        </w:rPr>
        <w:t>,</w:t>
      </w:r>
    </w:p>
    <w:p w:rsidR="00435E81" w:rsidRPr="00435E81" w:rsidRDefault="00435E81" w:rsidP="00435E81">
      <w:pPr>
        <w:numPr>
          <w:ilvl w:val="0"/>
          <w:numId w:val="4"/>
        </w:numPr>
        <w:contextualSpacing/>
        <w:jc w:val="both"/>
        <w:rPr>
          <w:rFonts w:ascii="Calibri" w:eastAsia="Calibri" w:hAnsi="Calibri" w:cs="Times New Roman"/>
        </w:rPr>
      </w:pPr>
      <w:r w:rsidRPr="00435E81">
        <w:rPr>
          <w:rFonts w:ascii="Calibri" w:eastAsia="Calibri" w:hAnsi="Calibri" w:cs="Times New Roman"/>
        </w:rPr>
        <w:t>izjavo o skladnosti proizvodne naprave ali generatorja s standardom SIST EN 50549-1 ali SIST EN 50549-2 ali drugim enakovrednim in mednarodnim priznanim standardom.</w:t>
      </w:r>
    </w:p>
    <w:p w:rsidR="00435E81" w:rsidRPr="00435E81" w:rsidRDefault="00435E81" w:rsidP="00435E81">
      <w:pPr>
        <w:ind w:left="720"/>
        <w:contextualSpacing/>
        <w:rPr>
          <w:rFonts w:ascii="Calibri" w:eastAsia="Calibri" w:hAnsi="Calibri" w:cs="Times New Roman"/>
        </w:rPr>
      </w:pPr>
    </w:p>
    <w:p w:rsidR="00435E81" w:rsidRPr="00435E81" w:rsidRDefault="00435E81" w:rsidP="00435E81">
      <w:pPr>
        <w:numPr>
          <w:ilvl w:val="0"/>
          <w:numId w:val="1"/>
        </w:numPr>
        <w:contextualSpacing/>
        <w:jc w:val="center"/>
        <w:rPr>
          <w:rFonts w:ascii="Calibri" w:eastAsia="Calibri" w:hAnsi="Calibri" w:cs="Times New Roman"/>
          <w:b/>
          <w:bCs/>
        </w:rPr>
      </w:pPr>
      <w:r w:rsidRPr="00435E81">
        <w:rPr>
          <w:rFonts w:ascii="Calibri" w:eastAsia="Calibri" w:hAnsi="Calibri" w:cs="Times New Roman"/>
          <w:b/>
          <w:bCs/>
        </w:rPr>
        <w:t>člen</w:t>
      </w:r>
    </w:p>
    <w:p w:rsidR="00435E81" w:rsidRPr="00435E81" w:rsidRDefault="00435E81" w:rsidP="00435E81">
      <w:pPr>
        <w:ind w:left="720"/>
        <w:contextualSpacing/>
        <w:jc w:val="center"/>
        <w:rPr>
          <w:rFonts w:ascii="Calibri" w:eastAsia="Calibri" w:hAnsi="Calibri" w:cs="Times New Roman"/>
          <w:b/>
          <w:bCs/>
        </w:rPr>
      </w:pPr>
      <w:r w:rsidRPr="00435E81">
        <w:rPr>
          <w:rFonts w:ascii="Calibri" w:eastAsia="Calibri" w:hAnsi="Calibri" w:cs="Times New Roman"/>
          <w:b/>
          <w:bCs/>
        </w:rPr>
        <w:t>(postopki v teku)</w:t>
      </w:r>
    </w:p>
    <w:p w:rsidR="00435E81" w:rsidRPr="00435E81" w:rsidRDefault="00435E81" w:rsidP="00435E81">
      <w:pPr>
        <w:ind w:left="720"/>
        <w:contextualSpacing/>
        <w:jc w:val="center"/>
        <w:rPr>
          <w:rFonts w:ascii="Calibri" w:eastAsia="Calibri" w:hAnsi="Calibri" w:cs="Times New Roman"/>
          <w:b/>
          <w:bCs/>
        </w:rPr>
      </w:pPr>
    </w:p>
    <w:p w:rsidR="00435E81" w:rsidRPr="00435E81" w:rsidRDefault="00435E81" w:rsidP="00435E81">
      <w:pPr>
        <w:numPr>
          <w:ilvl w:val="0"/>
          <w:numId w:val="5"/>
        </w:numPr>
        <w:contextualSpacing/>
        <w:jc w:val="both"/>
        <w:rPr>
          <w:rFonts w:ascii="Calibri" w:eastAsia="Calibri" w:hAnsi="Calibri" w:cs="Times New Roman"/>
        </w:rPr>
      </w:pPr>
      <w:r w:rsidRPr="00435E81">
        <w:rPr>
          <w:rFonts w:ascii="Calibri" w:eastAsia="Calibri" w:hAnsi="Calibri" w:cs="Times New Roman"/>
        </w:rPr>
        <w:t>Postopki priključevanj</w:t>
      </w:r>
      <w:r w:rsidR="00AB3BE1">
        <w:rPr>
          <w:rFonts w:ascii="Calibri" w:eastAsia="Calibri" w:hAnsi="Calibri" w:cs="Times New Roman"/>
        </w:rPr>
        <w:t>a</w:t>
      </w:r>
      <w:r w:rsidRPr="00435E81">
        <w:rPr>
          <w:rFonts w:ascii="Calibri" w:eastAsia="Calibri" w:hAnsi="Calibri" w:cs="Times New Roman"/>
        </w:rPr>
        <w:t xml:space="preserve"> proizvodnih naprav na distribucijsko omrežje, ki so se začeli pred uveljavitvijo tega pravilnika, se končajo v skladu s tem pravilnikom.</w:t>
      </w:r>
    </w:p>
    <w:p w:rsidR="00435E81" w:rsidRPr="00435E81" w:rsidRDefault="00435E81" w:rsidP="00435E81">
      <w:pPr>
        <w:ind w:left="1080"/>
        <w:contextualSpacing/>
        <w:jc w:val="both"/>
        <w:rPr>
          <w:rFonts w:ascii="Calibri" w:eastAsia="Calibri" w:hAnsi="Calibri" w:cs="Times New Roman"/>
        </w:rPr>
      </w:pPr>
    </w:p>
    <w:p w:rsidR="00435E81" w:rsidRPr="00435E81" w:rsidRDefault="00ED0719" w:rsidP="00435E81">
      <w:pPr>
        <w:numPr>
          <w:ilvl w:val="0"/>
          <w:numId w:val="5"/>
        </w:numPr>
        <w:contextualSpacing/>
        <w:jc w:val="both"/>
        <w:rPr>
          <w:rFonts w:ascii="Calibri" w:eastAsia="Calibri" w:hAnsi="Calibri" w:cs="Times New Roman"/>
        </w:rPr>
      </w:pPr>
      <w:r>
        <w:rPr>
          <w:rFonts w:ascii="Calibri" w:eastAsia="Calibri" w:hAnsi="Calibri" w:cs="Times New Roman"/>
        </w:rPr>
        <w:t xml:space="preserve">Ta </w:t>
      </w:r>
      <w:r w:rsidR="00435E81" w:rsidRPr="00435E81">
        <w:rPr>
          <w:rFonts w:ascii="Calibri" w:eastAsia="Calibri" w:hAnsi="Calibri" w:cs="Times New Roman"/>
        </w:rPr>
        <w:t>pravilnik</w:t>
      </w:r>
      <w:r>
        <w:rPr>
          <w:rFonts w:ascii="Calibri" w:eastAsia="Calibri" w:hAnsi="Calibri" w:cs="Times New Roman"/>
        </w:rPr>
        <w:t xml:space="preserve"> se uporablja</w:t>
      </w:r>
      <w:r w:rsidR="00435E81" w:rsidRPr="00435E81">
        <w:rPr>
          <w:rFonts w:ascii="Calibri" w:eastAsia="Calibri" w:hAnsi="Calibri" w:cs="Times New Roman"/>
        </w:rPr>
        <w:t xml:space="preserve"> tudi v postopku priključevanja proizvodne naprave na distribucijsko omrežje, za katero še ni bilo izdano končno obvestilo o odobritvi obratovanja za tip A ali tip B v skladu s SONDSEE ali Uredbo 2016/631/EU. </w:t>
      </w:r>
    </w:p>
    <w:p w:rsidR="00435E81" w:rsidRPr="00435E81" w:rsidRDefault="00435E81" w:rsidP="00435E81">
      <w:pPr>
        <w:ind w:left="720"/>
        <w:contextualSpacing/>
        <w:rPr>
          <w:rFonts w:ascii="Calibri" w:eastAsia="Calibri" w:hAnsi="Calibri" w:cs="Times New Roman"/>
        </w:rPr>
      </w:pPr>
    </w:p>
    <w:p w:rsidR="00435E81" w:rsidRPr="00435E81" w:rsidRDefault="00435E81" w:rsidP="00435E81">
      <w:pPr>
        <w:ind w:left="1080"/>
        <w:contextualSpacing/>
        <w:jc w:val="center"/>
        <w:rPr>
          <w:rFonts w:ascii="Calibri" w:eastAsia="Calibri" w:hAnsi="Calibri" w:cs="Times New Roman"/>
          <w:b/>
          <w:bCs/>
        </w:rPr>
      </w:pPr>
    </w:p>
    <w:p w:rsidR="00435E81" w:rsidRPr="00435E81" w:rsidRDefault="00435E81" w:rsidP="00435E81">
      <w:pPr>
        <w:numPr>
          <w:ilvl w:val="0"/>
          <w:numId w:val="1"/>
        </w:numPr>
        <w:contextualSpacing/>
        <w:jc w:val="center"/>
        <w:rPr>
          <w:rFonts w:ascii="Calibri" w:eastAsia="Calibri" w:hAnsi="Calibri" w:cs="Times New Roman"/>
          <w:b/>
          <w:bCs/>
        </w:rPr>
      </w:pPr>
      <w:r w:rsidRPr="00435E81">
        <w:rPr>
          <w:rFonts w:ascii="Calibri" w:eastAsia="Calibri" w:hAnsi="Calibri" w:cs="Times New Roman"/>
          <w:b/>
          <w:bCs/>
        </w:rPr>
        <w:t>člen</w:t>
      </w:r>
    </w:p>
    <w:p w:rsidR="00435E81" w:rsidRPr="00435E81" w:rsidRDefault="00435E81" w:rsidP="00435E81">
      <w:pPr>
        <w:ind w:left="720"/>
        <w:contextualSpacing/>
        <w:jc w:val="center"/>
        <w:rPr>
          <w:rFonts w:ascii="Calibri" w:eastAsia="Calibri" w:hAnsi="Calibri" w:cs="Times New Roman"/>
          <w:b/>
          <w:bCs/>
        </w:rPr>
      </w:pPr>
      <w:r w:rsidRPr="00435E81">
        <w:rPr>
          <w:rFonts w:ascii="Calibri" w:eastAsia="Calibri" w:hAnsi="Calibri" w:cs="Times New Roman"/>
          <w:b/>
          <w:bCs/>
        </w:rPr>
        <w:t>(začetek veljavnosti)</w:t>
      </w:r>
    </w:p>
    <w:p w:rsidR="00435E81" w:rsidRDefault="00435E81" w:rsidP="00435E81">
      <w:pPr>
        <w:ind w:firstLine="708"/>
        <w:rPr>
          <w:rFonts w:ascii="Calibri" w:eastAsia="Calibri" w:hAnsi="Calibri" w:cs="Times New Roman"/>
        </w:rPr>
      </w:pPr>
    </w:p>
    <w:p w:rsidR="00435E81" w:rsidRPr="00435E81" w:rsidRDefault="00435E81" w:rsidP="00435E81">
      <w:pPr>
        <w:ind w:firstLine="708"/>
        <w:rPr>
          <w:rFonts w:ascii="Calibri" w:eastAsia="Calibri" w:hAnsi="Calibri" w:cs="Times New Roman"/>
        </w:rPr>
      </w:pPr>
      <w:r w:rsidRPr="00435E81">
        <w:rPr>
          <w:rFonts w:ascii="Calibri" w:eastAsia="Calibri" w:hAnsi="Calibri" w:cs="Times New Roman"/>
        </w:rPr>
        <w:t>Ta pravilnik začne veljati naslednji dan po objavi v Uradnem listu Republike Slovenije.</w:t>
      </w:r>
    </w:p>
    <w:p w:rsidR="00435E81" w:rsidRPr="00435E81" w:rsidRDefault="00435E81" w:rsidP="00435E81">
      <w:pPr>
        <w:rPr>
          <w:rFonts w:ascii="Calibri" w:eastAsia="Calibri" w:hAnsi="Calibri" w:cs="Times New Roman"/>
        </w:rPr>
      </w:pPr>
      <w:r w:rsidRPr="00435E81">
        <w:rPr>
          <w:rFonts w:ascii="Calibri" w:eastAsia="Calibri" w:hAnsi="Calibri" w:cs="Times New Roman"/>
        </w:rPr>
        <w:t>Št.</w:t>
      </w:r>
    </w:p>
    <w:p w:rsidR="00435E81" w:rsidRPr="00435E81" w:rsidRDefault="00435E81" w:rsidP="00435E81">
      <w:pPr>
        <w:rPr>
          <w:rFonts w:ascii="Calibri" w:eastAsia="Calibri" w:hAnsi="Calibri" w:cs="Times New Roman"/>
        </w:rPr>
      </w:pPr>
      <w:r w:rsidRPr="00435E81">
        <w:rPr>
          <w:rFonts w:ascii="Calibri" w:eastAsia="Calibri" w:hAnsi="Calibri" w:cs="Times New Roman"/>
        </w:rPr>
        <w:t xml:space="preserve">Ljubljana, dne </w:t>
      </w:r>
    </w:p>
    <w:p w:rsidR="00435E81" w:rsidRPr="00435E81" w:rsidRDefault="00435E81" w:rsidP="00435E81">
      <w:pPr>
        <w:rPr>
          <w:rFonts w:ascii="Calibri" w:eastAsia="Calibri" w:hAnsi="Calibri" w:cs="Times New Roman"/>
        </w:rPr>
      </w:pPr>
      <w:r w:rsidRPr="00435E81">
        <w:rPr>
          <w:rFonts w:ascii="Calibri" w:eastAsia="Calibri" w:hAnsi="Calibri" w:cs="Times New Roman"/>
        </w:rPr>
        <w:t>EVA 2021-2430-0084</w:t>
      </w:r>
      <w:r w:rsidRPr="00435E81">
        <w:rPr>
          <w:rFonts w:ascii="Calibri" w:eastAsia="Calibri" w:hAnsi="Calibri" w:cs="Times New Roman"/>
        </w:rPr>
        <w:tab/>
      </w:r>
      <w:r w:rsidRPr="00435E81">
        <w:rPr>
          <w:rFonts w:ascii="Calibri" w:eastAsia="Calibri" w:hAnsi="Calibri" w:cs="Times New Roman"/>
        </w:rPr>
        <w:tab/>
      </w:r>
      <w:r w:rsidRPr="00435E81">
        <w:rPr>
          <w:rFonts w:ascii="Calibri" w:eastAsia="Calibri" w:hAnsi="Calibri" w:cs="Times New Roman"/>
        </w:rPr>
        <w:tab/>
      </w:r>
      <w:r w:rsidRPr="00435E81">
        <w:rPr>
          <w:rFonts w:ascii="Calibri" w:eastAsia="Calibri" w:hAnsi="Calibri" w:cs="Times New Roman"/>
        </w:rPr>
        <w:tab/>
      </w:r>
      <w:r w:rsidRPr="00435E81">
        <w:rPr>
          <w:rFonts w:ascii="Calibri" w:eastAsia="Calibri" w:hAnsi="Calibri" w:cs="Times New Roman"/>
        </w:rPr>
        <w:tab/>
        <w:t>Jernej Vrtovec</w:t>
      </w:r>
    </w:p>
    <w:p w:rsidR="00435E81" w:rsidRPr="00435E81" w:rsidRDefault="00435E81" w:rsidP="00435E81">
      <w:pPr>
        <w:rPr>
          <w:rFonts w:ascii="Calibri" w:eastAsia="Calibri" w:hAnsi="Calibri" w:cs="Times New Roman"/>
        </w:rPr>
      </w:pPr>
      <w:r w:rsidRPr="00435E81">
        <w:rPr>
          <w:rFonts w:ascii="Calibri" w:eastAsia="Calibri" w:hAnsi="Calibri" w:cs="Times New Roman"/>
        </w:rPr>
        <w:tab/>
      </w:r>
      <w:r w:rsidRPr="00435E81">
        <w:rPr>
          <w:rFonts w:ascii="Calibri" w:eastAsia="Calibri" w:hAnsi="Calibri" w:cs="Times New Roman"/>
        </w:rPr>
        <w:tab/>
      </w:r>
      <w:r w:rsidRPr="00435E81">
        <w:rPr>
          <w:rFonts w:ascii="Calibri" w:eastAsia="Calibri" w:hAnsi="Calibri" w:cs="Times New Roman"/>
        </w:rPr>
        <w:tab/>
      </w:r>
      <w:r w:rsidRPr="00435E81">
        <w:rPr>
          <w:rFonts w:ascii="Calibri" w:eastAsia="Calibri" w:hAnsi="Calibri" w:cs="Times New Roman"/>
        </w:rPr>
        <w:tab/>
      </w:r>
      <w:r w:rsidRPr="00435E81">
        <w:rPr>
          <w:rFonts w:ascii="Calibri" w:eastAsia="Calibri" w:hAnsi="Calibri" w:cs="Times New Roman"/>
        </w:rPr>
        <w:tab/>
      </w:r>
      <w:r w:rsidRPr="00435E81">
        <w:rPr>
          <w:rFonts w:ascii="Calibri" w:eastAsia="Calibri" w:hAnsi="Calibri" w:cs="Times New Roman"/>
        </w:rPr>
        <w:tab/>
      </w:r>
      <w:r w:rsidRPr="00435E81">
        <w:rPr>
          <w:rFonts w:ascii="Calibri" w:eastAsia="Calibri" w:hAnsi="Calibri" w:cs="Times New Roman"/>
        </w:rPr>
        <w:tab/>
        <w:t xml:space="preserve">   MINISTER</w:t>
      </w:r>
    </w:p>
    <w:p w:rsidR="00435E81" w:rsidRPr="00435E81" w:rsidRDefault="00435E81" w:rsidP="00435E81">
      <w:pPr>
        <w:jc w:val="both"/>
        <w:rPr>
          <w:rFonts w:ascii="Calibri" w:eastAsia="Calibri" w:hAnsi="Calibri" w:cs="Times New Roman"/>
        </w:rPr>
      </w:pPr>
    </w:p>
    <w:p w:rsidR="00435E81" w:rsidRPr="00435E81" w:rsidRDefault="00435E81" w:rsidP="00435E81">
      <w:pPr>
        <w:jc w:val="center"/>
        <w:rPr>
          <w:rFonts w:ascii="Calibri" w:eastAsia="Calibri" w:hAnsi="Calibri" w:cs="Times New Roman"/>
          <w:b/>
          <w:bCs/>
        </w:rPr>
      </w:pPr>
    </w:p>
    <w:p w:rsidR="00435E81" w:rsidRPr="00435E81" w:rsidRDefault="00435E81" w:rsidP="00435E81">
      <w:pPr>
        <w:jc w:val="center"/>
        <w:rPr>
          <w:rFonts w:ascii="Calibri" w:eastAsia="Calibri" w:hAnsi="Calibri" w:cs="Times New Roman"/>
          <w:b/>
          <w:bCs/>
        </w:rPr>
      </w:pPr>
      <w:r w:rsidRPr="00435E81">
        <w:rPr>
          <w:rFonts w:ascii="Calibri" w:eastAsia="Calibri" w:hAnsi="Calibri" w:cs="Times New Roman"/>
          <w:b/>
          <w:bCs/>
        </w:rPr>
        <w:t>Obrazložitev:</w:t>
      </w:r>
    </w:p>
    <w:p w:rsidR="00435E81" w:rsidRPr="00435E81" w:rsidRDefault="00435E81" w:rsidP="00435E81">
      <w:pPr>
        <w:rPr>
          <w:rFonts w:ascii="Calibri" w:eastAsia="Calibri" w:hAnsi="Calibri" w:cs="Times New Roman"/>
          <w:b/>
          <w:bCs/>
        </w:rPr>
      </w:pPr>
    </w:p>
    <w:p w:rsidR="00435E81" w:rsidRPr="00435E81" w:rsidRDefault="00435E81" w:rsidP="00435E81">
      <w:pPr>
        <w:numPr>
          <w:ilvl w:val="0"/>
          <w:numId w:val="6"/>
        </w:numPr>
        <w:contextualSpacing/>
        <w:rPr>
          <w:rFonts w:ascii="Calibri" w:eastAsia="Calibri" w:hAnsi="Calibri" w:cs="Times New Roman"/>
          <w:b/>
          <w:bCs/>
        </w:rPr>
      </w:pPr>
      <w:r w:rsidRPr="00435E81">
        <w:rPr>
          <w:rFonts w:ascii="Calibri" w:eastAsia="Calibri" w:hAnsi="Calibri" w:cs="Times New Roman"/>
          <w:b/>
          <w:bCs/>
        </w:rPr>
        <w:t>Analiza stanja in opredelitev problemov</w:t>
      </w:r>
    </w:p>
    <w:p w:rsidR="00435E81" w:rsidRPr="00435E81" w:rsidRDefault="00435E81" w:rsidP="00435E81">
      <w:pPr>
        <w:numPr>
          <w:ilvl w:val="0"/>
          <w:numId w:val="6"/>
        </w:numPr>
        <w:contextualSpacing/>
        <w:rPr>
          <w:rFonts w:ascii="Calibri" w:eastAsia="Calibri" w:hAnsi="Calibri" w:cs="Times New Roman"/>
          <w:b/>
          <w:bCs/>
        </w:rPr>
      </w:pPr>
      <w:r w:rsidRPr="00435E81">
        <w:rPr>
          <w:rFonts w:ascii="Calibri" w:eastAsia="Calibri" w:hAnsi="Calibri" w:cs="Times New Roman"/>
          <w:b/>
          <w:bCs/>
        </w:rPr>
        <w:t>Opredelitev posledic in utemeljitev nujnosti ukrepanja</w:t>
      </w:r>
    </w:p>
    <w:p w:rsidR="00435E81" w:rsidRPr="00435E81" w:rsidRDefault="00435E81" w:rsidP="00435E81">
      <w:pPr>
        <w:numPr>
          <w:ilvl w:val="0"/>
          <w:numId w:val="6"/>
        </w:numPr>
        <w:contextualSpacing/>
        <w:rPr>
          <w:rFonts w:ascii="Calibri" w:eastAsia="Calibri" w:hAnsi="Calibri" w:cs="Times New Roman"/>
          <w:b/>
          <w:bCs/>
        </w:rPr>
      </w:pPr>
      <w:r w:rsidRPr="00435E81">
        <w:rPr>
          <w:rFonts w:ascii="Calibri" w:eastAsia="Calibri" w:hAnsi="Calibri" w:cs="Times New Roman"/>
          <w:b/>
          <w:bCs/>
        </w:rPr>
        <w:t>Opredelitev možnih rešitev za dosego ciljev, alternativne rešitve</w:t>
      </w:r>
    </w:p>
    <w:p w:rsidR="00435E81" w:rsidRPr="00435E81" w:rsidRDefault="00435E81" w:rsidP="00435E81">
      <w:pPr>
        <w:numPr>
          <w:ilvl w:val="0"/>
          <w:numId w:val="6"/>
        </w:numPr>
        <w:pBdr>
          <w:bottom w:val="single" w:sz="12" w:space="1" w:color="auto"/>
        </w:pBdr>
        <w:contextualSpacing/>
        <w:rPr>
          <w:rFonts w:ascii="Calibri" w:eastAsia="Calibri" w:hAnsi="Calibri" w:cs="Times New Roman"/>
          <w:b/>
          <w:bCs/>
        </w:rPr>
      </w:pPr>
      <w:r w:rsidRPr="00435E81">
        <w:rPr>
          <w:rFonts w:ascii="Calibri" w:eastAsia="Calibri" w:hAnsi="Calibri" w:cs="Times New Roman"/>
          <w:b/>
          <w:bCs/>
        </w:rPr>
        <w:t>Utemeljitev izbrane rešitve in obrazložitev rešitev</w:t>
      </w:r>
    </w:p>
    <w:p w:rsidR="00435E81" w:rsidRPr="00435E81" w:rsidRDefault="00435E81" w:rsidP="00435E81">
      <w:pPr>
        <w:ind w:left="720"/>
        <w:contextualSpacing/>
        <w:rPr>
          <w:rFonts w:ascii="Calibri" w:eastAsia="Calibri" w:hAnsi="Calibri" w:cs="Times New Roman"/>
          <w:b/>
          <w:bCs/>
        </w:rPr>
      </w:pPr>
    </w:p>
    <w:p w:rsidR="00435E81" w:rsidRPr="00435E81" w:rsidRDefault="00435E81" w:rsidP="00435E81">
      <w:pPr>
        <w:numPr>
          <w:ilvl w:val="0"/>
          <w:numId w:val="7"/>
        </w:numPr>
        <w:contextualSpacing/>
        <w:rPr>
          <w:rFonts w:ascii="Calibri" w:eastAsia="Calibri" w:hAnsi="Calibri" w:cs="Times New Roman"/>
          <w:b/>
          <w:bCs/>
        </w:rPr>
      </w:pPr>
      <w:r w:rsidRPr="00435E81">
        <w:rPr>
          <w:rFonts w:ascii="Calibri" w:eastAsia="Calibri" w:hAnsi="Calibri" w:cs="Times New Roman"/>
          <w:b/>
          <w:bCs/>
        </w:rPr>
        <w:t>Analiza stanja in opredelitev problemov</w:t>
      </w:r>
    </w:p>
    <w:p w:rsidR="00435E81" w:rsidRPr="00435E81" w:rsidRDefault="00435E81" w:rsidP="00435E81">
      <w:pPr>
        <w:ind w:left="720"/>
        <w:contextualSpacing/>
        <w:jc w:val="both"/>
        <w:rPr>
          <w:rFonts w:ascii="Calibri" w:eastAsia="Calibri" w:hAnsi="Calibri" w:cs="Times New Roman"/>
        </w:rPr>
      </w:pP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 xml:space="preserve">Sistemski operater distribucijskega omrežja je pred izdajo Sistemskih obratovalnih navodila za distribucijski sistem električne energije (Uradni list RS, št. 7/21, v nadaljnjem besedilu: SONDSEE) pridobil soglasje Agencije za energijo št. 73-1/2020-21/263 z dne 22. 10. 2020 in soglasja Vlade Republike Slovenije, št. 36001-1/2020/3 z dne 9. 12. 2020. </w:t>
      </w:r>
    </w:p>
    <w:p w:rsidR="00435E81" w:rsidRPr="00435E81" w:rsidRDefault="00435E81" w:rsidP="00435E81">
      <w:pPr>
        <w:ind w:left="720"/>
        <w:contextualSpacing/>
        <w:jc w:val="both"/>
        <w:rPr>
          <w:rFonts w:ascii="Calibri" w:eastAsia="Calibri" w:hAnsi="Calibri" w:cs="Times New Roman"/>
        </w:rPr>
      </w:pP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SONDSEE so se začela uporabljati 1. 3. 2021.</w:t>
      </w:r>
    </w:p>
    <w:p w:rsidR="00435E81" w:rsidRPr="00435E81" w:rsidRDefault="00435E81" w:rsidP="00435E81">
      <w:pPr>
        <w:ind w:left="720"/>
        <w:contextualSpacing/>
        <w:jc w:val="both"/>
        <w:rPr>
          <w:rFonts w:ascii="Calibri" w:eastAsia="Calibri" w:hAnsi="Calibri" w:cs="Times New Roman"/>
        </w:rPr>
      </w:pP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 xml:space="preserve">Kmalu po začetku uporabe splošnega akta za izvrševanje javnih pooblastil, je bilo ministrstvo z več različnimi dopisi obveščeno, da se zahteve za priključitev proizvodnih naprav za proizvodnjo električne energije na distribucijsko omrežje, ki </w:t>
      </w:r>
      <w:r w:rsidR="00AB3BE1" w:rsidRPr="00435E81">
        <w:rPr>
          <w:rFonts w:ascii="Calibri" w:eastAsia="Calibri" w:hAnsi="Calibri" w:cs="Times New Roman"/>
        </w:rPr>
        <w:t xml:space="preserve">naj </w:t>
      </w:r>
      <w:r w:rsidRPr="00435E81">
        <w:rPr>
          <w:rFonts w:ascii="Calibri" w:eastAsia="Calibri" w:hAnsi="Calibri" w:cs="Times New Roman"/>
        </w:rPr>
        <w:t>bi izhajale iz SONDSEE ter posamičnih aktov za izvrševanje javnih pooblastil javne službe (npr. soglasij za priključitev), odražajo v vedno večjih zamudah, določene zahteve pa so celo takšne, za katere se ne da vnaprej predvideti kako se lahko v Republiki Sloveniji izpolnijo.</w:t>
      </w:r>
    </w:p>
    <w:p w:rsidR="00435E81" w:rsidRPr="00435E81" w:rsidRDefault="00435E81" w:rsidP="00435E81">
      <w:pPr>
        <w:ind w:left="720"/>
        <w:contextualSpacing/>
        <w:jc w:val="both"/>
        <w:rPr>
          <w:rFonts w:ascii="Calibri" w:eastAsia="Calibri" w:hAnsi="Calibri" w:cs="Times New Roman"/>
        </w:rPr>
      </w:pP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Dne 14. 5. 2021 smo od sistemskega operaterja distribucijskega omrežja (v nadaljnjem besedilu: SODO) prejeli pojasnilo (dopis št. SODO-234/21-MM z dne 13. 5. 2021) s katerim je ministrstvo obvestil, da  vloge za izdajo soglasja za priključitev proizvodnih naprav na omrežje, prejete po 1. 3. 2021,  ne izpolnjujejo zahtev, ki so določene v SONDSEE. Število vlog na podlagi katerih proizvodnih naprav ni mogoče priključiti na omrežje, ker ne ustrezajo zahtevam SONDSSE</w:t>
      </w:r>
      <w:r w:rsidR="00F42146">
        <w:rPr>
          <w:rFonts w:ascii="Calibri" w:eastAsia="Calibri" w:hAnsi="Calibri" w:cs="Times New Roman"/>
        </w:rPr>
        <w:t>,</w:t>
      </w:r>
      <w:r w:rsidRPr="00435E81">
        <w:rPr>
          <w:rFonts w:ascii="Calibri" w:eastAsia="Calibri" w:hAnsi="Calibri" w:cs="Times New Roman"/>
        </w:rPr>
        <w:t xml:space="preserve"> vsakodnevno narašča, po pojasnilih SODO naj bi bilo število takšnih vlog dne 13. 5. 2021 približno 200. Ob pripravi predmetne analize pa je po podatkih SODO in odzivov iz terena (monterji in dobavitelji opreme) takšnih vlog že več kot 600. Glede na trend zanimanja končnih odjemalcev je pričakovati, da bo število vlog, ob </w:t>
      </w:r>
      <w:proofErr w:type="spellStart"/>
      <w:r w:rsidRPr="00435E81">
        <w:rPr>
          <w:rFonts w:ascii="Calibri" w:eastAsia="Calibri" w:hAnsi="Calibri" w:cs="Times New Roman"/>
        </w:rPr>
        <w:t>neukrepanju</w:t>
      </w:r>
      <w:proofErr w:type="spellEnd"/>
      <w:r w:rsidRPr="00435E81">
        <w:rPr>
          <w:rFonts w:ascii="Calibri" w:eastAsia="Calibri" w:hAnsi="Calibri" w:cs="Times New Roman"/>
        </w:rPr>
        <w:t xml:space="preserve">, do konca leta več kot 1.200. </w:t>
      </w:r>
    </w:p>
    <w:p w:rsidR="00435E81" w:rsidRPr="00435E81" w:rsidRDefault="00435E81" w:rsidP="00435E81">
      <w:pPr>
        <w:ind w:left="720"/>
        <w:contextualSpacing/>
        <w:jc w:val="both"/>
        <w:rPr>
          <w:rFonts w:ascii="Calibri" w:eastAsia="Calibri" w:hAnsi="Calibri" w:cs="Times New Roman"/>
        </w:rPr>
      </w:pP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Večina zahtev, ki jih je SODO predpisal v SONDSEE</w:t>
      </w:r>
      <w:r w:rsidR="00F42146">
        <w:rPr>
          <w:rFonts w:ascii="Calibri" w:eastAsia="Calibri" w:hAnsi="Calibri" w:cs="Times New Roman"/>
        </w:rPr>
        <w:t>,</w:t>
      </w:r>
      <w:r w:rsidRPr="00435E81">
        <w:rPr>
          <w:rFonts w:ascii="Calibri" w:eastAsia="Calibri" w:hAnsi="Calibri" w:cs="Times New Roman"/>
        </w:rPr>
        <w:t xml:space="preserve"> temeljijo na okvirih, ki jih je začrtala Uredba Komisije (EU) 2016/631 z dne 14. aprila 2016 o vzpostavitvi kodeksa omrežja za zahteve za priključitev proizvajalcev električne energije na omrežje (UL L št. 112 z dne 27. 4. 2016, str. 1; v nadaljnjem besedilu: Uredba 2016/631/EU) in so bile v njej določene kot opcijsko (»lahko«). </w:t>
      </w:r>
    </w:p>
    <w:p w:rsidR="00435E81" w:rsidRPr="00435E81" w:rsidRDefault="00435E81" w:rsidP="00435E81">
      <w:pPr>
        <w:ind w:left="720"/>
        <w:contextualSpacing/>
        <w:jc w:val="both"/>
        <w:rPr>
          <w:rFonts w:ascii="Calibri" w:eastAsia="Calibri" w:hAnsi="Calibri" w:cs="Times New Roman"/>
        </w:rPr>
      </w:pP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 xml:space="preserve">Posamezne zahteve, ki jih je predpisal SODO, pa so po izsledkih analize, ki jo je opravilo ministrstvo za infrastrukturo v okviru zakonskih pooblastil iz 72. člena Zakona o državni upravi (Uradni list RS, št. 113/05 – uradno prečiščeno besedilo, 89/07 – </w:t>
      </w:r>
      <w:proofErr w:type="spellStart"/>
      <w:r w:rsidRPr="00435E81">
        <w:rPr>
          <w:rFonts w:ascii="Calibri" w:eastAsia="Calibri" w:hAnsi="Calibri" w:cs="Times New Roman"/>
        </w:rPr>
        <w:t>odl</w:t>
      </w:r>
      <w:proofErr w:type="spellEnd"/>
      <w:r w:rsidRPr="00435E81">
        <w:rPr>
          <w:rFonts w:ascii="Calibri" w:eastAsia="Calibri" w:hAnsi="Calibri" w:cs="Times New Roman"/>
        </w:rPr>
        <w:t xml:space="preserve">. US, 126/07 – ZUP-E, 48/09, 8/10 – ZUP-G, 8/12 – ZVRS-F, 21/12, 47/13, 12/14, 90/14, 51/16, 36/21 in 82/21, v nadaljnjem besedilu: ZDU-1), po naravi takšne, da dejansko urejajo administrativne zahteve za priklop proizvodnih naprav na distribucijsko omrežje in ne tehnične (npr. </w:t>
      </w:r>
      <w:proofErr w:type="spellStart"/>
      <w:r w:rsidRPr="00435E81">
        <w:rPr>
          <w:rFonts w:ascii="Calibri" w:eastAsia="Calibri" w:hAnsi="Calibri" w:cs="Times New Roman"/>
        </w:rPr>
        <w:t>opremni</w:t>
      </w:r>
      <w:proofErr w:type="spellEnd"/>
      <w:r w:rsidRPr="00435E81">
        <w:rPr>
          <w:rFonts w:ascii="Calibri" w:eastAsia="Calibri" w:hAnsi="Calibri" w:cs="Times New Roman"/>
        </w:rPr>
        <w:t xml:space="preserve"> certifikat). </w:t>
      </w:r>
    </w:p>
    <w:p w:rsidR="00435E81" w:rsidRPr="00435E81" w:rsidRDefault="00435E81" w:rsidP="00435E81">
      <w:pPr>
        <w:ind w:left="720"/>
        <w:contextualSpacing/>
        <w:jc w:val="both"/>
        <w:rPr>
          <w:rFonts w:ascii="Calibri" w:eastAsia="Calibri" w:hAnsi="Calibri" w:cs="Times New Roman"/>
        </w:rPr>
      </w:pPr>
    </w:p>
    <w:p w:rsidR="00435E81" w:rsidRPr="00435E81" w:rsidRDefault="00435E81" w:rsidP="00435E81">
      <w:pPr>
        <w:numPr>
          <w:ilvl w:val="0"/>
          <w:numId w:val="8"/>
        </w:numPr>
        <w:contextualSpacing/>
        <w:jc w:val="both"/>
        <w:rPr>
          <w:rFonts w:ascii="Calibri" w:eastAsia="Calibri" w:hAnsi="Calibri" w:cs="Times New Roman"/>
          <w:b/>
          <w:bCs/>
        </w:rPr>
      </w:pPr>
      <w:r w:rsidRPr="00435E81">
        <w:rPr>
          <w:rFonts w:ascii="Calibri" w:eastAsia="Calibri" w:hAnsi="Calibri" w:cs="Times New Roman"/>
          <w:b/>
          <w:bCs/>
        </w:rPr>
        <w:t>Dokazovanje izpolnjevanja zahtev in skladnosti z omrežnimi zahtevami</w:t>
      </w:r>
    </w:p>
    <w:p w:rsidR="00435E81" w:rsidRPr="00435E81" w:rsidRDefault="00435E81" w:rsidP="00435E81">
      <w:pPr>
        <w:ind w:left="720"/>
        <w:contextualSpacing/>
        <w:jc w:val="both"/>
        <w:rPr>
          <w:rFonts w:ascii="Calibri" w:eastAsia="Calibri" w:hAnsi="Calibri" w:cs="Times New Roman"/>
        </w:rPr>
      </w:pPr>
    </w:p>
    <w:p w:rsidR="00435E81" w:rsidRPr="00435E81" w:rsidRDefault="00435E81" w:rsidP="00435E81">
      <w:pPr>
        <w:ind w:left="720"/>
        <w:contextualSpacing/>
        <w:jc w:val="both"/>
        <w:rPr>
          <w:rFonts w:ascii="Calibri" w:eastAsia="Calibri" w:hAnsi="Calibri" w:cs="Times New Roman"/>
        </w:rPr>
      </w:pPr>
    </w:p>
    <w:p w:rsidR="00AB3BE1" w:rsidRPr="00AB3BE1" w:rsidRDefault="00AB3BE1" w:rsidP="00AB3BE1">
      <w:pPr>
        <w:contextualSpacing/>
        <w:jc w:val="both"/>
        <w:rPr>
          <w:rFonts w:ascii="Calibri" w:eastAsia="Calibri" w:hAnsi="Calibri" w:cs="Times New Roman"/>
        </w:rPr>
      </w:pPr>
      <w:r w:rsidRPr="00AB3BE1">
        <w:rPr>
          <w:rFonts w:ascii="Calibri" w:eastAsia="Calibri" w:hAnsi="Calibri" w:cs="Times New Roman"/>
        </w:rPr>
        <w:t>Kot pogoje za dokazovanje zahtev skladnosti z omrežnimi zahtevami je SONDSEE določil obveznosti predložitve:</w:t>
      </w:r>
    </w:p>
    <w:p w:rsidR="00AB3BE1" w:rsidRPr="00AB3BE1" w:rsidRDefault="00AB3BE1" w:rsidP="00AB3BE1">
      <w:pPr>
        <w:pStyle w:val="Odstavekseznama"/>
        <w:numPr>
          <w:ilvl w:val="0"/>
          <w:numId w:val="12"/>
        </w:numPr>
        <w:jc w:val="both"/>
        <w:rPr>
          <w:rFonts w:ascii="Calibri" w:eastAsia="Calibri" w:hAnsi="Calibri" w:cs="Times New Roman"/>
        </w:rPr>
      </w:pPr>
      <w:proofErr w:type="spellStart"/>
      <w:r w:rsidRPr="00AB3BE1">
        <w:rPr>
          <w:rFonts w:ascii="Calibri" w:eastAsia="Calibri" w:hAnsi="Calibri" w:cs="Times New Roman"/>
        </w:rPr>
        <w:t>opremnega</w:t>
      </w:r>
      <w:proofErr w:type="spellEnd"/>
      <w:r w:rsidRPr="00AB3BE1">
        <w:rPr>
          <w:rFonts w:ascii="Calibri" w:eastAsia="Calibri" w:hAnsi="Calibri" w:cs="Times New Roman"/>
        </w:rPr>
        <w:t xml:space="preserve"> certifikata, ki dokazuje skladnost z zahtevami za pridobitev oznake CE, </w:t>
      </w:r>
    </w:p>
    <w:p w:rsidR="00AB3BE1" w:rsidRPr="00AB3BE1" w:rsidRDefault="00AB3BE1" w:rsidP="00AB3BE1">
      <w:pPr>
        <w:pStyle w:val="Odstavekseznama"/>
        <w:numPr>
          <w:ilvl w:val="0"/>
          <w:numId w:val="12"/>
        </w:numPr>
        <w:jc w:val="both"/>
        <w:rPr>
          <w:rFonts w:ascii="Calibri" w:eastAsia="Calibri" w:hAnsi="Calibri" w:cs="Times New Roman"/>
        </w:rPr>
      </w:pPr>
      <w:r w:rsidRPr="00AB3BE1">
        <w:rPr>
          <w:rFonts w:ascii="Calibri" w:eastAsia="Calibri" w:hAnsi="Calibri" w:cs="Times New Roman"/>
        </w:rPr>
        <w:t>skladnost proizvodne naprave v skladu z Uredbo 2016/631/EU.</w:t>
      </w:r>
    </w:p>
    <w:p w:rsidR="00AB3BE1" w:rsidRPr="00AB3BE1" w:rsidRDefault="00AB3BE1" w:rsidP="00AB3BE1">
      <w:pPr>
        <w:ind w:left="720"/>
        <w:contextualSpacing/>
        <w:jc w:val="both"/>
        <w:rPr>
          <w:rFonts w:ascii="Calibri" w:eastAsia="Calibri" w:hAnsi="Calibri" w:cs="Times New Roman"/>
        </w:rPr>
      </w:pPr>
    </w:p>
    <w:p w:rsidR="00AB3BE1" w:rsidRPr="00AB3BE1" w:rsidRDefault="00AB3BE1" w:rsidP="00AB3BE1">
      <w:pPr>
        <w:contextualSpacing/>
        <w:jc w:val="both"/>
        <w:rPr>
          <w:rFonts w:ascii="Calibri" w:eastAsia="Calibri" w:hAnsi="Calibri" w:cs="Times New Roman"/>
        </w:rPr>
      </w:pPr>
      <w:r w:rsidRPr="00AB3BE1">
        <w:rPr>
          <w:rFonts w:ascii="Calibri" w:eastAsia="Calibri" w:hAnsi="Calibri" w:cs="Times New Roman"/>
        </w:rPr>
        <w:t xml:space="preserve">Za priključitev proizvodnih naprav tipa B pa k temu še: </w:t>
      </w:r>
    </w:p>
    <w:p w:rsidR="00AB3BE1" w:rsidRPr="00AB3BE1" w:rsidRDefault="00AB3BE1" w:rsidP="00AB3BE1">
      <w:pPr>
        <w:pStyle w:val="Odstavekseznama"/>
        <w:numPr>
          <w:ilvl w:val="0"/>
          <w:numId w:val="13"/>
        </w:numPr>
        <w:jc w:val="both"/>
        <w:rPr>
          <w:rFonts w:ascii="Calibri" w:eastAsia="Calibri" w:hAnsi="Calibri" w:cs="Times New Roman"/>
        </w:rPr>
      </w:pPr>
      <w:r w:rsidRPr="00AB3BE1">
        <w:rPr>
          <w:rFonts w:ascii="Calibri" w:eastAsia="Calibri" w:hAnsi="Calibri" w:cs="Times New Roman"/>
        </w:rPr>
        <w:t>poročila o preizkusih skladnosti in</w:t>
      </w:r>
    </w:p>
    <w:p w:rsidR="00AB3BE1" w:rsidRPr="00AB3BE1" w:rsidRDefault="00AB3BE1" w:rsidP="00AB3BE1">
      <w:pPr>
        <w:pStyle w:val="Odstavekseznama"/>
        <w:numPr>
          <w:ilvl w:val="0"/>
          <w:numId w:val="13"/>
        </w:numPr>
        <w:jc w:val="both"/>
        <w:rPr>
          <w:rFonts w:ascii="Calibri" w:eastAsia="Calibri" w:hAnsi="Calibri" w:cs="Times New Roman"/>
        </w:rPr>
      </w:pPr>
      <w:r w:rsidRPr="00AB3BE1">
        <w:rPr>
          <w:rFonts w:ascii="Calibri" w:eastAsia="Calibri" w:hAnsi="Calibri" w:cs="Times New Roman"/>
        </w:rPr>
        <w:t>študije, iz katerih je razvidno statično in dinamično delovanje naprave iz Uredbe 2016/631/EU.</w:t>
      </w:r>
    </w:p>
    <w:p w:rsidR="00435E81" w:rsidRPr="00435E81" w:rsidRDefault="00435E81" w:rsidP="00435E81">
      <w:pPr>
        <w:ind w:left="720"/>
        <w:contextualSpacing/>
        <w:jc w:val="both"/>
        <w:rPr>
          <w:rFonts w:ascii="Calibri" w:eastAsia="Calibri" w:hAnsi="Calibri" w:cs="Times New Roman"/>
        </w:rPr>
      </w:pP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 xml:space="preserve">Zlasti so pomembni vsi drugi pogoji, ki se upoštevajo, če </w:t>
      </w:r>
      <w:proofErr w:type="spellStart"/>
      <w:r w:rsidRPr="00435E81">
        <w:rPr>
          <w:rFonts w:ascii="Calibri" w:eastAsia="Calibri" w:hAnsi="Calibri" w:cs="Times New Roman"/>
        </w:rPr>
        <w:t>opremnega</w:t>
      </w:r>
      <w:proofErr w:type="spellEnd"/>
      <w:r w:rsidRPr="00435E81">
        <w:rPr>
          <w:rFonts w:ascii="Calibri" w:eastAsia="Calibri" w:hAnsi="Calibri" w:cs="Times New Roman"/>
        </w:rPr>
        <w:t xml:space="preserve"> certifikata ni na voljo.</w:t>
      </w:r>
    </w:p>
    <w:p w:rsidR="00435E81" w:rsidRPr="00435E81" w:rsidRDefault="00435E81" w:rsidP="00435E81">
      <w:pPr>
        <w:ind w:left="720"/>
        <w:contextualSpacing/>
        <w:jc w:val="both"/>
        <w:rPr>
          <w:rFonts w:ascii="Calibri" w:eastAsia="Calibri" w:hAnsi="Calibri" w:cs="Times New Roman"/>
        </w:rPr>
      </w:pPr>
    </w:p>
    <w:p w:rsidR="00AB3BE1" w:rsidRDefault="00435E81" w:rsidP="00435E81">
      <w:pPr>
        <w:contextualSpacing/>
        <w:jc w:val="both"/>
        <w:rPr>
          <w:rFonts w:ascii="Calibri" w:eastAsia="Calibri" w:hAnsi="Calibri" w:cs="Times New Roman"/>
        </w:rPr>
      </w:pPr>
      <w:r w:rsidRPr="00435E81">
        <w:rPr>
          <w:rFonts w:ascii="Calibri" w:eastAsia="Calibri" w:hAnsi="Calibri" w:cs="Times New Roman"/>
        </w:rPr>
        <w:t>Ministrstvo za infrastrukturo je ugotovilo, da je SODO v SONDSEE predpisal tudi način</w:t>
      </w:r>
      <w:r w:rsidRPr="00435E81">
        <w:rPr>
          <w:rFonts w:ascii="Calibri" w:eastAsia="Calibri" w:hAnsi="Calibri" w:cs="Times New Roman"/>
          <w:vertAlign w:val="superscript"/>
        </w:rPr>
        <w:footnoteReference w:id="1"/>
      </w:r>
      <w:r w:rsidRPr="00435E81">
        <w:rPr>
          <w:rFonts w:ascii="Calibri" w:eastAsia="Calibri" w:hAnsi="Calibri" w:cs="Times New Roman"/>
        </w:rPr>
        <w:t>, protokole meritev (testi)</w:t>
      </w:r>
      <w:r w:rsidRPr="00435E81">
        <w:rPr>
          <w:rFonts w:ascii="Calibri" w:eastAsia="Calibri" w:hAnsi="Calibri" w:cs="Times New Roman"/>
          <w:vertAlign w:val="superscript"/>
        </w:rPr>
        <w:footnoteReference w:id="2"/>
      </w:r>
      <w:r w:rsidRPr="00435E81">
        <w:rPr>
          <w:rFonts w:ascii="Calibri" w:eastAsia="Calibri" w:hAnsi="Calibri" w:cs="Times New Roman"/>
          <w:vertAlign w:val="superscript"/>
        </w:rPr>
        <w:t xml:space="preserve"> </w:t>
      </w:r>
      <w:r w:rsidRPr="00435E81">
        <w:rPr>
          <w:rFonts w:ascii="Calibri" w:eastAsia="Calibri" w:hAnsi="Calibri" w:cs="Times New Roman"/>
        </w:rPr>
        <w:t>ter pogoje</w:t>
      </w:r>
      <w:r w:rsidRPr="00435E81">
        <w:rPr>
          <w:rFonts w:ascii="Calibri" w:eastAsia="Calibri" w:hAnsi="Calibri" w:cs="Times New Roman"/>
          <w:vertAlign w:val="superscript"/>
        </w:rPr>
        <w:footnoteReference w:id="3"/>
      </w:r>
      <w:r w:rsidRPr="00435E81">
        <w:rPr>
          <w:rFonts w:ascii="Calibri" w:eastAsia="Calibri" w:hAnsi="Calibri" w:cs="Times New Roman"/>
        </w:rPr>
        <w:t xml:space="preserve"> za opravljanje meritev</w:t>
      </w:r>
      <w:r w:rsidRPr="00435E81">
        <w:rPr>
          <w:rFonts w:ascii="Calibri" w:eastAsia="Calibri" w:hAnsi="Calibri" w:cs="Times New Roman"/>
          <w:vertAlign w:val="superscript"/>
        </w:rPr>
        <w:footnoteReference w:id="4"/>
      </w:r>
      <w:r w:rsidRPr="00435E81">
        <w:rPr>
          <w:rFonts w:ascii="Calibri" w:eastAsia="Calibri" w:hAnsi="Calibri" w:cs="Times New Roman"/>
          <w:vertAlign w:val="superscript"/>
        </w:rPr>
        <w:t>,</w:t>
      </w:r>
      <w:r w:rsidRPr="00435E81">
        <w:rPr>
          <w:rFonts w:ascii="Calibri" w:eastAsia="Calibri" w:hAnsi="Calibri" w:cs="Times New Roman"/>
        </w:rPr>
        <w:t xml:space="preserve"> preizkusov ter simulacij</w:t>
      </w:r>
      <w:r w:rsidRPr="00435E81">
        <w:rPr>
          <w:rFonts w:ascii="Calibri" w:eastAsia="Calibri" w:hAnsi="Calibri" w:cs="Times New Roman"/>
          <w:vertAlign w:val="superscript"/>
        </w:rPr>
        <w:footnoteReference w:id="5"/>
      </w:r>
      <w:r w:rsidRPr="00435E81">
        <w:rPr>
          <w:rFonts w:ascii="Calibri" w:eastAsia="Calibri" w:hAnsi="Calibri" w:cs="Times New Roman"/>
        </w:rPr>
        <w:t xml:space="preserve"> za zagotavljanje skladnosti (več o tem v poglavju XVII Priloge 5 SONDSEE). </w:t>
      </w: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 xml:space="preserve">Ministrstvu za infrastrukturo </w:t>
      </w:r>
      <w:r w:rsidR="00AB3BE1">
        <w:rPr>
          <w:rFonts w:ascii="Calibri" w:eastAsia="Calibri" w:hAnsi="Calibri" w:cs="Times New Roman"/>
        </w:rPr>
        <w:t>predvsem</w:t>
      </w:r>
      <w:r w:rsidRPr="00435E81">
        <w:rPr>
          <w:rFonts w:ascii="Calibri" w:eastAsia="Calibri" w:hAnsi="Calibri" w:cs="Times New Roman"/>
        </w:rPr>
        <w:t xml:space="preserve"> ni razvidna zakonska podlaga iz katere je SODO črpal pooblastila za urejanje in predpisovanje takšnih zahtev, predvsem tistih, ki se nanašajo na meritve, protokole meritev in pogoje za njihovo opravljanje. Iz predpisanih zahtev je razvidno, da so obveznosti končnega </w:t>
      </w:r>
      <w:r w:rsidR="00AB3BE1">
        <w:rPr>
          <w:rFonts w:ascii="Calibri" w:eastAsia="Calibri" w:hAnsi="Calibri" w:cs="Times New Roman"/>
        </w:rPr>
        <w:t>odjemalca</w:t>
      </w:r>
      <w:r w:rsidRPr="00435E81">
        <w:rPr>
          <w:rFonts w:ascii="Calibri" w:eastAsia="Calibri" w:hAnsi="Calibri" w:cs="Times New Roman"/>
        </w:rPr>
        <w:t>, da zagotovi meritve (teste), ki se opravijo na notranji instalaciji objekta. Ob upoštevanju načina priključitve proizvodne naprave, npr. po tipski shemi PX.3 (na notranjo instalacijo objekta), je predpisovanje tehničnih zahtev, ki jih mora izpolnjevati proizvodna naprava, priključena na notranjo in</w:t>
      </w:r>
      <w:r w:rsidR="00CA3D68">
        <w:rPr>
          <w:rFonts w:ascii="Calibri" w:eastAsia="Calibri" w:hAnsi="Calibri" w:cs="Times New Roman"/>
        </w:rPr>
        <w:t>s</w:t>
      </w:r>
      <w:r w:rsidRPr="00435E81">
        <w:rPr>
          <w:rFonts w:ascii="Calibri" w:eastAsia="Calibri" w:hAnsi="Calibri" w:cs="Times New Roman"/>
        </w:rPr>
        <w:t xml:space="preserve">talacijo objekta, v neskladju z Energetskim zakonom (Uradni list RS, št. 60/19 – uradno prečiščeno besedilo, 65/20 in 158/20 – ZURE, v nadaljnjem besedilu: EZ-1) in pooblastilom zakonodajalca, da sistemski operater predpiše  tehnične in druge pogoje za varno obratovanje sistemov z namenom zanesljive in kakovostne oskrbe z elektriko, pogoji za priključitev na sistem in način priključitve na sistem, ki so določena v drugem odstavku 144. člena EZ-1. </w:t>
      </w:r>
      <w:r w:rsidR="00AB3BE1">
        <w:t>Takšna zahteva je tudi v nasprotju z Gradbenim zakonom (</w:t>
      </w:r>
      <w:r w:rsidR="00AB3BE1" w:rsidRPr="00EC167D">
        <w:t xml:space="preserve">Uradni list RS, št. 61/17, 72/17 – </w:t>
      </w:r>
      <w:proofErr w:type="spellStart"/>
      <w:r w:rsidR="00AB3BE1" w:rsidRPr="00EC167D">
        <w:t>popr</w:t>
      </w:r>
      <w:proofErr w:type="spellEnd"/>
      <w:r w:rsidR="00AB3BE1" w:rsidRPr="00EC167D">
        <w:t>., 65/20 in 15/21 – ZDUOP)</w:t>
      </w:r>
      <w:r w:rsidR="00AB3BE1">
        <w:t>, ki določa, da pogoje za notranje instalacije objekta predpiše minister, pristojen za graditev.</w:t>
      </w:r>
    </w:p>
    <w:p w:rsidR="00435E81" w:rsidRPr="00435E81" w:rsidRDefault="00435E81" w:rsidP="00435E81">
      <w:pPr>
        <w:ind w:left="720"/>
        <w:contextualSpacing/>
        <w:jc w:val="both"/>
        <w:rPr>
          <w:rFonts w:ascii="Calibri" w:eastAsia="Calibri" w:hAnsi="Calibri" w:cs="Times New Roman"/>
        </w:rPr>
      </w:pP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Prav tako sistemski operater zahteva dokazila za proizvodne naprave, dane na trg v Republiki Sloveniji ali državi članici Evropske unije, za katera v Republiki Sloveniji ni akreditiranega organa. Certifikat za proizvodno napravo kot celoto je v SONDSEE (Priloga 5, poglavji XVII.1.1. in XVII.1.2.) za tip A in tip B predpisana v identični vsebini. Tako za proizvodno napravo tipa A kot tudi za proizvodno napravo tipa B mora certifikacijski organ potrditi:</w:t>
      </w:r>
    </w:p>
    <w:p w:rsidR="00435E81" w:rsidRPr="00435E81" w:rsidRDefault="00435E81" w:rsidP="00435E81">
      <w:pPr>
        <w:numPr>
          <w:ilvl w:val="0"/>
          <w:numId w:val="4"/>
        </w:numPr>
        <w:contextualSpacing/>
        <w:jc w:val="both"/>
        <w:rPr>
          <w:rFonts w:ascii="Calibri" w:eastAsia="Calibri" w:hAnsi="Calibri" w:cs="Times New Roman"/>
        </w:rPr>
      </w:pPr>
      <w:r w:rsidRPr="00435E81">
        <w:rPr>
          <w:rFonts w:ascii="Calibri" w:eastAsia="Calibri" w:hAnsi="Calibri" w:cs="Times New Roman"/>
        </w:rPr>
        <w:t xml:space="preserve">skladnost z vsemi zadevnimi uredbami za proizvodno napravo (ki so potrebne za pridobitev oznake CE), </w:t>
      </w:r>
    </w:p>
    <w:p w:rsidR="00435E81" w:rsidRPr="00435E81" w:rsidRDefault="00435E81" w:rsidP="00435E81">
      <w:pPr>
        <w:numPr>
          <w:ilvl w:val="0"/>
          <w:numId w:val="4"/>
        </w:numPr>
        <w:contextualSpacing/>
        <w:jc w:val="both"/>
        <w:rPr>
          <w:rFonts w:ascii="Calibri" w:eastAsia="Calibri" w:hAnsi="Calibri" w:cs="Times New Roman"/>
        </w:rPr>
      </w:pPr>
      <w:r w:rsidRPr="00435E81">
        <w:rPr>
          <w:rFonts w:ascii="Calibri" w:eastAsia="Calibri" w:hAnsi="Calibri" w:cs="Times New Roman"/>
        </w:rPr>
        <w:t xml:space="preserve">skladnost s pravili Uredbe 2016/631/EU, </w:t>
      </w:r>
    </w:p>
    <w:p w:rsidR="00435E81" w:rsidRPr="00435E81" w:rsidRDefault="00435E81" w:rsidP="00435E81">
      <w:pPr>
        <w:numPr>
          <w:ilvl w:val="0"/>
          <w:numId w:val="4"/>
        </w:numPr>
        <w:contextualSpacing/>
        <w:jc w:val="both"/>
        <w:rPr>
          <w:rFonts w:ascii="Calibri" w:eastAsia="Calibri" w:hAnsi="Calibri" w:cs="Times New Roman"/>
        </w:rPr>
      </w:pPr>
      <w:r w:rsidRPr="00435E81">
        <w:rPr>
          <w:rFonts w:ascii="Calibri" w:eastAsia="Calibri" w:hAnsi="Calibri" w:cs="Times New Roman"/>
        </w:rPr>
        <w:t>skladnost s slovenskimi omrežnimi zahtevami (SONDSEE z vsemi prilogami).</w:t>
      </w:r>
    </w:p>
    <w:p w:rsidR="00435E81" w:rsidRDefault="00435E81" w:rsidP="00435E81">
      <w:pPr>
        <w:jc w:val="both"/>
        <w:rPr>
          <w:rFonts w:ascii="Calibri" w:eastAsia="Calibri" w:hAnsi="Calibri" w:cs="Times New Roman"/>
        </w:rPr>
      </w:pPr>
    </w:p>
    <w:p w:rsidR="00435E81" w:rsidRPr="00435E81" w:rsidRDefault="00435E81" w:rsidP="00435E81">
      <w:pPr>
        <w:jc w:val="both"/>
        <w:rPr>
          <w:rFonts w:ascii="Calibri" w:eastAsia="Calibri" w:hAnsi="Calibri" w:cs="Times New Roman"/>
        </w:rPr>
      </w:pPr>
      <w:r w:rsidRPr="00435E81">
        <w:rPr>
          <w:rFonts w:ascii="Calibri" w:eastAsia="Calibri" w:hAnsi="Calibri" w:cs="Times New Roman"/>
        </w:rPr>
        <w:t xml:space="preserve">Če v certifikatu proizvajalca naprave skladnost s slovenskimi omrežnimi zahtevami (SONDSEE) ni izkazana, kar je danes v Republiki Sloveniji najbolj verjetna možnost, saj certifikacijski organ za certificiranje z omrežnimi zahtevami iz SONDSEE v Republiki Sloveniji ni akreditiran, jo mora </w:t>
      </w:r>
      <w:r w:rsidR="00AB3BE1">
        <w:t xml:space="preserve">(tako po določbah SONDSEE) </w:t>
      </w:r>
      <w:r w:rsidRPr="00435E81">
        <w:rPr>
          <w:rFonts w:ascii="Calibri" w:eastAsia="Calibri" w:hAnsi="Calibri" w:cs="Times New Roman"/>
        </w:rPr>
        <w:t>lastnik proizvodne naprave v obliki izjave zagotoviti od ustrezne strokovno usposobljene osebe. Izjava o skladnosti s slovenskimi omrežnimi pravili potrjuje, da je PN skladna z vsemi omrežnimi zahtevami, ki veljajo v Sloveniji za PN tip A. Za tip B pa se skladnost z zahtevami presoja v skladu z razpredelnico XVII.1.</w:t>
      </w:r>
    </w:p>
    <w:p w:rsidR="00435E81" w:rsidRPr="00435E81" w:rsidRDefault="00435E81" w:rsidP="00435E81">
      <w:pPr>
        <w:jc w:val="both"/>
        <w:rPr>
          <w:rFonts w:ascii="Calibri" w:eastAsia="Calibri" w:hAnsi="Calibri" w:cs="Times New Roman"/>
        </w:rPr>
      </w:pPr>
      <w:r w:rsidRPr="00435E81">
        <w:rPr>
          <w:rFonts w:ascii="Calibri" w:eastAsia="Calibri" w:hAnsi="Calibri" w:cs="Times New Roman"/>
        </w:rPr>
        <w:t>Na podlagi navedenega je mogoče sklepati, da se presoja ustreznosti za proizvodne naprave, priključene na notranjo instalacijo objekta (npr. pri napravah za samooskrbo iz obnovljivih virov energije) presoja v skladu s predpisanimi protokoli, pogoji in načini spremljanja skladnosti, ki so postavljene nerazumno, saj v Republiki Sloveniji ni akreditiranega organa za izdajo certifikata v predpisani vsebini. Zahteve, ki jih SONDSEE predpisuje za druge načine dokazovanja skladnosti z omrežnimi zahtevami iz SONDSEE, če certifikata ni mogoče zagotoviti, so predpisane v nasprotju z zakonom, ki ureja graditev in EZ-1.</w:t>
      </w:r>
    </w:p>
    <w:p w:rsidR="00435E81" w:rsidRPr="00435E81" w:rsidRDefault="00435E81" w:rsidP="00435E81">
      <w:pPr>
        <w:ind w:left="708"/>
        <w:jc w:val="both"/>
        <w:rPr>
          <w:rFonts w:ascii="Calibri" w:eastAsia="Calibri" w:hAnsi="Calibri" w:cs="Times New Roman"/>
        </w:rPr>
      </w:pPr>
    </w:p>
    <w:p w:rsidR="00435E81" w:rsidRPr="00435E81" w:rsidRDefault="00435E81" w:rsidP="00435E81">
      <w:pPr>
        <w:numPr>
          <w:ilvl w:val="0"/>
          <w:numId w:val="8"/>
        </w:numPr>
        <w:contextualSpacing/>
        <w:jc w:val="both"/>
        <w:rPr>
          <w:rFonts w:ascii="Calibri" w:eastAsia="Calibri" w:hAnsi="Calibri" w:cs="Times New Roman"/>
          <w:b/>
          <w:bCs/>
        </w:rPr>
      </w:pPr>
      <w:r w:rsidRPr="00435E81">
        <w:rPr>
          <w:rFonts w:ascii="Calibri" w:eastAsia="Calibri" w:hAnsi="Calibri" w:cs="Times New Roman"/>
          <w:b/>
          <w:bCs/>
        </w:rPr>
        <w:t>Določitev nacionalnega pragu za razvrstitev proizvodne naprave v tipe, v skladu z Uredbo 2016/631/EU</w:t>
      </w:r>
    </w:p>
    <w:p w:rsidR="00435E81" w:rsidRDefault="00435E81" w:rsidP="00435E81">
      <w:pPr>
        <w:jc w:val="both"/>
        <w:rPr>
          <w:rFonts w:ascii="Calibri" w:eastAsia="Calibri" w:hAnsi="Calibri" w:cs="Times New Roman"/>
        </w:rPr>
      </w:pPr>
    </w:p>
    <w:p w:rsidR="00435E81" w:rsidRPr="00435E81" w:rsidRDefault="00435E81" w:rsidP="00435E81">
      <w:pPr>
        <w:jc w:val="both"/>
        <w:rPr>
          <w:rFonts w:ascii="Calibri" w:eastAsia="Calibri" w:hAnsi="Calibri" w:cs="Times New Roman"/>
          <w:i/>
          <w:iCs/>
        </w:rPr>
      </w:pPr>
      <w:r w:rsidRPr="00435E81">
        <w:rPr>
          <w:rFonts w:ascii="Calibri" w:eastAsia="Calibri" w:hAnsi="Calibri" w:cs="Times New Roman"/>
        </w:rPr>
        <w:t xml:space="preserve">Uredba 2016/631/EU v 5. členu določa najvišje meje zmogljivosti (napetostna meja in zmogljivost po moči) od katere naprej se proizvodna naprava razvršča med tipe A, B, C in D. Te zmogljivostne meje med tipi v skladu s pooblastili iz Uredbe 2016/631/EU določi država članica. </w:t>
      </w:r>
    </w:p>
    <w:p w:rsidR="00435E81" w:rsidRDefault="00435E81" w:rsidP="00435E81">
      <w:pPr>
        <w:jc w:val="both"/>
        <w:rPr>
          <w:rFonts w:ascii="Calibri" w:eastAsia="Calibri" w:hAnsi="Calibri" w:cs="Times New Roman"/>
        </w:rPr>
      </w:pPr>
      <w:r w:rsidRPr="00435E81">
        <w:rPr>
          <w:rFonts w:ascii="Calibri" w:eastAsia="Calibri" w:hAnsi="Calibri" w:cs="Times New Roman"/>
        </w:rPr>
        <w:t xml:space="preserve">Sistemski operater prenosnega omrežja, ELES </w:t>
      </w:r>
      <w:proofErr w:type="spellStart"/>
      <w:r w:rsidRPr="00435E81">
        <w:rPr>
          <w:rFonts w:ascii="Calibri" w:eastAsia="Calibri" w:hAnsi="Calibri" w:cs="Times New Roman"/>
        </w:rPr>
        <w:t>d.o.o</w:t>
      </w:r>
      <w:proofErr w:type="spellEnd"/>
      <w:r w:rsidRPr="00435E81">
        <w:rPr>
          <w:rFonts w:ascii="Calibri" w:eastAsia="Calibri" w:hAnsi="Calibri" w:cs="Times New Roman"/>
        </w:rPr>
        <w:t>. je 29. 1. 2018 objavil</w:t>
      </w:r>
      <w:r w:rsidRPr="00435E81">
        <w:rPr>
          <w:rFonts w:ascii="Calibri" w:eastAsia="Calibri" w:hAnsi="Calibri" w:cs="Times New Roman"/>
          <w:i/>
          <w:iCs/>
        </w:rPr>
        <w:t xml:space="preserve"> Končni predlog nacionalnih pragov med </w:t>
      </w:r>
      <w:proofErr w:type="spellStart"/>
      <w:r w:rsidRPr="00435E81">
        <w:rPr>
          <w:rFonts w:ascii="Calibri" w:eastAsia="Calibri" w:hAnsi="Calibri" w:cs="Times New Roman"/>
          <w:i/>
          <w:iCs/>
        </w:rPr>
        <w:t>elektroenergijskimi</w:t>
      </w:r>
      <w:proofErr w:type="spellEnd"/>
      <w:r w:rsidRPr="00435E81">
        <w:rPr>
          <w:rFonts w:ascii="Calibri" w:eastAsia="Calibri" w:hAnsi="Calibri" w:cs="Times New Roman"/>
          <w:i/>
          <w:iCs/>
        </w:rPr>
        <w:t xml:space="preserve"> moduli</w:t>
      </w:r>
      <w:r w:rsidRPr="00435E81">
        <w:rPr>
          <w:rFonts w:ascii="Calibri" w:eastAsia="Calibri" w:hAnsi="Calibri" w:cs="Times New Roman"/>
          <w:i/>
          <w:iCs/>
          <w:vertAlign w:val="superscript"/>
        </w:rPr>
        <w:footnoteReference w:id="6"/>
      </w:r>
      <w:r w:rsidRPr="00435E81">
        <w:rPr>
          <w:rFonts w:ascii="Calibri" w:eastAsia="Calibri" w:hAnsi="Calibri" w:cs="Times New Roman"/>
        </w:rPr>
        <w:t>, kjer je predstavil postopek določitve pragu med proizvodnimi napravami iz katerega izhaja, da pri določitvi pragu (gled</w:t>
      </w:r>
      <w:r w:rsidR="00F42146">
        <w:rPr>
          <w:rFonts w:ascii="Calibri" w:eastAsia="Calibri" w:hAnsi="Calibri" w:cs="Times New Roman"/>
        </w:rPr>
        <w:t>e zadevne meje med tipi A in B)</w:t>
      </w:r>
      <w:r w:rsidRPr="00435E81">
        <w:rPr>
          <w:rFonts w:ascii="Calibri" w:eastAsia="Calibri" w:hAnsi="Calibri" w:cs="Times New Roman"/>
        </w:rPr>
        <w:t xml:space="preserve"> ni bila izvedena analiza in presoja posledic (finančnih, administrativ</w:t>
      </w:r>
      <w:r w:rsidR="003C1E51">
        <w:rPr>
          <w:rFonts w:ascii="Calibri" w:eastAsia="Calibri" w:hAnsi="Calibri" w:cs="Times New Roman"/>
        </w:rPr>
        <w:t>ni</w:t>
      </w:r>
      <w:r w:rsidRPr="00435E81">
        <w:rPr>
          <w:rFonts w:ascii="Calibri" w:eastAsia="Calibri" w:hAnsi="Calibri" w:cs="Times New Roman"/>
        </w:rPr>
        <w:t xml:space="preserve">h, časovnih), ki zadevajo končne </w:t>
      </w:r>
      <w:r w:rsidR="00AB3BE1">
        <w:rPr>
          <w:rFonts w:ascii="Calibri" w:eastAsia="Calibri" w:hAnsi="Calibri" w:cs="Times New Roman"/>
        </w:rPr>
        <w:t>odjemalce</w:t>
      </w:r>
      <w:r w:rsidRPr="00435E81">
        <w:rPr>
          <w:rFonts w:ascii="Calibri" w:eastAsia="Calibri" w:hAnsi="Calibri" w:cs="Times New Roman"/>
        </w:rPr>
        <w:t xml:space="preserve"> sistema in posledic na zavezujoče cilje Republike Slovenije v zvezi z deleže</w:t>
      </w:r>
      <w:r w:rsidR="00AB3BE1">
        <w:rPr>
          <w:rFonts w:ascii="Calibri" w:eastAsia="Calibri" w:hAnsi="Calibri" w:cs="Times New Roman"/>
        </w:rPr>
        <w:t>m</w:t>
      </w:r>
      <w:r w:rsidRPr="00435E81">
        <w:rPr>
          <w:rFonts w:ascii="Calibri" w:eastAsia="Calibri" w:hAnsi="Calibri" w:cs="Times New Roman"/>
        </w:rPr>
        <w:t xml:space="preserve"> električne energije, proizvedene iz obnovljivih virov energije, predvsem pa v razmerju do presoje v skladu s tretjim odstavkom 7. člena Uredbe 2016/631/EU.</w:t>
      </w:r>
    </w:p>
    <w:p w:rsidR="00435E81" w:rsidRPr="00435E81" w:rsidRDefault="00435E81" w:rsidP="00435E81">
      <w:pPr>
        <w:jc w:val="both"/>
        <w:rPr>
          <w:rFonts w:ascii="Calibri" w:eastAsia="Calibri" w:hAnsi="Calibri" w:cs="Times New Roman"/>
        </w:rPr>
      </w:pPr>
      <w:r w:rsidRPr="00435E81">
        <w:rPr>
          <w:rFonts w:ascii="Calibri" w:eastAsia="Calibri" w:hAnsi="Calibri" w:cs="Times New Roman"/>
        </w:rPr>
        <w:t>SODO je v javnem posvetovanju pri določitvi nacionalni</w:t>
      </w:r>
      <w:r w:rsidR="00AB3BE1">
        <w:rPr>
          <w:rFonts w:ascii="Calibri" w:eastAsia="Calibri" w:hAnsi="Calibri" w:cs="Times New Roman"/>
        </w:rPr>
        <w:t>h pragov predlagal mejo med tipom</w:t>
      </w:r>
      <w:r w:rsidRPr="00435E81">
        <w:rPr>
          <w:rFonts w:ascii="Calibri" w:eastAsia="Calibri" w:hAnsi="Calibri" w:cs="Times New Roman"/>
        </w:rPr>
        <w:t xml:space="preserve"> A in B pri 10 kW in podal naslednji obrazložitev: </w:t>
      </w:r>
      <w:r w:rsidR="00AB3BE1">
        <w:rPr>
          <w:rFonts w:ascii="Calibri" w:eastAsia="Calibri" w:hAnsi="Calibri" w:cs="Times New Roman"/>
        </w:rPr>
        <w:t>»</w:t>
      </w:r>
      <w:r w:rsidRPr="00435E81">
        <w:rPr>
          <w:rFonts w:ascii="Calibri" w:eastAsia="Calibri" w:hAnsi="Calibri" w:cs="Times New Roman"/>
          <w:i/>
          <w:iCs/>
        </w:rPr>
        <w:t>S tem bo: omogočeno na željo lastnika energijskega modula sodelovanje pri sistemskih storitvah v omrežju tudi elektrarnam manjših moči; še bolj spodbujen odprti trg električne energije ter sistemskih storitev v okviru EU; omogočena boljša stabilnost elektroenergetskega omrežja zaradi večjega števila ponudnikov sistemskih storitev; omogočena priključitev večjega števila energijskih modulov v omrežje, saj bodo le-ti bolje opremlj</w:t>
      </w:r>
      <w:r w:rsidR="00AB3BE1">
        <w:rPr>
          <w:rFonts w:ascii="Calibri" w:eastAsia="Calibri" w:hAnsi="Calibri" w:cs="Times New Roman"/>
          <w:i/>
          <w:iCs/>
        </w:rPr>
        <w:t>eni za primere težav v omrežju.«</w:t>
      </w:r>
    </w:p>
    <w:p w:rsidR="00435E81" w:rsidRPr="00435E81" w:rsidRDefault="00435E81" w:rsidP="00435E81">
      <w:pPr>
        <w:jc w:val="both"/>
        <w:rPr>
          <w:rFonts w:ascii="Calibri" w:eastAsia="Calibri" w:hAnsi="Calibri" w:cs="Times New Roman"/>
        </w:rPr>
      </w:pPr>
      <w:r w:rsidRPr="00435E81">
        <w:rPr>
          <w:rFonts w:ascii="Calibri" w:eastAsia="Calibri" w:hAnsi="Calibri" w:cs="Times New Roman"/>
        </w:rPr>
        <w:t>Nedvomno ima SODO pristojnosti, da za omrežje, ki ga upravlja</w:t>
      </w:r>
      <w:r w:rsidR="00F42146">
        <w:rPr>
          <w:rFonts w:ascii="Calibri" w:eastAsia="Calibri" w:hAnsi="Calibri" w:cs="Times New Roman"/>
        </w:rPr>
        <w:t>,</w:t>
      </w:r>
      <w:r w:rsidRPr="00435E81">
        <w:rPr>
          <w:rFonts w:ascii="Calibri" w:eastAsia="Calibri" w:hAnsi="Calibri" w:cs="Times New Roman"/>
        </w:rPr>
        <w:t xml:space="preserve"> določa vse tehnične karakteristike in značilnosti v okviru katerih lahko zagotavlja stabilnost, varnost in </w:t>
      </w:r>
      <w:r w:rsidR="00AB3BE1">
        <w:rPr>
          <w:rFonts w:ascii="Calibri" w:eastAsia="Calibri" w:hAnsi="Calibri" w:cs="Times New Roman"/>
        </w:rPr>
        <w:t>vzdržnost sistema</w:t>
      </w:r>
      <w:r w:rsidR="00AB3BE1">
        <w:t>, razen za pristojnosti, ki so v domeni sistemskega operaterja prenosnega</w:t>
      </w:r>
      <w:r w:rsidR="00F42146">
        <w:t xml:space="preserve"> omrežja</w:t>
      </w:r>
      <w:r w:rsidR="00AB3BE1">
        <w:t xml:space="preserve">, </w:t>
      </w:r>
      <w:r w:rsidRPr="00435E81">
        <w:rPr>
          <w:rFonts w:ascii="Calibri" w:eastAsia="Calibri" w:hAnsi="Calibri" w:cs="Times New Roman"/>
        </w:rPr>
        <w:t>ter je odgovoren za regulacijo napetosti, vendar mora pri razvoju omrežij upoštevati:</w:t>
      </w:r>
    </w:p>
    <w:p w:rsidR="00435E81" w:rsidRPr="00AB3BE1" w:rsidRDefault="00435E81" w:rsidP="00AB3BE1">
      <w:pPr>
        <w:pStyle w:val="Odstavekseznama"/>
        <w:numPr>
          <w:ilvl w:val="0"/>
          <w:numId w:val="4"/>
        </w:numPr>
        <w:ind w:left="709" w:hanging="283"/>
        <w:jc w:val="both"/>
        <w:rPr>
          <w:rFonts w:ascii="Calibri" w:eastAsia="Calibri" w:hAnsi="Calibri" w:cs="Times New Roman"/>
        </w:rPr>
      </w:pPr>
      <w:r w:rsidRPr="00AB3BE1">
        <w:rPr>
          <w:rFonts w:ascii="Calibri" w:eastAsia="Calibri" w:hAnsi="Calibri" w:cs="Times New Roman"/>
        </w:rPr>
        <w:t>zavezujoče državne in evropske cilje vključevanja proizvodn</w:t>
      </w:r>
      <w:r w:rsidR="003C1E51">
        <w:rPr>
          <w:rFonts w:ascii="Calibri" w:eastAsia="Calibri" w:hAnsi="Calibri" w:cs="Times New Roman"/>
        </w:rPr>
        <w:t>j</w:t>
      </w:r>
      <w:r w:rsidRPr="00AB3BE1">
        <w:rPr>
          <w:rFonts w:ascii="Calibri" w:eastAsia="Calibri" w:hAnsi="Calibri" w:cs="Times New Roman"/>
        </w:rPr>
        <w:t xml:space="preserve">e </w:t>
      </w:r>
      <w:r w:rsidR="003C1E51">
        <w:rPr>
          <w:rFonts w:ascii="Calibri" w:eastAsia="Calibri" w:hAnsi="Calibri" w:cs="Times New Roman"/>
        </w:rPr>
        <w:t xml:space="preserve">iz </w:t>
      </w:r>
      <w:r w:rsidRPr="00AB3BE1">
        <w:rPr>
          <w:rFonts w:ascii="Calibri" w:eastAsia="Calibri" w:hAnsi="Calibri" w:cs="Times New Roman"/>
        </w:rPr>
        <w:t>obnovljivih virov energije</w:t>
      </w:r>
      <w:r w:rsidRPr="00435E81">
        <w:rPr>
          <w:vertAlign w:val="superscript"/>
        </w:rPr>
        <w:footnoteReference w:id="7"/>
      </w:r>
      <w:r w:rsidRPr="00AB3BE1">
        <w:rPr>
          <w:rFonts w:ascii="Calibri" w:eastAsia="Calibri" w:hAnsi="Calibri" w:cs="Times New Roman"/>
        </w:rPr>
        <w:t>,</w:t>
      </w:r>
    </w:p>
    <w:p w:rsidR="00435E81" w:rsidRPr="00AB3BE1" w:rsidRDefault="00435E81" w:rsidP="00AB3BE1">
      <w:pPr>
        <w:pStyle w:val="Odstavekseznama"/>
        <w:numPr>
          <w:ilvl w:val="0"/>
          <w:numId w:val="4"/>
        </w:numPr>
        <w:ind w:left="709" w:hanging="283"/>
        <w:jc w:val="both"/>
        <w:rPr>
          <w:rFonts w:ascii="Calibri" w:eastAsia="Calibri" w:hAnsi="Calibri" w:cs="Times New Roman"/>
        </w:rPr>
      </w:pPr>
      <w:r w:rsidRPr="00AB3BE1">
        <w:rPr>
          <w:rFonts w:ascii="Calibri" w:eastAsia="Calibri" w:hAnsi="Calibri" w:cs="Times New Roman"/>
        </w:rPr>
        <w:t xml:space="preserve">pravico končnega </w:t>
      </w:r>
      <w:r w:rsidR="00AB3BE1" w:rsidRPr="00AB3BE1">
        <w:rPr>
          <w:rFonts w:ascii="Calibri" w:eastAsia="Calibri" w:hAnsi="Calibri" w:cs="Times New Roman"/>
        </w:rPr>
        <w:t>odjemalca</w:t>
      </w:r>
      <w:r w:rsidRPr="00AB3BE1">
        <w:rPr>
          <w:rFonts w:ascii="Calibri" w:eastAsia="Calibri" w:hAnsi="Calibri" w:cs="Times New Roman"/>
        </w:rPr>
        <w:t xml:space="preserve"> do dostopa do omrežja,</w:t>
      </w:r>
    </w:p>
    <w:p w:rsidR="00435E81" w:rsidRPr="00AB3BE1" w:rsidRDefault="00435E81" w:rsidP="00AB3BE1">
      <w:pPr>
        <w:pStyle w:val="Odstavekseznama"/>
        <w:numPr>
          <w:ilvl w:val="0"/>
          <w:numId w:val="4"/>
        </w:numPr>
        <w:ind w:left="709" w:hanging="283"/>
        <w:jc w:val="both"/>
        <w:rPr>
          <w:rFonts w:ascii="Calibri" w:eastAsia="Calibri" w:hAnsi="Calibri" w:cs="Times New Roman"/>
        </w:rPr>
      </w:pPr>
      <w:r w:rsidRPr="00AB3BE1">
        <w:rPr>
          <w:rFonts w:ascii="Calibri" w:eastAsia="Calibri" w:hAnsi="Calibri" w:cs="Times New Roman"/>
        </w:rPr>
        <w:t xml:space="preserve">prepoved količinskih ali drugih omejitev s podobnim učinkom, ki vplivajo na prost pretok blaga in storitev med državami članicami Evropske unije, </w:t>
      </w:r>
    </w:p>
    <w:p w:rsidR="00435E81" w:rsidRPr="00AB3BE1" w:rsidRDefault="00435E81" w:rsidP="00AB3BE1">
      <w:pPr>
        <w:pStyle w:val="Odstavekseznama"/>
        <w:numPr>
          <w:ilvl w:val="0"/>
          <w:numId w:val="4"/>
        </w:numPr>
        <w:ind w:left="709" w:hanging="283"/>
        <w:jc w:val="both"/>
        <w:rPr>
          <w:rFonts w:ascii="Calibri" w:eastAsia="Calibri" w:hAnsi="Calibri" w:cs="Times New Roman"/>
        </w:rPr>
      </w:pPr>
      <w:r w:rsidRPr="00AB3BE1">
        <w:rPr>
          <w:rFonts w:ascii="Calibri" w:eastAsia="Calibri" w:hAnsi="Calibri" w:cs="Times New Roman"/>
        </w:rPr>
        <w:t>prepoved administrativnih in drugih birokratskih ovir</w:t>
      </w:r>
      <w:r w:rsidR="00AB3BE1" w:rsidRPr="00AB3BE1">
        <w:rPr>
          <w:rFonts w:ascii="Calibri" w:eastAsia="Calibri" w:hAnsi="Calibri" w:cs="Times New Roman"/>
        </w:rPr>
        <w:t xml:space="preserve"> s podobnim učinkom</w:t>
      </w:r>
      <w:r w:rsidRPr="00AB3BE1">
        <w:rPr>
          <w:rFonts w:ascii="Calibri" w:eastAsia="Calibri" w:hAnsi="Calibri" w:cs="Times New Roman"/>
        </w:rPr>
        <w:t>, ki učinkujejo podobno kot omejevanje dostopa do omrežja,</w:t>
      </w:r>
    </w:p>
    <w:p w:rsidR="00435E81" w:rsidRPr="00AB3BE1" w:rsidRDefault="00435E81" w:rsidP="00AB3BE1">
      <w:pPr>
        <w:pStyle w:val="Odstavekseznama"/>
        <w:numPr>
          <w:ilvl w:val="0"/>
          <w:numId w:val="4"/>
        </w:numPr>
        <w:ind w:left="709" w:hanging="283"/>
        <w:jc w:val="both"/>
        <w:rPr>
          <w:rFonts w:ascii="Calibri" w:eastAsia="Calibri" w:hAnsi="Calibri" w:cs="Times New Roman"/>
        </w:rPr>
      </w:pPr>
      <w:r w:rsidRPr="00AB3BE1">
        <w:rPr>
          <w:rFonts w:ascii="Calibri" w:eastAsia="Calibri" w:hAnsi="Calibri" w:cs="Times New Roman"/>
        </w:rPr>
        <w:t xml:space="preserve">zavezujoče obveznosti držav članic pri priključevanju razpršenih virov na javno omrežje, ki terjajo </w:t>
      </w:r>
      <w:proofErr w:type="spellStart"/>
      <w:r w:rsidRPr="00AB3BE1">
        <w:rPr>
          <w:rFonts w:ascii="Calibri" w:eastAsia="Calibri" w:hAnsi="Calibri" w:cs="Times New Roman"/>
        </w:rPr>
        <w:t>nediskriminatorne</w:t>
      </w:r>
      <w:proofErr w:type="spellEnd"/>
      <w:r w:rsidRPr="00AB3BE1">
        <w:rPr>
          <w:rFonts w:ascii="Calibri" w:eastAsia="Calibri" w:hAnsi="Calibri" w:cs="Times New Roman"/>
        </w:rPr>
        <w:t>, sorazmerne in utemeljene ukrepe, da se zagotovi enostavnost priključevanja in dostopa do omrežja.</w:t>
      </w:r>
    </w:p>
    <w:p w:rsidR="00435E81" w:rsidRDefault="00435E81" w:rsidP="00435E81">
      <w:pPr>
        <w:jc w:val="both"/>
        <w:rPr>
          <w:rFonts w:ascii="Calibri" w:eastAsia="Calibri" w:hAnsi="Calibri" w:cs="Times New Roman"/>
        </w:rPr>
      </w:pPr>
      <w:r w:rsidRPr="00435E81">
        <w:rPr>
          <w:rFonts w:ascii="Calibri" w:eastAsia="Calibri" w:hAnsi="Calibri" w:cs="Times New Roman"/>
        </w:rPr>
        <w:t>Iz Končnega poročila Evropske komisije glede Izvajanja omrežnih pravil glede zahtev za priključevanje generatorjev, ki ga je 4. 2. 2021 objavila Evropska komisija, Generalni direktorat za energijo</w:t>
      </w:r>
      <w:r w:rsidRPr="00435E81">
        <w:rPr>
          <w:rFonts w:ascii="Calibri" w:eastAsia="Calibri" w:hAnsi="Calibri" w:cs="Times New Roman"/>
          <w:vertAlign w:val="superscript"/>
        </w:rPr>
        <w:footnoteReference w:id="8"/>
      </w:r>
      <w:r w:rsidRPr="00435E81">
        <w:rPr>
          <w:rFonts w:ascii="Calibri" w:eastAsia="Calibri" w:hAnsi="Calibri" w:cs="Times New Roman"/>
        </w:rPr>
        <w:t>, izhaja, da:</w:t>
      </w:r>
    </w:p>
    <w:p w:rsidR="00435E81" w:rsidRPr="00435E81" w:rsidRDefault="00435E81" w:rsidP="00F42146">
      <w:pPr>
        <w:pStyle w:val="Odstavekseznama"/>
        <w:numPr>
          <w:ilvl w:val="0"/>
          <w:numId w:val="10"/>
        </w:numPr>
        <w:spacing w:after="0"/>
        <w:jc w:val="both"/>
        <w:rPr>
          <w:rFonts w:ascii="Calibri" w:eastAsia="Calibri" w:hAnsi="Calibri" w:cs="Times New Roman"/>
        </w:rPr>
      </w:pPr>
      <w:r w:rsidRPr="00435E81">
        <w:rPr>
          <w:rFonts w:ascii="Calibri" w:eastAsia="Calibri" w:hAnsi="Calibri" w:cs="Times New Roman"/>
        </w:rPr>
        <w:t>ima Republika Slovenija med vsemi državami članicami določen najnižji prag za proizvodne naprave za tip B (10 kW)</w:t>
      </w:r>
      <w:r w:rsidR="00F42146">
        <w:rPr>
          <w:rFonts w:ascii="Calibri" w:eastAsia="Calibri" w:hAnsi="Calibri" w:cs="Times New Roman"/>
        </w:rPr>
        <w:t xml:space="preserve">, </w:t>
      </w:r>
      <w:r w:rsidR="00F42146" w:rsidRPr="00F42146">
        <w:rPr>
          <w:rFonts w:ascii="Calibri" w:eastAsia="Calibri" w:hAnsi="Calibri" w:cs="Times New Roman"/>
        </w:rPr>
        <w:t>ob tem pa velja omeniti, da ima velika večina držav članic EU ta prag postavljen nad 100 kW oz. da sta samo dve državi č</w:t>
      </w:r>
      <w:r w:rsidR="00F42146">
        <w:rPr>
          <w:rFonts w:ascii="Calibri" w:eastAsia="Calibri" w:hAnsi="Calibri" w:cs="Times New Roman"/>
        </w:rPr>
        <w:t>lanici določili prag pod 100 kW</w:t>
      </w:r>
      <w:r w:rsidRPr="00435E81">
        <w:rPr>
          <w:rFonts w:ascii="Calibri" w:eastAsia="Calibri" w:hAnsi="Calibri" w:cs="Times New Roman"/>
        </w:rPr>
        <w:t>;</w:t>
      </w:r>
    </w:p>
    <w:p w:rsidR="00435E81" w:rsidRPr="00435E81" w:rsidRDefault="00435E81" w:rsidP="00F42146">
      <w:pPr>
        <w:numPr>
          <w:ilvl w:val="1"/>
          <w:numId w:val="9"/>
        </w:numPr>
        <w:spacing w:after="0"/>
        <w:ind w:left="709" w:hanging="283"/>
        <w:contextualSpacing/>
        <w:jc w:val="both"/>
        <w:rPr>
          <w:rFonts w:ascii="Calibri" w:eastAsia="Calibri" w:hAnsi="Calibri" w:cs="Times New Roman"/>
        </w:rPr>
      </w:pPr>
      <w:r w:rsidRPr="00435E81">
        <w:rPr>
          <w:rFonts w:ascii="Calibri" w:eastAsia="Calibri" w:hAnsi="Calibri" w:cs="Times New Roman"/>
        </w:rPr>
        <w:t>da je razpon med pragovi za tip B med državami članicami od 10 kW (Republika Slovenija) do 1,5 MW (Švedska) in tako znaša faktor med njima 150, čeprav iz poročila ne izhajajo utemeljene posebnosti nacionalnega omrežja, ki bi tehnično in administrativno upravičevale takšno razliko;</w:t>
      </w:r>
    </w:p>
    <w:p w:rsidR="00435E81" w:rsidRPr="00435E81" w:rsidRDefault="00435E81" w:rsidP="00435E81">
      <w:pPr>
        <w:numPr>
          <w:ilvl w:val="1"/>
          <w:numId w:val="9"/>
        </w:numPr>
        <w:ind w:left="709" w:hanging="283"/>
        <w:contextualSpacing/>
        <w:jc w:val="both"/>
        <w:rPr>
          <w:rFonts w:ascii="Calibri" w:eastAsia="Calibri" w:hAnsi="Calibri" w:cs="Times New Roman"/>
        </w:rPr>
      </w:pPr>
      <w:r w:rsidRPr="00435E81">
        <w:rPr>
          <w:rFonts w:ascii="Calibri" w:eastAsia="Calibri" w:hAnsi="Calibri" w:cs="Times New Roman"/>
        </w:rPr>
        <w:t>je Republika Slovenija med tistimi državami članicami, ki niso jasno določile zahtev glede načina dokazovanja ustreznosti (</w:t>
      </w:r>
      <w:proofErr w:type="spellStart"/>
      <w:r w:rsidRPr="00435E81">
        <w:rPr>
          <w:rFonts w:ascii="Calibri" w:eastAsia="Calibri" w:hAnsi="Calibri" w:cs="Times New Roman"/>
        </w:rPr>
        <w:t>opremni</w:t>
      </w:r>
      <w:proofErr w:type="spellEnd"/>
      <w:r w:rsidRPr="00435E81">
        <w:rPr>
          <w:rFonts w:ascii="Calibri" w:eastAsia="Calibri" w:hAnsi="Calibri" w:cs="Times New Roman"/>
        </w:rPr>
        <w:t xml:space="preserve"> certifikati, meritve, poročila ipd.) proizvodnih naprav  ter način njihovega dokazovanja in priznavanja. Kot primer držav, ki sta to vzorno določili Evropska komisija v poročilu izpostavlja Nemčijo in Španijo;</w:t>
      </w:r>
    </w:p>
    <w:p w:rsidR="00435E81" w:rsidRPr="00435E81" w:rsidRDefault="00435E81" w:rsidP="00435E81">
      <w:pPr>
        <w:numPr>
          <w:ilvl w:val="1"/>
          <w:numId w:val="9"/>
        </w:numPr>
        <w:ind w:left="709" w:hanging="283"/>
        <w:contextualSpacing/>
        <w:jc w:val="both"/>
        <w:rPr>
          <w:rFonts w:ascii="Calibri" w:eastAsia="Calibri" w:hAnsi="Calibri" w:cs="Times New Roman"/>
        </w:rPr>
      </w:pPr>
      <w:r w:rsidRPr="00435E81">
        <w:rPr>
          <w:rFonts w:ascii="Calibri" w:eastAsia="Calibri" w:hAnsi="Calibri" w:cs="Times New Roman"/>
        </w:rPr>
        <w:t>zaradi razkoraka med določitvijo najvišjega in najnižjega pragu pri napravah tipa B upoštevajoč skupno inštalirano moč, obstaja utemeljena bojazen Evropske komisije, da lahko ta divergenca (med 10 kW in 1,5 MW) onemogoča prost pretok med državami članicami.</w:t>
      </w:r>
    </w:p>
    <w:p w:rsidR="00435E81" w:rsidRDefault="00435E81" w:rsidP="00435E81">
      <w:pPr>
        <w:contextualSpacing/>
        <w:jc w:val="both"/>
        <w:rPr>
          <w:rFonts w:ascii="Calibri" w:eastAsia="Calibri" w:hAnsi="Calibri" w:cs="Times New Roman"/>
        </w:rPr>
      </w:pP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 xml:space="preserve">Glede na določbe uredbe, ki ureja samooskrbo z električno energijo iz obnovljivih virov energije, je moč ugotoviti, da je pretežni delež naprav, ki jih končni </w:t>
      </w:r>
      <w:r w:rsidR="00AB3BE1">
        <w:rPr>
          <w:rFonts w:ascii="Calibri" w:eastAsia="Calibri" w:hAnsi="Calibri" w:cs="Times New Roman"/>
        </w:rPr>
        <w:t>odjemalci</w:t>
      </w:r>
      <w:r w:rsidRPr="00435E81">
        <w:rPr>
          <w:rFonts w:ascii="Calibri" w:eastAsia="Calibri" w:hAnsi="Calibri" w:cs="Times New Roman"/>
        </w:rPr>
        <w:t xml:space="preserve"> priključujejo na notranjo inštalacijo objekta, v skladu z merili za razvrščanje naprav v tipe, uvrščeno v tip B, kar pomeni precejšnji administrativni, finančni in časovni zalogaj za vse investitorje, monterje, dobavitelje opreme in končne odjemalce, ki je hkrati tudi nesorazmeren in neutemeljen. </w:t>
      </w:r>
    </w:p>
    <w:p w:rsidR="00435E81" w:rsidRDefault="00435E81" w:rsidP="00435E81">
      <w:pPr>
        <w:contextualSpacing/>
        <w:jc w:val="both"/>
        <w:rPr>
          <w:rFonts w:ascii="Calibri" w:eastAsia="Calibri" w:hAnsi="Calibri" w:cs="Times New Roman"/>
        </w:rPr>
      </w:pP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 xml:space="preserve">Upoštevajoč postopek priprave SONDSEE, v katerem ni bilo predstavljene analize in presoje pri določanju pragu za tip B (predvsem v </w:t>
      </w:r>
      <w:r w:rsidR="00AB3BE1">
        <w:rPr>
          <w:rFonts w:ascii="Calibri" w:eastAsia="Calibri" w:hAnsi="Calibri" w:cs="Times New Roman"/>
        </w:rPr>
        <w:t xml:space="preserve">razmerju do presoje v skladu s tretjim </w:t>
      </w:r>
      <w:r w:rsidRPr="00435E81">
        <w:rPr>
          <w:rFonts w:ascii="Calibri" w:eastAsia="Calibri" w:hAnsi="Calibri" w:cs="Times New Roman"/>
        </w:rPr>
        <w:t>odstavkom 7. člena Uredbe 2016/631/EU) in vpliva določitve najnižjega pragu med državami članicami in ugotovitvami Evropske komisije, da so proizvodne naprave v večini držav članicami uvrsti med naprave pod tip A, v Republiki Sloveniji pa pod tip B, in so tako podvržene strožji presoji skladnosti z omrežnimi zahtevami. To lahko predstavlja oviro v prostem pretoku blaga in storitev. S tem končne odjemalce, dobavitelje opreme in investitorje postavlja v zapostavljen položaj, v skladu z zgoraj navedenimi podatki celo v nemogoč položaj.</w:t>
      </w:r>
    </w:p>
    <w:p w:rsidR="00435E81" w:rsidRPr="00435E81" w:rsidRDefault="00435E81" w:rsidP="00435E81">
      <w:pPr>
        <w:jc w:val="both"/>
        <w:rPr>
          <w:rFonts w:ascii="Calibri" w:eastAsia="Calibri" w:hAnsi="Calibri" w:cs="Times New Roman"/>
        </w:rPr>
      </w:pPr>
    </w:p>
    <w:p w:rsidR="00435E81" w:rsidRPr="00435E81" w:rsidRDefault="00435E81" w:rsidP="00435E81">
      <w:pPr>
        <w:numPr>
          <w:ilvl w:val="0"/>
          <w:numId w:val="7"/>
        </w:numPr>
        <w:contextualSpacing/>
        <w:rPr>
          <w:rFonts w:ascii="Calibri" w:eastAsia="Calibri" w:hAnsi="Calibri" w:cs="Times New Roman"/>
          <w:b/>
          <w:bCs/>
        </w:rPr>
      </w:pPr>
      <w:r w:rsidRPr="00435E81">
        <w:rPr>
          <w:rFonts w:ascii="Calibri" w:eastAsia="Calibri" w:hAnsi="Calibri" w:cs="Times New Roman"/>
          <w:b/>
          <w:bCs/>
        </w:rPr>
        <w:t>Opredelitev posledic in utemeljitev nujnosti ukrepanja</w:t>
      </w:r>
    </w:p>
    <w:p w:rsidR="00435E81" w:rsidRDefault="00435E81" w:rsidP="00435E81">
      <w:pPr>
        <w:contextualSpacing/>
        <w:jc w:val="both"/>
        <w:rPr>
          <w:rFonts w:ascii="Calibri" w:eastAsia="Calibri" w:hAnsi="Calibri" w:cs="Times New Roman"/>
          <w:b/>
          <w:bCs/>
        </w:rPr>
      </w:pP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 xml:space="preserve">Kot ministrstvo, pristojno za energijo in spodbujanje rabe obnovljivih virov energije izpostavljamo, da je Republika Slovenija odgovorna za izvajanje energetske politike države, vključno s cilji rabe obnovljivih virov energije. Nedoseganje ciljev OVE pomeni, da bo Republiki Sloveniji onemogočeno črpanje EU sredstev v obdobju 2021-2027 ali pa bo morala država OVE delež zagotavljati z nakupi statističnih deležev v tujini, kar po oceni ministrstva predstavlja najmanj 30 mio EUR stroškov na leto. Prav tako poudarjamo, da smo kot država v skladu z načelom lojalnega sodelovanja, ki izhaja iz 4. člena Pogodbe o Evropski uniji, dolžni spoštovati določbe primarnih in sekundarnih aktov Evropske unije, ki nas (tako ministrstvo, kot tudi sistemskega operaterja) zavezujejo. </w:t>
      </w:r>
    </w:p>
    <w:p w:rsidR="00435E81" w:rsidRDefault="00435E81" w:rsidP="00435E81">
      <w:pPr>
        <w:contextualSpacing/>
        <w:jc w:val="both"/>
        <w:rPr>
          <w:rFonts w:ascii="Calibri" w:eastAsia="Calibri" w:hAnsi="Calibri" w:cs="Times New Roman"/>
        </w:rPr>
      </w:pP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Po zgoraj navedenih podatkih je prišlo do zastoja pri priključevanja proizvodnih naprav na omrežje in število napra</w:t>
      </w:r>
      <w:r w:rsidR="00AB3BE1">
        <w:rPr>
          <w:rFonts w:ascii="Calibri" w:eastAsia="Calibri" w:hAnsi="Calibri" w:cs="Times New Roman"/>
        </w:rPr>
        <w:t>v, ki ne izpolnjujejo nacionalnih</w:t>
      </w:r>
      <w:r w:rsidRPr="00435E81">
        <w:rPr>
          <w:rFonts w:ascii="Calibri" w:eastAsia="Calibri" w:hAnsi="Calibri" w:cs="Times New Roman"/>
        </w:rPr>
        <w:t xml:space="preserve"> zahtev za priključevanje na omrežje, vsakodnevno narašča. Ne samo, da je v Republiki Slovenijo prišlo do zastoja pri izvajanju ukrepov spodbujanja obnovljivih virov energije, prihaja tudi do naraščajoče gospodarske škode, ki </w:t>
      </w:r>
      <w:proofErr w:type="spellStart"/>
      <w:r w:rsidRPr="00435E81">
        <w:rPr>
          <w:rFonts w:ascii="Calibri" w:eastAsia="Calibri" w:hAnsi="Calibri" w:cs="Times New Roman"/>
        </w:rPr>
        <w:t>prizadane</w:t>
      </w:r>
      <w:proofErr w:type="spellEnd"/>
      <w:r w:rsidRPr="00435E81">
        <w:rPr>
          <w:rFonts w:ascii="Calibri" w:eastAsia="Calibri" w:hAnsi="Calibri" w:cs="Times New Roman"/>
        </w:rPr>
        <w:t xml:space="preserve"> vse investitorje in končne odjemalce, ki ne morejo izpolniti nacionalni</w:t>
      </w:r>
      <w:r w:rsidR="00CA3D68">
        <w:rPr>
          <w:rFonts w:ascii="Calibri" w:eastAsia="Calibri" w:hAnsi="Calibri" w:cs="Times New Roman"/>
        </w:rPr>
        <w:t>h</w:t>
      </w:r>
      <w:r w:rsidRPr="00435E81">
        <w:rPr>
          <w:rFonts w:ascii="Calibri" w:eastAsia="Calibri" w:hAnsi="Calibri" w:cs="Times New Roman"/>
        </w:rPr>
        <w:t xml:space="preserve"> zahtev za dokazovanje skladnosti z omrežnimi zahtevami. </w:t>
      </w:r>
    </w:p>
    <w:p w:rsidR="00435E81" w:rsidRDefault="00435E81" w:rsidP="00435E81">
      <w:pPr>
        <w:contextualSpacing/>
        <w:jc w:val="both"/>
        <w:rPr>
          <w:rFonts w:ascii="Calibri" w:eastAsia="Calibri" w:hAnsi="Calibri" w:cs="Times New Roman"/>
        </w:rPr>
      </w:pP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Za izpolnjevanje zahtev, določenih v SONDSEE bi investitorji in monterji ter dobavitelji proizvodnih naprav morali zagotoviti merilne instrumente, ki bi omogočili meritve na objektu, saj že urejeni sistem pooblaščenih oseb v skladu s Pravilnikom o zahtevah za nizkonapetostne električne inštalacije v stavbah (Uradni list RS, št. 41/09, 2/12 in 61/17 – GZ) ne omogoča meritev v obsegu, predvidenem s SONDSEE.</w:t>
      </w:r>
    </w:p>
    <w:p w:rsidR="00435E81" w:rsidRDefault="00435E81" w:rsidP="00435E81">
      <w:pPr>
        <w:contextualSpacing/>
        <w:jc w:val="both"/>
        <w:rPr>
          <w:rFonts w:ascii="Calibri" w:eastAsia="Calibri" w:hAnsi="Calibri" w:cs="Times New Roman"/>
        </w:rPr>
      </w:pP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 xml:space="preserve">Iz analize priključevanja naprav za samooskrbo na omrežje in poročil, ki jih je prejelo ministrstvo v skladu s predpisom, ki ureja samooskrbo, ministrstvo ugotavlja, da trenutno čaka na priključitev na omrežje več kot 600 proizvodnih naprav (ob </w:t>
      </w:r>
      <w:proofErr w:type="spellStart"/>
      <w:r w:rsidRPr="00435E81">
        <w:rPr>
          <w:rFonts w:ascii="Calibri" w:eastAsia="Calibri" w:hAnsi="Calibri" w:cs="Times New Roman"/>
        </w:rPr>
        <w:t>neukrepanju</w:t>
      </w:r>
      <w:proofErr w:type="spellEnd"/>
      <w:r w:rsidRPr="00435E81">
        <w:rPr>
          <w:rFonts w:ascii="Calibri" w:eastAsia="Calibri" w:hAnsi="Calibri" w:cs="Times New Roman"/>
        </w:rPr>
        <w:t xml:space="preserve"> bo ta številka do konca leta 2021 že vsaj 1200) , pri povprečni zmogljivosti proizvodne naprave, ki je med 8 do 12 kW, kar ob trenutnih tržni ceni 1.000 evrov na kW moči naprave predstavlja 6</w:t>
      </w:r>
      <w:r w:rsidR="003C1E51">
        <w:rPr>
          <w:rFonts w:ascii="Calibri" w:eastAsia="Calibri" w:hAnsi="Calibri" w:cs="Times New Roman"/>
        </w:rPr>
        <w:t xml:space="preserve"> </w:t>
      </w:r>
      <w:r w:rsidRPr="00435E81">
        <w:rPr>
          <w:rFonts w:ascii="Calibri" w:eastAsia="Calibri" w:hAnsi="Calibri" w:cs="Times New Roman"/>
        </w:rPr>
        <w:t>mio evrov oziroma 6 MW inštalirane moči v omrežju. Do konca leta bodo vrednosti dvakratne, torej 12 mio evrov ali 12 MW inštalirane moči proizvodnih naprav iz obnovljivih virov, ki so ob delnem sofinanciranju države, investirali zasebni investitorji, končni odjemalci in gospodarske družbe v Republiki Sloveniji.</w:t>
      </w:r>
    </w:p>
    <w:p w:rsidR="00435E81" w:rsidRDefault="00435E81" w:rsidP="00435E81">
      <w:pPr>
        <w:contextualSpacing/>
        <w:jc w:val="both"/>
        <w:rPr>
          <w:rFonts w:ascii="Calibri" w:eastAsia="Calibri" w:hAnsi="Calibri" w:cs="Times New Roman"/>
        </w:rPr>
      </w:pP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Poleg navedenih posledic zaradi določitve zahtev za dokazovanje skladnosti z zahtevami omrežja je treba upoštevati še potencialno izpostavljenost Republike Slovenije v postopkih zaradi kršitve pravnega reda Evropske unije zaradi oviranja prostega pretoka blaga in storitev ter potencialnih kazni, ki lahko doletijo Republiko Slovenijo po končanih postopkih pred Sodiščem Evropske unije</w:t>
      </w:r>
      <w:r w:rsidR="003C1E51">
        <w:rPr>
          <w:rFonts w:ascii="Calibri" w:eastAsia="Calibri" w:hAnsi="Calibri" w:cs="Times New Roman"/>
        </w:rPr>
        <w:t>, ter tudi izpostavljenost Republike Slovenije v postopkih kršitve pravnega reda EU zaradi nedoseganja deleža OVE</w:t>
      </w:r>
      <w:r w:rsidRPr="00435E81">
        <w:rPr>
          <w:rFonts w:ascii="Calibri" w:eastAsia="Calibri" w:hAnsi="Calibri" w:cs="Times New Roman"/>
        </w:rPr>
        <w:t xml:space="preserve">. </w:t>
      </w:r>
    </w:p>
    <w:p w:rsidR="00435E81" w:rsidRDefault="00435E81" w:rsidP="00435E81">
      <w:pPr>
        <w:contextualSpacing/>
        <w:jc w:val="both"/>
        <w:rPr>
          <w:rFonts w:ascii="Calibri" w:eastAsia="Calibri" w:hAnsi="Calibri" w:cs="Times New Roman"/>
        </w:rPr>
      </w:pP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 xml:space="preserve">Ministrstvo ocenjuje, da je zaradi preprečitve nastajajoče gospodarske škode pri priključevanju proizvodnih naprav na omrežje ter v skladu z zavezami, ki izhajajo iz zavezujočih zakonodajnih aktov Evropske unije potrebno takojšnje ukrepanje v okviru danih zakonskih pooblastil in nadaljevanju iskanju trajnih rešitev, da s povečanjem deleža obnovljivih virov energije v omrežju ne bo ogrožena njegova stabilnost in varnost. </w:t>
      </w:r>
    </w:p>
    <w:p w:rsidR="00435E81" w:rsidRPr="00435E81" w:rsidRDefault="00435E81" w:rsidP="00435E81">
      <w:pPr>
        <w:ind w:left="1080"/>
        <w:jc w:val="both"/>
        <w:rPr>
          <w:rFonts w:ascii="Calibri" w:eastAsia="Calibri" w:hAnsi="Calibri" w:cs="Times New Roman"/>
        </w:rPr>
      </w:pPr>
    </w:p>
    <w:p w:rsidR="00435E81" w:rsidRPr="00435E81" w:rsidRDefault="00435E81" w:rsidP="00435E81">
      <w:pPr>
        <w:numPr>
          <w:ilvl w:val="0"/>
          <w:numId w:val="7"/>
        </w:numPr>
        <w:contextualSpacing/>
        <w:rPr>
          <w:rFonts w:ascii="Calibri" w:eastAsia="Calibri" w:hAnsi="Calibri" w:cs="Times New Roman"/>
          <w:b/>
          <w:bCs/>
        </w:rPr>
      </w:pPr>
      <w:r w:rsidRPr="00435E81">
        <w:rPr>
          <w:rFonts w:ascii="Calibri" w:eastAsia="Calibri" w:hAnsi="Calibri" w:cs="Times New Roman"/>
          <w:b/>
          <w:bCs/>
        </w:rPr>
        <w:t xml:space="preserve">Opredelitev možnih rešitev za dosego ciljev, alternative </w:t>
      </w:r>
    </w:p>
    <w:p w:rsidR="00435E81" w:rsidRDefault="00435E81" w:rsidP="00435E81">
      <w:pPr>
        <w:contextualSpacing/>
        <w:jc w:val="both"/>
        <w:rPr>
          <w:rFonts w:ascii="Calibri" w:eastAsia="Calibri" w:hAnsi="Calibri" w:cs="Times New Roman"/>
        </w:rPr>
      </w:pPr>
    </w:p>
    <w:p w:rsidR="00435E81" w:rsidRDefault="00435E81" w:rsidP="00435E81">
      <w:pPr>
        <w:contextualSpacing/>
        <w:jc w:val="both"/>
        <w:rPr>
          <w:rFonts w:ascii="Calibri" w:eastAsia="Calibri" w:hAnsi="Calibri" w:cs="Times New Roman"/>
        </w:rPr>
      </w:pPr>
      <w:r w:rsidRPr="00435E81">
        <w:rPr>
          <w:rFonts w:ascii="Calibri" w:eastAsia="Calibri" w:hAnsi="Calibri" w:cs="Times New Roman"/>
        </w:rPr>
        <w:t>Zaskrbljujoče ugotovitve navedenega poročila</w:t>
      </w:r>
      <w:r w:rsidR="00AB3BE1">
        <w:rPr>
          <w:rFonts w:ascii="Calibri" w:eastAsia="Calibri" w:hAnsi="Calibri" w:cs="Times New Roman"/>
        </w:rPr>
        <w:t xml:space="preserve"> Evropske komisije</w:t>
      </w:r>
      <w:r w:rsidRPr="00435E81">
        <w:rPr>
          <w:rFonts w:ascii="Calibri" w:eastAsia="Calibri" w:hAnsi="Calibri" w:cs="Times New Roman"/>
        </w:rPr>
        <w:t xml:space="preserve">, skupaj s predpisanimi zahtevami za dokazovanje skladnosti z omrežnimi zahtevami iz SONDSEE je po ugotovitvah ministrstva razlog za ukrepanje ministrstva, da v skladu s pooblastilom iz 32. člena EZ-1 predpiše pogoje za obratovanje in vzdrževanje energetskih naprav, postrojev, objektov, napeljav, omrežij in sistemov, s katerimi lahko dobaviteljem, upravljavcem in uporabnikom predpiše pogoje za zagotavljanje varnega in zanesljivega obratovanja oziroma uporabe energetskih naprav, postrojev, napeljav, omrežij, sistemov in energentov. </w:t>
      </w:r>
    </w:p>
    <w:p w:rsidR="00435E81" w:rsidRDefault="00435E81" w:rsidP="00435E81">
      <w:pPr>
        <w:contextualSpacing/>
        <w:jc w:val="both"/>
        <w:rPr>
          <w:rFonts w:ascii="Calibri" w:eastAsia="Calibri" w:hAnsi="Calibri" w:cs="Times New Roman"/>
        </w:rPr>
      </w:pP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Navedeno zakonodajno pooblastilo ministra, da predpiše način dokazovanja in ugotavljanja ustreznosti proizvodnih naprav za priključitev na distribucijsko omrežje ne posega v pristojnosti SODO za predpisovanje  tehnični</w:t>
      </w:r>
      <w:r w:rsidR="003C1E51">
        <w:rPr>
          <w:rFonts w:ascii="Calibri" w:eastAsia="Calibri" w:hAnsi="Calibri" w:cs="Times New Roman"/>
        </w:rPr>
        <w:t>h</w:t>
      </w:r>
      <w:r w:rsidRPr="00435E81">
        <w:rPr>
          <w:rFonts w:ascii="Calibri" w:eastAsia="Calibri" w:hAnsi="Calibri" w:cs="Times New Roman"/>
        </w:rPr>
        <w:t xml:space="preserve"> in drugi</w:t>
      </w:r>
      <w:r w:rsidR="003C1E51">
        <w:rPr>
          <w:rFonts w:ascii="Calibri" w:eastAsia="Calibri" w:hAnsi="Calibri" w:cs="Times New Roman"/>
        </w:rPr>
        <w:t>h pogojev</w:t>
      </w:r>
      <w:r w:rsidRPr="00435E81">
        <w:rPr>
          <w:rFonts w:ascii="Calibri" w:eastAsia="Calibri" w:hAnsi="Calibri" w:cs="Times New Roman"/>
        </w:rPr>
        <w:t xml:space="preserve"> za varno obratovanje sistemov z namenom zanesljive in kakovostne oskrbe z elektriko. </w:t>
      </w:r>
    </w:p>
    <w:p w:rsidR="00435E81" w:rsidRDefault="00435E81" w:rsidP="00435E81">
      <w:pPr>
        <w:contextualSpacing/>
        <w:jc w:val="both"/>
        <w:rPr>
          <w:rFonts w:ascii="Calibri" w:eastAsia="Calibri" w:hAnsi="Calibri" w:cs="Times New Roman"/>
        </w:rPr>
      </w:pP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 xml:space="preserve">Ministrstvo je pri iskanju rešitev za odpravo zamud pri priključevanju na omrežje nemudoma pristopilo h konstruktivnim pogovorom s ključnimi deležniki. </w:t>
      </w:r>
      <w:r w:rsidR="00193169" w:rsidRPr="00193169">
        <w:rPr>
          <w:rFonts w:ascii="Calibri" w:eastAsia="Calibri" w:hAnsi="Calibri" w:cs="Times New Roman"/>
        </w:rPr>
        <w:t xml:space="preserve">SODO je oblikoval več </w:t>
      </w:r>
      <w:r w:rsidR="003C1E51">
        <w:rPr>
          <w:rFonts w:ascii="Calibri" w:eastAsia="Calibri" w:hAnsi="Calibri" w:cs="Times New Roman"/>
        </w:rPr>
        <w:t xml:space="preserve">predlogov </w:t>
      </w:r>
      <w:r w:rsidR="00193169" w:rsidRPr="00193169">
        <w:rPr>
          <w:rFonts w:ascii="Calibri" w:eastAsia="Calibri" w:hAnsi="Calibri" w:cs="Times New Roman"/>
        </w:rPr>
        <w:t xml:space="preserve">možnih rešitev, </w:t>
      </w:r>
      <w:r w:rsidR="003C1E51">
        <w:rPr>
          <w:rFonts w:ascii="Calibri" w:eastAsia="Calibri" w:hAnsi="Calibri" w:cs="Times New Roman"/>
        </w:rPr>
        <w:t xml:space="preserve">a </w:t>
      </w:r>
      <w:r w:rsidR="00193169" w:rsidRPr="00193169">
        <w:rPr>
          <w:rFonts w:ascii="Calibri" w:eastAsia="Calibri" w:hAnsi="Calibri" w:cs="Times New Roman"/>
        </w:rPr>
        <w:t xml:space="preserve">za nekatere od njih ministrstvo ocenjuje, da so na meji mogočega in zakonitega (npr. podaljšanje prehodnega obdobja, ki je </w:t>
      </w:r>
      <w:proofErr w:type="spellStart"/>
      <w:r w:rsidR="00193169" w:rsidRPr="00193169">
        <w:rPr>
          <w:rFonts w:ascii="Calibri" w:eastAsia="Calibri" w:hAnsi="Calibri" w:cs="Times New Roman"/>
        </w:rPr>
        <w:t>nomotehnično</w:t>
      </w:r>
      <w:proofErr w:type="spellEnd"/>
      <w:r w:rsidR="00193169" w:rsidRPr="00193169">
        <w:rPr>
          <w:rFonts w:ascii="Calibri" w:eastAsia="Calibri" w:hAnsi="Calibri" w:cs="Times New Roman"/>
        </w:rPr>
        <w:t xml:space="preserve"> gledano, že bilo konzumirano z začetkom uporabe SONDSEE), za druge (npr. podaljšanje roka za predložitev certifikatov in poročil) za katere pa ministrstvo ocenjuje, da ne rešujejo poglavitnih ovir pri priključevanju, saj ni mogoče zagotoviti,  da bo v Republiki Sloveniji na voljo akreditiran certifikacijski organ, ki bo v razumnem času sploh ustanovljen in začel cer</w:t>
      </w:r>
      <w:r w:rsidR="003C1E51">
        <w:rPr>
          <w:rFonts w:ascii="Calibri" w:eastAsia="Calibri" w:hAnsi="Calibri" w:cs="Times New Roman"/>
        </w:rPr>
        <w:t>ti</w:t>
      </w:r>
      <w:r w:rsidR="00193169" w:rsidRPr="00193169">
        <w:rPr>
          <w:rFonts w:ascii="Calibri" w:eastAsia="Calibri" w:hAnsi="Calibri" w:cs="Times New Roman"/>
        </w:rPr>
        <w:t>fikacijske postopke.</w:t>
      </w:r>
    </w:p>
    <w:p w:rsidR="00435E81" w:rsidRDefault="00435E81" w:rsidP="00435E81">
      <w:pPr>
        <w:contextualSpacing/>
        <w:jc w:val="both"/>
        <w:rPr>
          <w:rFonts w:ascii="Calibri" w:eastAsia="Calibri" w:hAnsi="Calibri" w:cs="Times New Roman"/>
        </w:rPr>
      </w:pP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Glede zahtev SONDSEE, da se meritve in poročila ter testi zagotovijo v skladu z zahtevami iz Priloge 5 SONDSEE pa ministrstvo ocenjuje, da so te zahteve neupravičene in presegajo zakonski okvir, ki je dan SODO za predpisovanje tehničnih pogojev za priključitev na omrežje, saj SODO nima pristojnosti za predpisovanj</w:t>
      </w:r>
      <w:r w:rsidR="003C1E51">
        <w:rPr>
          <w:rFonts w:ascii="Calibri" w:eastAsia="Calibri" w:hAnsi="Calibri" w:cs="Times New Roman"/>
        </w:rPr>
        <w:t>e obveznosti meritev na notranjo</w:t>
      </w:r>
      <w:r w:rsidRPr="00435E81">
        <w:rPr>
          <w:rFonts w:ascii="Calibri" w:eastAsia="Calibri" w:hAnsi="Calibri" w:cs="Times New Roman"/>
        </w:rPr>
        <w:t xml:space="preserve"> instalacijo objekta.</w:t>
      </w:r>
    </w:p>
    <w:p w:rsidR="00435E81" w:rsidRDefault="00435E81" w:rsidP="00435E81">
      <w:pPr>
        <w:contextualSpacing/>
        <w:jc w:val="both"/>
        <w:rPr>
          <w:rFonts w:ascii="Calibri" w:eastAsia="Calibri" w:hAnsi="Calibri" w:cs="Times New Roman"/>
        </w:rPr>
      </w:pP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Ministrstvo se je pri iskanju rešitev oprlo tudi na določbo četrtega odstavka 32. člena EZ-1, ki določa, da če se tehnični predpis sklicuje na standarde in so energetske naprave, postroji, objekti, napeljave, omrežja in sistemi skladni z njimi, velja domneva, da so energetske naprave, postroji, objekti, napeljave, omrežja in sistemi skladni z zahtevami tehničnega predpisa. Zato je možna rešitev, ki jo ministrstvo zasleduje tudi v sklicevanju na standard SIST EN 50549-1 ali SIST EN 50549-2, ki ureja zahteve za vzporedno vezavo generatorskih postrojev z razdelilnim omrežjem (ločeno za NN omrežje in SN omrežje). Ker gre za privzet evropski standard</w:t>
      </w:r>
      <w:r w:rsidR="00193169">
        <w:rPr>
          <w:rFonts w:ascii="Calibri" w:eastAsia="Calibri" w:hAnsi="Calibri" w:cs="Times New Roman"/>
        </w:rPr>
        <w:t xml:space="preserve"> z mandatom Evropske komisije</w:t>
      </w:r>
      <w:r w:rsidRPr="00435E81">
        <w:rPr>
          <w:rFonts w:ascii="Calibri" w:eastAsia="Calibri" w:hAnsi="Calibri" w:cs="Times New Roman"/>
        </w:rPr>
        <w:t xml:space="preserve"> (sklicevanje na standard EN) tudi ni treba predpisanih zahtev </w:t>
      </w:r>
      <w:proofErr w:type="spellStart"/>
      <w:r w:rsidRPr="00435E81">
        <w:rPr>
          <w:rFonts w:ascii="Calibri" w:eastAsia="Calibri" w:hAnsi="Calibri" w:cs="Times New Roman"/>
        </w:rPr>
        <w:t>prednotificirati</w:t>
      </w:r>
      <w:proofErr w:type="spellEnd"/>
      <w:r w:rsidRPr="00435E81">
        <w:rPr>
          <w:rFonts w:ascii="Calibri" w:eastAsia="Calibri" w:hAnsi="Calibri" w:cs="Times New Roman"/>
        </w:rPr>
        <w:t xml:space="preserve"> pri Evropski komisiji v skladu z Direktivo 2015/1535/EU.</w:t>
      </w:r>
    </w:p>
    <w:p w:rsidR="00435E81" w:rsidRDefault="00435E81" w:rsidP="00435E81">
      <w:pPr>
        <w:contextualSpacing/>
        <w:jc w:val="both"/>
        <w:rPr>
          <w:rFonts w:ascii="Calibri" w:eastAsia="Calibri" w:hAnsi="Calibri" w:cs="Times New Roman"/>
        </w:rPr>
      </w:pP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 xml:space="preserve">Del opisanih problemov bi se rešilo z reverzibilno določitvijo pragu oziroma meril pri razvrščanju proizvodnih naprav v tip A in tip B, saj predpisane zahteve SONDSEE za proizvodne naprave tipa B ne rešujejo tehničnih zahtev pri priključevanju na omrežje ampak so zahteve po obvezni predložitvi </w:t>
      </w:r>
      <w:proofErr w:type="spellStart"/>
      <w:r w:rsidRPr="00435E81">
        <w:rPr>
          <w:rFonts w:ascii="Calibri" w:eastAsia="Calibri" w:hAnsi="Calibri" w:cs="Times New Roman"/>
        </w:rPr>
        <w:t>opremnih</w:t>
      </w:r>
      <w:proofErr w:type="spellEnd"/>
      <w:r w:rsidRPr="00435E81">
        <w:rPr>
          <w:rFonts w:ascii="Calibri" w:eastAsia="Calibri" w:hAnsi="Calibri" w:cs="Times New Roman"/>
        </w:rPr>
        <w:t xml:space="preserve"> certifikatov dejansko administrativne </w:t>
      </w:r>
      <w:r w:rsidR="00193169">
        <w:rPr>
          <w:rFonts w:ascii="Calibri" w:eastAsia="Calibri" w:hAnsi="Calibri" w:cs="Times New Roman"/>
        </w:rPr>
        <w:t>zahteve</w:t>
      </w:r>
      <w:r w:rsidRPr="00435E81">
        <w:rPr>
          <w:rFonts w:ascii="Calibri" w:eastAsia="Calibri" w:hAnsi="Calibri" w:cs="Times New Roman"/>
        </w:rPr>
        <w:t xml:space="preserve">. </w:t>
      </w:r>
    </w:p>
    <w:p w:rsidR="00435E81" w:rsidRDefault="00435E81" w:rsidP="00435E81">
      <w:pPr>
        <w:contextualSpacing/>
        <w:jc w:val="both"/>
        <w:rPr>
          <w:rFonts w:ascii="Calibri" w:eastAsia="Calibri" w:hAnsi="Calibri" w:cs="Times New Roman"/>
        </w:rPr>
      </w:pPr>
    </w:p>
    <w:p w:rsidR="00435E81" w:rsidRDefault="00435E81" w:rsidP="00435E81">
      <w:pPr>
        <w:contextualSpacing/>
        <w:jc w:val="both"/>
        <w:rPr>
          <w:rFonts w:ascii="Calibri" w:eastAsia="Calibri" w:hAnsi="Calibri" w:cs="Times New Roman"/>
        </w:rPr>
      </w:pPr>
      <w:r w:rsidRPr="00435E81">
        <w:rPr>
          <w:rFonts w:ascii="Calibri" w:eastAsia="Calibri" w:hAnsi="Calibri" w:cs="Times New Roman"/>
        </w:rPr>
        <w:t xml:space="preserve">Ministrstvo tudi ocenjuje, da bi se </w:t>
      </w:r>
      <w:proofErr w:type="spellStart"/>
      <w:r w:rsidRPr="00435E81">
        <w:rPr>
          <w:rFonts w:ascii="Calibri" w:eastAsia="Calibri" w:hAnsi="Calibri" w:cs="Times New Roman"/>
        </w:rPr>
        <w:t>opremni</w:t>
      </w:r>
      <w:proofErr w:type="spellEnd"/>
      <w:r w:rsidRPr="00435E81">
        <w:rPr>
          <w:rFonts w:ascii="Calibri" w:eastAsia="Calibri" w:hAnsi="Calibri" w:cs="Times New Roman"/>
        </w:rPr>
        <w:t xml:space="preserve"> </w:t>
      </w:r>
      <w:proofErr w:type="spellStart"/>
      <w:r w:rsidRPr="00435E81">
        <w:rPr>
          <w:rFonts w:ascii="Calibri" w:eastAsia="Calibri" w:hAnsi="Calibri" w:cs="Times New Roman"/>
        </w:rPr>
        <w:t>cerifikati</w:t>
      </w:r>
      <w:proofErr w:type="spellEnd"/>
      <w:r w:rsidRPr="00435E81">
        <w:rPr>
          <w:rFonts w:ascii="Calibri" w:eastAsia="Calibri" w:hAnsi="Calibri" w:cs="Times New Roman"/>
        </w:rPr>
        <w:t xml:space="preserve"> nadomestili z izjavo dobavitelja opreme oziroma proizvodne naprave ali monterja te opreme kot celote, in s tem tudi učinkoviteje zavarovalo odgovornost investitorja oziroma končnega odjemalca, ki je izvorno urejena v obstoječi zakonodaji (EZ-1 in Gradbeni zakon), kakšne naprave priključuje na notranjo instalacijo objekta. Navedena izjava temelji na premisi že davno uvedenega in splošno pripoznanega novega pristopa</w:t>
      </w:r>
      <w:r w:rsidRPr="00435E81">
        <w:rPr>
          <w:rFonts w:ascii="Calibri" w:eastAsia="Calibri" w:hAnsi="Calibri" w:cs="Times New Roman"/>
          <w:vertAlign w:val="superscript"/>
        </w:rPr>
        <w:footnoteReference w:id="9"/>
      </w:r>
      <w:r w:rsidR="00193169">
        <w:rPr>
          <w:rFonts w:ascii="Calibri" w:eastAsia="Calibri" w:hAnsi="Calibri" w:cs="Times New Roman"/>
        </w:rPr>
        <w:t>, izjava</w:t>
      </w:r>
      <w:r w:rsidRPr="00435E81">
        <w:rPr>
          <w:rFonts w:ascii="Calibri" w:eastAsia="Calibri" w:hAnsi="Calibri" w:cs="Times New Roman"/>
        </w:rPr>
        <w:t xml:space="preserve"> pa bi temeljila na domnevi o skladnosti s standardom SIST EN 50549-1 ali SIST EN 50549-2. Na uveljavljeni domnevi o skladnosti temelji tudi zakonodajna rešitev, ki je določena v 32. členu EZ-1 v četrtem odstavku, kjer je določeno, da če se tehnični predpis sklicuje na standarde in so energetske naprave, postroji, objekti, napeljave, omrežja in sistemi skladni z njimi, velja domneva, da so energetske naprave, postroji, objekti, napeljave, omrežja in sistemi skladni z zahtevami tehničnega predpisa.</w:t>
      </w:r>
    </w:p>
    <w:p w:rsidR="00193169" w:rsidRDefault="00193169" w:rsidP="00435E81">
      <w:pPr>
        <w:contextualSpacing/>
        <w:jc w:val="both"/>
        <w:rPr>
          <w:rFonts w:ascii="Calibri" w:eastAsia="Calibri" w:hAnsi="Calibri" w:cs="Times New Roman"/>
        </w:rPr>
      </w:pPr>
    </w:p>
    <w:p w:rsidR="00193169" w:rsidRDefault="00193169" w:rsidP="00435E81">
      <w:pPr>
        <w:contextualSpacing/>
        <w:jc w:val="both"/>
        <w:rPr>
          <w:rFonts w:ascii="Calibri" w:eastAsia="Calibri" w:hAnsi="Calibri" w:cs="Times New Roman"/>
        </w:rPr>
      </w:pPr>
      <w:r w:rsidRPr="00193169">
        <w:rPr>
          <w:rFonts w:ascii="Calibri" w:eastAsia="Calibri" w:hAnsi="Calibri" w:cs="Times New Roman"/>
        </w:rPr>
        <w:t xml:space="preserve">Uporabljeni sklic na standard SIST EN 50549-1 in SIST EN 50549-2 je del t. i. </w:t>
      </w:r>
      <w:proofErr w:type="spellStart"/>
      <w:r w:rsidRPr="00193169">
        <w:rPr>
          <w:rFonts w:ascii="Calibri" w:eastAsia="Calibri" w:hAnsi="Calibri" w:cs="Times New Roman"/>
        </w:rPr>
        <w:t>harmoniziranega</w:t>
      </w:r>
      <w:proofErr w:type="spellEnd"/>
      <w:r w:rsidRPr="00193169">
        <w:rPr>
          <w:rFonts w:ascii="Calibri" w:eastAsia="Calibri" w:hAnsi="Calibri" w:cs="Times New Roman"/>
        </w:rPr>
        <w:t xml:space="preserve"> področja, katerega uporaba je določena z Uredbo 2016/631/EU in predstavlja glavni </w:t>
      </w:r>
      <w:proofErr w:type="spellStart"/>
      <w:r w:rsidRPr="00193169">
        <w:rPr>
          <w:rFonts w:ascii="Calibri" w:eastAsia="Calibri" w:hAnsi="Calibri" w:cs="Times New Roman"/>
        </w:rPr>
        <w:t>harmonizacijski</w:t>
      </w:r>
      <w:proofErr w:type="spellEnd"/>
      <w:r w:rsidRPr="00193169">
        <w:rPr>
          <w:rFonts w:ascii="Calibri" w:eastAsia="Calibri" w:hAnsi="Calibri" w:cs="Times New Roman"/>
        </w:rPr>
        <w:t xml:space="preserve"> vzvod Evropske komisije pri določanju zahtev dokazovanja skladnosti z omrežjem v Evropski uniji. Standarda sta bila sprejeta z mandatom Evropske komisije M/490. To hkrati pomeni, da je denar za prevod v nacionalne jezikovne različice držav članic Evropske unije zagotovljen s strani Evropske unije oziroma Evropske komisije. Po podatkih Slovenskega inštituta za standardizacijo </w:t>
      </w:r>
      <w:r w:rsidR="003C1E51">
        <w:rPr>
          <w:rFonts w:ascii="Calibri" w:eastAsia="Calibri" w:hAnsi="Calibri" w:cs="Times New Roman"/>
        </w:rPr>
        <w:t>(na dan 7. 6. 2021) je standard</w:t>
      </w:r>
      <w:r w:rsidRPr="00193169">
        <w:rPr>
          <w:rFonts w:ascii="Calibri" w:eastAsia="Calibri" w:hAnsi="Calibri" w:cs="Times New Roman"/>
        </w:rPr>
        <w:t xml:space="preserve"> SIST EN 50549-1 </w:t>
      </w:r>
      <w:r w:rsidR="003C1E51">
        <w:rPr>
          <w:rFonts w:ascii="Calibri" w:eastAsia="Calibri" w:hAnsi="Calibri" w:cs="Times New Roman"/>
        </w:rPr>
        <w:t xml:space="preserve">šele </w:t>
      </w:r>
      <w:bookmarkStart w:id="0" w:name="_GoBack"/>
      <w:bookmarkEnd w:id="0"/>
      <w:r w:rsidRPr="00193169">
        <w:rPr>
          <w:rFonts w:ascii="Calibri" w:eastAsia="Calibri" w:hAnsi="Calibri" w:cs="Times New Roman"/>
        </w:rPr>
        <w:t>v prevajanju.</w:t>
      </w:r>
    </w:p>
    <w:p w:rsidR="00193169" w:rsidRPr="00435E81" w:rsidRDefault="00193169" w:rsidP="00435E81">
      <w:pPr>
        <w:contextualSpacing/>
        <w:jc w:val="both"/>
        <w:rPr>
          <w:rFonts w:ascii="Calibri" w:eastAsia="Calibri" w:hAnsi="Calibri" w:cs="Times New Roman"/>
        </w:rPr>
      </w:pPr>
    </w:p>
    <w:p w:rsidR="00435E81" w:rsidRPr="00435E81" w:rsidRDefault="00435E81" w:rsidP="00435E81">
      <w:pPr>
        <w:contextualSpacing/>
        <w:jc w:val="both"/>
        <w:rPr>
          <w:rFonts w:ascii="Calibri" w:eastAsia="Calibri" w:hAnsi="Calibri" w:cs="Times New Roman"/>
        </w:rPr>
      </w:pPr>
      <w:r w:rsidRPr="00435E81">
        <w:rPr>
          <w:rFonts w:ascii="Calibri" w:eastAsia="Calibri" w:hAnsi="Calibri" w:cs="Times New Roman"/>
        </w:rPr>
        <w:t>Ministrstvo ocenjuje, da je določanje načina dokazovanja skladnosti z omrežnimi zahtevami, ki namesto certifikata, s katerim se potrjuje skladnost z zahtevami omrežja in Uredbe 2016/631/EU, predpisuje izjavo s katero se ustvarja domneva o skladnosti s SIST EN 50549-1 ali SIST EN 50549-2 ter Uredbo 2016/631/</w:t>
      </w:r>
      <w:r w:rsidR="00193169" w:rsidRPr="00193169">
        <w:t xml:space="preserve"> </w:t>
      </w:r>
      <w:r w:rsidR="00193169">
        <w:t>EU in omrežnimi zahtevami iz SONDSEE</w:t>
      </w:r>
      <w:r w:rsidRPr="00435E81">
        <w:rPr>
          <w:rFonts w:ascii="Calibri" w:eastAsia="Calibri" w:hAnsi="Calibri" w:cs="Times New Roman"/>
        </w:rPr>
        <w:t xml:space="preserve">, lahko zadovoljiv in sorazmeren ukrep, da se hkrati zagotovi zasledovan cilj iz SONDSEE in Uredbe 2016/631/EU za proizvodne naprave, ki so največji meri naprave za samooskrbo iz obnovljivih virov energije. </w:t>
      </w:r>
    </w:p>
    <w:p w:rsidR="00435E81" w:rsidRPr="00435E81" w:rsidRDefault="00435E81" w:rsidP="00435E81">
      <w:pPr>
        <w:ind w:left="708"/>
        <w:jc w:val="both"/>
        <w:rPr>
          <w:rFonts w:ascii="Calibri" w:eastAsia="Calibri" w:hAnsi="Calibri" w:cs="Times New Roman"/>
        </w:rPr>
      </w:pPr>
      <w:r w:rsidRPr="00435E81">
        <w:rPr>
          <w:rFonts w:ascii="Calibri" w:eastAsia="Calibri" w:hAnsi="Calibri" w:cs="Times New Roman"/>
        </w:rPr>
        <w:t xml:space="preserve"> </w:t>
      </w:r>
    </w:p>
    <w:p w:rsidR="00435E81" w:rsidRPr="00435E81" w:rsidRDefault="00435E81" w:rsidP="00435E81">
      <w:pPr>
        <w:numPr>
          <w:ilvl w:val="0"/>
          <w:numId w:val="7"/>
        </w:numPr>
        <w:contextualSpacing/>
        <w:jc w:val="both"/>
        <w:rPr>
          <w:rFonts w:ascii="Calibri" w:eastAsia="Calibri" w:hAnsi="Calibri" w:cs="Times New Roman"/>
        </w:rPr>
      </w:pPr>
      <w:r w:rsidRPr="00435E81">
        <w:rPr>
          <w:rFonts w:ascii="Calibri" w:eastAsia="Calibri" w:hAnsi="Calibri" w:cs="Times New Roman"/>
          <w:b/>
          <w:bCs/>
        </w:rPr>
        <w:t>Utemeljitev izbrane rešitve in obrazložitev</w:t>
      </w:r>
    </w:p>
    <w:p w:rsidR="00435E81" w:rsidRDefault="00435E81" w:rsidP="00435E81">
      <w:pPr>
        <w:jc w:val="both"/>
        <w:rPr>
          <w:rFonts w:ascii="Calibri" w:eastAsia="Calibri" w:hAnsi="Calibri" w:cs="Times New Roman"/>
        </w:rPr>
      </w:pPr>
    </w:p>
    <w:p w:rsidR="00435E81" w:rsidRPr="00435E81" w:rsidRDefault="00435E81" w:rsidP="00435E81">
      <w:pPr>
        <w:jc w:val="both"/>
        <w:rPr>
          <w:rFonts w:ascii="Calibri" w:eastAsia="Calibri" w:hAnsi="Calibri" w:cs="Times New Roman"/>
        </w:rPr>
      </w:pPr>
      <w:r w:rsidRPr="00435E81">
        <w:rPr>
          <w:rFonts w:ascii="Calibri" w:eastAsia="Calibri" w:hAnsi="Calibri" w:cs="Times New Roman"/>
        </w:rPr>
        <w:t>Ministrstvo ocenjuje, da so predlagane rešitve, s katerimi se:</w:t>
      </w:r>
    </w:p>
    <w:p w:rsidR="00435E81" w:rsidRPr="00435E81" w:rsidRDefault="00435E81" w:rsidP="00435E81">
      <w:pPr>
        <w:numPr>
          <w:ilvl w:val="1"/>
          <w:numId w:val="9"/>
        </w:numPr>
        <w:ind w:left="851" w:hanging="284"/>
        <w:contextualSpacing/>
        <w:jc w:val="both"/>
        <w:rPr>
          <w:rFonts w:ascii="Calibri" w:eastAsia="Calibri" w:hAnsi="Calibri" w:cs="Times New Roman"/>
        </w:rPr>
      </w:pPr>
      <w:r w:rsidRPr="00435E81">
        <w:rPr>
          <w:rFonts w:ascii="Calibri" w:eastAsia="Calibri" w:hAnsi="Calibri" w:cs="Times New Roman"/>
        </w:rPr>
        <w:t xml:space="preserve">določa merilo za razvrščanje proizvodnih naprav med tip A in tip B (150 kW) in ta temelji na prvotnem predlogu sistemskega operaterja prenosnega omrežja in primerjalno pravno </w:t>
      </w:r>
      <w:r w:rsidR="00193169">
        <w:rPr>
          <w:rFonts w:ascii="Calibri" w:eastAsia="Calibri" w:hAnsi="Calibri" w:cs="Times New Roman"/>
        </w:rPr>
        <w:t>pomeni</w:t>
      </w:r>
      <w:r w:rsidRPr="00435E81">
        <w:rPr>
          <w:rFonts w:ascii="Calibri" w:eastAsia="Calibri" w:hAnsi="Calibri" w:cs="Times New Roman"/>
        </w:rPr>
        <w:t xml:space="preserve"> primerljivo ureditev, kot je urejena v sosednjih državah,</w:t>
      </w:r>
    </w:p>
    <w:p w:rsidR="00435E81" w:rsidRPr="00435E81" w:rsidRDefault="00435E81" w:rsidP="00435E81">
      <w:pPr>
        <w:numPr>
          <w:ilvl w:val="1"/>
          <w:numId w:val="9"/>
        </w:numPr>
        <w:ind w:left="851" w:hanging="284"/>
        <w:contextualSpacing/>
        <w:jc w:val="both"/>
        <w:rPr>
          <w:rFonts w:ascii="Calibri" w:eastAsia="Calibri" w:hAnsi="Calibri" w:cs="Times New Roman"/>
        </w:rPr>
      </w:pPr>
      <w:r w:rsidRPr="00435E81">
        <w:rPr>
          <w:rFonts w:ascii="Calibri" w:eastAsia="Calibri" w:hAnsi="Calibri" w:cs="Times New Roman"/>
        </w:rPr>
        <w:t>določajo minimalne zahteve za dokazovanje skladnosti proizvodne naprave z zahtevami omrežja v obliki izjave,</w:t>
      </w:r>
    </w:p>
    <w:p w:rsidR="00435E81" w:rsidRPr="00435E81" w:rsidRDefault="00435E81" w:rsidP="00435E81">
      <w:pPr>
        <w:numPr>
          <w:ilvl w:val="1"/>
          <w:numId w:val="9"/>
        </w:numPr>
        <w:ind w:left="851" w:hanging="284"/>
        <w:contextualSpacing/>
        <w:jc w:val="both"/>
        <w:rPr>
          <w:rFonts w:ascii="Calibri" w:eastAsia="Calibri" w:hAnsi="Calibri" w:cs="Times New Roman"/>
        </w:rPr>
      </w:pPr>
      <w:r w:rsidRPr="00435E81">
        <w:rPr>
          <w:rFonts w:ascii="Calibri" w:eastAsia="Calibri" w:hAnsi="Calibri" w:cs="Times New Roman"/>
        </w:rPr>
        <w:t xml:space="preserve">s prehodno določbo pravilnika določa, da se v postopku priključevanja, ki sega od vložitve vloge za priključitev proizvodne naprave na omrežje pa do pridobitve končnega obvestila o odobritvi obratovanja, upoštevajo izjave, ki nadomeščajo </w:t>
      </w:r>
      <w:proofErr w:type="spellStart"/>
      <w:r w:rsidRPr="00435E81">
        <w:rPr>
          <w:rFonts w:ascii="Calibri" w:eastAsia="Calibri" w:hAnsi="Calibri" w:cs="Times New Roman"/>
        </w:rPr>
        <w:t>opremne</w:t>
      </w:r>
      <w:proofErr w:type="spellEnd"/>
      <w:r w:rsidRPr="00435E81">
        <w:rPr>
          <w:rFonts w:ascii="Calibri" w:eastAsia="Calibri" w:hAnsi="Calibri" w:cs="Times New Roman"/>
        </w:rPr>
        <w:t xml:space="preserve"> certifikate, poročila o meritvah in testih, </w:t>
      </w:r>
    </w:p>
    <w:p w:rsidR="00435E81" w:rsidRPr="00435E81" w:rsidRDefault="00193169" w:rsidP="00435E81">
      <w:pPr>
        <w:jc w:val="both"/>
        <w:rPr>
          <w:rFonts w:ascii="Calibri" w:eastAsia="Calibri" w:hAnsi="Calibri" w:cs="Times New Roman"/>
        </w:rPr>
      </w:pPr>
      <w:r>
        <w:rPr>
          <w:rFonts w:ascii="Calibri" w:eastAsia="Calibri" w:hAnsi="Calibri" w:cs="Times New Roman"/>
        </w:rPr>
        <w:t>n</w:t>
      </w:r>
      <w:r w:rsidR="00435E81" w:rsidRPr="00435E81">
        <w:rPr>
          <w:rFonts w:ascii="Calibri" w:eastAsia="Calibri" w:hAnsi="Calibri" w:cs="Times New Roman"/>
        </w:rPr>
        <w:t xml:space="preserve">a ustrezen </w:t>
      </w:r>
      <w:r>
        <w:t>in sorazmeren način rešujejo problemi priključevanja na omrežje in zagotavlja skladnost izpolnjevanja predpisanih zahtev</w:t>
      </w:r>
      <w:r w:rsidR="00435E81" w:rsidRPr="00435E81">
        <w:rPr>
          <w:rFonts w:ascii="Calibri" w:eastAsia="Calibri" w:hAnsi="Calibri" w:cs="Times New Roman"/>
        </w:rPr>
        <w:t xml:space="preserve">. </w:t>
      </w:r>
    </w:p>
    <w:p w:rsidR="00435E81" w:rsidRPr="00435E81" w:rsidRDefault="00435E81" w:rsidP="00435E81">
      <w:pPr>
        <w:jc w:val="both"/>
        <w:rPr>
          <w:rFonts w:ascii="Calibri" w:eastAsia="Calibri" w:hAnsi="Calibri" w:cs="Times New Roman"/>
        </w:rPr>
      </w:pPr>
      <w:r w:rsidRPr="00435E81">
        <w:rPr>
          <w:rFonts w:ascii="Calibri" w:eastAsia="Calibri" w:hAnsi="Calibri" w:cs="Times New Roman"/>
        </w:rPr>
        <w:t xml:space="preserve">Opozoriti velja, da bo končni </w:t>
      </w:r>
      <w:r w:rsidR="00193169">
        <w:rPr>
          <w:rFonts w:ascii="Calibri" w:eastAsia="Calibri" w:hAnsi="Calibri" w:cs="Times New Roman"/>
        </w:rPr>
        <w:t>odjemalec</w:t>
      </w:r>
      <w:r w:rsidRPr="00435E81">
        <w:rPr>
          <w:rFonts w:ascii="Calibri" w:eastAsia="Calibri" w:hAnsi="Calibri" w:cs="Times New Roman"/>
        </w:rPr>
        <w:t>, investitor ali dobavitelj opreme moral upoštevati vse nacionalne posebnosti omrežja, ki izhajajo iz SONDSEE (tehnični parametri in karakteristike omrežja), razlika je le v dokaznem standardu</w:t>
      </w:r>
      <w:r w:rsidR="00193169">
        <w:rPr>
          <w:rFonts w:ascii="Calibri" w:eastAsia="Calibri" w:hAnsi="Calibri" w:cs="Times New Roman"/>
        </w:rPr>
        <w:t xml:space="preserve"> </w:t>
      </w:r>
      <w:r w:rsidR="00193169">
        <w:t>in bremenu dokazovanja</w:t>
      </w:r>
      <w:r w:rsidRPr="00435E81">
        <w:rPr>
          <w:rFonts w:ascii="Calibri" w:eastAsia="Calibri" w:hAnsi="Calibri" w:cs="Times New Roman"/>
        </w:rPr>
        <w:t xml:space="preserve">, saj zahtevanih </w:t>
      </w:r>
      <w:proofErr w:type="spellStart"/>
      <w:r w:rsidRPr="00435E81">
        <w:rPr>
          <w:rFonts w:ascii="Calibri" w:eastAsia="Calibri" w:hAnsi="Calibri" w:cs="Times New Roman"/>
        </w:rPr>
        <w:t>opremnih</w:t>
      </w:r>
      <w:proofErr w:type="spellEnd"/>
      <w:r w:rsidRPr="00435E81">
        <w:rPr>
          <w:rFonts w:ascii="Calibri" w:eastAsia="Calibri" w:hAnsi="Calibri" w:cs="Times New Roman"/>
        </w:rPr>
        <w:t xml:space="preserve"> certifikatov trenutno v Republiki Sloveniji sploh ni mogoče zagotoviti.</w:t>
      </w:r>
    </w:p>
    <w:p w:rsidR="00435E81" w:rsidRPr="00435E81" w:rsidRDefault="00435E81" w:rsidP="00435E81">
      <w:pPr>
        <w:jc w:val="both"/>
        <w:rPr>
          <w:rFonts w:ascii="Calibri" w:eastAsia="Calibri" w:hAnsi="Calibri" w:cs="Times New Roman"/>
        </w:rPr>
      </w:pPr>
      <w:r w:rsidRPr="00435E81">
        <w:rPr>
          <w:rFonts w:ascii="Calibri" w:eastAsia="Calibri" w:hAnsi="Calibri" w:cs="Times New Roman"/>
        </w:rPr>
        <w:t xml:space="preserve">V 2.  členu pravilnika so v skladu s pooblastilom iz Uredbe 2016/631/EU, določena merila za razvrščanje proizvodnih naprav. </w:t>
      </w:r>
    </w:p>
    <w:p w:rsidR="00435E81" w:rsidRPr="00435E81" w:rsidRDefault="00435E81" w:rsidP="00435E81">
      <w:pPr>
        <w:jc w:val="both"/>
        <w:rPr>
          <w:rFonts w:ascii="Calibri" w:eastAsia="Calibri" w:hAnsi="Calibri" w:cs="Times New Roman"/>
        </w:rPr>
      </w:pPr>
      <w:r w:rsidRPr="00435E81">
        <w:rPr>
          <w:rFonts w:ascii="Calibri" w:eastAsia="Calibri" w:hAnsi="Calibri" w:cs="Times New Roman"/>
        </w:rPr>
        <w:t>Določeno je, da se proizvodna naprava za priključitev na distribucijsko omrežje v skladu s 5. členom Uredbe 2016/631/EU razvrsti v tipe v skladu z naslednji merili:</w:t>
      </w:r>
    </w:p>
    <w:tbl>
      <w:tblPr>
        <w:tblStyle w:val="Tabelamrea1"/>
        <w:tblW w:w="0" w:type="auto"/>
        <w:tblInd w:w="720" w:type="dxa"/>
        <w:tblLook w:val="04A0" w:firstRow="1" w:lastRow="0" w:firstColumn="1" w:lastColumn="0" w:noHBand="0" w:noVBand="1"/>
      </w:tblPr>
      <w:tblGrid>
        <w:gridCol w:w="2797"/>
        <w:gridCol w:w="2702"/>
        <w:gridCol w:w="2843"/>
      </w:tblGrid>
      <w:tr w:rsidR="00435E81" w:rsidRPr="00435E81" w:rsidTr="00EC167D">
        <w:tc>
          <w:tcPr>
            <w:tcW w:w="2797" w:type="dxa"/>
          </w:tcPr>
          <w:p w:rsidR="00435E81" w:rsidRPr="00435E81" w:rsidRDefault="00435E81" w:rsidP="00435E81">
            <w:pPr>
              <w:contextualSpacing/>
              <w:jc w:val="center"/>
              <w:rPr>
                <w:rFonts w:ascii="Calibri" w:eastAsia="Calibri" w:hAnsi="Calibri" w:cs="Times New Roman"/>
                <w:b/>
                <w:bCs/>
              </w:rPr>
            </w:pPr>
            <w:r w:rsidRPr="00435E81">
              <w:rPr>
                <w:rFonts w:ascii="Calibri" w:eastAsia="Calibri" w:hAnsi="Calibri" w:cs="Times New Roman"/>
                <w:b/>
                <w:bCs/>
              </w:rPr>
              <w:t>Proizvodna naprava</w:t>
            </w:r>
          </w:p>
        </w:tc>
        <w:tc>
          <w:tcPr>
            <w:tcW w:w="2702" w:type="dxa"/>
          </w:tcPr>
          <w:p w:rsidR="00435E81" w:rsidRPr="00435E81" w:rsidRDefault="00435E81" w:rsidP="00435E81">
            <w:pPr>
              <w:contextualSpacing/>
              <w:jc w:val="center"/>
              <w:rPr>
                <w:rFonts w:ascii="Calibri" w:eastAsia="Calibri" w:hAnsi="Calibri" w:cs="Times New Roman"/>
                <w:b/>
                <w:bCs/>
              </w:rPr>
            </w:pPr>
            <w:r w:rsidRPr="00435E81">
              <w:rPr>
                <w:rFonts w:ascii="Calibri" w:eastAsia="Calibri" w:hAnsi="Calibri" w:cs="Times New Roman"/>
                <w:b/>
                <w:bCs/>
              </w:rPr>
              <w:t>Napetostni nivo</w:t>
            </w:r>
          </w:p>
        </w:tc>
        <w:tc>
          <w:tcPr>
            <w:tcW w:w="2843" w:type="dxa"/>
          </w:tcPr>
          <w:p w:rsidR="00435E81" w:rsidRPr="00435E81" w:rsidRDefault="00435E81" w:rsidP="00435E81">
            <w:pPr>
              <w:contextualSpacing/>
              <w:jc w:val="center"/>
              <w:rPr>
                <w:rFonts w:ascii="Calibri" w:eastAsia="Calibri" w:hAnsi="Calibri" w:cs="Times New Roman"/>
                <w:b/>
                <w:bCs/>
              </w:rPr>
            </w:pPr>
            <w:r w:rsidRPr="00435E81">
              <w:rPr>
                <w:rFonts w:ascii="Calibri" w:eastAsia="Calibri" w:hAnsi="Calibri" w:cs="Times New Roman"/>
                <w:b/>
                <w:bCs/>
              </w:rPr>
              <w:t>Priključna moč</w:t>
            </w:r>
          </w:p>
        </w:tc>
      </w:tr>
      <w:tr w:rsidR="00435E81" w:rsidRPr="00435E81" w:rsidTr="00EC167D">
        <w:tc>
          <w:tcPr>
            <w:tcW w:w="2797" w:type="dxa"/>
          </w:tcPr>
          <w:p w:rsidR="00435E81" w:rsidRPr="00435E81" w:rsidRDefault="00435E81" w:rsidP="00435E81">
            <w:pPr>
              <w:contextualSpacing/>
              <w:jc w:val="center"/>
              <w:rPr>
                <w:rFonts w:ascii="Calibri" w:eastAsia="Calibri" w:hAnsi="Calibri" w:cs="Times New Roman"/>
                <w:b/>
                <w:bCs/>
              </w:rPr>
            </w:pPr>
            <w:r w:rsidRPr="00435E81">
              <w:rPr>
                <w:rFonts w:ascii="Calibri" w:eastAsia="Calibri" w:hAnsi="Calibri" w:cs="Times New Roman"/>
                <w:b/>
                <w:bCs/>
              </w:rPr>
              <w:t>TIP A</w:t>
            </w:r>
          </w:p>
        </w:tc>
        <w:tc>
          <w:tcPr>
            <w:tcW w:w="2702" w:type="dxa"/>
          </w:tcPr>
          <w:p w:rsidR="00435E81" w:rsidRPr="00435E81" w:rsidRDefault="00435E81" w:rsidP="00435E81">
            <w:pPr>
              <w:contextualSpacing/>
              <w:jc w:val="center"/>
              <w:rPr>
                <w:rFonts w:ascii="Calibri" w:eastAsia="Calibri" w:hAnsi="Calibri" w:cs="Times New Roman"/>
              </w:rPr>
            </w:pPr>
            <w:r w:rsidRPr="00435E81">
              <w:rPr>
                <w:rFonts w:ascii="Calibri" w:eastAsia="Calibri" w:hAnsi="Calibri" w:cs="Times New Roman"/>
              </w:rPr>
              <w:t>do 110 kV</w:t>
            </w:r>
          </w:p>
        </w:tc>
        <w:tc>
          <w:tcPr>
            <w:tcW w:w="2843" w:type="dxa"/>
          </w:tcPr>
          <w:p w:rsidR="00435E81" w:rsidRPr="00435E81" w:rsidRDefault="00435E81" w:rsidP="00435E81">
            <w:pPr>
              <w:contextualSpacing/>
              <w:jc w:val="center"/>
              <w:rPr>
                <w:rFonts w:ascii="Calibri" w:eastAsia="Calibri" w:hAnsi="Calibri" w:cs="Times New Roman"/>
              </w:rPr>
            </w:pPr>
            <w:r w:rsidRPr="00435E81">
              <w:rPr>
                <w:rFonts w:ascii="Calibri" w:eastAsia="Calibri" w:hAnsi="Calibri" w:cs="Times New Roman"/>
              </w:rPr>
              <w:t>800 W do 150 kW</w:t>
            </w:r>
          </w:p>
        </w:tc>
      </w:tr>
      <w:tr w:rsidR="00435E81" w:rsidRPr="00435E81" w:rsidTr="00EC167D">
        <w:tc>
          <w:tcPr>
            <w:tcW w:w="2797" w:type="dxa"/>
          </w:tcPr>
          <w:p w:rsidR="00435E81" w:rsidRPr="00435E81" w:rsidRDefault="00435E81" w:rsidP="00435E81">
            <w:pPr>
              <w:contextualSpacing/>
              <w:jc w:val="center"/>
              <w:rPr>
                <w:rFonts w:ascii="Calibri" w:eastAsia="Calibri" w:hAnsi="Calibri" w:cs="Times New Roman"/>
                <w:b/>
                <w:bCs/>
              </w:rPr>
            </w:pPr>
            <w:r w:rsidRPr="00435E81">
              <w:rPr>
                <w:rFonts w:ascii="Calibri" w:eastAsia="Calibri" w:hAnsi="Calibri" w:cs="Times New Roman"/>
                <w:b/>
                <w:bCs/>
              </w:rPr>
              <w:t>TIP B</w:t>
            </w:r>
          </w:p>
        </w:tc>
        <w:tc>
          <w:tcPr>
            <w:tcW w:w="2702" w:type="dxa"/>
          </w:tcPr>
          <w:p w:rsidR="00435E81" w:rsidRPr="00435E81" w:rsidRDefault="00435E81" w:rsidP="00435E81">
            <w:pPr>
              <w:contextualSpacing/>
              <w:jc w:val="center"/>
              <w:rPr>
                <w:rFonts w:ascii="Calibri" w:eastAsia="Calibri" w:hAnsi="Calibri" w:cs="Times New Roman"/>
              </w:rPr>
            </w:pPr>
            <w:r w:rsidRPr="00435E81">
              <w:rPr>
                <w:rFonts w:ascii="Calibri" w:eastAsia="Calibri" w:hAnsi="Calibri" w:cs="Times New Roman"/>
              </w:rPr>
              <w:t>do 110 kV</w:t>
            </w:r>
          </w:p>
        </w:tc>
        <w:tc>
          <w:tcPr>
            <w:tcW w:w="2843" w:type="dxa"/>
          </w:tcPr>
          <w:p w:rsidR="00435E81" w:rsidRPr="00435E81" w:rsidRDefault="009F1A84" w:rsidP="00435E81">
            <w:pPr>
              <w:contextualSpacing/>
              <w:jc w:val="center"/>
              <w:rPr>
                <w:rFonts w:ascii="Calibri" w:eastAsia="Calibri" w:hAnsi="Calibri" w:cs="Times New Roman"/>
              </w:rPr>
            </w:pPr>
            <w:r>
              <w:rPr>
                <w:rFonts w:ascii="Calibri" w:eastAsia="Calibri" w:hAnsi="Calibri" w:cs="Times New Roman"/>
              </w:rPr>
              <w:t xml:space="preserve">od 150 kW </w:t>
            </w:r>
            <w:r w:rsidR="00435E81" w:rsidRPr="00435E81">
              <w:rPr>
                <w:rFonts w:ascii="Calibri" w:eastAsia="Calibri" w:hAnsi="Calibri" w:cs="Times New Roman"/>
              </w:rPr>
              <w:t>do 5 MW</w:t>
            </w:r>
          </w:p>
        </w:tc>
      </w:tr>
      <w:tr w:rsidR="00435E81" w:rsidRPr="00435E81" w:rsidTr="00EC167D">
        <w:tc>
          <w:tcPr>
            <w:tcW w:w="2797" w:type="dxa"/>
            <w:tcBorders>
              <w:bottom w:val="single" w:sz="4" w:space="0" w:color="auto"/>
            </w:tcBorders>
          </w:tcPr>
          <w:p w:rsidR="00435E81" w:rsidRPr="00435E81" w:rsidRDefault="00435E81" w:rsidP="00435E81">
            <w:pPr>
              <w:contextualSpacing/>
              <w:jc w:val="center"/>
              <w:rPr>
                <w:rFonts w:ascii="Calibri" w:eastAsia="Calibri" w:hAnsi="Calibri" w:cs="Times New Roman"/>
                <w:b/>
                <w:bCs/>
              </w:rPr>
            </w:pPr>
            <w:r w:rsidRPr="00435E81">
              <w:rPr>
                <w:rFonts w:ascii="Calibri" w:eastAsia="Calibri" w:hAnsi="Calibri" w:cs="Times New Roman"/>
                <w:b/>
                <w:bCs/>
              </w:rPr>
              <w:t>TIP C</w:t>
            </w:r>
          </w:p>
        </w:tc>
        <w:tc>
          <w:tcPr>
            <w:tcW w:w="2702" w:type="dxa"/>
            <w:tcBorders>
              <w:bottom w:val="single" w:sz="4" w:space="0" w:color="auto"/>
            </w:tcBorders>
          </w:tcPr>
          <w:p w:rsidR="00435E81" w:rsidRPr="00435E81" w:rsidRDefault="00435E81" w:rsidP="00435E81">
            <w:pPr>
              <w:contextualSpacing/>
              <w:jc w:val="center"/>
              <w:rPr>
                <w:rFonts w:ascii="Calibri" w:eastAsia="Calibri" w:hAnsi="Calibri" w:cs="Times New Roman"/>
              </w:rPr>
            </w:pPr>
            <w:r w:rsidRPr="00435E81">
              <w:rPr>
                <w:rFonts w:ascii="Calibri" w:eastAsia="Calibri" w:hAnsi="Calibri" w:cs="Times New Roman"/>
              </w:rPr>
              <w:t>do 110 kV</w:t>
            </w:r>
          </w:p>
        </w:tc>
        <w:tc>
          <w:tcPr>
            <w:tcW w:w="2843" w:type="dxa"/>
            <w:tcBorders>
              <w:bottom w:val="single" w:sz="4" w:space="0" w:color="auto"/>
            </w:tcBorders>
          </w:tcPr>
          <w:p w:rsidR="00435E81" w:rsidRPr="00435E81" w:rsidRDefault="009F1A84" w:rsidP="00435E81">
            <w:pPr>
              <w:contextualSpacing/>
              <w:jc w:val="center"/>
              <w:rPr>
                <w:rFonts w:ascii="Calibri" w:eastAsia="Calibri" w:hAnsi="Calibri" w:cs="Times New Roman"/>
              </w:rPr>
            </w:pPr>
            <w:r>
              <w:rPr>
                <w:rFonts w:ascii="Calibri" w:eastAsia="Calibri" w:hAnsi="Calibri" w:cs="Times New Roman"/>
              </w:rPr>
              <w:t xml:space="preserve">od 5 MW </w:t>
            </w:r>
            <w:r w:rsidR="00435E81" w:rsidRPr="00435E81">
              <w:rPr>
                <w:rFonts w:ascii="Calibri" w:eastAsia="Calibri" w:hAnsi="Calibri" w:cs="Times New Roman"/>
              </w:rPr>
              <w:t>do 20 MW</w:t>
            </w:r>
          </w:p>
        </w:tc>
      </w:tr>
      <w:tr w:rsidR="00435E81" w:rsidRPr="00435E81" w:rsidTr="00EC167D">
        <w:trPr>
          <w:trHeight w:val="564"/>
        </w:trPr>
        <w:tc>
          <w:tcPr>
            <w:tcW w:w="2797" w:type="dxa"/>
            <w:vMerge w:val="restart"/>
          </w:tcPr>
          <w:p w:rsidR="00435E81" w:rsidRPr="00435E81" w:rsidRDefault="00435E81" w:rsidP="00435E81">
            <w:pPr>
              <w:contextualSpacing/>
              <w:jc w:val="center"/>
              <w:rPr>
                <w:rFonts w:ascii="Calibri" w:eastAsia="Calibri" w:hAnsi="Calibri" w:cs="Times New Roman"/>
                <w:b/>
                <w:bCs/>
              </w:rPr>
            </w:pPr>
            <w:r w:rsidRPr="00435E81">
              <w:rPr>
                <w:rFonts w:ascii="Calibri" w:eastAsia="Calibri" w:hAnsi="Calibri" w:cs="Times New Roman"/>
                <w:b/>
                <w:bCs/>
              </w:rPr>
              <w:t>TIP D</w:t>
            </w:r>
          </w:p>
        </w:tc>
        <w:tc>
          <w:tcPr>
            <w:tcW w:w="2702" w:type="dxa"/>
            <w:tcBorders>
              <w:right w:val="nil"/>
            </w:tcBorders>
          </w:tcPr>
          <w:p w:rsidR="00435E81" w:rsidRPr="00435E81" w:rsidRDefault="00435E81" w:rsidP="00435E81">
            <w:pPr>
              <w:contextualSpacing/>
              <w:jc w:val="center"/>
              <w:rPr>
                <w:rFonts w:ascii="Calibri" w:eastAsia="Calibri" w:hAnsi="Calibri" w:cs="Times New Roman"/>
              </w:rPr>
            </w:pPr>
            <w:r w:rsidRPr="00435E81">
              <w:rPr>
                <w:rFonts w:ascii="Calibri" w:eastAsia="Calibri" w:hAnsi="Calibri" w:cs="Times New Roman"/>
              </w:rPr>
              <w:t>do 110 kV in</w:t>
            </w:r>
          </w:p>
          <w:p w:rsidR="00435E81" w:rsidRPr="00435E81" w:rsidRDefault="00435E81" w:rsidP="00435E81">
            <w:pPr>
              <w:contextualSpacing/>
              <w:jc w:val="center"/>
              <w:rPr>
                <w:rFonts w:ascii="Calibri" w:eastAsia="Calibri" w:hAnsi="Calibri" w:cs="Times New Roman"/>
              </w:rPr>
            </w:pPr>
          </w:p>
          <w:p w:rsidR="00435E81" w:rsidRPr="00435E81" w:rsidRDefault="00435E81" w:rsidP="00435E81">
            <w:pPr>
              <w:contextualSpacing/>
              <w:jc w:val="center"/>
              <w:rPr>
                <w:rFonts w:ascii="Calibri" w:eastAsia="Calibri" w:hAnsi="Calibri" w:cs="Times New Roman"/>
              </w:rPr>
            </w:pPr>
          </w:p>
        </w:tc>
        <w:tc>
          <w:tcPr>
            <w:tcW w:w="2843" w:type="dxa"/>
            <w:tcBorders>
              <w:left w:val="nil"/>
            </w:tcBorders>
          </w:tcPr>
          <w:p w:rsidR="00435E81" w:rsidRPr="00435E81" w:rsidRDefault="00435E81" w:rsidP="00435E81">
            <w:pPr>
              <w:contextualSpacing/>
              <w:jc w:val="center"/>
              <w:rPr>
                <w:rFonts w:ascii="Calibri" w:eastAsia="Calibri" w:hAnsi="Calibri" w:cs="Times New Roman"/>
              </w:rPr>
            </w:pPr>
            <w:r w:rsidRPr="00435E81">
              <w:rPr>
                <w:rFonts w:ascii="Calibri" w:eastAsia="Calibri" w:hAnsi="Calibri" w:cs="Times New Roman"/>
              </w:rPr>
              <w:t>priključna moč enaka ali večja kot 20 MW</w:t>
            </w:r>
          </w:p>
          <w:p w:rsidR="00435E81" w:rsidRPr="00435E81" w:rsidRDefault="00435E81" w:rsidP="00435E81">
            <w:pPr>
              <w:contextualSpacing/>
              <w:jc w:val="center"/>
              <w:rPr>
                <w:rFonts w:ascii="Calibri" w:eastAsia="Calibri" w:hAnsi="Calibri" w:cs="Times New Roman"/>
              </w:rPr>
            </w:pPr>
          </w:p>
        </w:tc>
      </w:tr>
      <w:tr w:rsidR="00435E81" w:rsidRPr="00435E81" w:rsidTr="00EC167D">
        <w:trPr>
          <w:trHeight w:val="534"/>
        </w:trPr>
        <w:tc>
          <w:tcPr>
            <w:tcW w:w="2797" w:type="dxa"/>
            <w:vMerge/>
          </w:tcPr>
          <w:p w:rsidR="00435E81" w:rsidRPr="00435E81" w:rsidRDefault="00435E81" w:rsidP="00435E81">
            <w:pPr>
              <w:contextualSpacing/>
              <w:jc w:val="center"/>
              <w:rPr>
                <w:rFonts w:ascii="Calibri" w:eastAsia="Calibri" w:hAnsi="Calibri" w:cs="Times New Roman"/>
                <w:b/>
                <w:bCs/>
              </w:rPr>
            </w:pPr>
          </w:p>
        </w:tc>
        <w:tc>
          <w:tcPr>
            <w:tcW w:w="2702" w:type="dxa"/>
            <w:tcBorders>
              <w:right w:val="nil"/>
            </w:tcBorders>
          </w:tcPr>
          <w:p w:rsidR="00435E81" w:rsidRPr="00435E81" w:rsidRDefault="00435E81" w:rsidP="00435E81">
            <w:pPr>
              <w:contextualSpacing/>
              <w:jc w:val="center"/>
              <w:rPr>
                <w:rFonts w:ascii="Calibri" w:eastAsia="Calibri" w:hAnsi="Calibri" w:cs="Times New Roman"/>
              </w:rPr>
            </w:pPr>
            <w:r w:rsidRPr="00435E81">
              <w:rPr>
                <w:rFonts w:ascii="Calibri" w:eastAsia="Calibri" w:hAnsi="Calibri" w:cs="Times New Roman"/>
              </w:rPr>
              <w:t>enaka ali večje od 110 kV</w:t>
            </w:r>
          </w:p>
        </w:tc>
        <w:tc>
          <w:tcPr>
            <w:tcW w:w="2843" w:type="dxa"/>
            <w:tcBorders>
              <w:left w:val="nil"/>
            </w:tcBorders>
          </w:tcPr>
          <w:p w:rsidR="00435E81" w:rsidRPr="00435E81" w:rsidRDefault="00435E81" w:rsidP="00435E81">
            <w:pPr>
              <w:contextualSpacing/>
              <w:rPr>
                <w:rFonts w:ascii="Calibri" w:eastAsia="Calibri" w:hAnsi="Calibri" w:cs="Times New Roman"/>
              </w:rPr>
            </w:pPr>
          </w:p>
        </w:tc>
      </w:tr>
    </w:tbl>
    <w:p w:rsidR="00435E81" w:rsidRPr="00435E81" w:rsidRDefault="00435E81" w:rsidP="00435E81">
      <w:pPr>
        <w:ind w:left="1080"/>
        <w:contextualSpacing/>
        <w:jc w:val="both"/>
        <w:rPr>
          <w:rFonts w:ascii="Calibri" w:eastAsia="Calibri" w:hAnsi="Calibri" w:cs="Times New Roman"/>
        </w:rPr>
      </w:pPr>
    </w:p>
    <w:p w:rsidR="00435E81" w:rsidRPr="00435E81" w:rsidRDefault="00435E81" w:rsidP="00435E81">
      <w:pPr>
        <w:jc w:val="both"/>
        <w:rPr>
          <w:rFonts w:ascii="Calibri" w:eastAsia="Calibri" w:hAnsi="Calibri" w:cs="Times New Roman"/>
        </w:rPr>
      </w:pPr>
      <w:r w:rsidRPr="00435E81">
        <w:rPr>
          <w:rFonts w:ascii="Calibri" w:eastAsia="Calibri" w:hAnsi="Calibri" w:cs="Times New Roman"/>
        </w:rPr>
        <w:t>V 3. členu je določena domneva, da proizvodna naprava (tip A) izpolnjuje zahteve točke pod g) drugega odstavka 30. člena Uredbe 2016/631/EU, ki določa:</w:t>
      </w:r>
    </w:p>
    <w:p w:rsidR="00435E81" w:rsidRPr="00435E81" w:rsidRDefault="00435E81" w:rsidP="00435E81">
      <w:pPr>
        <w:ind w:left="567" w:hanging="141"/>
        <w:contextualSpacing/>
        <w:jc w:val="both"/>
        <w:rPr>
          <w:rFonts w:ascii="Calibri" w:eastAsia="Calibri" w:hAnsi="Calibri" w:cs="Times New Roman"/>
          <w:i/>
          <w:iCs/>
        </w:rPr>
      </w:pPr>
      <w:r w:rsidRPr="00435E81">
        <w:rPr>
          <w:rFonts w:ascii="Calibri" w:eastAsia="Calibri" w:hAnsi="Calibri" w:cs="Times New Roman"/>
        </w:rPr>
        <w:t>»</w:t>
      </w:r>
      <w:r w:rsidRPr="00435E81">
        <w:rPr>
          <w:rFonts w:ascii="Calibri" w:eastAsia="Calibri" w:hAnsi="Calibri" w:cs="Times New Roman"/>
          <w:i/>
          <w:iCs/>
        </w:rPr>
        <w:t xml:space="preserve">kar zadeva vgrajeno opremo, za katero </w:t>
      </w:r>
      <w:proofErr w:type="spellStart"/>
      <w:r w:rsidRPr="00435E81">
        <w:rPr>
          <w:rFonts w:ascii="Calibri" w:eastAsia="Calibri" w:hAnsi="Calibri" w:cs="Times New Roman"/>
          <w:i/>
          <w:iCs/>
        </w:rPr>
        <w:t>opremni</w:t>
      </w:r>
      <w:proofErr w:type="spellEnd"/>
      <w:r w:rsidRPr="00435E81">
        <w:rPr>
          <w:rFonts w:ascii="Calibri" w:eastAsia="Calibri" w:hAnsi="Calibri" w:cs="Times New Roman"/>
          <w:i/>
          <w:iCs/>
        </w:rPr>
        <w:t xml:space="preserve"> certifikat ni bil prejet, se zagotovijo informacije v skladu z navodili zadevnega sistemskega operaterja«</w:t>
      </w:r>
    </w:p>
    <w:p w:rsidR="00435E81" w:rsidRPr="00435E81" w:rsidRDefault="00435E81" w:rsidP="00435E81">
      <w:pPr>
        <w:ind w:left="1080"/>
        <w:contextualSpacing/>
        <w:jc w:val="both"/>
        <w:rPr>
          <w:rFonts w:ascii="Calibri" w:eastAsia="Calibri" w:hAnsi="Calibri" w:cs="Times New Roman"/>
        </w:rPr>
      </w:pPr>
    </w:p>
    <w:p w:rsidR="00435E81" w:rsidRPr="00435E81" w:rsidRDefault="00435E81" w:rsidP="00435E81">
      <w:pPr>
        <w:jc w:val="both"/>
        <w:rPr>
          <w:rFonts w:ascii="Calibri" w:eastAsia="Calibri" w:hAnsi="Calibri" w:cs="Times New Roman"/>
        </w:rPr>
      </w:pPr>
      <w:r w:rsidRPr="00435E81">
        <w:rPr>
          <w:rFonts w:ascii="Calibri" w:eastAsia="Calibri" w:hAnsi="Calibri" w:cs="Times New Roman"/>
        </w:rPr>
        <w:t xml:space="preserve">in zahtevam za proizvodno napravo tipa A iz točke f) in g) pod XVI.1 Priloge 5 SONDSEE, ki določa: </w:t>
      </w:r>
    </w:p>
    <w:p w:rsidR="00435E81" w:rsidRPr="00435E81" w:rsidRDefault="00435E81" w:rsidP="00435E81">
      <w:pPr>
        <w:ind w:left="567"/>
        <w:contextualSpacing/>
        <w:jc w:val="both"/>
        <w:rPr>
          <w:rFonts w:ascii="Calibri" w:eastAsia="Calibri" w:hAnsi="Calibri" w:cs="Times New Roman"/>
          <w:i/>
          <w:iCs/>
        </w:rPr>
      </w:pPr>
      <w:r w:rsidRPr="00435E81">
        <w:rPr>
          <w:rFonts w:ascii="Calibri" w:eastAsia="Calibri" w:hAnsi="Calibri" w:cs="Times New Roman"/>
        </w:rPr>
        <w:t>»</w:t>
      </w:r>
      <w:r w:rsidRPr="00435E81">
        <w:rPr>
          <w:rFonts w:ascii="Calibri" w:eastAsia="Calibri" w:hAnsi="Calibri" w:cs="Times New Roman"/>
          <w:i/>
          <w:iCs/>
        </w:rPr>
        <w:t xml:space="preserve">(f) navedbo </w:t>
      </w:r>
      <w:proofErr w:type="spellStart"/>
      <w:r w:rsidRPr="00435E81">
        <w:rPr>
          <w:rFonts w:ascii="Calibri" w:eastAsia="Calibri" w:hAnsi="Calibri" w:cs="Times New Roman"/>
          <w:i/>
          <w:iCs/>
        </w:rPr>
        <w:t>opremnih</w:t>
      </w:r>
      <w:proofErr w:type="spellEnd"/>
      <w:r w:rsidRPr="00435E81">
        <w:rPr>
          <w:rFonts w:ascii="Calibri" w:eastAsia="Calibri" w:hAnsi="Calibri" w:cs="Times New Roman"/>
          <w:i/>
          <w:iCs/>
        </w:rPr>
        <w:t xml:space="preserve"> certifikatov vgrajene opreme, ki jih je pooblaščeni izdajatelj certifikatov izdal za opremo, ki se nahaja na lokaciji vgradnje; (g) kar zadeva vgrajeno opremo, za katero </w:t>
      </w:r>
      <w:proofErr w:type="spellStart"/>
      <w:r w:rsidRPr="00435E81">
        <w:rPr>
          <w:rFonts w:ascii="Calibri" w:eastAsia="Calibri" w:hAnsi="Calibri" w:cs="Times New Roman"/>
          <w:i/>
          <w:iCs/>
        </w:rPr>
        <w:t>opremni</w:t>
      </w:r>
      <w:proofErr w:type="spellEnd"/>
      <w:r w:rsidRPr="00435E81">
        <w:rPr>
          <w:rFonts w:ascii="Calibri" w:eastAsia="Calibri" w:hAnsi="Calibri" w:cs="Times New Roman"/>
          <w:i/>
          <w:iCs/>
        </w:rPr>
        <w:t xml:space="preserve"> certifikat ni bil prejet, se zagotovijo informacije v skladu z navodili DO«) </w:t>
      </w:r>
      <w:r w:rsidRPr="00435E81">
        <w:rPr>
          <w:rFonts w:ascii="Calibri" w:eastAsia="Calibri" w:hAnsi="Calibri" w:cs="Times New Roman"/>
        </w:rPr>
        <w:t>in zahtevam pod XVII.1.1 (ki določa: »</w:t>
      </w:r>
      <w:r w:rsidRPr="00435E81">
        <w:rPr>
          <w:rFonts w:ascii="Calibri" w:eastAsia="Calibri" w:hAnsi="Calibri" w:cs="Times New Roman"/>
          <w:i/>
          <w:iCs/>
        </w:rPr>
        <w:t xml:space="preserve">Za PN tip A v NN se predvideva certifikat o skladnosti proizvajalca vsebovanih EM ali PN kot celote. Certifikat mora vsebovati najmanj naslednje: </w:t>
      </w:r>
    </w:p>
    <w:p w:rsidR="00435E81" w:rsidRPr="00435E81" w:rsidRDefault="00435E81" w:rsidP="00435E81">
      <w:pPr>
        <w:numPr>
          <w:ilvl w:val="2"/>
          <w:numId w:val="9"/>
        </w:numPr>
        <w:ind w:left="567" w:firstLine="0"/>
        <w:contextualSpacing/>
        <w:jc w:val="both"/>
        <w:rPr>
          <w:rFonts w:ascii="Calibri" w:eastAsia="Calibri" w:hAnsi="Calibri" w:cs="Times New Roman"/>
          <w:i/>
          <w:iCs/>
        </w:rPr>
      </w:pPr>
      <w:r w:rsidRPr="00435E81">
        <w:rPr>
          <w:rFonts w:ascii="Calibri" w:eastAsia="Calibri" w:hAnsi="Calibri" w:cs="Times New Roman"/>
          <w:i/>
          <w:iCs/>
        </w:rPr>
        <w:t xml:space="preserve">skladnost z vsemi zadevnimi uredbami za posamezen EM (ki so potrebne za pridobitev oznake CE), </w:t>
      </w:r>
    </w:p>
    <w:p w:rsidR="00435E81" w:rsidRPr="00435E81" w:rsidRDefault="00435E81" w:rsidP="00435E81">
      <w:pPr>
        <w:numPr>
          <w:ilvl w:val="2"/>
          <w:numId w:val="9"/>
        </w:numPr>
        <w:ind w:left="567" w:firstLine="0"/>
        <w:contextualSpacing/>
        <w:jc w:val="both"/>
        <w:rPr>
          <w:rFonts w:ascii="Calibri" w:eastAsia="Calibri" w:hAnsi="Calibri" w:cs="Times New Roman"/>
        </w:rPr>
      </w:pPr>
      <w:r w:rsidRPr="00435E81">
        <w:rPr>
          <w:rFonts w:ascii="Calibri" w:eastAsia="Calibri" w:hAnsi="Calibri" w:cs="Times New Roman"/>
          <w:i/>
          <w:iCs/>
        </w:rPr>
        <w:t xml:space="preserve">skladnost s pravili uredbe o </w:t>
      </w:r>
      <w:proofErr w:type="spellStart"/>
      <w:r w:rsidRPr="00435E81">
        <w:rPr>
          <w:rFonts w:ascii="Calibri" w:eastAsia="Calibri" w:hAnsi="Calibri" w:cs="Times New Roman"/>
          <w:i/>
          <w:iCs/>
        </w:rPr>
        <w:t>RfG</w:t>
      </w:r>
      <w:proofErr w:type="spellEnd"/>
      <w:r w:rsidRPr="00435E81">
        <w:rPr>
          <w:rFonts w:ascii="Calibri" w:eastAsia="Calibri" w:hAnsi="Calibri" w:cs="Times New Roman"/>
          <w:i/>
          <w:iCs/>
        </w:rPr>
        <w:t xml:space="preserve">, </w:t>
      </w:r>
    </w:p>
    <w:p w:rsidR="00435E81" w:rsidRPr="00435E81" w:rsidRDefault="00435E81" w:rsidP="00435E81">
      <w:pPr>
        <w:numPr>
          <w:ilvl w:val="2"/>
          <w:numId w:val="9"/>
        </w:numPr>
        <w:ind w:left="567" w:firstLine="0"/>
        <w:contextualSpacing/>
        <w:jc w:val="both"/>
        <w:rPr>
          <w:rFonts w:ascii="Calibri" w:eastAsia="Calibri" w:hAnsi="Calibri" w:cs="Times New Roman"/>
        </w:rPr>
      </w:pPr>
      <w:r w:rsidRPr="00435E81">
        <w:rPr>
          <w:rFonts w:ascii="Calibri" w:eastAsia="Calibri" w:hAnsi="Calibri" w:cs="Times New Roman"/>
          <w:i/>
          <w:iCs/>
        </w:rPr>
        <w:t xml:space="preserve">skladnost s slovenskimi omrežnimi zahtevami (SONDSEE z vsemi prilogami). </w:t>
      </w:r>
    </w:p>
    <w:p w:rsidR="00435E81" w:rsidRPr="00435E81" w:rsidRDefault="00435E81" w:rsidP="00435E81">
      <w:pPr>
        <w:ind w:left="567"/>
        <w:jc w:val="both"/>
        <w:rPr>
          <w:rFonts w:ascii="Calibri" w:eastAsia="Calibri" w:hAnsi="Calibri" w:cs="Times New Roman"/>
        </w:rPr>
      </w:pPr>
      <w:r w:rsidRPr="00435E81">
        <w:rPr>
          <w:rFonts w:ascii="Calibri" w:eastAsia="Calibri" w:hAnsi="Calibri" w:cs="Times New Roman"/>
          <w:i/>
          <w:iCs/>
        </w:rPr>
        <w:t xml:space="preserve">Skladnost z vsemi tremi alinejami se zagotovi z ustreznimi </w:t>
      </w:r>
      <w:proofErr w:type="spellStart"/>
      <w:r w:rsidRPr="00435E81">
        <w:rPr>
          <w:rFonts w:ascii="Calibri" w:eastAsia="Calibri" w:hAnsi="Calibri" w:cs="Times New Roman"/>
          <w:i/>
          <w:iCs/>
        </w:rPr>
        <w:t>opremnimi</w:t>
      </w:r>
      <w:proofErr w:type="spellEnd"/>
      <w:r w:rsidRPr="00435E81">
        <w:rPr>
          <w:rFonts w:ascii="Calibri" w:eastAsia="Calibri" w:hAnsi="Calibri" w:cs="Times New Roman"/>
          <w:i/>
          <w:iCs/>
        </w:rPr>
        <w:t xml:space="preserve"> certifikati akreditiranega organa iz območja EU. Certifikati morajo biti v slovenskem jeziku. Če v certifikatu proizvajalca naprave skladnost s slovenskimi omrežnimi zahtevami (SONDSEE) ni izkazana, jo mora lastnik PN v obliki izjave zagotoviti od ustrezne strokovno usposobljene osebe. Izjava o skladnosti s slovenskimi omrežnimi pravili potrjuje, da je PN skladna z vsemi omrežnimi zahtevami, ki veljajo v Sloveniji za PN tip A.«,</w:t>
      </w:r>
    </w:p>
    <w:p w:rsidR="00435E81" w:rsidRPr="00435E81" w:rsidRDefault="00435E81" w:rsidP="00435E81">
      <w:pPr>
        <w:jc w:val="both"/>
        <w:rPr>
          <w:rFonts w:ascii="Calibri" w:eastAsia="Calibri" w:hAnsi="Calibri" w:cs="Times New Roman"/>
        </w:rPr>
      </w:pPr>
      <w:r w:rsidRPr="00435E81">
        <w:rPr>
          <w:rFonts w:ascii="Calibri" w:eastAsia="Calibri" w:hAnsi="Calibri" w:cs="Times New Roman"/>
        </w:rPr>
        <w:t>če končni odjemalec, lastnik objekta ali v njegovem imenu tretja oseba sistemskemu operaterju predloži:</w:t>
      </w:r>
    </w:p>
    <w:p w:rsidR="00435E81" w:rsidRPr="00435E81" w:rsidRDefault="00435E81" w:rsidP="00435E81">
      <w:pPr>
        <w:numPr>
          <w:ilvl w:val="0"/>
          <w:numId w:val="4"/>
        </w:numPr>
        <w:ind w:left="851" w:hanging="284"/>
        <w:contextualSpacing/>
        <w:jc w:val="both"/>
        <w:rPr>
          <w:rFonts w:ascii="Calibri" w:eastAsia="Calibri" w:hAnsi="Calibri" w:cs="Times New Roman"/>
        </w:rPr>
      </w:pPr>
      <w:r w:rsidRPr="00435E81">
        <w:rPr>
          <w:rFonts w:ascii="Calibri" w:eastAsia="Calibri" w:hAnsi="Calibri" w:cs="Times New Roman"/>
        </w:rPr>
        <w:t>izjavo EU o skladnosti proizvodne naprave ali generatorja,</w:t>
      </w:r>
      <w:r w:rsidR="00193169">
        <w:rPr>
          <w:rFonts w:ascii="Calibri" w:eastAsia="Calibri" w:hAnsi="Calibri" w:cs="Times New Roman"/>
        </w:rPr>
        <w:t xml:space="preserve"> in</w:t>
      </w:r>
    </w:p>
    <w:p w:rsidR="00435E81" w:rsidRPr="00435E81" w:rsidRDefault="00435E81" w:rsidP="00435E81">
      <w:pPr>
        <w:numPr>
          <w:ilvl w:val="0"/>
          <w:numId w:val="4"/>
        </w:numPr>
        <w:ind w:left="851" w:hanging="284"/>
        <w:contextualSpacing/>
        <w:jc w:val="both"/>
        <w:rPr>
          <w:rFonts w:ascii="Calibri" w:eastAsia="Calibri" w:hAnsi="Calibri" w:cs="Times New Roman"/>
        </w:rPr>
      </w:pPr>
      <w:r w:rsidRPr="00435E81">
        <w:rPr>
          <w:rFonts w:ascii="Calibri" w:eastAsia="Calibri" w:hAnsi="Calibri" w:cs="Times New Roman"/>
        </w:rPr>
        <w:t>izjavo proizvajalca ali njegovega pooblaščenega zastopnika s sedežen v Evropski uniji, s katero potrjuje skladnost proizvodne naprave ali generatorja s tehničnimi merili iz Uredbe 2016/631/EU in SONDSEE za tip A,</w:t>
      </w:r>
      <w:r w:rsidR="00193169">
        <w:rPr>
          <w:rFonts w:ascii="Calibri" w:eastAsia="Calibri" w:hAnsi="Calibri" w:cs="Times New Roman"/>
        </w:rPr>
        <w:t xml:space="preserve"> ali</w:t>
      </w:r>
    </w:p>
    <w:p w:rsidR="00435E81" w:rsidRPr="00435E81" w:rsidRDefault="00435E81" w:rsidP="00435E81">
      <w:pPr>
        <w:numPr>
          <w:ilvl w:val="0"/>
          <w:numId w:val="4"/>
        </w:numPr>
        <w:ind w:left="851" w:hanging="284"/>
        <w:contextualSpacing/>
        <w:jc w:val="both"/>
        <w:rPr>
          <w:rFonts w:ascii="Calibri" w:eastAsia="Calibri" w:hAnsi="Calibri" w:cs="Times New Roman"/>
        </w:rPr>
      </w:pPr>
      <w:r w:rsidRPr="00435E81">
        <w:rPr>
          <w:rFonts w:ascii="Calibri" w:eastAsia="Calibri" w:hAnsi="Calibri" w:cs="Times New Roman"/>
        </w:rPr>
        <w:t>izjavo o skladnosti proizvodne naprave ali generatorja s standardom SIST EN 50549-1 ali SIST EN 50549-2 ali drugim enakovrednim in mednarodnim priznanim standardom.</w:t>
      </w:r>
    </w:p>
    <w:p w:rsidR="00435E81" w:rsidRPr="00435E81" w:rsidRDefault="00435E81" w:rsidP="00435E81">
      <w:pPr>
        <w:ind w:left="1080"/>
        <w:contextualSpacing/>
        <w:jc w:val="both"/>
        <w:rPr>
          <w:rFonts w:ascii="Calibri" w:eastAsia="Calibri" w:hAnsi="Calibri" w:cs="Times New Roman"/>
        </w:rPr>
      </w:pPr>
    </w:p>
    <w:p w:rsidR="00435E81" w:rsidRPr="00435E81" w:rsidRDefault="00435E81" w:rsidP="00435E81">
      <w:pPr>
        <w:jc w:val="both"/>
        <w:rPr>
          <w:rFonts w:ascii="Calibri" w:eastAsia="Calibri" w:hAnsi="Calibri" w:cs="Times New Roman"/>
        </w:rPr>
      </w:pPr>
      <w:r w:rsidRPr="00435E81">
        <w:rPr>
          <w:rFonts w:ascii="Calibri" w:eastAsia="Calibri" w:hAnsi="Calibri" w:cs="Times New Roman"/>
        </w:rPr>
        <w:t>Z navedeno določbo prvega odstavka 3. člena pravilnika se v skladu s hierarhijo pravnih aktov v Republiki Sloveniji določa, da če končni odjemalec, lastnik objekta ali v njegovem imenu tretja oseba sistemskemu operaterju predloži zgoraj navedene izjave, se šteje, da izpolnjuje zahteve navedene zahtevi iz točke g) drugega odstavka 30. člena Uredbe 2016/631/EU in zahtevam za proizvodno napravo tipa A iz točke f) in g) pod XVI.1 in zahtevam pod XVII.1.1 Priloge 5 SONDSEE.</w:t>
      </w:r>
    </w:p>
    <w:p w:rsidR="00435E81" w:rsidRPr="00435E81" w:rsidRDefault="00435E81" w:rsidP="00435E81">
      <w:pPr>
        <w:ind w:left="1080"/>
        <w:contextualSpacing/>
        <w:jc w:val="both"/>
        <w:rPr>
          <w:rFonts w:ascii="Calibri" w:eastAsia="Calibri" w:hAnsi="Calibri" w:cs="Times New Roman"/>
        </w:rPr>
      </w:pPr>
    </w:p>
    <w:p w:rsidR="00435E81" w:rsidRPr="00435E81" w:rsidRDefault="00435E81" w:rsidP="00435E81">
      <w:pPr>
        <w:jc w:val="both"/>
        <w:rPr>
          <w:rFonts w:ascii="Calibri" w:eastAsia="Calibri" w:hAnsi="Calibri" w:cs="Times New Roman"/>
        </w:rPr>
      </w:pPr>
      <w:r w:rsidRPr="00435E81">
        <w:rPr>
          <w:rFonts w:ascii="Calibri" w:eastAsia="Calibri" w:hAnsi="Calibri" w:cs="Times New Roman"/>
        </w:rPr>
        <w:t xml:space="preserve">Nadalje je </w:t>
      </w:r>
      <w:r w:rsidR="00193169">
        <w:rPr>
          <w:rFonts w:ascii="Calibri" w:eastAsia="Calibri" w:hAnsi="Calibri" w:cs="Times New Roman"/>
        </w:rPr>
        <w:t>določena</w:t>
      </w:r>
      <w:r w:rsidRPr="00435E81">
        <w:rPr>
          <w:rFonts w:ascii="Calibri" w:eastAsia="Calibri" w:hAnsi="Calibri" w:cs="Times New Roman"/>
        </w:rPr>
        <w:t xml:space="preserve"> domneva, da proizvodna naprava tipa B iz prejšnjega člena ustreza zahtevam iz točke d) do g) drugega odstavka 32. člena Uredbe 2016/631/EU, ki določajo:</w:t>
      </w:r>
    </w:p>
    <w:p w:rsidR="00435E81" w:rsidRPr="00435E81" w:rsidRDefault="00435E81" w:rsidP="00435E81">
      <w:pPr>
        <w:ind w:left="567"/>
        <w:contextualSpacing/>
        <w:jc w:val="both"/>
        <w:rPr>
          <w:rFonts w:ascii="Calibri" w:eastAsia="Calibri" w:hAnsi="Calibri" w:cs="Times New Roman"/>
          <w:i/>
          <w:iCs/>
        </w:rPr>
      </w:pPr>
      <w:r w:rsidRPr="00435E81">
        <w:rPr>
          <w:rFonts w:ascii="Calibri" w:eastAsia="Calibri" w:hAnsi="Calibri" w:cs="Times New Roman"/>
          <w:i/>
          <w:iCs/>
        </w:rPr>
        <w:t xml:space="preserve">»(d) </w:t>
      </w:r>
      <w:proofErr w:type="spellStart"/>
      <w:r w:rsidRPr="00435E81">
        <w:rPr>
          <w:rFonts w:ascii="Calibri" w:eastAsia="Calibri" w:hAnsi="Calibri" w:cs="Times New Roman"/>
          <w:i/>
          <w:iCs/>
        </w:rPr>
        <w:t>opremne</w:t>
      </w:r>
      <w:proofErr w:type="spellEnd"/>
      <w:r w:rsidRPr="00435E81">
        <w:rPr>
          <w:rFonts w:ascii="Calibri" w:eastAsia="Calibri" w:hAnsi="Calibri" w:cs="Times New Roman"/>
          <w:i/>
          <w:iCs/>
        </w:rPr>
        <w:t xml:space="preserve"> certifikate, ki jih je pooblaščeni izdajatelj certifikatov izdal za </w:t>
      </w:r>
      <w:proofErr w:type="spellStart"/>
      <w:r w:rsidRPr="00435E81">
        <w:rPr>
          <w:rFonts w:ascii="Calibri" w:eastAsia="Calibri" w:hAnsi="Calibri" w:cs="Times New Roman"/>
          <w:i/>
          <w:iCs/>
        </w:rPr>
        <w:t>elektroenergijske</w:t>
      </w:r>
      <w:proofErr w:type="spellEnd"/>
      <w:r w:rsidRPr="00435E81">
        <w:rPr>
          <w:rFonts w:ascii="Calibri" w:eastAsia="Calibri" w:hAnsi="Calibri" w:cs="Times New Roman"/>
          <w:i/>
          <w:iCs/>
        </w:rPr>
        <w:t xml:space="preserve"> module, kadar so ti del dokazov o skladnosti; </w:t>
      </w:r>
    </w:p>
    <w:p w:rsidR="00435E81" w:rsidRPr="00435E81" w:rsidRDefault="00435E81" w:rsidP="00435E81">
      <w:pPr>
        <w:ind w:left="567"/>
        <w:contextualSpacing/>
        <w:jc w:val="both"/>
        <w:rPr>
          <w:rFonts w:ascii="Calibri" w:eastAsia="Calibri" w:hAnsi="Calibri" w:cs="Times New Roman"/>
          <w:i/>
          <w:iCs/>
        </w:rPr>
      </w:pPr>
      <w:r w:rsidRPr="00435E81">
        <w:rPr>
          <w:rFonts w:ascii="Calibri" w:eastAsia="Calibri" w:hAnsi="Calibri" w:cs="Times New Roman"/>
          <w:i/>
          <w:iCs/>
        </w:rPr>
        <w:t xml:space="preserve">(e) simulacijske modele v skladu s členom 15(6)(c) za </w:t>
      </w:r>
      <w:proofErr w:type="spellStart"/>
      <w:r w:rsidRPr="00435E81">
        <w:rPr>
          <w:rFonts w:ascii="Calibri" w:eastAsia="Calibri" w:hAnsi="Calibri" w:cs="Times New Roman"/>
          <w:i/>
          <w:iCs/>
        </w:rPr>
        <w:t>elektroenergijske</w:t>
      </w:r>
      <w:proofErr w:type="spellEnd"/>
      <w:r w:rsidRPr="00435E81">
        <w:rPr>
          <w:rFonts w:ascii="Calibri" w:eastAsia="Calibri" w:hAnsi="Calibri" w:cs="Times New Roman"/>
          <w:i/>
          <w:iCs/>
        </w:rPr>
        <w:t xml:space="preserve"> module tipa C; (f) poročila o preskusih skladnosti, iz katerih je razvidno statično in dinamično delovanje v skladu s poglavji 2, 3 in 4 naslova IV, vključno z uporabo med preskušanjem dejansko izmerjenih vrednosti, in sicer tako podrobno, kot to zahteva zadevni sistemski operater, in </w:t>
      </w:r>
    </w:p>
    <w:p w:rsidR="00435E81" w:rsidRPr="00435E81" w:rsidRDefault="00435E81" w:rsidP="00435E81">
      <w:pPr>
        <w:ind w:left="567"/>
        <w:contextualSpacing/>
        <w:jc w:val="both"/>
        <w:rPr>
          <w:rFonts w:ascii="Calibri" w:eastAsia="Calibri" w:hAnsi="Calibri" w:cs="Times New Roman"/>
          <w:i/>
          <w:iCs/>
        </w:rPr>
      </w:pPr>
      <w:r w:rsidRPr="00435E81">
        <w:rPr>
          <w:rFonts w:ascii="Calibri" w:eastAsia="Calibri" w:hAnsi="Calibri" w:cs="Times New Roman"/>
          <w:i/>
          <w:iCs/>
        </w:rPr>
        <w:t>(g) študije, iz katerih je razvidno statično in dinamično delovanje v skladu s poglavji 5, 6 ali 7 naslova IV, in sicer tako podrobno, kot to zahteva zadevni sistemski operater.«</w:t>
      </w:r>
      <w:r w:rsidR="00193169">
        <w:rPr>
          <w:rFonts w:ascii="Calibri" w:eastAsia="Calibri" w:hAnsi="Calibri" w:cs="Times New Roman"/>
          <w:i/>
          <w:iCs/>
        </w:rPr>
        <w:t>,</w:t>
      </w:r>
    </w:p>
    <w:p w:rsidR="00435E81" w:rsidRPr="00435E81" w:rsidRDefault="00435E81" w:rsidP="00435E81">
      <w:pPr>
        <w:ind w:left="1080"/>
        <w:contextualSpacing/>
        <w:jc w:val="both"/>
        <w:rPr>
          <w:rFonts w:ascii="Calibri" w:eastAsia="Calibri" w:hAnsi="Calibri" w:cs="Times New Roman"/>
        </w:rPr>
      </w:pPr>
    </w:p>
    <w:p w:rsidR="00435E81" w:rsidRPr="00435E81" w:rsidRDefault="00435E81" w:rsidP="00435E81">
      <w:pPr>
        <w:jc w:val="both"/>
        <w:rPr>
          <w:rFonts w:ascii="Calibri" w:eastAsia="Calibri" w:hAnsi="Calibri" w:cs="Times New Roman"/>
        </w:rPr>
      </w:pPr>
      <w:r w:rsidRPr="00435E81">
        <w:rPr>
          <w:rFonts w:ascii="Calibri" w:eastAsia="Calibri" w:hAnsi="Calibri" w:cs="Times New Roman"/>
        </w:rPr>
        <w:t>zahtevam za proizvodno napravo tipa B iz točke d) do g) pod XVI.2</w:t>
      </w:r>
      <w:r w:rsidR="00D906CC">
        <w:rPr>
          <w:rFonts w:ascii="Calibri" w:eastAsia="Calibri" w:hAnsi="Calibri" w:cs="Times New Roman"/>
        </w:rPr>
        <w:t xml:space="preserve"> </w:t>
      </w:r>
      <w:r w:rsidR="00D906CC" w:rsidRPr="00435E81">
        <w:rPr>
          <w:rFonts w:ascii="Calibri" w:eastAsia="Calibri" w:hAnsi="Calibri" w:cs="Times New Roman"/>
        </w:rPr>
        <w:t>Priloge 5 SONDSEE</w:t>
      </w:r>
      <w:r w:rsidRPr="00435E81">
        <w:rPr>
          <w:rFonts w:ascii="Calibri" w:eastAsia="Calibri" w:hAnsi="Calibri" w:cs="Times New Roman"/>
        </w:rPr>
        <w:t>, ki določajo:</w:t>
      </w:r>
    </w:p>
    <w:p w:rsidR="00435E81" w:rsidRPr="00435E81" w:rsidRDefault="00435E81" w:rsidP="00435E81">
      <w:pPr>
        <w:ind w:left="851" w:hanging="284"/>
        <w:contextualSpacing/>
        <w:jc w:val="both"/>
        <w:rPr>
          <w:rFonts w:ascii="Calibri" w:eastAsia="Calibri" w:hAnsi="Calibri" w:cs="Times New Roman"/>
          <w:i/>
          <w:iCs/>
        </w:rPr>
      </w:pPr>
      <w:r w:rsidRPr="00435E81">
        <w:rPr>
          <w:rFonts w:ascii="Calibri" w:eastAsia="Calibri" w:hAnsi="Calibri" w:cs="Times New Roman"/>
          <w:i/>
          <w:iCs/>
        </w:rPr>
        <w:t xml:space="preserve">»(d) </w:t>
      </w:r>
      <w:proofErr w:type="spellStart"/>
      <w:r w:rsidRPr="00435E81">
        <w:rPr>
          <w:rFonts w:ascii="Calibri" w:eastAsia="Calibri" w:hAnsi="Calibri" w:cs="Times New Roman"/>
          <w:i/>
          <w:iCs/>
        </w:rPr>
        <w:t>opremne</w:t>
      </w:r>
      <w:proofErr w:type="spellEnd"/>
      <w:r w:rsidRPr="00435E81">
        <w:rPr>
          <w:rFonts w:ascii="Calibri" w:eastAsia="Calibri" w:hAnsi="Calibri" w:cs="Times New Roman"/>
          <w:i/>
          <w:iCs/>
        </w:rPr>
        <w:t xml:space="preserve"> certifikate, ki jih je pooblaščeni izdajatelj certifikatov izdal za posamičen EM, kadar so ti del dokazov o skladnosti; </w:t>
      </w:r>
    </w:p>
    <w:p w:rsidR="00435E81" w:rsidRPr="00435E81" w:rsidRDefault="00435E81" w:rsidP="00435E81">
      <w:pPr>
        <w:ind w:left="851" w:hanging="284"/>
        <w:contextualSpacing/>
        <w:jc w:val="both"/>
        <w:rPr>
          <w:rFonts w:ascii="Calibri" w:eastAsia="Calibri" w:hAnsi="Calibri" w:cs="Times New Roman"/>
          <w:i/>
          <w:iCs/>
        </w:rPr>
      </w:pPr>
      <w:r w:rsidRPr="00435E81">
        <w:rPr>
          <w:rFonts w:ascii="Calibri" w:eastAsia="Calibri" w:hAnsi="Calibri" w:cs="Times New Roman"/>
          <w:i/>
          <w:iCs/>
        </w:rPr>
        <w:t xml:space="preserve">(e) simulacijske modele za PN tipa C; </w:t>
      </w:r>
    </w:p>
    <w:p w:rsidR="00435E81" w:rsidRPr="00435E81" w:rsidRDefault="00435E81" w:rsidP="00435E81">
      <w:pPr>
        <w:ind w:left="851" w:hanging="284"/>
        <w:contextualSpacing/>
        <w:jc w:val="both"/>
        <w:rPr>
          <w:rFonts w:ascii="Calibri" w:eastAsia="Calibri" w:hAnsi="Calibri" w:cs="Times New Roman"/>
          <w:i/>
          <w:iCs/>
        </w:rPr>
      </w:pPr>
      <w:r w:rsidRPr="00435E81">
        <w:rPr>
          <w:rFonts w:ascii="Calibri" w:eastAsia="Calibri" w:hAnsi="Calibri" w:cs="Times New Roman"/>
          <w:i/>
          <w:iCs/>
        </w:rPr>
        <w:t>(f) poročila o preskusih skladnosti, iz katerih je razvidno statično in dinamično delovanje EM, in</w:t>
      </w:r>
    </w:p>
    <w:p w:rsidR="00435E81" w:rsidRPr="00435E81" w:rsidRDefault="00435E81" w:rsidP="00435E81">
      <w:pPr>
        <w:ind w:left="851" w:hanging="284"/>
        <w:contextualSpacing/>
        <w:jc w:val="both"/>
        <w:rPr>
          <w:rFonts w:ascii="Calibri" w:eastAsia="Calibri" w:hAnsi="Calibri" w:cs="Times New Roman"/>
          <w:i/>
          <w:iCs/>
        </w:rPr>
      </w:pPr>
      <w:r w:rsidRPr="00435E81">
        <w:rPr>
          <w:rFonts w:ascii="Calibri" w:eastAsia="Calibri" w:hAnsi="Calibri" w:cs="Times New Roman"/>
          <w:i/>
          <w:iCs/>
        </w:rPr>
        <w:t xml:space="preserve">(g) študije, iz katerih je razvidno statično in dinamično delovanje v skladu s poglavji 5, 6 ali 7 naslova IV uredbe </w:t>
      </w:r>
      <w:proofErr w:type="spellStart"/>
      <w:r w:rsidRPr="00435E81">
        <w:rPr>
          <w:rFonts w:ascii="Calibri" w:eastAsia="Calibri" w:hAnsi="Calibri" w:cs="Times New Roman"/>
          <w:i/>
          <w:iCs/>
        </w:rPr>
        <w:t>RfG</w:t>
      </w:r>
      <w:proofErr w:type="spellEnd"/>
      <w:r w:rsidRPr="00435E81">
        <w:rPr>
          <w:rFonts w:ascii="Calibri" w:eastAsia="Calibri" w:hAnsi="Calibri" w:cs="Times New Roman"/>
          <w:i/>
          <w:iCs/>
        </w:rPr>
        <w:t>.«</w:t>
      </w:r>
    </w:p>
    <w:p w:rsidR="00435E81" w:rsidRPr="00435E81" w:rsidRDefault="00435E81" w:rsidP="00435E81">
      <w:pPr>
        <w:ind w:left="1080"/>
        <w:contextualSpacing/>
        <w:jc w:val="both"/>
        <w:rPr>
          <w:rFonts w:ascii="Calibri" w:eastAsia="Calibri" w:hAnsi="Calibri" w:cs="Times New Roman"/>
        </w:rPr>
      </w:pPr>
    </w:p>
    <w:p w:rsidR="00435E81" w:rsidRPr="00435E81" w:rsidRDefault="00435E81" w:rsidP="00435E81">
      <w:pPr>
        <w:jc w:val="both"/>
        <w:rPr>
          <w:rFonts w:ascii="Calibri" w:eastAsia="Calibri" w:hAnsi="Calibri" w:cs="Times New Roman"/>
        </w:rPr>
      </w:pPr>
      <w:r w:rsidRPr="00435E81">
        <w:rPr>
          <w:rFonts w:ascii="Calibri" w:eastAsia="Calibri" w:hAnsi="Calibri" w:cs="Times New Roman"/>
        </w:rPr>
        <w:t>in zahtevam pod XVII.1.2 Priloge 5 SONDSEE, ki določajo:</w:t>
      </w:r>
    </w:p>
    <w:p w:rsidR="00435E81" w:rsidRPr="00435E81" w:rsidRDefault="00435E81" w:rsidP="00435E81">
      <w:pPr>
        <w:ind w:left="709"/>
        <w:contextualSpacing/>
        <w:jc w:val="both"/>
        <w:rPr>
          <w:rFonts w:ascii="Calibri" w:eastAsia="Calibri" w:hAnsi="Calibri" w:cs="Times New Roman"/>
          <w:i/>
          <w:iCs/>
        </w:rPr>
      </w:pPr>
      <w:r w:rsidRPr="00435E81">
        <w:rPr>
          <w:rFonts w:ascii="Calibri" w:eastAsia="Calibri" w:hAnsi="Calibri" w:cs="Times New Roman"/>
          <w:i/>
          <w:iCs/>
        </w:rPr>
        <w:t xml:space="preserve">»Za PN tip B se predvideva certifikat o skladnosti proizvajalca posameznega EM, prav tako pa certifikat o skladnosti celotne PN, ki se dokazuje s simulacijami in meritvami (testi). Certifikat mora vsebovati najmanj naslednje: </w:t>
      </w:r>
    </w:p>
    <w:p w:rsidR="00435E81" w:rsidRPr="00435E81" w:rsidRDefault="00435E81" w:rsidP="00435E81">
      <w:pPr>
        <w:numPr>
          <w:ilvl w:val="1"/>
          <w:numId w:val="4"/>
        </w:numPr>
        <w:ind w:left="709" w:firstLine="0"/>
        <w:contextualSpacing/>
        <w:jc w:val="both"/>
        <w:rPr>
          <w:rFonts w:ascii="Calibri" w:eastAsia="Calibri" w:hAnsi="Calibri" w:cs="Times New Roman"/>
          <w:i/>
          <w:iCs/>
        </w:rPr>
      </w:pPr>
      <w:r w:rsidRPr="00435E81">
        <w:rPr>
          <w:rFonts w:ascii="Calibri" w:eastAsia="Calibri" w:hAnsi="Calibri" w:cs="Times New Roman"/>
          <w:i/>
          <w:iCs/>
        </w:rPr>
        <w:t xml:space="preserve"> skladnost z vsemi zadevnimi uredbami za posamezen EM; s tem proizvajalec izjavlja, da ta proizvod izpolnjuje bistvene zahteve za varnost, zdravje in varovanje okolja, ki jih določa evropska regulativa oz. večina tako-imenovanih direktiv za proizvode.</w:t>
      </w:r>
    </w:p>
    <w:p w:rsidR="00435E81" w:rsidRPr="00435E81" w:rsidRDefault="00435E81" w:rsidP="00435E81">
      <w:pPr>
        <w:numPr>
          <w:ilvl w:val="1"/>
          <w:numId w:val="4"/>
        </w:numPr>
        <w:ind w:left="709" w:firstLine="0"/>
        <w:contextualSpacing/>
        <w:jc w:val="both"/>
        <w:rPr>
          <w:rFonts w:ascii="Calibri" w:eastAsia="Calibri" w:hAnsi="Calibri" w:cs="Times New Roman"/>
          <w:i/>
          <w:iCs/>
        </w:rPr>
      </w:pPr>
      <w:r w:rsidRPr="00435E81">
        <w:rPr>
          <w:rFonts w:ascii="Calibri" w:eastAsia="Calibri" w:hAnsi="Calibri" w:cs="Times New Roman"/>
          <w:i/>
          <w:iCs/>
        </w:rPr>
        <w:t xml:space="preserve">skladnost s pravili uredbe o </w:t>
      </w:r>
      <w:proofErr w:type="spellStart"/>
      <w:r w:rsidRPr="00435E81">
        <w:rPr>
          <w:rFonts w:ascii="Calibri" w:eastAsia="Calibri" w:hAnsi="Calibri" w:cs="Times New Roman"/>
          <w:i/>
          <w:iCs/>
        </w:rPr>
        <w:t>RfG</w:t>
      </w:r>
      <w:proofErr w:type="spellEnd"/>
      <w:r w:rsidRPr="00435E81">
        <w:rPr>
          <w:rFonts w:ascii="Calibri" w:eastAsia="Calibri" w:hAnsi="Calibri" w:cs="Times New Roman"/>
          <w:i/>
          <w:iCs/>
        </w:rPr>
        <w:t xml:space="preserve">, </w:t>
      </w:r>
    </w:p>
    <w:p w:rsidR="00435E81" w:rsidRPr="00435E81" w:rsidRDefault="00435E81" w:rsidP="00435E81">
      <w:pPr>
        <w:numPr>
          <w:ilvl w:val="1"/>
          <w:numId w:val="4"/>
        </w:numPr>
        <w:ind w:left="709" w:firstLine="0"/>
        <w:contextualSpacing/>
        <w:jc w:val="both"/>
        <w:rPr>
          <w:rFonts w:ascii="Calibri" w:eastAsia="Calibri" w:hAnsi="Calibri" w:cs="Times New Roman"/>
          <w:i/>
          <w:iCs/>
        </w:rPr>
      </w:pPr>
      <w:r w:rsidRPr="00435E81">
        <w:rPr>
          <w:rFonts w:ascii="Calibri" w:eastAsia="Calibri" w:hAnsi="Calibri" w:cs="Times New Roman"/>
          <w:i/>
          <w:iCs/>
        </w:rPr>
        <w:t>skladnost s slovenskimi omrežnimi zahtevami (SONDSEE z vsemi prilogami).</w:t>
      </w:r>
    </w:p>
    <w:p w:rsidR="00435E81" w:rsidRPr="00435E81" w:rsidRDefault="00435E81" w:rsidP="00435E81">
      <w:pPr>
        <w:ind w:left="709"/>
        <w:jc w:val="both"/>
        <w:rPr>
          <w:rFonts w:ascii="Calibri" w:eastAsia="Calibri" w:hAnsi="Calibri" w:cs="Times New Roman"/>
          <w:i/>
          <w:iCs/>
        </w:rPr>
      </w:pPr>
      <w:r w:rsidRPr="00435E81">
        <w:rPr>
          <w:rFonts w:ascii="Calibri" w:eastAsia="Calibri" w:hAnsi="Calibri" w:cs="Times New Roman"/>
          <w:i/>
          <w:iCs/>
        </w:rPr>
        <w:t xml:space="preserve">Skladnost z vsemi tremi alinejami se zagotovi z ustreznimi </w:t>
      </w:r>
      <w:proofErr w:type="spellStart"/>
      <w:r w:rsidRPr="00435E81">
        <w:rPr>
          <w:rFonts w:ascii="Calibri" w:eastAsia="Calibri" w:hAnsi="Calibri" w:cs="Times New Roman"/>
          <w:i/>
          <w:iCs/>
        </w:rPr>
        <w:t>opremnimi</w:t>
      </w:r>
      <w:proofErr w:type="spellEnd"/>
      <w:r w:rsidRPr="00435E81">
        <w:rPr>
          <w:rFonts w:ascii="Calibri" w:eastAsia="Calibri" w:hAnsi="Calibri" w:cs="Times New Roman"/>
          <w:i/>
          <w:iCs/>
        </w:rPr>
        <w:t xml:space="preserve"> certifikati akreditiranega organa iz območja EU. Certifikati morajo biti v slovenskem jeziku. Če v certifikatu proizvajalca naprave skladnost s slovenskimi omrežnimi zahtevami (SONDSEE) ni izkazana, jo mora lastnik PN v obliki izjave zagotoviti od ustrezne strokovno usposobljene osebe. Izjava o skladnosti s slovenskimi omrežnimi pravili potrjuje, da je PN tip B skladna z vsemi omrežnimi zahtevami, ki veljajo v Sloveniji (Razpredelnica XVII.1).«,</w:t>
      </w:r>
    </w:p>
    <w:p w:rsidR="00193169" w:rsidRPr="00EC167D" w:rsidRDefault="00193169" w:rsidP="00193169">
      <w:pPr>
        <w:jc w:val="both"/>
      </w:pPr>
      <w:r>
        <w:t>ter zahtevam pod točko XVII.3 Priloge 5, ki ureja preizkuse za zagotavljanje skladnosti,</w:t>
      </w:r>
    </w:p>
    <w:p w:rsidR="00435E81" w:rsidRPr="00435E81" w:rsidRDefault="00435E81" w:rsidP="00435E81">
      <w:pPr>
        <w:jc w:val="both"/>
        <w:rPr>
          <w:rFonts w:ascii="Calibri" w:eastAsia="Calibri" w:hAnsi="Calibri" w:cs="Times New Roman"/>
        </w:rPr>
      </w:pPr>
      <w:r w:rsidRPr="00435E81">
        <w:rPr>
          <w:rFonts w:ascii="Calibri" w:eastAsia="Calibri" w:hAnsi="Calibri" w:cs="Times New Roman"/>
        </w:rPr>
        <w:t>če končni odjemalec, lastnik objekta ali v njegovem imenu tretja oseba sistemskemu operaterju predloži:</w:t>
      </w:r>
    </w:p>
    <w:p w:rsidR="00435E81" w:rsidRPr="00435E81" w:rsidRDefault="00435E81" w:rsidP="00435E81">
      <w:pPr>
        <w:numPr>
          <w:ilvl w:val="0"/>
          <w:numId w:val="4"/>
        </w:numPr>
        <w:ind w:left="709" w:hanging="283"/>
        <w:contextualSpacing/>
        <w:jc w:val="both"/>
        <w:rPr>
          <w:rFonts w:ascii="Calibri" w:eastAsia="Calibri" w:hAnsi="Calibri" w:cs="Times New Roman"/>
        </w:rPr>
      </w:pPr>
      <w:r w:rsidRPr="00435E81">
        <w:rPr>
          <w:rFonts w:ascii="Calibri" w:eastAsia="Calibri" w:hAnsi="Calibri" w:cs="Times New Roman"/>
        </w:rPr>
        <w:t>izjavo EU o skladnosti proizvodne naprave ali generatorja,</w:t>
      </w:r>
      <w:r w:rsidR="00193169">
        <w:rPr>
          <w:rFonts w:ascii="Calibri" w:eastAsia="Calibri" w:hAnsi="Calibri" w:cs="Times New Roman"/>
        </w:rPr>
        <w:t xml:space="preserve"> in</w:t>
      </w:r>
    </w:p>
    <w:p w:rsidR="00435E81" w:rsidRPr="00435E81" w:rsidRDefault="00435E81" w:rsidP="00435E81">
      <w:pPr>
        <w:numPr>
          <w:ilvl w:val="0"/>
          <w:numId w:val="4"/>
        </w:numPr>
        <w:ind w:left="709" w:hanging="283"/>
        <w:contextualSpacing/>
        <w:jc w:val="both"/>
        <w:rPr>
          <w:rFonts w:ascii="Calibri" w:eastAsia="Calibri" w:hAnsi="Calibri" w:cs="Times New Roman"/>
        </w:rPr>
      </w:pPr>
      <w:r w:rsidRPr="00435E81">
        <w:rPr>
          <w:rFonts w:ascii="Calibri" w:eastAsia="Calibri" w:hAnsi="Calibri" w:cs="Times New Roman"/>
        </w:rPr>
        <w:t>izjavo proizvajalca ali njegovega pooblaščenega zastopnika s sedežen v Evropski uniji, s katero potrjuje skladnost proizvodne naprave ali generatorja s tehničnimi merili iz Uredbe 2016/631/EU in SONDSEE tip B,</w:t>
      </w:r>
      <w:r w:rsidR="00193169">
        <w:rPr>
          <w:rFonts w:ascii="Calibri" w:eastAsia="Calibri" w:hAnsi="Calibri" w:cs="Times New Roman"/>
        </w:rPr>
        <w:t xml:space="preserve"> ali</w:t>
      </w:r>
    </w:p>
    <w:p w:rsidR="00435E81" w:rsidRPr="00435E81" w:rsidRDefault="00435E81" w:rsidP="00435E81">
      <w:pPr>
        <w:numPr>
          <w:ilvl w:val="0"/>
          <w:numId w:val="4"/>
        </w:numPr>
        <w:ind w:left="709" w:hanging="283"/>
        <w:contextualSpacing/>
        <w:jc w:val="both"/>
        <w:rPr>
          <w:rFonts w:ascii="Calibri" w:eastAsia="Calibri" w:hAnsi="Calibri" w:cs="Times New Roman"/>
        </w:rPr>
      </w:pPr>
      <w:r w:rsidRPr="00435E81">
        <w:rPr>
          <w:rFonts w:ascii="Calibri" w:eastAsia="Calibri" w:hAnsi="Calibri" w:cs="Times New Roman"/>
        </w:rPr>
        <w:t>izjavo o skladnosti proizvodne naprave ali generatorja s standardom SIST EN 50549-1 ali SIST EN 50549-2 ali drugim enakovrednim in mednarodnim priznanim standardom.</w:t>
      </w:r>
    </w:p>
    <w:p w:rsidR="00435E81" w:rsidRDefault="00435E81" w:rsidP="00435E81">
      <w:pPr>
        <w:jc w:val="both"/>
        <w:rPr>
          <w:rFonts w:ascii="Calibri" w:eastAsia="Calibri" w:hAnsi="Calibri" w:cs="Times New Roman"/>
        </w:rPr>
      </w:pPr>
    </w:p>
    <w:p w:rsidR="00435E81" w:rsidRPr="00435E81" w:rsidRDefault="00435E81" w:rsidP="00435E81">
      <w:pPr>
        <w:jc w:val="both"/>
        <w:rPr>
          <w:rFonts w:ascii="Calibri" w:eastAsia="Calibri" w:hAnsi="Calibri" w:cs="Times New Roman"/>
        </w:rPr>
      </w:pPr>
      <w:r w:rsidRPr="00435E81">
        <w:rPr>
          <w:rFonts w:ascii="Calibri" w:eastAsia="Calibri" w:hAnsi="Calibri" w:cs="Times New Roman"/>
        </w:rPr>
        <w:t xml:space="preserve">Z navedeno določbo drugega odstavka 3. člena pravilnika se v skladu s hierarhijo pravnih aktov v Republiki Sloveniji določa, da če končni odjemalec, lastnik objekta ali v njegovem imenu tretja oseba sistemskemu operaterju predloži zgoraj navedene izjave, se šteje, da izpolnjuje zahteve navedene zahtevam iz točke d) do g) drugega odstavka 32. člena Uredbe 2016/631/EU in zahtevam za proizvodno napravo tipa B iz točke d) do g) </w:t>
      </w:r>
      <w:r w:rsidR="00193169" w:rsidRPr="00193169">
        <w:rPr>
          <w:rFonts w:ascii="Calibri" w:eastAsia="Calibri" w:hAnsi="Calibri" w:cs="Times New Roman"/>
        </w:rPr>
        <w:t>pod XVI.2, in zahtevam pod XVII.1.2 in zahtevam pod XVII.3 Priloge 5 SONDSEE.</w:t>
      </w:r>
    </w:p>
    <w:p w:rsidR="00435E81" w:rsidRPr="00435E81" w:rsidRDefault="00435E81" w:rsidP="00435E81">
      <w:pPr>
        <w:jc w:val="both"/>
        <w:rPr>
          <w:rFonts w:ascii="Calibri" w:eastAsia="Calibri" w:hAnsi="Calibri" w:cs="Times New Roman"/>
        </w:rPr>
      </w:pPr>
      <w:r w:rsidRPr="00435E81">
        <w:rPr>
          <w:rFonts w:ascii="Calibri" w:eastAsia="Calibri" w:hAnsi="Calibri" w:cs="Times New Roman"/>
        </w:rPr>
        <w:t xml:space="preserve">V 4. členu je določeno, da se domneva o skladnosti z zahtevami iz Uredbe 2016/631/EU in SONDSEE </w:t>
      </w:r>
      <w:r w:rsidR="00193169">
        <w:rPr>
          <w:rFonts w:ascii="Calibri" w:eastAsia="Calibri" w:hAnsi="Calibri" w:cs="Times New Roman"/>
        </w:rPr>
        <w:t xml:space="preserve"> </w:t>
      </w:r>
      <w:r w:rsidR="00193169">
        <w:t xml:space="preserve">ali standardom SIST EN 50549-1 ali SIST EN 50549-2 </w:t>
      </w:r>
      <w:r w:rsidRPr="00435E81">
        <w:rPr>
          <w:rFonts w:ascii="Calibri" w:eastAsia="Calibri" w:hAnsi="Calibri" w:cs="Times New Roman"/>
        </w:rPr>
        <w:t>uporabi v postopkih, ki so se začeli pred uveljavitvijo tega pravilnika</w:t>
      </w:r>
      <w:r w:rsidR="00ED0719">
        <w:rPr>
          <w:rFonts w:ascii="Calibri" w:eastAsia="Calibri" w:hAnsi="Calibri" w:cs="Times New Roman"/>
        </w:rPr>
        <w:t xml:space="preserve"> in še niso končani. V skladu s</w:t>
      </w:r>
      <w:r w:rsidRPr="00435E81">
        <w:rPr>
          <w:rFonts w:ascii="Calibri" w:eastAsia="Calibri" w:hAnsi="Calibri" w:cs="Times New Roman"/>
        </w:rPr>
        <w:t xml:space="preserve"> prehodno določbo bo sistemski operater v skladu z načelom hierarhije pravnih aktov v pravnem redu Republike Slovenije moral upoštevati hierarhično nadrejen predpis (predpis ministra) in v vseh še ne končanih postopkih izdaje soglasij za priključitev kot ustrezno dokazilo o izpolnjevanju zahtev iz točke g) drugega odstavka 30. člena Uredbe 2016/631/EU in zahtevam za proizvodno napravo tipa A iz točke f) in g) pod XVI.1 in zahtevam pod XVII.1.1 Priloge 5 (za tip A) in zahtevam iz točke d) do g) drugega odstavka </w:t>
      </w:r>
      <w:r w:rsidR="00193169">
        <w:t>32. člena Uredbe 2016/631/EU in zahtevam za proizvodno napravo tipa B iz točke d) do g) pod XVI.2, zahtevam pod XVII.1.2 in zahtevam pod XVII.3 Priloge 5 SONDSEE.</w:t>
      </w:r>
    </w:p>
    <w:p w:rsidR="00435E81" w:rsidRPr="00435E81" w:rsidRDefault="00435E81" w:rsidP="00435E81">
      <w:pPr>
        <w:jc w:val="both"/>
        <w:rPr>
          <w:rFonts w:ascii="Calibri" w:eastAsia="Calibri" w:hAnsi="Calibri" w:cs="Times New Roman"/>
        </w:rPr>
      </w:pPr>
      <w:r w:rsidRPr="00435E81">
        <w:rPr>
          <w:rFonts w:ascii="Calibri" w:eastAsia="Calibri" w:hAnsi="Calibri" w:cs="Times New Roman"/>
        </w:rPr>
        <w:t>Navedena domneva se uporabi tudi v postopkih priključevanja naprav na omrežje, za katere je bilo izdano soglasje za priključitev, ni pa še bilo izdano končno obvestilo o odobritvi obratovanja v skladu z SONDSEE.</w:t>
      </w:r>
    </w:p>
    <w:p w:rsidR="00F0297A" w:rsidRDefault="00435E81" w:rsidP="00435E81">
      <w:pPr>
        <w:jc w:val="both"/>
      </w:pPr>
      <w:r w:rsidRPr="00435E81">
        <w:rPr>
          <w:rFonts w:ascii="Calibri" w:eastAsia="Calibri" w:hAnsi="Calibri" w:cs="Times New Roman"/>
        </w:rPr>
        <w:t>Končna določba določa, da pravilnik začne veljati naslednji dan po objavi v Uradnem listu Republike Slovenije.</w:t>
      </w:r>
    </w:p>
    <w:sectPr w:rsidR="00F0297A">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3B9E" w:rsidRDefault="004B3B9E" w:rsidP="00435E81">
      <w:pPr>
        <w:spacing w:after="0" w:line="240" w:lineRule="auto"/>
      </w:pPr>
      <w:r>
        <w:separator/>
      </w:r>
    </w:p>
  </w:endnote>
  <w:endnote w:type="continuationSeparator" w:id="0">
    <w:p w:rsidR="004B3B9E" w:rsidRDefault="004B3B9E" w:rsidP="00435E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47087038"/>
      <w:docPartObj>
        <w:docPartGallery w:val="Page Numbers (Bottom of Page)"/>
        <w:docPartUnique/>
      </w:docPartObj>
    </w:sdtPr>
    <w:sdtEndPr/>
    <w:sdtContent>
      <w:p w:rsidR="00536A2E" w:rsidRDefault="00322075">
        <w:pPr>
          <w:pStyle w:val="Noga1"/>
          <w:jc w:val="right"/>
        </w:pPr>
        <w:r>
          <w:fldChar w:fldCharType="begin"/>
        </w:r>
        <w:r>
          <w:instrText>PAGE   \* MERGEFORMAT</w:instrText>
        </w:r>
        <w:r>
          <w:fldChar w:fldCharType="separate"/>
        </w:r>
        <w:r w:rsidR="003C1E51">
          <w:rPr>
            <w:noProof/>
          </w:rPr>
          <w:t>13</w:t>
        </w:r>
        <w:r>
          <w:fldChar w:fldCharType="end"/>
        </w:r>
      </w:p>
    </w:sdtContent>
  </w:sdt>
  <w:p w:rsidR="00536A2E" w:rsidRDefault="003C1E51">
    <w:pPr>
      <w:pStyle w:val="Noga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3B9E" w:rsidRDefault="004B3B9E" w:rsidP="00435E81">
      <w:pPr>
        <w:spacing w:after="0" w:line="240" w:lineRule="auto"/>
      </w:pPr>
      <w:r>
        <w:separator/>
      </w:r>
    </w:p>
  </w:footnote>
  <w:footnote w:type="continuationSeparator" w:id="0">
    <w:p w:rsidR="004B3B9E" w:rsidRDefault="004B3B9E" w:rsidP="00435E81">
      <w:pPr>
        <w:spacing w:after="0" w:line="240" w:lineRule="auto"/>
      </w:pPr>
      <w:r>
        <w:continuationSeparator/>
      </w:r>
    </w:p>
  </w:footnote>
  <w:footnote w:id="1">
    <w:p w:rsidR="00435E81" w:rsidRDefault="00435E81" w:rsidP="00435E81">
      <w:pPr>
        <w:pStyle w:val="Sprotnaopomba-besedilo1"/>
        <w:jc w:val="both"/>
      </w:pPr>
      <w:r>
        <w:rPr>
          <w:rStyle w:val="Sprotnaopomba-sklic"/>
        </w:rPr>
        <w:footnoteRef/>
      </w:r>
      <w:r>
        <w:t xml:space="preserve"> Priloga 5 SONDSEE, str. 90: »Skladnost se spremlja s pomočjo certifikatov, ki jih podajo proizvajalci naprav oziroma jih pridobi lastnik naprave na podlagi ustreznih simulacij in meritev PN.«</w:t>
      </w:r>
    </w:p>
  </w:footnote>
  <w:footnote w:id="2">
    <w:p w:rsidR="00435E81" w:rsidRDefault="00435E81" w:rsidP="00435E81">
      <w:pPr>
        <w:pStyle w:val="Sprotnaopomba-besedilo1"/>
        <w:jc w:val="both"/>
      </w:pPr>
      <w:r>
        <w:rPr>
          <w:rStyle w:val="Sprotnaopomba-sklic"/>
        </w:rPr>
        <w:footnoteRef/>
      </w:r>
      <w:r>
        <w:t xml:space="preserve"> Prav tam, str. 91: »Meritve morajo biti opravljene tako, da so vidni poteki napetosti in toka od začetka do konca posameznega prehodnega pojava brez prekinitev. Napetosti in toki morajo biti merjeni na tak način, da tudi pri hitrih prehodnih pojavih ne pride do popačenja veličin tako po amplitudi, kakor tudi po njihovem faznem kotu. Če se za meritve uporabljajo tokovne klešče, mora biti uporabljena referenčna razpredelnica za korekcijo morebitne merilne napake tokovnih klešč. Po opravljenih meritvah se izdela poročilo o meritvah, iz katerega je na podlagi rezultatov (grafično in tabelarično) jasno razvidno, da PN ustreza vsem zahtevam. Povzetek ustreznosti vsem zahtevam izdelovalec poročila navede v posebnem poglavju poročila, kjer navede vse preverjene zahteve in njihovo ustreznost. En izvod merilnega poročila mora biti v papirni in tudi digitalni obliki, ki ne omogoča spreminjanja vsebine dokumenta posredovan DO-ju. Če se isto merilno poročilo uporabi kot pogoj za dokazovanje skladnosti za več naprav v NN omrežju (tipski preizkus), se merilno poročilo DO-ju posreduje samo prvič. Poleg tega izdela izdelovalec poročila poseben dokument z izjavo v slovenskem jeziku, kjer navede ustreznost posameznega tipa (in za SN omrežje tudi serijsko številko naprave ter številko soglasja za priključitev) vsem zadevnim zahtevam. Ta izjava mora obvezno vsebovati referenčno številko poročila z meritvami, tako da je na zahtevo DO mogoč vpogled v rezultate meritev. Natančen seznam vseh potrebnih meritev in postopka opravljanje meritev za zagotavljanje skladnosti je v prilogah tega dokumenta.«</w:t>
      </w:r>
    </w:p>
  </w:footnote>
  <w:footnote w:id="3">
    <w:p w:rsidR="00435E81" w:rsidRDefault="00435E81" w:rsidP="00435E81">
      <w:pPr>
        <w:pStyle w:val="Sprotnaopomba-besedilo1"/>
        <w:jc w:val="both"/>
      </w:pPr>
      <w:r>
        <w:rPr>
          <w:rStyle w:val="Sprotnaopomba-sklic"/>
        </w:rPr>
        <w:footnoteRef/>
      </w:r>
      <w:r>
        <w:t xml:space="preserve"> Prav tam, str. 91: »Vse meritve in preizkusi, ki so navedeni za ugotavljanje in zagotavljanje skladnosti, sme opraviti samo strokovno usposobljena oseba, ki sme opravljati meritve v elektroenergetskem omrežju. Organizacija, ki izda takšno merilno poročilo, ki je podlaga za izdaji izjave o skladnosti mora imeti najmanj pet (5) let izkušenj z meritvami na objektih podobne velikosti in namena, kot za objekte, za katere se izdaja ta izjava.«</w:t>
      </w:r>
    </w:p>
  </w:footnote>
  <w:footnote w:id="4">
    <w:p w:rsidR="00435E81" w:rsidRDefault="00435E81" w:rsidP="00435E81">
      <w:pPr>
        <w:pStyle w:val="Sprotnaopomba-besedilo1"/>
        <w:jc w:val="both"/>
      </w:pPr>
      <w:r>
        <w:rPr>
          <w:rStyle w:val="Sprotnaopomba-sklic"/>
        </w:rPr>
        <w:footnoteRef/>
      </w:r>
      <w:r>
        <w:t xml:space="preserve"> Prav tam, str. 91: Preizkusi (testi) z meritvami električnih veličin za delovanje posameznih EM v objektu za proizvodnjo električne energije in PN kot celote so namenjeni dokazovanju, da so zahteve iz teh Navodil izpolnjene. Preizkusi se opravijo na vseh PN tip C in D ter na PN tip B, ki so priključene v SN omrežje. Meritve in preizkusi se v okrnjeni tipski obliki opravijo tudi za PN tip B. S preizkusi se preveri delovanje posameznih sklopov PN in njihov vpliv na obratovanje PN na ločilnem mestu (LM). S preizkusi se vedno ugotavlja vpliv vseh EM določene PN na LM PN. Na podlagi uspešno opravljenih preizkusov, ki jim sledu ustrezna izjava o skladnosti, DO za PN izda Končno obvestilo o odobritvi obratovanja PN. Ne glede na tip EM (SPEM ali MPP) je treba za razrede B, C in D opraviti meritve karakteristike jalove moči in preizkus delovanja zaščite na LM PN v skladu z zahtevanimi pogoji.«</w:t>
      </w:r>
    </w:p>
  </w:footnote>
  <w:footnote w:id="5">
    <w:p w:rsidR="00435E81" w:rsidRDefault="00435E81" w:rsidP="00435E81">
      <w:pPr>
        <w:pStyle w:val="Sprotnaopomba-besedilo1"/>
        <w:jc w:val="both"/>
      </w:pPr>
      <w:r>
        <w:rPr>
          <w:rStyle w:val="Sprotnaopomba-sklic"/>
        </w:rPr>
        <w:footnoteRef/>
      </w:r>
      <w:r>
        <w:t xml:space="preserve"> Prav tam, str. 91: »Simulacije delovanja posameznih EM v objektu za proizvodnjo električne energije in proizvodne naprave (PN) kot celote je namenjena dokazovanju, da so zahteve iz teh Navodil izpolnjene. Simulacije se opravijo na vseh proizvodnih napravah tip C in D. S simulacijami se preveri delovanje posameznih sklopov PN in njihov vpliv na obratovanje PN na ločilnem mestu (LM). S simulacijami se vedno ugotavlja vpliv vseh EM določene PN na LM PN. </w:t>
      </w:r>
      <w:r w:rsidRPr="009770FF">
        <w:rPr>
          <w:b/>
          <w:bCs/>
        </w:rPr>
        <w:t>Natančen seznam vseh potrebnih simulacij za zagotavljanje skladnosti bo naveden v posebnem dokumentu tako, da bo usklajen med DO in SO</w:t>
      </w:r>
      <w:r>
        <w:t>. Na podlagi uspešno opravljenih simulacij DO za PN izda Obvestilo o odobritvi začasnega obratovanja PN. V času začasnega obratovanja pa se opravijo meritve (testi) na PN, s katerimi se dokazuje skladnost s slovenskimi omrežnimi pravili (SONDSEE z vsemi prilogami).«</w:t>
      </w:r>
    </w:p>
  </w:footnote>
  <w:footnote w:id="6">
    <w:p w:rsidR="00435E81" w:rsidRDefault="00435E81" w:rsidP="00435E81">
      <w:pPr>
        <w:pStyle w:val="Sprotnaopomba-besedilo1"/>
      </w:pPr>
      <w:r>
        <w:rPr>
          <w:rStyle w:val="Sprotnaopomba-sklic"/>
        </w:rPr>
        <w:footnoteRef/>
      </w:r>
      <w:r>
        <w:t xml:space="preserve"> </w:t>
      </w:r>
      <w:hyperlink r:id="rId1" w:history="1">
        <w:r w:rsidRPr="00D60DCB">
          <w:rPr>
            <w:rStyle w:val="Hiperpovezava1"/>
          </w:rPr>
          <w:t>https://www.agen-rs.si/documents/10926/16684/20180228_Predlog_nacionalnih_pragov_med_tipi_PGM.pdf/471a9d3b-4859-4efd-a9d6-34ad12641260</w:t>
        </w:r>
      </w:hyperlink>
      <w:r>
        <w:t xml:space="preserve"> </w:t>
      </w:r>
    </w:p>
  </w:footnote>
  <w:footnote w:id="7">
    <w:p w:rsidR="00435E81" w:rsidRDefault="00435E81" w:rsidP="00435E81">
      <w:pPr>
        <w:pStyle w:val="Sprotnaopomba-besedilo1"/>
      </w:pPr>
      <w:r>
        <w:rPr>
          <w:rStyle w:val="Sprotnaopomba-sklic"/>
        </w:rPr>
        <w:footnoteRef/>
      </w:r>
      <w:r>
        <w:t xml:space="preserve"> Celovit nacionalni podnebno energetski načrt Republike Slovenije, sprejet 28. 2. 2020, objavljen: </w:t>
      </w:r>
      <w:hyperlink r:id="rId2" w:history="1">
        <w:r w:rsidRPr="00D60DCB">
          <w:rPr>
            <w:rStyle w:val="Hiperpovezava1"/>
          </w:rPr>
          <w:t>https://www.energetika-portal.si/fileadmin/dokumenti/publikacije/nepn/dokumenti/nepn_5.0_final_feb-2020.pdf</w:t>
        </w:r>
      </w:hyperlink>
      <w:r>
        <w:t xml:space="preserve"> </w:t>
      </w:r>
    </w:p>
  </w:footnote>
  <w:footnote w:id="8">
    <w:p w:rsidR="00435E81" w:rsidRDefault="00435E81" w:rsidP="00435E81">
      <w:pPr>
        <w:pStyle w:val="Sprotnaopomba-besedilo1"/>
      </w:pPr>
      <w:r>
        <w:rPr>
          <w:rStyle w:val="Sprotnaopomba-sklic"/>
        </w:rPr>
        <w:footnoteRef/>
      </w:r>
      <w:r>
        <w:t xml:space="preserve"> </w:t>
      </w:r>
      <w:hyperlink r:id="rId3" w:history="1">
        <w:r w:rsidRPr="00D60DCB">
          <w:rPr>
            <w:rStyle w:val="Hiperpovezava1"/>
          </w:rPr>
          <w:t>https://op.europa.eu/en/publication-detail/-/publication/ee9ecda7-6788-11eb-aeb5-01aa75ed71a1/language-en</w:t>
        </w:r>
      </w:hyperlink>
      <w:r>
        <w:t xml:space="preserve"> </w:t>
      </w:r>
    </w:p>
  </w:footnote>
  <w:footnote w:id="9">
    <w:p w:rsidR="00435E81" w:rsidRDefault="00435E81" w:rsidP="00435E81">
      <w:pPr>
        <w:pStyle w:val="Sprotnaopomba-besedilo1"/>
      </w:pPr>
      <w:r>
        <w:rPr>
          <w:rStyle w:val="Sprotnaopomba-sklic"/>
        </w:rPr>
        <w:footnoteRef/>
      </w:r>
      <w:r>
        <w:t xml:space="preserve"> V evropskem pravnem redu se je leta 1985 začel uveljavljati </w:t>
      </w:r>
      <w:proofErr w:type="spellStart"/>
      <w:r>
        <w:t>t.i</w:t>
      </w:r>
      <w:proofErr w:type="spellEnd"/>
      <w:r>
        <w:t xml:space="preserve">. </w:t>
      </w:r>
      <w:r w:rsidRPr="005337F2">
        <w:rPr>
          <w:i/>
          <w:iCs/>
        </w:rPr>
        <w:t xml:space="preserve">New </w:t>
      </w:r>
      <w:proofErr w:type="spellStart"/>
      <w:r w:rsidRPr="005337F2">
        <w:rPr>
          <w:i/>
          <w:iCs/>
        </w:rPr>
        <w:t>Approach</w:t>
      </w:r>
      <w:proofErr w:type="spellEnd"/>
      <w:r>
        <w:t xml:space="preserve"> – </w:t>
      </w:r>
      <w:r>
        <w:rPr>
          <w:i/>
          <w:iCs/>
        </w:rPr>
        <w:t xml:space="preserve">nov pristop. </w:t>
      </w:r>
      <w:r>
        <w:t xml:space="preserve">Več o tem glej: </w:t>
      </w:r>
      <w:hyperlink r:id="rId4" w:history="1">
        <w:r w:rsidRPr="00D60DCB">
          <w:rPr>
            <w:rStyle w:val="Hiperpovezava1"/>
          </w:rPr>
          <w:t>https://www.cen.eu/work/supportlegislation/directives/pages/default.aspx</w:t>
        </w:r>
      </w:hyperlink>
      <w:r>
        <w:t xml:space="preserve">. </w:t>
      </w:r>
    </w:p>
    <w:p w:rsidR="00435E81" w:rsidRPr="005337F2" w:rsidRDefault="00435E81" w:rsidP="00435E81">
      <w:pPr>
        <w:pStyle w:val="Sprotnaopomba-besedilo1"/>
        <w:jc w:val="both"/>
      </w:pPr>
      <w:r w:rsidRPr="005337F2">
        <w:t>Razmerje med standardizacijo in zakonodajo na evropski ravni se je razvilo v skladu s tako imenovanim "novim pristopom" k tehnični harmonizaciji in standardi, ki je bil uveden leta 1985. Po novem pristopu:  Evropska unija sprejme zakonodajo (direktive EU), ki opredeljuje bistvene zahteve - v zvezi z varnostjo in drugimi vidiki javnega interesa, ki jih morajo izpolnjevati proizvodi in storitve, ki se prodajajo na enotnem trgu; Evropska komisija izdaja zahteve za standardizacijo (mandati) evropskim organizacijam za standardizacijo (CEN, CENELEC in ETSI), ki so odgovorne za pripravo tehničnih standardov in specifikacij, ki olajšajo skladnost s temi bistvenimi zahtevami; Javni organi morajo priznati, da se domneva, da vsi izdelki, ki se proizvajajo (in storitve, ki se zagotavljajo) v skladu z usklajenimi standardi, ustrezajo bistvenim zahtevam, opredeljenim v ustrezni zakonodaji EU; Evropski standardi ostajajo prostovoljni in ni pravne obveznosti, da bi jih uporabljali. Vsak proizvajalec (ali ponudnik storitev), ki se odloči, da ne bo sledil usklajenemu standardu, mora dokazati, da njihovi izdelki (ali storitve) ustrezajo bistvenim zahtevam; približno 25% evropskih standardov, ki jih je objavil CEN, je bilo razvitih kot odziv na zahteve za standardizacijo (mandati), ki jih je izdala Evropska komisija. Podjetja, potrošniki in druge zainteresirane strani imajo koristi od stalnega sodelovanja med evropskimi regulativnimi organi (tj. Institucijami EU in EFTA) in evropskim sistemom za standardizacijo, ki ga lahko obravnavamo kot nekakšno javno-zasebno partnerstvo. Ko podjetja uporabljajo usklajene standarde, jim koristi „domneva o skladnosti“ z zahtevami iz ustrezne evropske zakonodaje. To pomeni, da lahko svoje izdelke ali storitve prodajajo po celotnem enotnem trgu - dosežejo potencialnih 600 milijonov potrošnikov v vsaj 34 državah. Medtem ko se ob pravilni uporabi evropskih standardov potrošniki okoristijo z varnimi in okolju prijaznimi izdelki in storitvami.</w:t>
      </w:r>
    </w:p>
    <w:p w:rsidR="00435E81" w:rsidRPr="005337F2" w:rsidRDefault="00435E81" w:rsidP="00435E81">
      <w:pPr>
        <w:pStyle w:val="Sprotnaopomba-besedilo1"/>
      </w:pPr>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32795C"/>
    <w:multiLevelType w:val="hybridMultilevel"/>
    <w:tmpl w:val="F27E6298"/>
    <w:lvl w:ilvl="0" w:tplc="BD4C80F6">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02E42DB"/>
    <w:multiLevelType w:val="hybridMultilevel"/>
    <w:tmpl w:val="1D4A0B3A"/>
    <w:lvl w:ilvl="0" w:tplc="A1A8457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28F27588"/>
    <w:multiLevelType w:val="hybridMultilevel"/>
    <w:tmpl w:val="AAD89546"/>
    <w:lvl w:ilvl="0" w:tplc="1D22EADC">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45DF4978"/>
    <w:multiLevelType w:val="hybridMultilevel"/>
    <w:tmpl w:val="824E7180"/>
    <w:lvl w:ilvl="0" w:tplc="D94A7348">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56E84D1B"/>
    <w:multiLevelType w:val="hybridMultilevel"/>
    <w:tmpl w:val="B08A4944"/>
    <w:lvl w:ilvl="0" w:tplc="220C6E6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591F3C8C"/>
    <w:multiLevelType w:val="hybridMultilevel"/>
    <w:tmpl w:val="877AD2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5A6E71B2"/>
    <w:multiLevelType w:val="hybridMultilevel"/>
    <w:tmpl w:val="E3B2A35A"/>
    <w:lvl w:ilvl="0" w:tplc="B072802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5F6F6F85"/>
    <w:multiLevelType w:val="hybridMultilevel"/>
    <w:tmpl w:val="476C62D2"/>
    <w:lvl w:ilvl="0" w:tplc="D94A7348">
      <w:start w:val="1"/>
      <w:numFmt w:val="bullet"/>
      <w:lvlText w:val="-"/>
      <w:lvlJc w:val="left"/>
      <w:pPr>
        <w:ind w:left="720" w:hanging="360"/>
      </w:pPr>
      <w:rPr>
        <w:rFonts w:ascii="Calibri" w:eastAsiaTheme="minorHAnsi" w:hAnsi="Calibri" w:cs="Calibri" w:hint="default"/>
      </w:rPr>
    </w:lvl>
    <w:lvl w:ilvl="1" w:tplc="D94A7348">
      <w:start w:val="1"/>
      <w:numFmt w:val="bullet"/>
      <w:lvlText w:val="-"/>
      <w:lvlJc w:val="left"/>
      <w:pPr>
        <w:ind w:left="1440" w:hanging="360"/>
      </w:pPr>
      <w:rPr>
        <w:rFonts w:ascii="Calibri" w:eastAsiaTheme="minorHAnsi" w:hAnsi="Calibri" w:cs="Calibri" w:hint="default"/>
      </w:rPr>
    </w:lvl>
    <w:lvl w:ilvl="2" w:tplc="D94A7348">
      <w:start w:val="1"/>
      <w:numFmt w:val="bullet"/>
      <w:lvlText w:val="-"/>
      <w:lvlJc w:val="left"/>
      <w:pPr>
        <w:ind w:left="2160" w:hanging="360"/>
      </w:pPr>
      <w:rPr>
        <w:rFonts w:ascii="Calibri" w:eastAsiaTheme="minorHAnsi" w:hAnsi="Calibri" w:cs="Calibri"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5FAF1A70"/>
    <w:multiLevelType w:val="hybridMultilevel"/>
    <w:tmpl w:val="21565756"/>
    <w:lvl w:ilvl="0" w:tplc="D94A7348">
      <w:start w:val="1"/>
      <w:numFmt w:val="bullet"/>
      <w:lvlText w:val="-"/>
      <w:lvlJc w:val="left"/>
      <w:pPr>
        <w:ind w:left="1440" w:hanging="360"/>
      </w:pPr>
      <w:rPr>
        <w:rFonts w:ascii="Calibri" w:eastAsiaTheme="minorHAnsi" w:hAnsi="Calibri" w:cs="Calibri" w:hint="default"/>
      </w:rPr>
    </w:lvl>
    <w:lvl w:ilvl="1" w:tplc="D94A7348">
      <w:start w:val="1"/>
      <w:numFmt w:val="bullet"/>
      <w:lvlText w:val="-"/>
      <w:lvlJc w:val="left"/>
      <w:pPr>
        <w:ind w:left="2160" w:hanging="360"/>
      </w:pPr>
      <w:rPr>
        <w:rFonts w:ascii="Calibri" w:eastAsiaTheme="minorHAnsi" w:hAnsi="Calibri" w:cs="Calibri"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9" w15:restartNumberingAfterBreak="0">
    <w:nsid w:val="6D6E5707"/>
    <w:multiLevelType w:val="hybridMultilevel"/>
    <w:tmpl w:val="C0C4AE0E"/>
    <w:lvl w:ilvl="0" w:tplc="D94A7348">
      <w:start w:val="1"/>
      <w:numFmt w:val="bullet"/>
      <w:lvlText w:val="-"/>
      <w:lvlJc w:val="left"/>
      <w:pPr>
        <w:ind w:left="1440" w:hanging="360"/>
      </w:pPr>
      <w:rPr>
        <w:rFonts w:ascii="Calibri" w:eastAsiaTheme="minorHAnsi" w:hAnsi="Calibri" w:cs="Calibri"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0" w15:restartNumberingAfterBreak="0">
    <w:nsid w:val="70C61B4D"/>
    <w:multiLevelType w:val="hybridMultilevel"/>
    <w:tmpl w:val="106AFDB8"/>
    <w:lvl w:ilvl="0" w:tplc="D94A7348">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75D00212"/>
    <w:multiLevelType w:val="hybridMultilevel"/>
    <w:tmpl w:val="BDAE5A88"/>
    <w:lvl w:ilvl="0" w:tplc="D94A7348">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79E81D14"/>
    <w:multiLevelType w:val="hybridMultilevel"/>
    <w:tmpl w:val="6CB277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7C7B4069"/>
    <w:multiLevelType w:val="hybridMultilevel"/>
    <w:tmpl w:val="8F82E206"/>
    <w:lvl w:ilvl="0" w:tplc="D94A7348">
      <w:start w:val="1"/>
      <w:numFmt w:val="bullet"/>
      <w:lvlText w:val="-"/>
      <w:lvlJc w:val="left"/>
      <w:pPr>
        <w:ind w:left="1068" w:hanging="360"/>
      </w:pPr>
      <w:rPr>
        <w:rFonts w:ascii="Calibri" w:eastAsiaTheme="minorHAnsi" w:hAnsi="Calibri" w:cs="Calibri"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num w:numId="1">
    <w:abstractNumId w:val="5"/>
  </w:num>
  <w:num w:numId="2">
    <w:abstractNumId w:val="6"/>
  </w:num>
  <w:num w:numId="3">
    <w:abstractNumId w:val="2"/>
  </w:num>
  <w:num w:numId="4">
    <w:abstractNumId w:val="8"/>
  </w:num>
  <w:num w:numId="5">
    <w:abstractNumId w:val="1"/>
  </w:num>
  <w:num w:numId="6">
    <w:abstractNumId w:val="12"/>
  </w:num>
  <w:num w:numId="7">
    <w:abstractNumId w:val="0"/>
  </w:num>
  <w:num w:numId="8">
    <w:abstractNumId w:val="4"/>
  </w:num>
  <w:num w:numId="9">
    <w:abstractNumId w:val="7"/>
  </w:num>
  <w:num w:numId="10">
    <w:abstractNumId w:val="11"/>
  </w:num>
  <w:num w:numId="11">
    <w:abstractNumId w:val="13"/>
  </w:num>
  <w:num w:numId="12">
    <w:abstractNumId w:val="10"/>
  </w:num>
  <w:num w:numId="13">
    <w:abstractNumId w:val="3"/>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5E81"/>
    <w:rsid w:val="00193169"/>
    <w:rsid w:val="00322075"/>
    <w:rsid w:val="003C1E51"/>
    <w:rsid w:val="00435E81"/>
    <w:rsid w:val="00451892"/>
    <w:rsid w:val="004B3B9E"/>
    <w:rsid w:val="009F1A84"/>
    <w:rsid w:val="00AB1ECE"/>
    <w:rsid w:val="00AB3BE1"/>
    <w:rsid w:val="00AF76D9"/>
    <w:rsid w:val="00B00330"/>
    <w:rsid w:val="00CA3D68"/>
    <w:rsid w:val="00D906CC"/>
    <w:rsid w:val="00ED0719"/>
    <w:rsid w:val="00F0297A"/>
    <w:rsid w:val="00F4214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C20FDC"/>
  <w15:chartTrackingRefBased/>
  <w15:docId w15:val="{CA10E56C-8585-41F5-95FD-215552B0F1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elamrea1">
    <w:name w:val="Tabela – mreža1"/>
    <w:basedOn w:val="Navadnatabela"/>
    <w:next w:val="Tabelamrea"/>
    <w:uiPriority w:val="39"/>
    <w:rsid w:val="00435E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rotnaopomba-besedilo1">
    <w:name w:val="Sprotna opomba - besedilo1"/>
    <w:basedOn w:val="Navaden"/>
    <w:next w:val="Sprotnaopomba-besedilo"/>
    <w:link w:val="Sprotnaopomba-besediloZnak"/>
    <w:uiPriority w:val="99"/>
    <w:semiHidden/>
    <w:unhideWhenUsed/>
    <w:rsid w:val="00435E81"/>
    <w:pPr>
      <w:spacing w:after="0" w:line="240" w:lineRule="auto"/>
    </w:pPr>
    <w:rPr>
      <w:sz w:val="20"/>
      <w:szCs w:val="20"/>
    </w:rPr>
  </w:style>
  <w:style w:type="character" w:customStyle="1" w:styleId="Sprotnaopomba-besediloZnak">
    <w:name w:val="Sprotna opomba - besedilo Znak"/>
    <w:basedOn w:val="Privzetapisavaodstavka"/>
    <w:link w:val="Sprotnaopomba-besedilo1"/>
    <w:uiPriority w:val="99"/>
    <w:semiHidden/>
    <w:rsid w:val="00435E81"/>
    <w:rPr>
      <w:sz w:val="20"/>
      <w:szCs w:val="20"/>
    </w:rPr>
  </w:style>
  <w:style w:type="character" w:styleId="Sprotnaopomba-sklic">
    <w:name w:val="footnote reference"/>
    <w:basedOn w:val="Privzetapisavaodstavka"/>
    <w:uiPriority w:val="99"/>
    <w:semiHidden/>
    <w:unhideWhenUsed/>
    <w:rsid w:val="00435E81"/>
    <w:rPr>
      <w:vertAlign w:val="superscript"/>
    </w:rPr>
  </w:style>
  <w:style w:type="paragraph" w:customStyle="1" w:styleId="Noga1">
    <w:name w:val="Noga1"/>
    <w:basedOn w:val="Navaden"/>
    <w:next w:val="Noga"/>
    <w:link w:val="NogaZnak"/>
    <w:uiPriority w:val="99"/>
    <w:unhideWhenUsed/>
    <w:rsid w:val="00435E81"/>
    <w:pPr>
      <w:tabs>
        <w:tab w:val="center" w:pos="4536"/>
        <w:tab w:val="right" w:pos="9072"/>
      </w:tabs>
      <w:spacing w:after="0" w:line="240" w:lineRule="auto"/>
    </w:pPr>
  </w:style>
  <w:style w:type="character" w:customStyle="1" w:styleId="NogaZnak">
    <w:name w:val="Noga Znak"/>
    <w:basedOn w:val="Privzetapisavaodstavka"/>
    <w:link w:val="Noga1"/>
    <w:uiPriority w:val="99"/>
    <w:rsid w:val="00435E81"/>
  </w:style>
  <w:style w:type="character" w:customStyle="1" w:styleId="Hiperpovezava1">
    <w:name w:val="Hiperpovezava1"/>
    <w:basedOn w:val="Privzetapisavaodstavka"/>
    <w:uiPriority w:val="99"/>
    <w:unhideWhenUsed/>
    <w:rsid w:val="00435E81"/>
    <w:rPr>
      <w:color w:val="0563C1"/>
      <w:u w:val="single"/>
    </w:rPr>
  </w:style>
  <w:style w:type="table" w:styleId="Tabelamrea">
    <w:name w:val="Table Grid"/>
    <w:basedOn w:val="Navadnatabela"/>
    <w:uiPriority w:val="39"/>
    <w:rsid w:val="00435E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1"/>
    <w:uiPriority w:val="99"/>
    <w:semiHidden/>
    <w:unhideWhenUsed/>
    <w:rsid w:val="00435E81"/>
    <w:pPr>
      <w:spacing w:after="0" w:line="240" w:lineRule="auto"/>
    </w:pPr>
    <w:rPr>
      <w:sz w:val="20"/>
      <w:szCs w:val="20"/>
    </w:rPr>
  </w:style>
  <w:style w:type="character" w:customStyle="1" w:styleId="Sprotnaopomba-besediloZnak1">
    <w:name w:val="Sprotna opomba - besedilo Znak1"/>
    <w:basedOn w:val="Privzetapisavaodstavka"/>
    <w:link w:val="Sprotnaopomba-besedilo"/>
    <w:uiPriority w:val="99"/>
    <w:semiHidden/>
    <w:rsid w:val="00435E81"/>
    <w:rPr>
      <w:sz w:val="20"/>
      <w:szCs w:val="20"/>
    </w:rPr>
  </w:style>
  <w:style w:type="paragraph" w:styleId="Noga">
    <w:name w:val="footer"/>
    <w:basedOn w:val="Navaden"/>
    <w:link w:val="NogaZnak1"/>
    <w:uiPriority w:val="99"/>
    <w:semiHidden/>
    <w:unhideWhenUsed/>
    <w:rsid w:val="00435E81"/>
    <w:pPr>
      <w:tabs>
        <w:tab w:val="center" w:pos="4536"/>
        <w:tab w:val="right" w:pos="9072"/>
      </w:tabs>
      <w:spacing w:after="0" w:line="240" w:lineRule="auto"/>
    </w:pPr>
  </w:style>
  <w:style w:type="character" w:customStyle="1" w:styleId="NogaZnak1">
    <w:name w:val="Noga Znak1"/>
    <w:basedOn w:val="Privzetapisavaodstavka"/>
    <w:link w:val="Noga"/>
    <w:uiPriority w:val="99"/>
    <w:semiHidden/>
    <w:rsid w:val="00435E81"/>
  </w:style>
  <w:style w:type="character" w:styleId="Hiperpovezava">
    <w:name w:val="Hyperlink"/>
    <w:basedOn w:val="Privzetapisavaodstavka"/>
    <w:uiPriority w:val="99"/>
    <w:semiHidden/>
    <w:unhideWhenUsed/>
    <w:rsid w:val="00435E81"/>
    <w:rPr>
      <w:color w:val="0563C1" w:themeColor="hyperlink"/>
      <w:u w:val="single"/>
    </w:rPr>
  </w:style>
  <w:style w:type="paragraph" w:styleId="Odstavekseznama">
    <w:name w:val="List Paragraph"/>
    <w:basedOn w:val="Navaden"/>
    <w:uiPriority w:val="34"/>
    <w:qFormat/>
    <w:rsid w:val="00435E8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op.europa.eu/en/publication-detail/-/publication/ee9ecda7-6788-11eb-aeb5-01aa75ed71a1/language-en" TargetMode="External"/><Relationship Id="rId2" Type="http://schemas.openxmlformats.org/officeDocument/2006/relationships/hyperlink" Target="https://www.energetika-portal.si/fileadmin/dokumenti/publikacije/nepn/dokumenti/nepn_5.0_final_feb-2020.pdf" TargetMode="External"/><Relationship Id="rId1" Type="http://schemas.openxmlformats.org/officeDocument/2006/relationships/hyperlink" Target="https://www.agen-rs.si/documents/10926/16684/20180228_Predlog_nacionalnih_pragov_med_tipi_PGM.pdf/471a9d3b-4859-4efd-a9d6-34ad12641260" TargetMode="External"/><Relationship Id="rId4" Type="http://schemas.openxmlformats.org/officeDocument/2006/relationships/hyperlink" Target="https://www.cen.eu/work/supportlegislation/directives/pages/default.asp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116</TotalTime>
  <Pages>13</Pages>
  <Words>5140</Words>
  <Characters>29301</Characters>
  <Application>Microsoft Office Word</Application>
  <DocSecurity>0</DocSecurity>
  <Lines>244</Lines>
  <Paragraphs>68</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34373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Seršen</dc:creator>
  <cp:keywords/>
  <dc:description/>
  <cp:lastModifiedBy>Tina Seršen</cp:lastModifiedBy>
  <cp:revision>9</cp:revision>
  <dcterms:created xsi:type="dcterms:W3CDTF">2021-06-07T10:29:00Z</dcterms:created>
  <dcterms:modified xsi:type="dcterms:W3CDTF">2021-06-08T06:37:00Z</dcterms:modified>
</cp:coreProperties>
</file>