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604E" w:rsidRPr="0020604E" w:rsidRDefault="0020604E" w:rsidP="0020604E">
      <w:pPr>
        <w:suppressAutoHyphens/>
        <w:overflowPunct w:val="0"/>
        <w:autoSpaceDE w:val="0"/>
        <w:autoSpaceDN w:val="0"/>
        <w:adjustRightInd w:val="0"/>
        <w:spacing w:after="0" w:line="260" w:lineRule="exact"/>
        <w:jc w:val="right"/>
        <w:textAlignment w:val="baseline"/>
        <w:rPr>
          <w:rFonts w:ascii="Arial" w:eastAsia="Times New Roman" w:hAnsi="Arial" w:cs="Arial"/>
        </w:rPr>
      </w:pPr>
      <w:bookmarkStart w:id="0" w:name="_GoBack"/>
      <w:bookmarkEnd w:id="0"/>
      <w:r w:rsidRPr="0020604E">
        <w:rPr>
          <w:rFonts w:ascii="Arial" w:eastAsia="Times New Roman" w:hAnsi="Arial" w:cs="Arial"/>
          <w:b/>
        </w:rPr>
        <w:t xml:space="preserve">    </w:t>
      </w:r>
      <w:r w:rsidRPr="0020604E">
        <w:rPr>
          <w:rFonts w:ascii="Arial" w:eastAsia="Times New Roman" w:hAnsi="Arial" w:cs="Arial"/>
        </w:rPr>
        <w:t>PREDLOG</w:t>
      </w:r>
    </w:p>
    <w:p w:rsidR="0020604E" w:rsidRPr="0020604E" w:rsidRDefault="0020604E" w:rsidP="0020604E">
      <w:pPr>
        <w:tabs>
          <w:tab w:val="left" w:pos="708"/>
        </w:tabs>
        <w:spacing w:after="0" w:line="260" w:lineRule="atLeast"/>
        <w:jc w:val="right"/>
        <w:rPr>
          <w:rFonts w:ascii="Arial" w:eastAsia="Times New Roman" w:hAnsi="Arial" w:cs="Arial"/>
        </w:rPr>
      </w:pPr>
      <w:r w:rsidRPr="0020604E">
        <w:rPr>
          <w:rFonts w:ascii="Arial" w:eastAsia="Times New Roman" w:hAnsi="Arial" w:cs="Arial"/>
        </w:rPr>
        <w:t xml:space="preserve">EVA </w:t>
      </w:r>
      <w:r w:rsidRPr="0020604E">
        <w:rPr>
          <w:rFonts w:ascii="Arial" w:eastAsia="Calibri" w:hAnsi="Arial" w:cs="Arial"/>
          <w:iCs/>
        </w:rPr>
        <w:t>2021-1911-0013</w:t>
      </w:r>
    </w:p>
    <w:p w:rsidR="0020604E" w:rsidRPr="0020604E" w:rsidRDefault="0020604E" w:rsidP="0020604E">
      <w:pPr>
        <w:tabs>
          <w:tab w:val="left" w:pos="708"/>
        </w:tabs>
        <w:spacing w:after="0" w:line="276" w:lineRule="auto"/>
        <w:rPr>
          <w:rFonts w:ascii="Arial" w:eastAsia="Times New Roman" w:hAnsi="Arial" w:cs="Arial"/>
        </w:rPr>
      </w:pPr>
    </w:p>
    <w:p w:rsidR="0020604E" w:rsidRPr="0020604E" w:rsidRDefault="0020604E" w:rsidP="0020604E">
      <w:pPr>
        <w:spacing w:after="0" w:line="276" w:lineRule="auto"/>
        <w:jc w:val="both"/>
        <w:rPr>
          <w:rFonts w:ascii="Arial" w:eastAsia="Times New Roman" w:hAnsi="Arial" w:cs="Arial"/>
        </w:rPr>
      </w:pPr>
      <w:r w:rsidRPr="0020604E">
        <w:rPr>
          <w:rFonts w:ascii="Arial" w:eastAsia="Times New Roman" w:hAnsi="Arial" w:cs="Arial"/>
        </w:rPr>
        <w:t>Na podlagi</w:t>
      </w:r>
      <w:r w:rsidRPr="0020604E">
        <w:rPr>
          <w:rFonts w:ascii="Arial" w:eastAsia="Times New Roman" w:hAnsi="Arial" w:cs="Arial"/>
          <w:iCs/>
          <w:lang w:eastAsia="sl-SI"/>
        </w:rPr>
        <w:t xml:space="preserve"> </w:t>
      </w:r>
      <w:r w:rsidRPr="0020604E">
        <w:rPr>
          <w:rFonts w:ascii="Arial" w:eastAsia="Times New Roman" w:hAnsi="Arial" w:cs="Arial"/>
        </w:rPr>
        <w:t>11. in 40. člena Zakona o javno-zasebnem partnerstvu (Uradni list RS, št. 127/06) Vlada Republike Slovenije izdaja</w:t>
      </w:r>
    </w:p>
    <w:p w:rsidR="0020604E" w:rsidRPr="0020604E" w:rsidRDefault="0020604E" w:rsidP="0020604E">
      <w:pPr>
        <w:spacing w:after="0" w:line="276" w:lineRule="auto"/>
        <w:jc w:val="both"/>
        <w:rPr>
          <w:rFonts w:ascii="Arial" w:eastAsia="Times New Roman" w:hAnsi="Arial" w:cs="Arial"/>
        </w:rPr>
      </w:pPr>
    </w:p>
    <w:p w:rsidR="0020604E" w:rsidRPr="0020604E" w:rsidRDefault="0020604E" w:rsidP="0020604E">
      <w:pPr>
        <w:spacing w:after="0" w:line="276" w:lineRule="auto"/>
        <w:jc w:val="center"/>
        <w:rPr>
          <w:rFonts w:ascii="Arial" w:eastAsia="Times New Roman" w:hAnsi="Arial" w:cs="Arial"/>
          <w:b/>
        </w:rPr>
      </w:pPr>
      <w:r w:rsidRPr="0020604E">
        <w:rPr>
          <w:rFonts w:ascii="Arial" w:eastAsia="Times New Roman" w:hAnsi="Arial" w:cs="Arial"/>
          <w:b/>
        </w:rPr>
        <w:t>UREDBO</w:t>
      </w:r>
    </w:p>
    <w:p w:rsidR="0020604E" w:rsidRPr="0020604E" w:rsidRDefault="0020604E" w:rsidP="0020604E">
      <w:pPr>
        <w:spacing w:after="0" w:line="276" w:lineRule="auto"/>
        <w:jc w:val="center"/>
        <w:rPr>
          <w:rFonts w:ascii="Arial" w:eastAsia="Times New Roman" w:hAnsi="Arial" w:cs="Arial"/>
          <w:b/>
        </w:rPr>
      </w:pPr>
      <w:r w:rsidRPr="0020604E">
        <w:rPr>
          <w:rFonts w:ascii="Arial" w:eastAsia="Times New Roman" w:hAnsi="Arial" w:cs="Arial"/>
          <w:b/>
        </w:rPr>
        <w:t>o javno-zasebnem partnerstvu pri izvedbi projekta DEFENCE RESILIENCE HUB NETWORK IN EUROPE – RESHUB – vozlišče v vojašnici Petra Petriča Kranj</w:t>
      </w:r>
    </w:p>
    <w:p w:rsidR="0020604E" w:rsidRPr="0020604E" w:rsidRDefault="0020604E" w:rsidP="0020604E">
      <w:pPr>
        <w:spacing w:after="0" w:line="276" w:lineRule="auto"/>
        <w:jc w:val="center"/>
        <w:rPr>
          <w:rFonts w:ascii="Arial" w:eastAsia="Times New Roman" w:hAnsi="Arial" w:cs="Arial"/>
          <w:b/>
        </w:rPr>
      </w:pPr>
    </w:p>
    <w:p w:rsidR="0020604E" w:rsidRPr="0020604E" w:rsidRDefault="0020604E" w:rsidP="0020604E">
      <w:pPr>
        <w:spacing w:after="0" w:line="276" w:lineRule="auto"/>
        <w:jc w:val="center"/>
        <w:rPr>
          <w:rFonts w:ascii="Arial" w:eastAsia="Times New Roman" w:hAnsi="Arial" w:cs="Arial"/>
          <w:b/>
        </w:rPr>
      </w:pPr>
    </w:p>
    <w:p w:rsidR="0020604E" w:rsidRPr="0020604E" w:rsidRDefault="0020604E" w:rsidP="0020604E">
      <w:pPr>
        <w:numPr>
          <w:ilvl w:val="0"/>
          <w:numId w:val="14"/>
        </w:numPr>
        <w:spacing w:after="0" w:line="276" w:lineRule="auto"/>
        <w:ind w:left="851" w:hanging="567"/>
        <w:contextualSpacing/>
        <w:jc w:val="center"/>
        <w:rPr>
          <w:rFonts w:ascii="Arial" w:eastAsia="SimHei" w:hAnsi="Arial" w:cs="Arial"/>
          <w:b/>
          <w:lang w:eastAsia="ja-JP"/>
        </w:rPr>
      </w:pPr>
      <w:r w:rsidRPr="0020604E">
        <w:rPr>
          <w:rFonts w:ascii="Arial" w:eastAsia="SimHei" w:hAnsi="Arial" w:cs="Arial"/>
          <w:b/>
          <w:lang w:eastAsia="ja-JP"/>
        </w:rPr>
        <w:t>SPLOŠNE DOLOČBE</w:t>
      </w:r>
    </w:p>
    <w:p w:rsidR="0020604E" w:rsidRPr="0020604E" w:rsidRDefault="0020604E" w:rsidP="0020604E">
      <w:pPr>
        <w:spacing w:after="0" w:line="276" w:lineRule="auto"/>
        <w:jc w:val="both"/>
        <w:rPr>
          <w:rFonts w:ascii="Arial" w:eastAsia="SimHei" w:hAnsi="Arial" w:cs="Arial"/>
          <w:b/>
          <w:lang w:eastAsia="ja-JP"/>
        </w:rPr>
      </w:pPr>
    </w:p>
    <w:p w:rsidR="0020604E" w:rsidRPr="0020604E" w:rsidRDefault="0020604E" w:rsidP="0020604E">
      <w:pPr>
        <w:numPr>
          <w:ilvl w:val="0"/>
          <w:numId w:val="5"/>
        </w:numPr>
        <w:spacing w:after="0" w:line="276" w:lineRule="auto"/>
        <w:ind w:left="284" w:hanging="284"/>
        <w:jc w:val="center"/>
        <w:rPr>
          <w:rFonts w:ascii="Arial" w:eastAsia="SimHei" w:hAnsi="Arial" w:cs="Arial"/>
          <w:lang w:eastAsia="ja-JP"/>
        </w:rPr>
      </w:pPr>
      <w:r w:rsidRPr="0020604E">
        <w:rPr>
          <w:rFonts w:ascii="Arial" w:eastAsia="SimHei" w:hAnsi="Arial" w:cs="Arial"/>
          <w:lang w:eastAsia="ja-JP"/>
        </w:rPr>
        <w:t>člen</w:t>
      </w:r>
    </w:p>
    <w:p w:rsidR="0020604E" w:rsidRPr="0020604E" w:rsidRDefault="0020604E" w:rsidP="0020604E">
      <w:pPr>
        <w:spacing w:after="0" w:line="276" w:lineRule="auto"/>
        <w:jc w:val="center"/>
        <w:rPr>
          <w:rFonts w:ascii="Arial" w:eastAsia="SimHei" w:hAnsi="Arial" w:cs="Arial"/>
          <w:lang w:eastAsia="ja-JP"/>
        </w:rPr>
      </w:pPr>
      <w:r w:rsidRPr="0020604E">
        <w:rPr>
          <w:rFonts w:ascii="Arial" w:eastAsia="SimHei" w:hAnsi="Arial" w:cs="Arial"/>
          <w:lang w:eastAsia="ja-JP"/>
        </w:rPr>
        <w:t>(vsebina uredbe)</w:t>
      </w:r>
    </w:p>
    <w:p w:rsidR="0020604E" w:rsidRPr="0020604E" w:rsidRDefault="0020604E" w:rsidP="0020604E">
      <w:pPr>
        <w:spacing w:after="0" w:line="276" w:lineRule="auto"/>
        <w:jc w:val="center"/>
        <w:rPr>
          <w:rFonts w:ascii="Arial" w:eastAsia="SimHei" w:hAnsi="Arial" w:cs="Arial"/>
          <w:lang w:eastAsia="ja-JP"/>
        </w:rPr>
      </w:pPr>
    </w:p>
    <w:p w:rsidR="0020604E" w:rsidRPr="0020604E" w:rsidRDefault="0020604E" w:rsidP="0020604E">
      <w:pPr>
        <w:numPr>
          <w:ilvl w:val="0"/>
          <w:numId w:val="2"/>
        </w:numPr>
        <w:spacing w:after="0" w:line="276" w:lineRule="auto"/>
        <w:jc w:val="both"/>
        <w:rPr>
          <w:rFonts w:ascii="Arial" w:eastAsia="SimHei" w:hAnsi="Arial" w:cs="Arial"/>
          <w:lang w:eastAsia="ja-JP"/>
        </w:rPr>
      </w:pPr>
      <w:r w:rsidRPr="0020604E">
        <w:rPr>
          <w:rFonts w:ascii="Arial" w:eastAsia="SimHei" w:hAnsi="Arial" w:cs="Arial"/>
          <w:lang w:eastAsia="ja-JP"/>
        </w:rPr>
        <w:t>Ta uredba vsebuje odločitev o ugotovitvi javnega interesa za sklenitev javno-zasebnega partnerstva za izvedbo projekta DEFENCE RESILIENCE HUB NETWORK IN EUROPE – RESHUB – vozlišče v vojašnici Petra Petriča Kranj v eni izmed oblik javno-zasebnega partnerstva, določenih z Zakonom o javno-zasebnem partnerstvu (Uradni list RS, št. 127/06; v nadaljnjem besedilu: Zakon o javno-zasebnem partnerstvu).</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numPr>
          <w:ilvl w:val="0"/>
          <w:numId w:val="2"/>
        </w:numPr>
        <w:spacing w:after="0" w:line="276" w:lineRule="auto"/>
        <w:jc w:val="both"/>
        <w:rPr>
          <w:rFonts w:ascii="Arial" w:eastAsia="SimHei" w:hAnsi="Arial" w:cs="Arial"/>
          <w:lang w:eastAsia="ja-JP"/>
        </w:rPr>
      </w:pPr>
      <w:r w:rsidRPr="0020604E">
        <w:rPr>
          <w:rFonts w:ascii="Arial" w:eastAsia="SimHei" w:hAnsi="Arial" w:cs="Arial"/>
          <w:lang w:eastAsia="ja-JP"/>
        </w:rPr>
        <w:t>Ta uredba določa tudi predmet, pravice in obveznosti javnega in zasebnega partnerja ter uporabnika vojašnice, postopek izbire zasebnega partnerja in druge sestavine razmerja javno-zasebnega partnerstva za izvedbo projekta DEFENCE RESILIENCE HUB NETWORK IN EUROPE – RESHUB – vozlišče v vojašnici Petra Petriča Kranj.</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numPr>
          <w:ilvl w:val="0"/>
          <w:numId w:val="2"/>
        </w:numPr>
        <w:spacing w:after="0" w:line="276" w:lineRule="auto"/>
        <w:ind w:hanging="709"/>
        <w:contextualSpacing/>
        <w:jc w:val="both"/>
        <w:rPr>
          <w:rFonts w:ascii="Arial" w:eastAsia="SimHei" w:hAnsi="Arial" w:cs="Arial"/>
          <w:lang w:eastAsia="ja-JP"/>
        </w:rPr>
      </w:pPr>
      <w:r w:rsidRPr="0020604E">
        <w:rPr>
          <w:rFonts w:ascii="Arial" w:eastAsia="SimHei" w:hAnsi="Arial" w:cs="Arial"/>
          <w:lang w:eastAsia="ja-JP"/>
        </w:rPr>
        <w:t>Ta uredba je koncesijski akt za izvedbo projekta iz prejšnjega odstavka.</w:t>
      </w:r>
    </w:p>
    <w:p w:rsidR="0020604E" w:rsidRPr="0020604E" w:rsidRDefault="0020604E" w:rsidP="0020604E">
      <w:pPr>
        <w:spacing w:after="0" w:line="276" w:lineRule="auto"/>
        <w:ind w:hanging="709"/>
        <w:contextualSpacing/>
        <w:jc w:val="both"/>
        <w:rPr>
          <w:rFonts w:ascii="Arial" w:eastAsia="SimHei" w:hAnsi="Arial" w:cs="Arial"/>
          <w:lang w:eastAsia="ja-JP"/>
        </w:rPr>
      </w:pPr>
    </w:p>
    <w:p w:rsidR="0020604E" w:rsidRPr="0020604E" w:rsidRDefault="0020604E" w:rsidP="0020604E">
      <w:pPr>
        <w:numPr>
          <w:ilvl w:val="0"/>
          <w:numId w:val="5"/>
        </w:numPr>
        <w:spacing w:after="0" w:line="276" w:lineRule="auto"/>
        <w:ind w:left="284" w:hanging="284"/>
        <w:jc w:val="center"/>
        <w:rPr>
          <w:rFonts w:ascii="Arial" w:eastAsia="SimHei" w:hAnsi="Arial" w:cs="Arial"/>
          <w:lang w:eastAsia="ja-JP"/>
        </w:rPr>
      </w:pPr>
      <w:r w:rsidRPr="0020604E">
        <w:rPr>
          <w:rFonts w:ascii="Arial" w:eastAsia="SimHei" w:hAnsi="Arial" w:cs="Arial"/>
          <w:lang w:eastAsia="ja-JP"/>
        </w:rPr>
        <w:t>člen</w:t>
      </w:r>
    </w:p>
    <w:p w:rsidR="0020604E" w:rsidRPr="0020604E" w:rsidRDefault="0020604E" w:rsidP="0020604E">
      <w:pPr>
        <w:spacing w:after="0" w:line="276" w:lineRule="auto"/>
        <w:jc w:val="center"/>
        <w:rPr>
          <w:rFonts w:ascii="Arial" w:eastAsia="SimHei" w:hAnsi="Arial" w:cs="Arial"/>
          <w:lang w:eastAsia="ja-JP"/>
        </w:rPr>
      </w:pPr>
      <w:r w:rsidRPr="0020604E">
        <w:rPr>
          <w:rFonts w:ascii="Arial" w:eastAsia="SimHei" w:hAnsi="Arial" w:cs="Arial"/>
          <w:lang w:eastAsia="ja-JP"/>
        </w:rPr>
        <w:t>(opredelitev izrazov)</w:t>
      </w:r>
    </w:p>
    <w:p w:rsidR="0020604E" w:rsidRPr="0020604E" w:rsidRDefault="0020604E" w:rsidP="0020604E">
      <w:pPr>
        <w:spacing w:after="0" w:line="276" w:lineRule="auto"/>
        <w:jc w:val="center"/>
        <w:rPr>
          <w:rFonts w:ascii="Arial" w:eastAsia="SimHei" w:hAnsi="Arial" w:cs="Arial"/>
          <w:lang w:eastAsia="ja-JP"/>
        </w:rPr>
      </w:pPr>
    </w:p>
    <w:p w:rsidR="0020604E" w:rsidRPr="0020604E" w:rsidRDefault="0020604E" w:rsidP="0020604E">
      <w:pPr>
        <w:numPr>
          <w:ilvl w:val="0"/>
          <w:numId w:val="26"/>
        </w:numPr>
        <w:spacing w:after="0" w:line="276" w:lineRule="auto"/>
        <w:ind w:left="426" w:hanging="426"/>
        <w:contextualSpacing/>
        <w:jc w:val="both"/>
        <w:rPr>
          <w:rFonts w:ascii="Arial" w:eastAsia="SimHei" w:hAnsi="Arial" w:cs="Arial"/>
          <w:lang w:eastAsia="ja-JP"/>
        </w:rPr>
      </w:pPr>
      <w:r w:rsidRPr="0020604E">
        <w:rPr>
          <w:rFonts w:ascii="Arial" w:eastAsia="SimHei" w:hAnsi="Arial" w:cs="Arial"/>
          <w:lang w:eastAsia="ja-JP"/>
        </w:rPr>
        <w:t>Izrazi, uporabljeni v tej uredbi, imajo naslednji pomen:</w:t>
      </w:r>
    </w:p>
    <w:p w:rsidR="0020604E" w:rsidRPr="0020604E" w:rsidRDefault="0020604E" w:rsidP="0020604E">
      <w:pPr>
        <w:numPr>
          <w:ilvl w:val="2"/>
          <w:numId w:val="16"/>
        </w:numPr>
        <w:spacing w:after="0" w:line="276" w:lineRule="auto"/>
        <w:ind w:left="709" w:hanging="283"/>
        <w:contextualSpacing/>
        <w:jc w:val="both"/>
        <w:rPr>
          <w:rFonts w:ascii="Arial" w:eastAsia="SimHei" w:hAnsi="Arial" w:cs="Arial"/>
          <w:lang w:eastAsia="ja-JP"/>
        </w:rPr>
      </w:pPr>
      <w:r w:rsidRPr="0020604E">
        <w:rPr>
          <w:rFonts w:ascii="Arial" w:eastAsia="SimHei" w:hAnsi="Arial" w:cs="Arial"/>
          <w:lang w:eastAsia="ja-JP"/>
        </w:rPr>
        <w:t>javni partner oziroma koncedent je Republika Slovenija;</w:t>
      </w:r>
    </w:p>
    <w:p w:rsidR="0020604E" w:rsidRPr="0020604E" w:rsidRDefault="0020604E" w:rsidP="0020604E">
      <w:pPr>
        <w:numPr>
          <w:ilvl w:val="2"/>
          <w:numId w:val="16"/>
        </w:numPr>
        <w:spacing w:after="0" w:line="276" w:lineRule="auto"/>
        <w:ind w:left="709" w:hanging="283"/>
        <w:contextualSpacing/>
        <w:jc w:val="both"/>
        <w:rPr>
          <w:rFonts w:ascii="Arial" w:eastAsia="SimHei" w:hAnsi="Arial" w:cs="Arial"/>
          <w:lang w:eastAsia="ja-JP"/>
        </w:rPr>
      </w:pPr>
      <w:r w:rsidRPr="0020604E">
        <w:rPr>
          <w:rFonts w:ascii="Arial" w:eastAsia="SimHei" w:hAnsi="Arial" w:cs="Arial"/>
          <w:lang w:eastAsia="ja-JP"/>
        </w:rPr>
        <w:t>zasebni partner oziroma koncesionar je fizična ali pravna oseba, ki je izbrana kot izvajalec javno-zasebnega partnerstva;</w:t>
      </w:r>
    </w:p>
    <w:p w:rsidR="0020604E" w:rsidRPr="0020604E" w:rsidRDefault="0020604E" w:rsidP="0020604E">
      <w:pPr>
        <w:numPr>
          <w:ilvl w:val="2"/>
          <w:numId w:val="16"/>
        </w:numPr>
        <w:spacing w:after="0" w:line="276" w:lineRule="auto"/>
        <w:ind w:left="709" w:hanging="283"/>
        <w:contextualSpacing/>
        <w:jc w:val="both"/>
        <w:rPr>
          <w:rFonts w:ascii="Arial" w:eastAsia="SimHei" w:hAnsi="Arial" w:cs="Arial"/>
          <w:lang w:eastAsia="ja-JP"/>
        </w:rPr>
      </w:pPr>
      <w:r w:rsidRPr="0020604E">
        <w:rPr>
          <w:rFonts w:ascii="Arial" w:eastAsia="SimHei" w:hAnsi="Arial" w:cs="Arial"/>
          <w:lang w:eastAsia="ja-JP"/>
        </w:rPr>
        <w:t>uporabnik vojašnice je Slovenska vojska;</w:t>
      </w:r>
    </w:p>
    <w:p w:rsidR="0020604E" w:rsidRPr="0020604E" w:rsidRDefault="0020604E" w:rsidP="0020604E">
      <w:pPr>
        <w:numPr>
          <w:ilvl w:val="2"/>
          <w:numId w:val="16"/>
        </w:numPr>
        <w:spacing w:after="0" w:line="276" w:lineRule="auto"/>
        <w:ind w:left="709" w:hanging="283"/>
        <w:contextualSpacing/>
        <w:jc w:val="both"/>
        <w:rPr>
          <w:rFonts w:ascii="Arial" w:eastAsia="SimHei" w:hAnsi="Arial" w:cs="Arial"/>
          <w:lang w:eastAsia="ja-JP"/>
        </w:rPr>
      </w:pPr>
      <w:r w:rsidRPr="0020604E">
        <w:rPr>
          <w:rFonts w:ascii="Arial" w:eastAsia="SimHei" w:hAnsi="Arial" w:cs="Arial"/>
          <w:lang w:eastAsia="ja-JP"/>
        </w:rPr>
        <w:t>koncesionirana dejavnost je dejavnost, ki se jo v skladu s predmetom koncesije, opredeljenim v 5. členu te uredbe, s koncesijsko pogodbo zaveže opravljati koncesionar;</w:t>
      </w:r>
    </w:p>
    <w:p w:rsidR="0020604E" w:rsidRPr="0020604E" w:rsidRDefault="0020604E" w:rsidP="0020604E">
      <w:pPr>
        <w:numPr>
          <w:ilvl w:val="2"/>
          <w:numId w:val="16"/>
        </w:numPr>
        <w:spacing w:after="0" w:line="276" w:lineRule="auto"/>
        <w:ind w:left="709" w:hanging="283"/>
        <w:contextualSpacing/>
        <w:jc w:val="both"/>
        <w:rPr>
          <w:rFonts w:ascii="Arial" w:eastAsia="SimHei" w:hAnsi="Arial" w:cs="Arial"/>
          <w:lang w:eastAsia="ja-JP"/>
        </w:rPr>
      </w:pPr>
      <w:r w:rsidRPr="0020604E">
        <w:rPr>
          <w:rFonts w:ascii="Arial" w:eastAsia="SimHei" w:hAnsi="Arial" w:cs="Arial"/>
          <w:lang w:eastAsia="ja-JP"/>
        </w:rPr>
        <w:t>pogodbeno zagotavljanje prihrankov energije je pogodbeni dogovor med koncedentom, koncesionarjem in uporabnikom vojašnice za izboljšanje energetske učinkovitosti, ki se preverja in spremlja med trajanjem koncesijske pogodbe, in v okviru katerega se naložbe v ukrep plačujejo sorazmerno s stopnjo izboljšanja energetske učinkovitosti, dogovorjeno s koncesijsko pogodbo oziroma drugim pogodbeno dogovorjenim merilom za energetsko učinkovitost (na primer finančni prihranki, stopnja udobja itd);</w:t>
      </w:r>
    </w:p>
    <w:p w:rsidR="0020604E" w:rsidRPr="0020604E" w:rsidRDefault="0020604E" w:rsidP="0020604E">
      <w:pPr>
        <w:numPr>
          <w:ilvl w:val="2"/>
          <w:numId w:val="16"/>
        </w:numPr>
        <w:spacing w:after="0" w:line="276" w:lineRule="auto"/>
        <w:ind w:left="709" w:hanging="283"/>
        <w:contextualSpacing/>
        <w:jc w:val="both"/>
        <w:rPr>
          <w:rFonts w:ascii="Arial" w:eastAsia="SimHei" w:hAnsi="Arial" w:cs="Arial"/>
          <w:lang w:eastAsia="ja-JP"/>
        </w:rPr>
      </w:pPr>
      <w:r w:rsidRPr="0020604E">
        <w:rPr>
          <w:rFonts w:ascii="Arial" w:eastAsia="SimHei" w:hAnsi="Arial" w:cs="Arial"/>
          <w:lang w:eastAsia="ja-JP"/>
        </w:rPr>
        <w:lastRenderedPageBreak/>
        <w:t>prijavitelj je fizična ali pravna oseba ali skupina teh oseb, vključno z vsakim začasnim združenjem podjetij, ki v postopku javnega razpisa odda prijavo;</w:t>
      </w:r>
    </w:p>
    <w:p w:rsidR="0020604E" w:rsidRPr="0020604E" w:rsidRDefault="0020604E" w:rsidP="0020604E">
      <w:pPr>
        <w:numPr>
          <w:ilvl w:val="2"/>
          <w:numId w:val="16"/>
        </w:numPr>
        <w:spacing w:after="0" w:line="276" w:lineRule="auto"/>
        <w:ind w:left="709" w:hanging="283"/>
        <w:contextualSpacing/>
        <w:jc w:val="both"/>
        <w:rPr>
          <w:rFonts w:ascii="Arial" w:eastAsia="SimHei" w:hAnsi="Arial" w:cs="Arial"/>
          <w:lang w:eastAsia="ja-JP"/>
        </w:rPr>
      </w:pPr>
      <w:r w:rsidRPr="0020604E">
        <w:rPr>
          <w:rFonts w:ascii="Arial" w:eastAsia="SimHei" w:hAnsi="Arial" w:cs="Arial"/>
          <w:lang w:eastAsia="ja-JP"/>
        </w:rPr>
        <w:t>kandidat je prijavitelj, ki mu je pravnomočno priznana usposobljenost za sodelovanje v fazi dialoga;</w:t>
      </w:r>
    </w:p>
    <w:p w:rsidR="0020604E" w:rsidRPr="0020604E" w:rsidRDefault="0020604E" w:rsidP="0020604E">
      <w:pPr>
        <w:numPr>
          <w:ilvl w:val="2"/>
          <w:numId w:val="16"/>
        </w:numPr>
        <w:spacing w:after="0" w:line="276" w:lineRule="auto"/>
        <w:ind w:left="709" w:hanging="283"/>
        <w:contextualSpacing/>
        <w:jc w:val="both"/>
        <w:rPr>
          <w:rFonts w:ascii="Arial" w:eastAsia="SimHei" w:hAnsi="Arial" w:cs="Arial"/>
          <w:lang w:eastAsia="ja-JP"/>
        </w:rPr>
      </w:pPr>
      <w:r w:rsidRPr="0020604E">
        <w:rPr>
          <w:rFonts w:ascii="Arial" w:eastAsia="SimHei" w:hAnsi="Arial" w:cs="Arial"/>
          <w:lang w:eastAsia="ja-JP"/>
        </w:rPr>
        <w:t>ponudnik je kandidat, ki je po končani fazi dialoga pozvan k oddaji končne ponudbe.</w:t>
      </w:r>
    </w:p>
    <w:p w:rsidR="0020604E" w:rsidRPr="0020604E" w:rsidRDefault="0020604E" w:rsidP="0020604E">
      <w:pPr>
        <w:spacing w:after="0" w:line="276" w:lineRule="auto"/>
        <w:contextualSpacing/>
        <w:jc w:val="both"/>
        <w:rPr>
          <w:rFonts w:ascii="Arial" w:eastAsia="SimHei" w:hAnsi="Arial" w:cs="Arial"/>
          <w:lang w:eastAsia="ja-JP"/>
        </w:rPr>
      </w:pPr>
    </w:p>
    <w:p w:rsidR="0020604E" w:rsidRPr="0020604E" w:rsidRDefault="0020604E" w:rsidP="0020604E">
      <w:pPr>
        <w:numPr>
          <w:ilvl w:val="0"/>
          <w:numId w:val="26"/>
        </w:numPr>
        <w:spacing w:after="0" w:line="276" w:lineRule="auto"/>
        <w:ind w:left="426" w:hanging="426"/>
        <w:contextualSpacing/>
        <w:jc w:val="both"/>
        <w:rPr>
          <w:rFonts w:ascii="Arial" w:eastAsia="SimHei" w:hAnsi="Arial" w:cs="Arial"/>
          <w:lang w:eastAsia="ja-JP"/>
        </w:rPr>
      </w:pPr>
      <w:r w:rsidRPr="0020604E">
        <w:rPr>
          <w:rFonts w:ascii="Arial" w:eastAsia="SimHei" w:hAnsi="Arial" w:cs="Arial"/>
          <w:lang w:eastAsia="ja-JP"/>
        </w:rPr>
        <w:t>Drugi izrazi, uporabljeni v tej uredbi, imajo enak pomen, kot je določeno v</w:t>
      </w:r>
      <w:r w:rsidRPr="0020604E">
        <w:rPr>
          <w:rFonts w:ascii="Arial" w:eastAsia="Calibri" w:hAnsi="Arial" w:cs="Arial"/>
        </w:rPr>
        <w:t xml:space="preserve"> </w:t>
      </w:r>
      <w:r w:rsidRPr="0020604E">
        <w:rPr>
          <w:rFonts w:ascii="Arial" w:eastAsia="SimHei" w:hAnsi="Arial" w:cs="Arial"/>
          <w:lang w:eastAsia="ja-JP"/>
        </w:rPr>
        <w:t xml:space="preserve">Zakonu o javno-zasebnem partnerstvu, v Energetskem zakonu (Uradni list RS, št. 60/19 – uradno prečiščeno besedilo, 65/20 in 158/20 – ZURE; v nadaljnjem besedilu: Energetski zakon), </w:t>
      </w:r>
      <w:bookmarkStart w:id="1" w:name="_Hlk50521779"/>
      <w:r w:rsidRPr="0020604E">
        <w:rPr>
          <w:rFonts w:ascii="Arial" w:eastAsia="SimHei" w:hAnsi="Arial" w:cs="Arial"/>
          <w:lang w:eastAsia="ja-JP"/>
        </w:rPr>
        <w:t xml:space="preserve">Gradbenem zakonu (Uradni list RS, št. 61/17, 72/17 – popr., 65/20 in 15/21 – ZDUOP) </w:t>
      </w:r>
      <w:bookmarkEnd w:id="1"/>
      <w:r w:rsidRPr="0020604E">
        <w:rPr>
          <w:rFonts w:ascii="Arial" w:eastAsia="SimHei" w:hAnsi="Arial" w:cs="Arial"/>
          <w:lang w:eastAsia="ja-JP"/>
        </w:rPr>
        <w:t>ter v predpisih in drugih aktih, izdanih na njihovi podlagi.</w:t>
      </w:r>
    </w:p>
    <w:p w:rsidR="0020604E" w:rsidRPr="0020604E" w:rsidRDefault="0020604E" w:rsidP="0020604E">
      <w:pPr>
        <w:spacing w:after="0" w:line="276" w:lineRule="auto"/>
        <w:rPr>
          <w:rFonts w:ascii="Arial" w:eastAsia="STKaiti" w:hAnsi="Arial" w:cs="Arial"/>
          <w:b/>
        </w:rPr>
      </w:pPr>
    </w:p>
    <w:p w:rsidR="0020604E" w:rsidRPr="0020604E" w:rsidRDefault="0020604E" w:rsidP="0020604E">
      <w:pPr>
        <w:spacing w:after="0" w:line="276" w:lineRule="auto"/>
        <w:rPr>
          <w:rFonts w:ascii="Arial" w:eastAsia="STKaiti" w:hAnsi="Arial" w:cs="Arial"/>
          <w:b/>
        </w:rPr>
      </w:pPr>
    </w:p>
    <w:p w:rsidR="0020604E" w:rsidRPr="0020604E" w:rsidRDefault="0020604E" w:rsidP="0020604E">
      <w:pPr>
        <w:numPr>
          <w:ilvl w:val="0"/>
          <w:numId w:val="13"/>
        </w:numPr>
        <w:spacing w:after="0" w:line="276" w:lineRule="auto"/>
        <w:ind w:left="426" w:hanging="426"/>
        <w:contextualSpacing/>
        <w:jc w:val="center"/>
        <w:rPr>
          <w:rFonts w:ascii="Arial" w:eastAsia="STKaiti" w:hAnsi="Arial" w:cs="Arial"/>
          <w:b/>
          <w:lang w:eastAsia="ja-JP"/>
        </w:rPr>
      </w:pPr>
      <w:r w:rsidRPr="0020604E">
        <w:rPr>
          <w:rFonts w:ascii="Arial" w:eastAsia="STKaiti" w:hAnsi="Arial" w:cs="Arial"/>
          <w:b/>
          <w:lang w:eastAsia="ja-JP"/>
        </w:rPr>
        <w:t>UGOTOVITEV JAVNEGA INTERESA</w:t>
      </w:r>
    </w:p>
    <w:p w:rsidR="0020604E" w:rsidRPr="0020604E" w:rsidRDefault="0020604E" w:rsidP="0020604E">
      <w:pPr>
        <w:spacing w:after="0" w:line="276" w:lineRule="auto"/>
        <w:rPr>
          <w:rFonts w:ascii="Arial" w:eastAsia="STKaiti" w:hAnsi="Arial" w:cs="Arial"/>
          <w:lang w:eastAsia="ja-JP"/>
        </w:rPr>
      </w:pPr>
    </w:p>
    <w:p w:rsidR="0020604E" w:rsidRPr="0020604E" w:rsidRDefault="0020604E" w:rsidP="0020604E">
      <w:pPr>
        <w:numPr>
          <w:ilvl w:val="0"/>
          <w:numId w:val="5"/>
        </w:numPr>
        <w:spacing w:after="0" w:line="276" w:lineRule="auto"/>
        <w:ind w:left="284" w:hanging="284"/>
        <w:jc w:val="center"/>
        <w:rPr>
          <w:rFonts w:ascii="Arial" w:eastAsia="STKaiti" w:hAnsi="Arial" w:cs="Arial"/>
          <w:lang w:eastAsia="ja-JP"/>
        </w:rPr>
      </w:pPr>
      <w:r w:rsidRPr="0020604E">
        <w:rPr>
          <w:rFonts w:ascii="Arial" w:eastAsia="STKaiti" w:hAnsi="Arial" w:cs="Arial"/>
          <w:lang w:eastAsia="ja-JP"/>
        </w:rPr>
        <w:t>člen</w:t>
      </w:r>
    </w:p>
    <w:p w:rsidR="0020604E" w:rsidRPr="0020604E" w:rsidRDefault="0020604E" w:rsidP="0020604E">
      <w:pPr>
        <w:spacing w:after="0" w:line="276" w:lineRule="auto"/>
        <w:jc w:val="center"/>
        <w:rPr>
          <w:rFonts w:ascii="Arial" w:eastAsia="STKaiti" w:hAnsi="Arial" w:cs="Arial"/>
          <w:lang w:eastAsia="ja-JP"/>
        </w:rPr>
      </w:pPr>
      <w:r w:rsidRPr="0020604E">
        <w:rPr>
          <w:rFonts w:ascii="Arial" w:eastAsia="STKaiti" w:hAnsi="Arial" w:cs="Arial"/>
          <w:lang w:eastAsia="ja-JP"/>
        </w:rPr>
        <w:t>(javni interes)</w:t>
      </w:r>
    </w:p>
    <w:p w:rsidR="0020604E" w:rsidRPr="0020604E" w:rsidRDefault="0020604E" w:rsidP="0020604E">
      <w:pPr>
        <w:spacing w:after="0" w:line="276" w:lineRule="auto"/>
        <w:jc w:val="center"/>
        <w:rPr>
          <w:rFonts w:ascii="Arial" w:eastAsia="STKaiti" w:hAnsi="Arial" w:cs="Arial"/>
          <w:lang w:eastAsia="ja-JP"/>
        </w:rPr>
      </w:pPr>
    </w:p>
    <w:p w:rsidR="0020604E" w:rsidRPr="0020604E" w:rsidRDefault="0020604E" w:rsidP="0020604E">
      <w:pPr>
        <w:spacing w:after="0" w:line="276" w:lineRule="auto"/>
        <w:jc w:val="both"/>
        <w:rPr>
          <w:rFonts w:ascii="Arial" w:eastAsia="STKaiti" w:hAnsi="Arial" w:cs="Arial"/>
          <w:lang w:eastAsia="ja-JP"/>
        </w:rPr>
      </w:pPr>
      <w:r w:rsidRPr="0020604E">
        <w:rPr>
          <w:rFonts w:ascii="Arial" w:eastAsia="STKaiti" w:hAnsi="Arial" w:cs="Arial"/>
          <w:lang w:eastAsia="ja-JP"/>
        </w:rPr>
        <w:t xml:space="preserve">Na podlagi Direktive 2012/27/EU Evropskega parlamenta in Sveta z dne 25. oktobra 2012 o energetski učinkovitosti, spremembi direktiv 2009/125/ES in 2010/30/EU ter razveljavitvi direktiv 2004/8/ES in 2006/32/ES (UL L št. 315/1, z dne 14. 11. 2012, str. 1; v nadaljnjem besedilu: Direktiva 2012/27/EU), Energetskega zakona, Zakona o ratifikaciji Pogodbe o energetski listini, Protokola k energetski listini o energetski učinkovitosti in s tem povezanimi okoljskimi vidiki in sklepov v zvezi s pogodbo o energetski listini (Uradni list RS – Mednarodne pogodbe, št. 12/97), Zakona o javnih financah (Uradni list RS, št. 11/11 – uradno prečiščeno besedilo, 14/13 – popr., 101/13, 55/15 – ZFisP, 96/15 – ZIPRS1617, 13/18 in 195/20 – odl. US), Uredbe o enotni metodologiji za pripravo in obravnavo investicijske dokumentacije na področju javnih financ (Uradni list RS, št. 60/06, 54/10 in 27/16) in na njeni podlagi  izdelanega  Investicijskega programa </w:t>
      </w:r>
      <w:bookmarkStart w:id="2" w:name="_Hlk68676036"/>
      <w:r w:rsidRPr="0020604E">
        <w:rPr>
          <w:rFonts w:ascii="Arial" w:eastAsia="STKaiti" w:hAnsi="Arial" w:cs="Arial"/>
          <w:lang w:eastAsia="ja-JP"/>
        </w:rPr>
        <w:t>št. 360-1/2018-95, z dne 29. 1. 2021</w:t>
      </w:r>
      <w:bookmarkEnd w:id="2"/>
      <w:r w:rsidRPr="0020604E">
        <w:rPr>
          <w:rFonts w:ascii="Arial" w:eastAsia="STKaiti" w:hAnsi="Arial" w:cs="Arial"/>
          <w:lang w:eastAsia="ja-JP"/>
        </w:rPr>
        <w:t xml:space="preserve">, Pravilnika o vsebini upravičenosti izvedbe projekta po modelu javno-zasebnega partnerstva (Uradni list RS, št. 32/07) ter na njegovi podlagi izdelane ocene o upravičenosti  izvedbe  projekta  po  modelu  javno-zasebnega partnerstva </w:t>
      </w:r>
      <w:bookmarkStart w:id="3" w:name="_Hlk68680235"/>
      <w:r w:rsidRPr="0020604E">
        <w:rPr>
          <w:rFonts w:ascii="Arial" w:eastAsia="STKaiti" w:hAnsi="Arial" w:cs="Arial"/>
          <w:lang w:eastAsia="ja-JP"/>
        </w:rPr>
        <w:t>št. 360-3/2020-25, z dne 31. 3. 2021,</w:t>
      </w:r>
      <w:bookmarkEnd w:id="3"/>
      <w:r w:rsidRPr="0020604E">
        <w:rPr>
          <w:rFonts w:ascii="Arial" w:eastAsia="STKaiti" w:hAnsi="Arial" w:cs="Arial"/>
          <w:lang w:eastAsia="ja-JP"/>
        </w:rPr>
        <w:t xml:space="preserve"> se ugotavlja, da obstaja javni interes za izvedbo projekta DEFENCE RESILIENCE HUB NETWORK IN EUROPE – RESHUB – vozlišče v vojašnici Petra Petriča Kranj v obliki javno-zasebnega partnerstva, na način in v obsegu, kot izhaja iz 4., 5. ter 6. člena te uredbe, saj se bo s predmetnim projektom pripomoglo k uresničitvi ciljev glede izboljšanja energetske učinkovitosti iz 5. člena Direktive 2012/27/EU, spodbudilo pogodbeno zagotavljanje prihranka energije in zmanjšalo emisije toplogrednih plinov.</w:t>
      </w:r>
    </w:p>
    <w:p w:rsidR="0020604E" w:rsidRPr="0020604E" w:rsidRDefault="0020604E" w:rsidP="0020604E">
      <w:pPr>
        <w:spacing w:after="0" w:line="276" w:lineRule="auto"/>
        <w:jc w:val="both"/>
        <w:rPr>
          <w:rFonts w:ascii="Arial" w:eastAsia="STKaiti" w:hAnsi="Arial" w:cs="Arial"/>
          <w:lang w:eastAsia="ja-JP"/>
        </w:rPr>
      </w:pPr>
    </w:p>
    <w:p w:rsidR="0020604E" w:rsidRPr="0020604E" w:rsidRDefault="0020604E" w:rsidP="0020604E">
      <w:pPr>
        <w:spacing w:after="0" w:line="276" w:lineRule="auto"/>
        <w:jc w:val="both"/>
        <w:rPr>
          <w:rFonts w:ascii="Arial" w:eastAsia="STKaiti" w:hAnsi="Arial" w:cs="Arial"/>
          <w:lang w:eastAsia="ja-JP"/>
        </w:rPr>
      </w:pPr>
    </w:p>
    <w:p w:rsidR="0020604E" w:rsidRPr="0020604E" w:rsidRDefault="0020604E" w:rsidP="0020604E">
      <w:pPr>
        <w:numPr>
          <w:ilvl w:val="0"/>
          <w:numId w:val="13"/>
        </w:numPr>
        <w:spacing w:after="0" w:line="276" w:lineRule="auto"/>
        <w:ind w:left="426" w:hanging="426"/>
        <w:contextualSpacing/>
        <w:jc w:val="center"/>
        <w:rPr>
          <w:rFonts w:ascii="Arial" w:eastAsia="SimHei" w:hAnsi="Arial" w:cs="Arial"/>
          <w:b/>
          <w:lang w:eastAsia="ja-JP"/>
        </w:rPr>
      </w:pPr>
      <w:r w:rsidRPr="0020604E">
        <w:rPr>
          <w:rFonts w:ascii="Arial" w:eastAsia="SimHei" w:hAnsi="Arial" w:cs="Arial"/>
          <w:b/>
          <w:lang w:eastAsia="ja-JP"/>
        </w:rPr>
        <w:t>VRSTA, PREDMET, OBMOČJE IZVAJANJA IN ČAS TRAJANJA JAVNO-ZASEBNEGA PARTNERSTVA</w:t>
      </w:r>
    </w:p>
    <w:p w:rsidR="0020604E" w:rsidRPr="0020604E" w:rsidRDefault="0020604E" w:rsidP="0020604E">
      <w:pPr>
        <w:spacing w:after="0" w:line="276" w:lineRule="auto"/>
        <w:rPr>
          <w:rFonts w:ascii="Arial" w:eastAsia="SimHei" w:hAnsi="Arial" w:cs="Arial"/>
          <w:lang w:eastAsia="ja-JP"/>
        </w:rPr>
      </w:pPr>
    </w:p>
    <w:p w:rsidR="0020604E" w:rsidRPr="0020604E" w:rsidRDefault="0020604E" w:rsidP="0020604E">
      <w:pPr>
        <w:numPr>
          <w:ilvl w:val="0"/>
          <w:numId w:val="5"/>
        </w:numPr>
        <w:spacing w:after="0" w:line="276" w:lineRule="auto"/>
        <w:ind w:left="284" w:hanging="284"/>
        <w:jc w:val="center"/>
        <w:rPr>
          <w:rFonts w:ascii="Arial" w:eastAsia="SimHei" w:hAnsi="Arial" w:cs="Arial"/>
          <w:lang w:eastAsia="ja-JP"/>
        </w:rPr>
      </w:pPr>
      <w:r w:rsidRPr="0020604E">
        <w:rPr>
          <w:rFonts w:ascii="Arial" w:eastAsia="SimHei" w:hAnsi="Arial" w:cs="Arial"/>
          <w:lang w:eastAsia="ja-JP"/>
        </w:rPr>
        <w:t>člen</w:t>
      </w:r>
    </w:p>
    <w:p w:rsidR="0020604E" w:rsidRPr="0020604E" w:rsidRDefault="0020604E" w:rsidP="0020604E">
      <w:pPr>
        <w:spacing w:after="0" w:line="276" w:lineRule="auto"/>
        <w:jc w:val="center"/>
        <w:rPr>
          <w:rFonts w:ascii="Arial" w:eastAsia="SimHei" w:hAnsi="Arial" w:cs="Arial"/>
          <w:lang w:eastAsia="ja-JP"/>
        </w:rPr>
      </w:pPr>
      <w:r w:rsidRPr="0020604E">
        <w:rPr>
          <w:rFonts w:ascii="Arial" w:eastAsia="SimHei" w:hAnsi="Arial" w:cs="Arial"/>
          <w:lang w:eastAsia="ja-JP"/>
        </w:rPr>
        <w:t>(vrsta javno-zasebnega partnerstva)</w:t>
      </w:r>
    </w:p>
    <w:p w:rsidR="0020604E" w:rsidRPr="0020604E" w:rsidRDefault="0020604E" w:rsidP="0020604E">
      <w:pPr>
        <w:spacing w:after="0" w:line="276" w:lineRule="auto"/>
        <w:jc w:val="center"/>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Javno-zasebno partnerstvo se izvaja kot koncesijsko javno-zasebno partnerstvo, pri čemer gre za koncesijo storitev.</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numPr>
          <w:ilvl w:val="0"/>
          <w:numId w:val="5"/>
        </w:numPr>
        <w:spacing w:after="0" w:line="276" w:lineRule="auto"/>
        <w:ind w:left="284" w:hanging="284"/>
        <w:jc w:val="center"/>
        <w:rPr>
          <w:rFonts w:ascii="Arial" w:eastAsia="SimHei" w:hAnsi="Arial" w:cs="Arial"/>
          <w:lang w:eastAsia="ja-JP"/>
        </w:rPr>
      </w:pPr>
      <w:r w:rsidRPr="0020604E">
        <w:rPr>
          <w:rFonts w:ascii="Arial" w:eastAsia="SimHei" w:hAnsi="Arial" w:cs="Arial"/>
          <w:lang w:eastAsia="ja-JP"/>
        </w:rPr>
        <w:t>člen</w:t>
      </w:r>
    </w:p>
    <w:p w:rsidR="0020604E" w:rsidRPr="0020604E" w:rsidRDefault="0020604E" w:rsidP="0020604E">
      <w:pPr>
        <w:spacing w:after="0" w:line="276" w:lineRule="auto"/>
        <w:jc w:val="center"/>
        <w:rPr>
          <w:rFonts w:ascii="Arial" w:eastAsia="SimHei" w:hAnsi="Arial" w:cs="Arial"/>
          <w:lang w:eastAsia="ja-JP"/>
        </w:rPr>
      </w:pPr>
      <w:r w:rsidRPr="0020604E">
        <w:rPr>
          <w:rFonts w:ascii="Arial" w:eastAsia="SimHei" w:hAnsi="Arial" w:cs="Arial"/>
          <w:lang w:eastAsia="ja-JP"/>
        </w:rPr>
        <w:t>(predmet koncesije)</w:t>
      </w:r>
    </w:p>
    <w:p w:rsidR="0020604E" w:rsidRPr="0020604E" w:rsidRDefault="0020604E" w:rsidP="0020604E">
      <w:pPr>
        <w:spacing w:after="0" w:line="276" w:lineRule="auto"/>
        <w:jc w:val="center"/>
        <w:rPr>
          <w:rFonts w:ascii="Arial" w:eastAsia="SimHei" w:hAnsi="Arial" w:cs="Arial"/>
          <w:lang w:eastAsia="ja-JP"/>
        </w:rPr>
      </w:pPr>
    </w:p>
    <w:p w:rsidR="0020604E" w:rsidRPr="0020604E" w:rsidRDefault="0020604E" w:rsidP="0020604E">
      <w:pPr>
        <w:numPr>
          <w:ilvl w:val="0"/>
          <w:numId w:val="3"/>
        </w:numPr>
        <w:spacing w:after="0" w:line="276" w:lineRule="auto"/>
        <w:jc w:val="both"/>
        <w:rPr>
          <w:rFonts w:ascii="Arial" w:eastAsia="SimHei" w:hAnsi="Arial" w:cs="Arial"/>
          <w:lang w:eastAsia="ja-JP"/>
        </w:rPr>
      </w:pPr>
      <w:r w:rsidRPr="0020604E">
        <w:rPr>
          <w:rFonts w:ascii="Arial" w:eastAsia="SimHei" w:hAnsi="Arial" w:cs="Arial"/>
          <w:lang w:eastAsia="ja-JP"/>
        </w:rPr>
        <w:t>Predmet koncesije so izvajanje storitev pogodbenega zagotavljanja prihranka energije po načelu pogodbenega zagotavljanja prihrankov energije na območju iz 6. člena te uredbe, zagotavljanje avtonomnega delovanja vojašnice ter pravica do prodaje proizvedenih energentov.</w:t>
      </w:r>
    </w:p>
    <w:p w:rsidR="0020604E" w:rsidRPr="0020604E" w:rsidRDefault="0020604E" w:rsidP="0020604E">
      <w:pPr>
        <w:spacing w:after="0"/>
        <w:jc w:val="both"/>
        <w:rPr>
          <w:rFonts w:ascii="Arial" w:eastAsia="SimHei" w:hAnsi="Arial" w:cs="Arial"/>
          <w:lang w:eastAsia="ja-JP"/>
        </w:rPr>
      </w:pPr>
    </w:p>
    <w:p w:rsidR="0020604E" w:rsidRPr="0020604E" w:rsidRDefault="0020604E" w:rsidP="0020604E">
      <w:pPr>
        <w:numPr>
          <w:ilvl w:val="0"/>
          <w:numId w:val="3"/>
        </w:numPr>
        <w:spacing w:after="0" w:line="276" w:lineRule="auto"/>
        <w:jc w:val="both"/>
        <w:rPr>
          <w:rFonts w:ascii="Arial" w:eastAsia="SimHei" w:hAnsi="Arial" w:cs="Arial"/>
          <w:lang w:eastAsia="ja-JP"/>
        </w:rPr>
      </w:pPr>
      <w:r w:rsidRPr="0020604E">
        <w:rPr>
          <w:rFonts w:ascii="Arial" w:eastAsia="SimHei" w:hAnsi="Arial" w:cs="Arial"/>
          <w:lang w:eastAsia="ja-JP"/>
        </w:rPr>
        <w:t>Predmet koncesije je lahko poleg pogodbenega zagotavljanja prihrankov energije tudi pogodbena oskrba z energijo na območju iz 6. člena te uredbe.</w:t>
      </w:r>
    </w:p>
    <w:p w:rsidR="0020604E" w:rsidRPr="0020604E" w:rsidRDefault="0020604E" w:rsidP="0020604E">
      <w:pPr>
        <w:spacing w:after="0"/>
        <w:jc w:val="both"/>
        <w:rPr>
          <w:rFonts w:ascii="Arial" w:eastAsia="SimHei" w:hAnsi="Arial" w:cs="Arial"/>
          <w:lang w:eastAsia="ja-JP"/>
        </w:rPr>
      </w:pPr>
    </w:p>
    <w:p w:rsidR="0020604E" w:rsidRPr="0020604E" w:rsidRDefault="0020604E" w:rsidP="0020604E">
      <w:pPr>
        <w:numPr>
          <w:ilvl w:val="0"/>
          <w:numId w:val="3"/>
        </w:numPr>
        <w:spacing w:after="0" w:line="276" w:lineRule="auto"/>
        <w:jc w:val="both"/>
        <w:rPr>
          <w:rFonts w:ascii="Arial" w:eastAsia="SimHei" w:hAnsi="Arial" w:cs="Arial"/>
          <w:lang w:eastAsia="ja-JP"/>
        </w:rPr>
      </w:pPr>
      <w:r w:rsidRPr="0020604E">
        <w:rPr>
          <w:rFonts w:ascii="Arial" w:eastAsia="SimHei" w:hAnsi="Arial" w:cs="Arial"/>
          <w:lang w:eastAsia="ja-JP"/>
        </w:rPr>
        <w:t>Pogodbena oskrba z energijo je lahko predmet koncesije, če večino tveganj v razmerju med koncedentom in koncesionarjem prevzema koncesionar ter se javno-zasebno partnerstvo izvaja v obliki iz prejšnjega člena.</w:t>
      </w:r>
    </w:p>
    <w:p w:rsidR="0020604E" w:rsidRPr="0020604E" w:rsidRDefault="0020604E" w:rsidP="0020604E">
      <w:pPr>
        <w:spacing w:line="256" w:lineRule="auto"/>
        <w:ind w:left="720"/>
        <w:contextualSpacing/>
        <w:rPr>
          <w:rFonts w:ascii="Arial" w:eastAsia="SimHei" w:hAnsi="Arial" w:cs="Arial"/>
          <w:lang w:eastAsia="ja-JP"/>
        </w:rPr>
      </w:pPr>
    </w:p>
    <w:p w:rsidR="0020604E" w:rsidRPr="0020604E" w:rsidRDefault="0020604E" w:rsidP="0020604E">
      <w:pPr>
        <w:numPr>
          <w:ilvl w:val="0"/>
          <w:numId w:val="3"/>
        </w:numPr>
        <w:spacing w:after="0" w:line="276" w:lineRule="auto"/>
        <w:jc w:val="both"/>
        <w:rPr>
          <w:rFonts w:ascii="Arial" w:eastAsia="SimHei" w:hAnsi="Arial" w:cs="Arial"/>
          <w:lang w:eastAsia="ja-JP"/>
        </w:rPr>
      </w:pPr>
      <w:r w:rsidRPr="0020604E">
        <w:rPr>
          <w:rFonts w:ascii="Arial" w:eastAsia="SimHei" w:hAnsi="Arial" w:cs="Arial"/>
          <w:lang w:eastAsia="ja-JP"/>
        </w:rPr>
        <w:t xml:space="preserve">Predmet koncesije koncedent in koncesionar podrobneje opredelita v koncesijski pogodbi. </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numPr>
          <w:ilvl w:val="0"/>
          <w:numId w:val="5"/>
        </w:numPr>
        <w:spacing w:after="0" w:line="276" w:lineRule="auto"/>
        <w:ind w:left="284" w:hanging="284"/>
        <w:jc w:val="center"/>
        <w:rPr>
          <w:rFonts w:ascii="Arial" w:eastAsia="SimHei" w:hAnsi="Arial" w:cs="Arial"/>
          <w:lang w:eastAsia="ja-JP"/>
        </w:rPr>
      </w:pPr>
      <w:r w:rsidRPr="0020604E">
        <w:rPr>
          <w:rFonts w:ascii="Arial" w:eastAsia="SimHei" w:hAnsi="Arial" w:cs="Arial"/>
          <w:lang w:eastAsia="ja-JP"/>
        </w:rPr>
        <w:t>člen</w:t>
      </w:r>
    </w:p>
    <w:p w:rsidR="0020604E" w:rsidRPr="0020604E" w:rsidRDefault="0020604E" w:rsidP="0020604E">
      <w:pPr>
        <w:spacing w:after="0" w:line="276" w:lineRule="auto"/>
        <w:jc w:val="center"/>
        <w:rPr>
          <w:rFonts w:ascii="Arial" w:eastAsia="SimHei" w:hAnsi="Arial" w:cs="Arial"/>
          <w:lang w:eastAsia="ja-JP"/>
        </w:rPr>
      </w:pPr>
      <w:r w:rsidRPr="0020604E">
        <w:rPr>
          <w:rFonts w:ascii="Arial" w:eastAsia="SimHei" w:hAnsi="Arial" w:cs="Arial"/>
          <w:lang w:eastAsia="ja-JP"/>
        </w:rPr>
        <w:t>(območje izvajanja)</w:t>
      </w:r>
    </w:p>
    <w:p w:rsidR="0020604E" w:rsidRPr="0020604E" w:rsidRDefault="0020604E" w:rsidP="0020604E">
      <w:pPr>
        <w:spacing w:after="0" w:line="276" w:lineRule="auto"/>
        <w:jc w:val="center"/>
        <w:rPr>
          <w:rFonts w:ascii="Arial" w:eastAsia="SimHei" w:hAnsi="Arial" w:cs="Arial"/>
          <w:lang w:eastAsia="ja-JP"/>
        </w:rPr>
      </w:pPr>
    </w:p>
    <w:p w:rsidR="0020604E" w:rsidRPr="0020604E" w:rsidRDefault="0020604E" w:rsidP="0020604E">
      <w:pPr>
        <w:spacing w:after="0"/>
        <w:contextualSpacing/>
        <w:jc w:val="both"/>
        <w:rPr>
          <w:rFonts w:ascii="Arial" w:eastAsia="SimHei" w:hAnsi="Arial" w:cs="Arial"/>
          <w:lang w:eastAsia="ja-JP"/>
        </w:rPr>
      </w:pPr>
      <w:r w:rsidRPr="0020604E">
        <w:rPr>
          <w:rFonts w:ascii="Arial" w:eastAsia="SimHei" w:hAnsi="Arial" w:cs="Arial"/>
          <w:lang w:eastAsia="ja-JP"/>
        </w:rPr>
        <w:t>Koncesionirana dejavnost se izvaja na območju vojašnice Petra Petriča Kranj.</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numPr>
          <w:ilvl w:val="0"/>
          <w:numId w:val="5"/>
        </w:numPr>
        <w:spacing w:after="0" w:line="276" w:lineRule="auto"/>
        <w:ind w:left="284" w:hanging="284"/>
        <w:jc w:val="center"/>
        <w:rPr>
          <w:rFonts w:ascii="Arial" w:eastAsia="SimHei" w:hAnsi="Arial" w:cs="Arial"/>
          <w:lang w:eastAsia="ja-JP"/>
        </w:rPr>
      </w:pPr>
      <w:r w:rsidRPr="0020604E">
        <w:rPr>
          <w:rFonts w:ascii="Arial" w:eastAsia="SimHei" w:hAnsi="Arial" w:cs="Arial"/>
          <w:lang w:eastAsia="ja-JP"/>
        </w:rPr>
        <w:t>člen</w:t>
      </w:r>
    </w:p>
    <w:p w:rsidR="0020604E" w:rsidRPr="0020604E" w:rsidRDefault="0020604E" w:rsidP="0020604E">
      <w:pPr>
        <w:spacing w:after="0" w:line="276" w:lineRule="auto"/>
        <w:jc w:val="center"/>
        <w:rPr>
          <w:rFonts w:ascii="Arial" w:eastAsia="SimHei" w:hAnsi="Arial" w:cs="Arial"/>
          <w:lang w:eastAsia="ja-JP"/>
        </w:rPr>
      </w:pPr>
      <w:r w:rsidRPr="0020604E">
        <w:rPr>
          <w:rFonts w:ascii="Arial" w:eastAsia="SimHei" w:hAnsi="Arial" w:cs="Arial"/>
          <w:lang w:eastAsia="ja-JP"/>
        </w:rPr>
        <w:t>(čas trajanja)</w:t>
      </w:r>
    </w:p>
    <w:p w:rsidR="0020604E" w:rsidRPr="0020604E" w:rsidRDefault="0020604E" w:rsidP="0020604E">
      <w:pPr>
        <w:spacing w:after="0" w:line="276" w:lineRule="auto"/>
        <w:jc w:val="center"/>
        <w:rPr>
          <w:rFonts w:ascii="Arial" w:eastAsia="SimHei" w:hAnsi="Arial" w:cs="Arial"/>
          <w:lang w:eastAsia="ja-JP"/>
        </w:rPr>
      </w:pPr>
    </w:p>
    <w:p w:rsidR="0020604E" w:rsidRPr="0020604E" w:rsidRDefault="0020604E" w:rsidP="0020604E">
      <w:pPr>
        <w:numPr>
          <w:ilvl w:val="0"/>
          <w:numId w:val="6"/>
        </w:numPr>
        <w:spacing w:after="0" w:line="276" w:lineRule="auto"/>
        <w:jc w:val="both"/>
        <w:rPr>
          <w:rFonts w:ascii="Arial" w:eastAsia="SimHei" w:hAnsi="Arial" w:cs="Arial"/>
          <w:lang w:eastAsia="ja-JP"/>
        </w:rPr>
      </w:pPr>
      <w:r w:rsidRPr="0020604E">
        <w:rPr>
          <w:rFonts w:ascii="Arial" w:eastAsia="SimHei" w:hAnsi="Arial" w:cs="Arial"/>
          <w:lang w:eastAsia="ja-JP"/>
        </w:rPr>
        <w:t>Začetek in čas trajanja koncesijskega razmerja se opredelita v koncesijski pogodbi.</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numPr>
          <w:ilvl w:val="0"/>
          <w:numId w:val="6"/>
        </w:numPr>
        <w:spacing w:after="0" w:line="276" w:lineRule="auto"/>
        <w:jc w:val="both"/>
        <w:rPr>
          <w:rFonts w:ascii="Arial" w:eastAsia="SimHei" w:hAnsi="Arial" w:cs="Arial"/>
          <w:lang w:eastAsia="ja-JP"/>
        </w:rPr>
      </w:pPr>
      <w:r w:rsidRPr="0020604E">
        <w:rPr>
          <w:rFonts w:ascii="Arial" w:eastAsia="SimHei" w:hAnsi="Arial" w:cs="Arial"/>
          <w:lang w:eastAsia="ja-JP"/>
        </w:rPr>
        <w:t>Koncesijsko razmerje se sklene za najmanj pet in največ 20 let.</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numPr>
          <w:ilvl w:val="0"/>
          <w:numId w:val="6"/>
        </w:numPr>
        <w:spacing w:after="0" w:line="276" w:lineRule="auto"/>
        <w:jc w:val="both"/>
        <w:rPr>
          <w:rFonts w:ascii="Arial" w:eastAsia="SimHei" w:hAnsi="Arial" w:cs="Arial"/>
          <w:lang w:eastAsia="ja-JP"/>
        </w:rPr>
      </w:pPr>
      <w:r w:rsidRPr="0020604E">
        <w:rPr>
          <w:rFonts w:ascii="Arial" w:eastAsia="SimHei" w:hAnsi="Arial" w:cs="Arial"/>
          <w:lang w:eastAsia="ja-JP"/>
        </w:rPr>
        <w:t xml:space="preserve">Koncesijsko razmerje se skladno s pogoji veljavne zakonodaje lahko podaljša s sklenitvijo dodatka h koncesijski pogodbi, in sicer skladno z določbo četrtega odstavka 71. člena Zakona o javno-zasebnem partnerstvu največ za polovico obdobja, določenega z osnovno koncesijsko pogodbo. Pred sklenitvijo dodatka se opravijo pogajanja o vseh pomembnih sestavinah razmerja javno-zasebnega partnerstva, ki jih je treba prilagoditi zaradi spremenjenih okoliščin. </w:t>
      </w:r>
    </w:p>
    <w:p w:rsidR="0020604E" w:rsidRPr="0020604E" w:rsidRDefault="0020604E" w:rsidP="0020604E">
      <w:pPr>
        <w:spacing w:after="0" w:line="276" w:lineRule="auto"/>
        <w:rPr>
          <w:rFonts w:ascii="Arial" w:eastAsia="Times New Roman" w:hAnsi="Arial" w:cs="Arial"/>
        </w:rPr>
      </w:pPr>
    </w:p>
    <w:p w:rsidR="0020604E" w:rsidRPr="0020604E" w:rsidRDefault="0020604E" w:rsidP="0020604E">
      <w:pPr>
        <w:spacing w:after="0" w:line="276" w:lineRule="auto"/>
        <w:rPr>
          <w:rFonts w:ascii="Arial" w:eastAsia="Times New Roman" w:hAnsi="Arial" w:cs="Arial"/>
        </w:rPr>
      </w:pPr>
    </w:p>
    <w:p w:rsidR="0020604E" w:rsidRPr="0020604E" w:rsidRDefault="0020604E" w:rsidP="0020604E">
      <w:pPr>
        <w:numPr>
          <w:ilvl w:val="0"/>
          <w:numId w:val="13"/>
        </w:numPr>
        <w:spacing w:after="0" w:line="276" w:lineRule="auto"/>
        <w:ind w:left="851" w:hanging="851"/>
        <w:contextualSpacing/>
        <w:jc w:val="center"/>
        <w:rPr>
          <w:rFonts w:ascii="Arial" w:eastAsia="SimHei" w:hAnsi="Arial" w:cs="Arial"/>
          <w:b/>
          <w:lang w:eastAsia="ja-JP"/>
        </w:rPr>
      </w:pPr>
      <w:r w:rsidRPr="0020604E">
        <w:rPr>
          <w:rFonts w:ascii="Arial" w:eastAsia="SimHei" w:hAnsi="Arial" w:cs="Arial"/>
          <w:b/>
          <w:lang w:eastAsia="ja-JP"/>
        </w:rPr>
        <w:t>FINANCIRANJE</w:t>
      </w:r>
    </w:p>
    <w:p w:rsidR="0020604E" w:rsidRPr="0020604E" w:rsidRDefault="0020604E" w:rsidP="0020604E">
      <w:pPr>
        <w:spacing w:after="0" w:line="276" w:lineRule="auto"/>
        <w:rPr>
          <w:rFonts w:ascii="Arial" w:eastAsia="SimHei" w:hAnsi="Arial" w:cs="Arial"/>
          <w:lang w:eastAsia="ja-JP"/>
        </w:rPr>
      </w:pPr>
    </w:p>
    <w:p w:rsidR="0020604E" w:rsidRPr="0020604E" w:rsidRDefault="0020604E" w:rsidP="0020604E">
      <w:pPr>
        <w:numPr>
          <w:ilvl w:val="0"/>
          <w:numId w:val="5"/>
        </w:numPr>
        <w:spacing w:after="0" w:line="276" w:lineRule="auto"/>
        <w:ind w:left="284" w:hanging="284"/>
        <w:jc w:val="center"/>
        <w:rPr>
          <w:rFonts w:ascii="Arial" w:eastAsia="SimHei" w:hAnsi="Arial" w:cs="Arial"/>
          <w:lang w:eastAsia="ja-JP"/>
        </w:rPr>
      </w:pPr>
      <w:r w:rsidRPr="0020604E">
        <w:rPr>
          <w:rFonts w:ascii="Arial" w:eastAsia="SimHei" w:hAnsi="Arial" w:cs="Arial"/>
          <w:lang w:eastAsia="ja-JP"/>
        </w:rPr>
        <w:t>člen</w:t>
      </w:r>
    </w:p>
    <w:p w:rsidR="0020604E" w:rsidRPr="0020604E" w:rsidRDefault="0020604E" w:rsidP="0020604E">
      <w:pPr>
        <w:spacing w:after="0" w:line="276" w:lineRule="auto"/>
        <w:jc w:val="center"/>
        <w:rPr>
          <w:rFonts w:ascii="Arial" w:eastAsia="SimHei" w:hAnsi="Arial" w:cs="Arial"/>
          <w:lang w:eastAsia="ja-JP"/>
        </w:rPr>
      </w:pPr>
      <w:r w:rsidRPr="0020604E">
        <w:rPr>
          <w:rFonts w:ascii="Arial" w:eastAsia="SimHei" w:hAnsi="Arial" w:cs="Arial"/>
          <w:lang w:eastAsia="ja-JP"/>
        </w:rPr>
        <w:t>(financiranje predmeta koncesije)</w:t>
      </w:r>
    </w:p>
    <w:p w:rsidR="0020604E" w:rsidRPr="0020604E" w:rsidRDefault="0020604E" w:rsidP="0020604E">
      <w:pPr>
        <w:spacing w:after="0" w:line="276" w:lineRule="auto"/>
        <w:jc w:val="center"/>
        <w:rPr>
          <w:rFonts w:ascii="Arial" w:eastAsia="SimHei" w:hAnsi="Arial" w:cs="Arial"/>
          <w:lang w:eastAsia="ja-JP"/>
        </w:rPr>
      </w:pPr>
    </w:p>
    <w:p w:rsidR="0020604E" w:rsidRPr="0020604E" w:rsidRDefault="0020604E" w:rsidP="0020604E">
      <w:pPr>
        <w:numPr>
          <w:ilvl w:val="0"/>
          <w:numId w:val="7"/>
        </w:numPr>
        <w:spacing w:after="0" w:line="276" w:lineRule="auto"/>
        <w:jc w:val="both"/>
        <w:rPr>
          <w:rFonts w:ascii="Arial" w:eastAsia="SimHei" w:hAnsi="Arial" w:cs="Arial"/>
          <w:lang w:eastAsia="ja-JP"/>
        </w:rPr>
      </w:pPr>
      <w:r w:rsidRPr="0020604E">
        <w:rPr>
          <w:rFonts w:ascii="Arial" w:eastAsia="SimHei" w:hAnsi="Arial" w:cs="Arial"/>
          <w:lang w:eastAsia="ja-JP"/>
        </w:rPr>
        <w:t>Predmet koncesije se financira iz sredstev koncesionarja, sredstev koncedenta, sredstev Sklada za podnebne spremembe ter morebitnih drugih virov financiranja.</w:t>
      </w:r>
    </w:p>
    <w:p w:rsidR="0020604E" w:rsidRPr="0020604E" w:rsidRDefault="0020604E" w:rsidP="0020604E">
      <w:pPr>
        <w:spacing w:after="0" w:line="276" w:lineRule="auto"/>
        <w:contextualSpacing/>
        <w:jc w:val="both"/>
        <w:rPr>
          <w:rFonts w:ascii="Arial" w:eastAsia="SimHei" w:hAnsi="Arial" w:cs="Arial"/>
          <w:lang w:eastAsia="ja-JP"/>
        </w:rPr>
      </w:pPr>
    </w:p>
    <w:p w:rsidR="0020604E" w:rsidRPr="0020604E" w:rsidRDefault="0020604E" w:rsidP="0020604E">
      <w:pPr>
        <w:numPr>
          <w:ilvl w:val="0"/>
          <w:numId w:val="7"/>
        </w:numPr>
        <w:spacing w:after="0" w:line="276" w:lineRule="auto"/>
        <w:contextualSpacing/>
        <w:jc w:val="both"/>
        <w:rPr>
          <w:rFonts w:ascii="Arial" w:eastAsia="SimHei" w:hAnsi="Arial" w:cs="Arial"/>
          <w:lang w:eastAsia="ja-JP"/>
        </w:rPr>
      </w:pPr>
      <w:r w:rsidRPr="0020604E">
        <w:rPr>
          <w:rFonts w:ascii="Arial" w:eastAsia="SimHei" w:hAnsi="Arial" w:cs="Arial"/>
          <w:lang w:eastAsia="ja-JP"/>
        </w:rPr>
        <w:lastRenderedPageBreak/>
        <w:t>Deleži posameznih virov financiranja iz prejšnjega odstavka se podrobneje opredelijo v okviru postopka javnega razpisa in v koncesijski pogodbi, pri čemer morajo biti sredstva koncesionarja večinski vir financiranja.</w:t>
      </w:r>
    </w:p>
    <w:p w:rsidR="0020604E" w:rsidRPr="0020604E" w:rsidRDefault="0020604E" w:rsidP="0020604E">
      <w:pPr>
        <w:spacing w:after="0" w:line="276" w:lineRule="auto"/>
        <w:rPr>
          <w:rFonts w:ascii="Arial" w:eastAsia="Times New Roman" w:hAnsi="Arial" w:cs="Arial"/>
        </w:rPr>
      </w:pPr>
    </w:p>
    <w:p w:rsidR="0020604E" w:rsidRPr="0020604E" w:rsidRDefault="0020604E" w:rsidP="0020604E">
      <w:pPr>
        <w:spacing w:after="0" w:line="276" w:lineRule="auto"/>
        <w:rPr>
          <w:rFonts w:ascii="Arial" w:eastAsia="Times New Roman" w:hAnsi="Arial" w:cs="Arial"/>
        </w:rPr>
      </w:pPr>
    </w:p>
    <w:p w:rsidR="0020604E" w:rsidRPr="0020604E" w:rsidRDefault="0020604E" w:rsidP="0020604E">
      <w:pPr>
        <w:numPr>
          <w:ilvl w:val="0"/>
          <w:numId w:val="5"/>
        </w:numPr>
        <w:spacing w:after="0" w:line="276" w:lineRule="auto"/>
        <w:ind w:left="284" w:hanging="284"/>
        <w:jc w:val="center"/>
        <w:rPr>
          <w:rFonts w:ascii="Arial" w:eastAsia="SimHei" w:hAnsi="Arial" w:cs="Arial"/>
          <w:lang w:eastAsia="ja-JP"/>
        </w:rPr>
      </w:pPr>
      <w:r w:rsidRPr="0020604E">
        <w:rPr>
          <w:rFonts w:ascii="Arial" w:eastAsia="SimHei" w:hAnsi="Arial" w:cs="Arial"/>
          <w:lang w:eastAsia="ja-JP"/>
        </w:rPr>
        <w:t>člen</w:t>
      </w:r>
    </w:p>
    <w:p w:rsidR="0020604E" w:rsidRPr="0020604E" w:rsidRDefault="0020604E" w:rsidP="0020604E">
      <w:pPr>
        <w:spacing w:after="0" w:line="276" w:lineRule="auto"/>
        <w:jc w:val="center"/>
        <w:rPr>
          <w:rFonts w:ascii="Arial" w:eastAsia="SimHei" w:hAnsi="Arial" w:cs="Arial"/>
          <w:lang w:eastAsia="ja-JP"/>
        </w:rPr>
      </w:pPr>
      <w:r w:rsidRPr="0020604E">
        <w:rPr>
          <w:rFonts w:ascii="Arial" w:eastAsia="SimHei" w:hAnsi="Arial" w:cs="Arial"/>
          <w:lang w:eastAsia="ja-JP"/>
        </w:rPr>
        <w:t>(plačilo in nagrada za opravljanje koncesionirane dejavnosti)</w:t>
      </w:r>
    </w:p>
    <w:p w:rsidR="0020604E" w:rsidRPr="0020604E" w:rsidRDefault="0020604E" w:rsidP="0020604E">
      <w:pPr>
        <w:spacing w:after="0" w:line="276" w:lineRule="auto"/>
        <w:jc w:val="center"/>
        <w:rPr>
          <w:rFonts w:ascii="Arial" w:eastAsia="SimHei" w:hAnsi="Arial" w:cs="Arial"/>
          <w:lang w:eastAsia="ja-JP"/>
        </w:rPr>
      </w:pPr>
    </w:p>
    <w:p w:rsidR="0020604E" w:rsidRPr="0020604E" w:rsidRDefault="0020604E" w:rsidP="0020604E">
      <w:pPr>
        <w:numPr>
          <w:ilvl w:val="0"/>
          <w:numId w:val="24"/>
        </w:numPr>
        <w:spacing w:after="0" w:line="276" w:lineRule="auto"/>
        <w:ind w:left="426" w:hanging="426"/>
        <w:contextualSpacing/>
        <w:jc w:val="both"/>
        <w:rPr>
          <w:rFonts w:ascii="Arial" w:eastAsia="SimHei" w:hAnsi="Arial" w:cs="Arial"/>
          <w:lang w:eastAsia="ja-JP"/>
        </w:rPr>
      </w:pPr>
      <w:r w:rsidRPr="0020604E">
        <w:rPr>
          <w:rFonts w:ascii="Arial" w:eastAsia="SimHei" w:hAnsi="Arial" w:cs="Arial"/>
          <w:lang w:eastAsia="ja-JP"/>
        </w:rPr>
        <w:t>Koncesionarju za opravljanje koncesionirane dejavnosti pripada pogodbeno dogovorjeno plačilo za doseganje pogodbeno zagotovljenih prihrankov energije, opravljeno oskrbo z energijo in zagotavljanje avtonomnega delovanja vojašnice. Če koncesionar ne doseže pogodbeno zagotovljenih prihrankov energije, ne zagotovi potrebne oskrbe z energijo ali ne zagotovi avtonomnega delovanja vojašnice, se plačilo za opravljeno storitev zmanjša v skladu z določili koncesijske pogodbe.</w:t>
      </w:r>
    </w:p>
    <w:p w:rsidR="0020604E" w:rsidRPr="0020604E" w:rsidRDefault="0020604E" w:rsidP="0020604E">
      <w:pPr>
        <w:spacing w:after="0" w:line="276" w:lineRule="auto"/>
        <w:ind w:left="426" w:hanging="426"/>
        <w:jc w:val="both"/>
        <w:rPr>
          <w:rFonts w:ascii="Arial" w:eastAsia="SimHei" w:hAnsi="Arial" w:cs="Arial"/>
          <w:lang w:eastAsia="ja-JP"/>
        </w:rPr>
      </w:pPr>
    </w:p>
    <w:p w:rsidR="0020604E" w:rsidRPr="0020604E" w:rsidRDefault="0020604E" w:rsidP="0020604E">
      <w:pPr>
        <w:numPr>
          <w:ilvl w:val="0"/>
          <w:numId w:val="24"/>
        </w:numPr>
        <w:spacing w:after="0" w:line="276" w:lineRule="auto"/>
        <w:ind w:left="426" w:hanging="426"/>
        <w:contextualSpacing/>
        <w:jc w:val="both"/>
        <w:rPr>
          <w:rFonts w:ascii="Arial" w:eastAsia="SimHei" w:hAnsi="Arial" w:cs="Arial"/>
          <w:lang w:eastAsia="ja-JP"/>
        </w:rPr>
      </w:pPr>
      <w:r w:rsidRPr="0020604E">
        <w:rPr>
          <w:rFonts w:ascii="Arial" w:eastAsia="SimHei" w:hAnsi="Arial" w:cs="Arial"/>
          <w:lang w:eastAsia="ja-JP"/>
        </w:rPr>
        <w:t>Če so pogodbeno zagotovljeni prihranki energije preseženi, je koncesionar upravičen do nagrade v skladu z določili koncesijske pogodbe.</w:t>
      </w:r>
    </w:p>
    <w:p w:rsidR="0020604E" w:rsidRPr="0020604E" w:rsidRDefault="0020604E" w:rsidP="0020604E">
      <w:pPr>
        <w:spacing w:after="0" w:line="276" w:lineRule="auto"/>
        <w:ind w:left="426" w:hanging="426"/>
        <w:jc w:val="both"/>
        <w:rPr>
          <w:rFonts w:ascii="Arial" w:eastAsia="SimHei" w:hAnsi="Arial" w:cs="Arial"/>
          <w:lang w:eastAsia="ja-JP"/>
        </w:rPr>
      </w:pPr>
    </w:p>
    <w:p w:rsidR="0020604E" w:rsidRPr="0020604E" w:rsidRDefault="0020604E" w:rsidP="0020604E">
      <w:pPr>
        <w:numPr>
          <w:ilvl w:val="0"/>
          <w:numId w:val="24"/>
        </w:numPr>
        <w:spacing w:after="0" w:line="276" w:lineRule="auto"/>
        <w:ind w:left="426" w:hanging="426"/>
        <w:contextualSpacing/>
        <w:jc w:val="both"/>
        <w:rPr>
          <w:rFonts w:ascii="Arial" w:eastAsia="SimHei" w:hAnsi="Arial" w:cs="Arial"/>
          <w:lang w:eastAsia="ja-JP"/>
        </w:rPr>
      </w:pPr>
      <w:r w:rsidRPr="0020604E">
        <w:rPr>
          <w:rFonts w:ascii="Arial" w:eastAsia="SimHei" w:hAnsi="Arial" w:cs="Arial"/>
          <w:lang w:eastAsia="ja-JP"/>
        </w:rPr>
        <w:t xml:space="preserve">Način plačila za opravljanje koncesionirane dejavnosti se podrobneje opredeli v okviru postopka javnega razpisa in v koncesijski pogodbi. </w:t>
      </w:r>
    </w:p>
    <w:p w:rsidR="0020604E" w:rsidRPr="0020604E" w:rsidRDefault="0020604E" w:rsidP="0020604E">
      <w:pPr>
        <w:spacing w:after="0" w:line="276" w:lineRule="auto"/>
        <w:ind w:left="426" w:hanging="426"/>
        <w:rPr>
          <w:rFonts w:ascii="Arial" w:eastAsia="Times New Roman" w:hAnsi="Arial" w:cs="Arial"/>
        </w:rPr>
      </w:pPr>
    </w:p>
    <w:p w:rsidR="0020604E" w:rsidRPr="0020604E" w:rsidRDefault="0020604E" w:rsidP="0020604E">
      <w:pPr>
        <w:spacing w:after="0" w:line="276" w:lineRule="auto"/>
        <w:ind w:left="426" w:hanging="426"/>
        <w:rPr>
          <w:rFonts w:ascii="Arial" w:eastAsia="Times New Roman" w:hAnsi="Arial" w:cs="Arial"/>
        </w:rPr>
      </w:pPr>
    </w:p>
    <w:p w:rsidR="0020604E" w:rsidRPr="0020604E" w:rsidRDefault="0020604E" w:rsidP="0020604E">
      <w:pPr>
        <w:numPr>
          <w:ilvl w:val="0"/>
          <w:numId w:val="13"/>
        </w:numPr>
        <w:spacing w:after="0" w:line="276" w:lineRule="auto"/>
        <w:ind w:left="851" w:hanging="851"/>
        <w:jc w:val="center"/>
        <w:rPr>
          <w:rFonts w:ascii="Arial" w:eastAsia="SimHei" w:hAnsi="Arial" w:cs="Arial"/>
          <w:b/>
          <w:lang w:eastAsia="ja-JP"/>
        </w:rPr>
      </w:pPr>
      <w:r w:rsidRPr="0020604E">
        <w:rPr>
          <w:rFonts w:ascii="Arial" w:eastAsia="SimHei" w:hAnsi="Arial" w:cs="Arial"/>
          <w:b/>
          <w:lang w:eastAsia="ja-JP"/>
        </w:rPr>
        <w:t>SPLOŠNI POGOJI IZVAJANJA KONCESIJE</w:t>
      </w:r>
    </w:p>
    <w:p w:rsidR="0020604E" w:rsidRPr="0020604E" w:rsidRDefault="0020604E" w:rsidP="0020604E">
      <w:pPr>
        <w:spacing w:after="0" w:line="276" w:lineRule="auto"/>
        <w:rPr>
          <w:rFonts w:ascii="Arial" w:eastAsia="SimHei" w:hAnsi="Arial" w:cs="Arial"/>
          <w:lang w:eastAsia="ja-JP"/>
        </w:rPr>
      </w:pPr>
    </w:p>
    <w:p w:rsidR="0020604E" w:rsidRPr="0020604E" w:rsidRDefault="0020604E" w:rsidP="0020604E">
      <w:pPr>
        <w:numPr>
          <w:ilvl w:val="0"/>
          <w:numId w:val="5"/>
        </w:numPr>
        <w:spacing w:after="0" w:line="276" w:lineRule="auto"/>
        <w:ind w:left="426" w:hanging="426"/>
        <w:jc w:val="center"/>
        <w:rPr>
          <w:rFonts w:ascii="Arial" w:eastAsia="SimHei" w:hAnsi="Arial" w:cs="Arial"/>
          <w:lang w:eastAsia="ja-JP"/>
        </w:rPr>
      </w:pPr>
      <w:r w:rsidRPr="0020604E">
        <w:rPr>
          <w:rFonts w:ascii="Arial" w:eastAsia="SimHei" w:hAnsi="Arial" w:cs="Arial"/>
          <w:lang w:eastAsia="ja-JP"/>
        </w:rPr>
        <w:t>člen</w:t>
      </w:r>
    </w:p>
    <w:p w:rsidR="0020604E" w:rsidRPr="0020604E" w:rsidRDefault="0020604E" w:rsidP="0020604E">
      <w:pPr>
        <w:spacing w:after="0" w:line="276" w:lineRule="auto"/>
        <w:jc w:val="center"/>
        <w:rPr>
          <w:rFonts w:ascii="Arial" w:eastAsia="SimHei" w:hAnsi="Arial" w:cs="Arial"/>
          <w:lang w:eastAsia="ja-JP"/>
        </w:rPr>
      </w:pPr>
      <w:r w:rsidRPr="0020604E">
        <w:rPr>
          <w:rFonts w:ascii="Arial" w:eastAsia="SimHei" w:hAnsi="Arial" w:cs="Arial"/>
          <w:lang w:eastAsia="ja-JP"/>
        </w:rPr>
        <w:t>(obveznosti koncesionarja)</w:t>
      </w:r>
    </w:p>
    <w:p w:rsidR="0020604E" w:rsidRPr="0020604E" w:rsidRDefault="0020604E" w:rsidP="0020604E">
      <w:pPr>
        <w:spacing w:after="0" w:line="276" w:lineRule="auto"/>
        <w:jc w:val="center"/>
        <w:rPr>
          <w:rFonts w:ascii="Arial" w:eastAsia="SimHei" w:hAnsi="Arial" w:cs="Arial"/>
          <w:lang w:eastAsia="ja-JP"/>
        </w:rPr>
      </w:pPr>
    </w:p>
    <w:p w:rsidR="0020604E" w:rsidRPr="0020604E" w:rsidRDefault="0020604E" w:rsidP="0020604E">
      <w:pPr>
        <w:numPr>
          <w:ilvl w:val="0"/>
          <w:numId w:val="4"/>
        </w:numPr>
        <w:spacing w:after="0" w:line="276" w:lineRule="auto"/>
        <w:jc w:val="both"/>
        <w:rPr>
          <w:rFonts w:ascii="Arial" w:eastAsia="SimHei" w:hAnsi="Arial" w:cs="Arial"/>
          <w:lang w:eastAsia="ja-JP"/>
        </w:rPr>
      </w:pPr>
      <w:r w:rsidRPr="0020604E">
        <w:rPr>
          <w:rFonts w:ascii="Arial" w:eastAsia="SimHei" w:hAnsi="Arial" w:cs="Arial"/>
          <w:lang w:eastAsia="ja-JP"/>
        </w:rPr>
        <w:t xml:space="preserve">Koncesionar mora v okviru izvajanja koncesionirane dejavnosti zagotoviti: </w:t>
      </w:r>
    </w:p>
    <w:p w:rsidR="0020604E" w:rsidRPr="0020604E" w:rsidRDefault="0020604E" w:rsidP="0020604E">
      <w:pPr>
        <w:numPr>
          <w:ilvl w:val="2"/>
          <w:numId w:val="17"/>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 xml:space="preserve">izvedbo ukrepov za izboljšanje energetske učinkovitosti na območju vojašnice Petra Petriča v Kranju; </w:t>
      </w:r>
    </w:p>
    <w:p w:rsidR="0020604E" w:rsidRPr="0020604E" w:rsidRDefault="0020604E" w:rsidP="0020604E">
      <w:pPr>
        <w:numPr>
          <w:ilvl w:val="2"/>
          <w:numId w:val="17"/>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ustrezne infrastrukturne pogoje za samooskrbno delovanje vojašnice;</w:t>
      </w:r>
    </w:p>
    <w:p w:rsidR="0020604E" w:rsidRPr="0020604E" w:rsidRDefault="0020604E" w:rsidP="0020604E">
      <w:pPr>
        <w:numPr>
          <w:ilvl w:val="2"/>
          <w:numId w:val="17"/>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podporo logistični oskrbi voznega parka z vozili na energetsko učinkovit alternativen pogon;</w:t>
      </w:r>
    </w:p>
    <w:p w:rsidR="0020604E" w:rsidRPr="0020604E" w:rsidRDefault="0020604E" w:rsidP="0020604E">
      <w:pPr>
        <w:numPr>
          <w:ilvl w:val="2"/>
          <w:numId w:val="17"/>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pogodbeno zagotovljene prihranke energije in oskrbo z energijo v obliki in obsegu, kot sta določena v koncesijski pogodbi;</w:t>
      </w:r>
    </w:p>
    <w:p w:rsidR="0020604E" w:rsidRPr="0020604E" w:rsidRDefault="0020604E" w:rsidP="0020604E">
      <w:pPr>
        <w:numPr>
          <w:ilvl w:val="2"/>
          <w:numId w:val="17"/>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standarde izvajanja storitve, kot so določeni v koncesijski pogodbi;</w:t>
      </w:r>
    </w:p>
    <w:p w:rsidR="0020604E" w:rsidRPr="0020604E" w:rsidRDefault="0020604E" w:rsidP="0020604E">
      <w:pPr>
        <w:numPr>
          <w:ilvl w:val="2"/>
          <w:numId w:val="17"/>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izvajanje nalog in dejavnosti, ki so neločljivo povezane z obveznostmi iz prve alineje tega odstavka (na primer vodenje evidenc, obveščanje itd.), v obsegu, kot ga predpisujeta veljavna zakonodaja in koncesijska pogodba;</w:t>
      </w:r>
    </w:p>
    <w:p w:rsidR="0020604E" w:rsidRPr="0020604E" w:rsidRDefault="0020604E" w:rsidP="0020604E">
      <w:pPr>
        <w:numPr>
          <w:ilvl w:val="2"/>
          <w:numId w:val="17"/>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ustrezno zavarovanje za škodo, ki bi nastala koncedentu ali tretjim osebam v zvezi z izvajanjem predmeta koncesije;</w:t>
      </w:r>
    </w:p>
    <w:p w:rsidR="0020604E" w:rsidRPr="0020604E" w:rsidRDefault="0020604E" w:rsidP="0020604E">
      <w:pPr>
        <w:numPr>
          <w:ilvl w:val="2"/>
          <w:numId w:val="17"/>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izvajanje drugih obveznosti, ki so opredeljene v koncesijski pogodbi.</w:t>
      </w:r>
    </w:p>
    <w:p w:rsidR="0020604E" w:rsidRPr="0020604E" w:rsidRDefault="0020604E" w:rsidP="0020604E">
      <w:pPr>
        <w:spacing w:after="0" w:line="276" w:lineRule="auto"/>
        <w:contextualSpacing/>
        <w:jc w:val="both"/>
        <w:rPr>
          <w:rFonts w:ascii="Arial" w:eastAsia="SimHei" w:hAnsi="Arial" w:cs="Arial"/>
          <w:lang w:eastAsia="ja-JP"/>
        </w:rPr>
      </w:pPr>
    </w:p>
    <w:p w:rsidR="0020604E" w:rsidRPr="0020604E" w:rsidRDefault="0020604E" w:rsidP="0020604E">
      <w:pPr>
        <w:numPr>
          <w:ilvl w:val="0"/>
          <w:numId w:val="4"/>
        </w:numPr>
        <w:spacing w:after="0" w:line="276" w:lineRule="auto"/>
        <w:jc w:val="both"/>
        <w:rPr>
          <w:rFonts w:ascii="Arial" w:eastAsia="SimHei" w:hAnsi="Arial" w:cs="Arial"/>
          <w:lang w:eastAsia="ja-JP"/>
        </w:rPr>
      </w:pPr>
      <w:r w:rsidRPr="0020604E">
        <w:rPr>
          <w:rFonts w:ascii="Arial" w:eastAsia="SimHei" w:hAnsi="Arial" w:cs="Arial"/>
          <w:lang w:eastAsia="ja-JP"/>
        </w:rPr>
        <w:t>Koncesionar v zvezi s predmetom koncesije prevzema oziroma nosi odgovornost za škodo, skladno s koncesijsko pogodbo.</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numPr>
          <w:ilvl w:val="0"/>
          <w:numId w:val="4"/>
        </w:numPr>
        <w:spacing w:after="0" w:line="276" w:lineRule="auto"/>
        <w:jc w:val="both"/>
        <w:rPr>
          <w:rFonts w:ascii="Arial" w:eastAsia="SimHei" w:hAnsi="Arial" w:cs="Arial"/>
          <w:lang w:eastAsia="ja-JP"/>
        </w:rPr>
      </w:pPr>
      <w:r w:rsidRPr="0020604E">
        <w:rPr>
          <w:rFonts w:ascii="Arial" w:eastAsia="SimHei" w:hAnsi="Arial" w:cs="Arial"/>
          <w:lang w:eastAsia="ja-JP"/>
        </w:rPr>
        <w:lastRenderedPageBreak/>
        <w:t xml:space="preserve">Koncesionar prevzema v povezavi z izvajanjem koncesije najmanj investicijsko tveganje in tveganje razpoložljivosti. </w:t>
      </w:r>
    </w:p>
    <w:p w:rsidR="0020604E" w:rsidRPr="0020604E" w:rsidRDefault="0020604E" w:rsidP="0020604E">
      <w:pPr>
        <w:spacing w:line="256" w:lineRule="auto"/>
        <w:ind w:left="720"/>
        <w:contextualSpacing/>
        <w:rPr>
          <w:rFonts w:ascii="Arial" w:eastAsia="SimHei" w:hAnsi="Arial" w:cs="Arial"/>
          <w:lang w:eastAsia="ja-JP"/>
        </w:rPr>
      </w:pPr>
    </w:p>
    <w:p w:rsidR="0020604E" w:rsidRPr="0020604E" w:rsidRDefault="0020604E" w:rsidP="0020604E">
      <w:pPr>
        <w:numPr>
          <w:ilvl w:val="0"/>
          <w:numId w:val="4"/>
        </w:numPr>
        <w:spacing w:after="0" w:line="276" w:lineRule="auto"/>
        <w:jc w:val="both"/>
        <w:rPr>
          <w:rFonts w:ascii="Arial" w:eastAsia="SimHei" w:hAnsi="Arial" w:cs="Arial"/>
          <w:lang w:eastAsia="ja-JP"/>
        </w:rPr>
      </w:pPr>
      <w:r w:rsidRPr="0020604E">
        <w:rPr>
          <w:rFonts w:ascii="Arial" w:eastAsia="SimHei" w:hAnsi="Arial" w:cs="Arial"/>
          <w:lang w:eastAsia="ja-JP"/>
        </w:rPr>
        <w:t>Koncesionar mora upoštevati in izvajati vse varnostne ukrepe, nujne za zagotovitev ravni varnosti na območju vojašnice Petra Petriča Kranj, v skladu z varnostnimi standardi, predpisanimi v veljavnih predpisih in internih pravnih aktih ministrstva, pristojnega za obrambo.</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numPr>
          <w:ilvl w:val="0"/>
          <w:numId w:val="4"/>
        </w:numPr>
        <w:spacing w:after="0" w:line="276" w:lineRule="auto"/>
        <w:jc w:val="both"/>
        <w:rPr>
          <w:rFonts w:ascii="Arial" w:eastAsia="SimHei" w:hAnsi="Arial" w:cs="Arial"/>
          <w:lang w:eastAsia="ja-JP"/>
        </w:rPr>
      </w:pPr>
      <w:r w:rsidRPr="0020604E">
        <w:rPr>
          <w:rFonts w:ascii="Arial" w:eastAsia="SimHei" w:hAnsi="Arial" w:cs="Arial"/>
          <w:lang w:eastAsia="ja-JP"/>
        </w:rPr>
        <w:t>Koncesionirano dejavnost mora koncesionar opravljati nepretrgano. Koncesionar lahko začasno prekine izvajanje koncesionirane dejavnosti samo na način in iz razlogov, ki jih določajo Zakon o javno-zasebnem partnerstvu, ta uredba, koncesijska pogodba ali drug predpis.</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numPr>
          <w:ilvl w:val="0"/>
          <w:numId w:val="5"/>
        </w:numPr>
        <w:spacing w:after="0" w:line="276" w:lineRule="auto"/>
        <w:ind w:left="426" w:hanging="426"/>
        <w:jc w:val="center"/>
        <w:rPr>
          <w:rFonts w:ascii="Arial" w:eastAsia="SimHei" w:hAnsi="Arial" w:cs="Arial"/>
          <w:lang w:eastAsia="ja-JP"/>
        </w:rPr>
      </w:pPr>
      <w:r w:rsidRPr="0020604E">
        <w:rPr>
          <w:rFonts w:ascii="Arial" w:eastAsia="SimHei" w:hAnsi="Arial" w:cs="Arial"/>
          <w:lang w:eastAsia="ja-JP"/>
        </w:rPr>
        <w:t>člen</w:t>
      </w:r>
    </w:p>
    <w:p w:rsidR="0020604E" w:rsidRPr="0020604E" w:rsidRDefault="0020604E" w:rsidP="0020604E">
      <w:pPr>
        <w:spacing w:after="0" w:line="276" w:lineRule="auto"/>
        <w:jc w:val="center"/>
        <w:rPr>
          <w:rFonts w:ascii="Arial" w:eastAsia="SimHei" w:hAnsi="Arial" w:cs="Arial"/>
          <w:lang w:eastAsia="ja-JP"/>
        </w:rPr>
      </w:pPr>
      <w:r w:rsidRPr="0020604E">
        <w:rPr>
          <w:rFonts w:ascii="Arial" w:eastAsia="SimHei" w:hAnsi="Arial" w:cs="Arial"/>
          <w:lang w:eastAsia="ja-JP"/>
        </w:rPr>
        <w:t>(obveznosti koncedenta)</w:t>
      </w:r>
    </w:p>
    <w:p w:rsidR="0020604E" w:rsidRPr="0020604E" w:rsidRDefault="0020604E" w:rsidP="0020604E">
      <w:pPr>
        <w:spacing w:after="0" w:line="276" w:lineRule="auto"/>
        <w:jc w:val="center"/>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Obveznosti koncedenta so zlasti:</w:t>
      </w:r>
    </w:p>
    <w:p w:rsidR="0020604E" w:rsidRPr="0020604E" w:rsidRDefault="0020604E" w:rsidP="0020604E">
      <w:pPr>
        <w:numPr>
          <w:ilvl w:val="2"/>
          <w:numId w:val="18"/>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zagotavljati koncesionarju pogoje za opravljanje koncesionirane dejavnosti tako, kot je opredeljeno v koncesijski pogodbi;</w:t>
      </w:r>
    </w:p>
    <w:p w:rsidR="0020604E" w:rsidRPr="0020604E" w:rsidRDefault="0020604E" w:rsidP="0020604E">
      <w:pPr>
        <w:numPr>
          <w:ilvl w:val="2"/>
          <w:numId w:val="18"/>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koncesionarju pomagati pri pridobitvi posameznih pravic, soglasij ali dovoljenj, ki jih koncesionar ne more pridobiti samostojno ali brez pomoči koncedenta;</w:t>
      </w:r>
    </w:p>
    <w:p w:rsidR="0020604E" w:rsidRPr="0020604E" w:rsidRDefault="0020604E" w:rsidP="0020604E">
      <w:pPr>
        <w:numPr>
          <w:ilvl w:val="2"/>
          <w:numId w:val="18"/>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 xml:space="preserve">v skladu z določbami koncesijske pogodbe zagotavljati plačila za opravljanje koncesionirane dejavnosti. </w:t>
      </w:r>
    </w:p>
    <w:p w:rsidR="0020604E" w:rsidRPr="0020604E" w:rsidRDefault="0020604E" w:rsidP="0020604E">
      <w:pPr>
        <w:spacing w:after="0" w:line="276" w:lineRule="auto"/>
        <w:contextualSpacing/>
        <w:jc w:val="both"/>
        <w:rPr>
          <w:rFonts w:ascii="Arial" w:eastAsia="SimHei" w:hAnsi="Arial" w:cs="Arial"/>
          <w:lang w:eastAsia="ja-JP"/>
        </w:rPr>
      </w:pPr>
    </w:p>
    <w:p w:rsidR="0020604E" w:rsidRPr="0020604E" w:rsidRDefault="0020604E" w:rsidP="0020604E">
      <w:pPr>
        <w:numPr>
          <w:ilvl w:val="0"/>
          <w:numId w:val="5"/>
        </w:numPr>
        <w:spacing w:after="0" w:line="276" w:lineRule="auto"/>
        <w:ind w:left="426" w:hanging="426"/>
        <w:jc w:val="center"/>
        <w:rPr>
          <w:rFonts w:ascii="Arial" w:eastAsia="Times New Roman" w:hAnsi="Arial" w:cs="Arial"/>
        </w:rPr>
      </w:pPr>
      <w:r w:rsidRPr="0020604E">
        <w:rPr>
          <w:rFonts w:ascii="Arial" w:eastAsia="Times New Roman" w:hAnsi="Arial" w:cs="Arial"/>
        </w:rPr>
        <w:t>člen</w:t>
      </w:r>
    </w:p>
    <w:p w:rsidR="0020604E" w:rsidRPr="0020604E" w:rsidRDefault="0020604E" w:rsidP="0020604E">
      <w:pPr>
        <w:spacing w:after="0" w:line="276" w:lineRule="auto"/>
        <w:jc w:val="center"/>
        <w:rPr>
          <w:rFonts w:ascii="Arial" w:eastAsia="Times New Roman" w:hAnsi="Arial" w:cs="Arial"/>
        </w:rPr>
      </w:pPr>
      <w:r w:rsidRPr="0020604E">
        <w:rPr>
          <w:rFonts w:ascii="Arial" w:eastAsia="Times New Roman" w:hAnsi="Arial" w:cs="Arial"/>
        </w:rPr>
        <w:t>(obveznosti uporabnika vojašnice)</w:t>
      </w:r>
    </w:p>
    <w:p w:rsidR="0020604E" w:rsidRPr="0020604E" w:rsidRDefault="0020604E" w:rsidP="0020604E">
      <w:pPr>
        <w:spacing w:after="0" w:line="276" w:lineRule="auto"/>
        <w:jc w:val="center"/>
        <w:rPr>
          <w:rFonts w:ascii="Arial" w:eastAsia="Times New Roman" w:hAnsi="Arial" w:cs="Arial"/>
        </w:rPr>
      </w:pP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Uporabnik vojašnice ima zlasti dolžnost:</w:t>
      </w:r>
    </w:p>
    <w:p w:rsidR="0020604E" w:rsidRPr="0020604E" w:rsidRDefault="0020604E" w:rsidP="0020604E">
      <w:pPr>
        <w:numPr>
          <w:ilvl w:val="0"/>
          <w:numId w:val="19"/>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upoštevati navodila koncesionarja in koncedenta in jim omogočiti opravljanje nalog iz te uredbe in koncesijske pogodbe;</w:t>
      </w:r>
    </w:p>
    <w:p w:rsidR="0020604E" w:rsidRPr="0020604E" w:rsidRDefault="0020604E" w:rsidP="0020604E">
      <w:pPr>
        <w:numPr>
          <w:ilvl w:val="0"/>
          <w:numId w:val="19"/>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v skladu s pogoji in omejitvami, navedenimi v koncesijski pogodbi, omogočiti koncesionarju in koncedentu dostop do vseh prostorov, naprav in opreme, kjer se opravljajo storitve in naloge iz te uredbe in koncesijske pogodbe;</w:t>
      </w:r>
    </w:p>
    <w:p w:rsidR="0020604E" w:rsidRPr="0020604E" w:rsidRDefault="0020604E" w:rsidP="0020604E">
      <w:pPr>
        <w:numPr>
          <w:ilvl w:val="0"/>
          <w:numId w:val="19"/>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prijaviti vsa dejstva, pomembna za opravljanje nalog koncesionarja in koncedenta, oziroma sporočiti koncesionarju in koncedentu vsako spremembo, ki bi lahko vplivala na izvajanje nalog;</w:t>
      </w:r>
    </w:p>
    <w:p w:rsidR="0020604E" w:rsidRPr="0020604E" w:rsidRDefault="0020604E" w:rsidP="0020604E">
      <w:pPr>
        <w:numPr>
          <w:ilvl w:val="0"/>
          <w:numId w:val="19"/>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gospodarnega ravnanja z vsemi objekti, kjer se opravljajo storitve in naloge, ki izhajajo iz koncesijske pogodbe ter</w:t>
      </w:r>
    </w:p>
    <w:p w:rsidR="0020604E" w:rsidRPr="0020604E" w:rsidRDefault="0020604E" w:rsidP="0020604E">
      <w:pPr>
        <w:numPr>
          <w:ilvl w:val="0"/>
          <w:numId w:val="19"/>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obveščati koncedenta o morebitnih kršitvah koncesionarja.</w:t>
      </w:r>
    </w:p>
    <w:p w:rsidR="0020604E" w:rsidRPr="0020604E" w:rsidRDefault="0020604E" w:rsidP="0020604E">
      <w:pPr>
        <w:spacing w:after="0" w:line="276" w:lineRule="auto"/>
        <w:ind w:left="567"/>
        <w:contextualSpacing/>
        <w:jc w:val="both"/>
        <w:rPr>
          <w:rFonts w:ascii="Arial" w:eastAsia="SimHei" w:hAnsi="Arial" w:cs="Arial"/>
          <w:lang w:eastAsia="ja-JP"/>
        </w:rPr>
      </w:pPr>
    </w:p>
    <w:p w:rsidR="0020604E" w:rsidRPr="0020604E" w:rsidRDefault="0020604E" w:rsidP="0020604E">
      <w:pPr>
        <w:numPr>
          <w:ilvl w:val="0"/>
          <w:numId w:val="5"/>
        </w:numPr>
        <w:spacing w:after="0" w:line="276" w:lineRule="auto"/>
        <w:ind w:left="426" w:hanging="426"/>
        <w:jc w:val="center"/>
        <w:rPr>
          <w:rFonts w:ascii="Arial" w:eastAsia="SimHei" w:hAnsi="Arial" w:cs="Arial"/>
          <w:lang w:eastAsia="ja-JP"/>
        </w:rPr>
      </w:pPr>
      <w:r w:rsidRPr="0020604E">
        <w:rPr>
          <w:rFonts w:ascii="Arial" w:eastAsia="SimHei" w:hAnsi="Arial" w:cs="Arial"/>
          <w:lang w:eastAsia="ja-JP"/>
        </w:rPr>
        <w:t>člen</w:t>
      </w:r>
    </w:p>
    <w:p w:rsidR="0020604E" w:rsidRPr="0020604E" w:rsidRDefault="0020604E" w:rsidP="0020604E">
      <w:pPr>
        <w:spacing w:after="0" w:line="276" w:lineRule="auto"/>
        <w:jc w:val="center"/>
        <w:rPr>
          <w:rFonts w:ascii="Arial" w:eastAsia="SimHei" w:hAnsi="Arial" w:cs="Arial"/>
          <w:lang w:eastAsia="ja-JP"/>
        </w:rPr>
      </w:pPr>
      <w:r w:rsidRPr="0020604E">
        <w:rPr>
          <w:rFonts w:ascii="Arial" w:eastAsia="SimHei" w:hAnsi="Arial" w:cs="Arial"/>
          <w:lang w:eastAsia="ja-JP"/>
        </w:rPr>
        <w:t>(druge pravice in obveznosti koncedenta, koncesionarja in uporabnika vojašnice)</w:t>
      </w:r>
    </w:p>
    <w:p w:rsidR="0020604E" w:rsidRPr="0020604E" w:rsidRDefault="0020604E" w:rsidP="0020604E">
      <w:pPr>
        <w:spacing w:after="0" w:line="276" w:lineRule="auto"/>
        <w:jc w:val="center"/>
        <w:rPr>
          <w:rFonts w:ascii="Arial" w:eastAsia="SimHei" w:hAnsi="Arial" w:cs="Arial"/>
          <w:lang w:eastAsia="ja-JP"/>
        </w:rPr>
      </w:pPr>
    </w:p>
    <w:p w:rsidR="0020604E" w:rsidRPr="0020604E" w:rsidRDefault="0020604E" w:rsidP="0020604E">
      <w:pPr>
        <w:spacing w:after="0" w:line="276" w:lineRule="auto"/>
        <w:jc w:val="both"/>
        <w:rPr>
          <w:rFonts w:ascii="Arial" w:eastAsia="Times New Roman" w:hAnsi="Arial" w:cs="Arial"/>
        </w:rPr>
      </w:pPr>
      <w:r w:rsidRPr="0020604E">
        <w:rPr>
          <w:rFonts w:ascii="Arial" w:eastAsia="Times New Roman" w:hAnsi="Arial" w:cs="Arial"/>
        </w:rPr>
        <w:t>Druge pravice in obveznosti koncedenta, koncesionarja in uporabnika vojašnice se podrobneje opredelijo v koncesijski pogodbi.</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center"/>
        <w:rPr>
          <w:rFonts w:ascii="Arial" w:eastAsia="SimHei" w:hAnsi="Arial" w:cs="Arial"/>
          <w:lang w:eastAsia="ja-JP"/>
        </w:rPr>
      </w:pPr>
    </w:p>
    <w:p w:rsidR="0020604E" w:rsidRPr="0020604E" w:rsidRDefault="0020604E" w:rsidP="0020604E">
      <w:pPr>
        <w:numPr>
          <w:ilvl w:val="0"/>
          <w:numId w:val="13"/>
        </w:numPr>
        <w:spacing w:after="0" w:line="276" w:lineRule="auto"/>
        <w:ind w:left="851" w:hanging="851"/>
        <w:jc w:val="center"/>
        <w:rPr>
          <w:rFonts w:ascii="Arial" w:eastAsia="SimHei" w:hAnsi="Arial" w:cs="Arial"/>
          <w:b/>
          <w:lang w:eastAsia="ja-JP"/>
        </w:rPr>
      </w:pPr>
      <w:r w:rsidRPr="0020604E">
        <w:rPr>
          <w:rFonts w:ascii="Arial" w:eastAsia="SimHei" w:hAnsi="Arial" w:cs="Arial"/>
          <w:b/>
          <w:lang w:eastAsia="ja-JP"/>
        </w:rPr>
        <w:lastRenderedPageBreak/>
        <w:t>POSTOPEK IZBIRE KONCESIONARJA</w:t>
      </w:r>
    </w:p>
    <w:p w:rsidR="0020604E" w:rsidRPr="0020604E" w:rsidRDefault="0020604E" w:rsidP="0020604E">
      <w:pPr>
        <w:spacing w:after="0" w:line="276" w:lineRule="auto"/>
        <w:jc w:val="both"/>
        <w:rPr>
          <w:rFonts w:ascii="Arial" w:eastAsia="SimHei" w:hAnsi="Arial" w:cs="Arial"/>
          <w:b/>
          <w:lang w:eastAsia="ja-JP"/>
        </w:rPr>
      </w:pPr>
    </w:p>
    <w:p w:rsidR="0020604E" w:rsidRPr="0020604E" w:rsidRDefault="0020604E" w:rsidP="0020604E">
      <w:pPr>
        <w:numPr>
          <w:ilvl w:val="0"/>
          <w:numId w:val="5"/>
        </w:numPr>
        <w:spacing w:after="0" w:line="276" w:lineRule="auto"/>
        <w:ind w:left="426" w:hanging="426"/>
        <w:jc w:val="center"/>
        <w:rPr>
          <w:rFonts w:ascii="Arial" w:eastAsia="SimHei" w:hAnsi="Arial" w:cs="Arial"/>
          <w:lang w:eastAsia="ja-JP"/>
        </w:rPr>
      </w:pPr>
      <w:r w:rsidRPr="0020604E">
        <w:rPr>
          <w:rFonts w:ascii="Arial" w:eastAsia="SimHei" w:hAnsi="Arial" w:cs="Arial"/>
          <w:lang w:eastAsia="ja-JP"/>
        </w:rPr>
        <w:t>člen</w:t>
      </w:r>
    </w:p>
    <w:p w:rsidR="0020604E" w:rsidRPr="0020604E" w:rsidRDefault="0020604E" w:rsidP="0020604E">
      <w:pPr>
        <w:spacing w:after="0" w:line="276" w:lineRule="auto"/>
        <w:jc w:val="center"/>
        <w:rPr>
          <w:rFonts w:ascii="Arial" w:eastAsia="SimHei" w:hAnsi="Arial" w:cs="Arial"/>
          <w:lang w:eastAsia="ja-JP"/>
        </w:rPr>
      </w:pPr>
      <w:r w:rsidRPr="0020604E">
        <w:rPr>
          <w:rFonts w:ascii="Arial" w:eastAsia="SimHei" w:hAnsi="Arial" w:cs="Arial"/>
          <w:lang w:eastAsia="ja-JP"/>
        </w:rPr>
        <w:t>(javni razpis)</w:t>
      </w:r>
    </w:p>
    <w:p w:rsidR="0020604E" w:rsidRPr="0020604E" w:rsidRDefault="0020604E" w:rsidP="0020604E">
      <w:pPr>
        <w:spacing w:after="0" w:line="276" w:lineRule="auto"/>
        <w:jc w:val="center"/>
        <w:rPr>
          <w:rFonts w:ascii="Arial" w:eastAsia="SimHei" w:hAnsi="Arial" w:cs="Arial"/>
          <w:lang w:eastAsia="ja-JP"/>
        </w:rPr>
      </w:pPr>
    </w:p>
    <w:p w:rsidR="0020604E" w:rsidRPr="0020604E" w:rsidRDefault="0020604E" w:rsidP="0020604E">
      <w:pPr>
        <w:numPr>
          <w:ilvl w:val="0"/>
          <w:numId w:val="25"/>
        </w:numPr>
        <w:spacing w:after="0" w:line="276" w:lineRule="auto"/>
        <w:contextualSpacing/>
        <w:jc w:val="both"/>
        <w:rPr>
          <w:rFonts w:ascii="Arial" w:eastAsia="SimHei" w:hAnsi="Arial" w:cs="Arial"/>
          <w:lang w:eastAsia="ja-JP"/>
        </w:rPr>
      </w:pPr>
      <w:r w:rsidRPr="0020604E">
        <w:rPr>
          <w:rFonts w:ascii="Arial" w:eastAsia="SimHei" w:hAnsi="Arial" w:cs="Arial"/>
          <w:lang w:eastAsia="ja-JP"/>
        </w:rPr>
        <w:t>Koncedent izbere koncesionarja na podlagi javnega razpisa, ki ga vodi ministrstvo, pristojno za obrambo, in ki se izvede ob upoštevanju določb III. dela Zakona o javno-zasebnem partnerstvu.</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numPr>
          <w:ilvl w:val="0"/>
          <w:numId w:val="25"/>
        </w:numPr>
        <w:spacing w:after="0" w:line="276" w:lineRule="auto"/>
        <w:contextualSpacing/>
        <w:jc w:val="both"/>
        <w:rPr>
          <w:rFonts w:ascii="Arial" w:eastAsia="SimHei" w:hAnsi="Arial" w:cs="Arial"/>
          <w:lang w:eastAsia="ja-JP"/>
        </w:rPr>
      </w:pPr>
      <w:r w:rsidRPr="0020604E">
        <w:rPr>
          <w:rFonts w:ascii="Arial" w:eastAsia="SimHei" w:hAnsi="Arial" w:cs="Arial"/>
          <w:lang w:eastAsia="ja-JP"/>
        </w:rPr>
        <w:t>Objava javnega razpisa mora vsebovati:</w:t>
      </w:r>
    </w:p>
    <w:p w:rsidR="0020604E" w:rsidRPr="0020604E" w:rsidRDefault="0020604E" w:rsidP="0020604E">
      <w:pPr>
        <w:numPr>
          <w:ilvl w:val="2"/>
          <w:numId w:val="20"/>
        </w:numPr>
        <w:spacing w:after="0" w:line="276" w:lineRule="auto"/>
        <w:ind w:left="709" w:hanging="283"/>
        <w:contextualSpacing/>
        <w:jc w:val="both"/>
        <w:rPr>
          <w:rFonts w:ascii="Arial" w:eastAsia="SimHei" w:hAnsi="Arial" w:cs="Arial"/>
          <w:lang w:eastAsia="ja-JP"/>
        </w:rPr>
      </w:pPr>
      <w:r w:rsidRPr="0020604E">
        <w:rPr>
          <w:rFonts w:ascii="Arial" w:eastAsia="SimHei" w:hAnsi="Arial" w:cs="Arial"/>
          <w:lang w:eastAsia="ja-JP"/>
        </w:rPr>
        <w:t>navedbo pravne podlage;</w:t>
      </w:r>
    </w:p>
    <w:p w:rsidR="0020604E" w:rsidRPr="0020604E" w:rsidRDefault="0020604E" w:rsidP="0020604E">
      <w:pPr>
        <w:numPr>
          <w:ilvl w:val="2"/>
          <w:numId w:val="20"/>
        </w:numPr>
        <w:spacing w:after="0" w:line="276" w:lineRule="auto"/>
        <w:ind w:left="709" w:hanging="283"/>
        <w:contextualSpacing/>
        <w:jc w:val="both"/>
        <w:rPr>
          <w:rFonts w:ascii="Arial" w:eastAsia="SimHei" w:hAnsi="Arial" w:cs="Arial"/>
          <w:lang w:eastAsia="ja-JP"/>
        </w:rPr>
      </w:pPr>
      <w:r w:rsidRPr="0020604E">
        <w:rPr>
          <w:rFonts w:ascii="Arial" w:eastAsia="SimHei" w:hAnsi="Arial" w:cs="Arial"/>
          <w:lang w:eastAsia="ja-JP"/>
        </w:rPr>
        <w:t>predmet javnega razpisa z navedbo, da gre za koncesijo;</w:t>
      </w:r>
    </w:p>
    <w:p w:rsidR="0020604E" w:rsidRPr="0020604E" w:rsidRDefault="0020604E" w:rsidP="0020604E">
      <w:pPr>
        <w:numPr>
          <w:ilvl w:val="2"/>
          <w:numId w:val="20"/>
        </w:numPr>
        <w:spacing w:after="0" w:line="276" w:lineRule="auto"/>
        <w:ind w:left="709" w:hanging="283"/>
        <w:contextualSpacing/>
        <w:jc w:val="both"/>
        <w:rPr>
          <w:rFonts w:ascii="Arial" w:eastAsia="SimHei" w:hAnsi="Arial" w:cs="Arial"/>
          <w:lang w:eastAsia="ja-JP"/>
        </w:rPr>
      </w:pPr>
      <w:r w:rsidRPr="0020604E">
        <w:rPr>
          <w:rFonts w:ascii="Arial" w:eastAsia="SimHei" w:hAnsi="Arial" w:cs="Arial"/>
          <w:lang w:eastAsia="ja-JP"/>
        </w:rPr>
        <w:t>ime in sedež koncedenta;</w:t>
      </w:r>
    </w:p>
    <w:p w:rsidR="0020604E" w:rsidRPr="0020604E" w:rsidRDefault="0020604E" w:rsidP="0020604E">
      <w:pPr>
        <w:numPr>
          <w:ilvl w:val="2"/>
          <w:numId w:val="20"/>
        </w:numPr>
        <w:spacing w:after="0" w:line="276" w:lineRule="auto"/>
        <w:ind w:left="709" w:hanging="283"/>
        <w:contextualSpacing/>
        <w:jc w:val="both"/>
        <w:rPr>
          <w:rFonts w:ascii="Arial" w:eastAsia="SimHei" w:hAnsi="Arial" w:cs="Arial"/>
          <w:lang w:eastAsia="ja-JP"/>
        </w:rPr>
      </w:pPr>
      <w:r w:rsidRPr="0020604E">
        <w:rPr>
          <w:rFonts w:ascii="Arial" w:eastAsia="SimHei" w:hAnsi="Arial" w:cs="Arial"/>
          <w:lang w:eastAsia="ja-JP"/>
        </w:rPr>
        <w:t>predmet, vrsto ter obseg in območje koncesije;</w:t>
      </w:r>
    </w:p>
    <w:p w:rsidR="0020604E" w:rsidRPr="0020604E" w:rsidRDefault="0020604E" w:rsidP="0020604E">
      <w:pPr>
        <w:numPr>
          <w:ilvl w:val="2"/>
          <w:numId w:val="20"/>
        </w:numPr>
        <w:spacing w:after="0" w:line="276" w:lineRule="auto"/>
        <w:ind w:left="709" w:hanging="283"/>
        <w:contextualSpacing/>
        <w:jc w:val="both"/>
        <w:rPr>
          <w:rFonts w:ascii="Arial" w:eastAsia="SimHei" w:hAnsi="Arial" w:cs="Arial"/>
          <w:lang w:eastAsia="ja-JP"/>
        </w:rPr>
      </w:pPr>
      <w:r w:rsidRPr="0020604E">
        <w:rPr>
          <w:rFonts w:ascii="Arial" w:eastAsia="SimHei" w:hAnsi="Arial" w:cs="Arial"/>
          <w:lang w:eastAsia="ja-JP"/>
        </w:rPr>
        <w:t>začetek in predvideni čas trajanja koncesije;</w:t>
      </w:r>
    </w:p>
    <w:p w:rsidR="0020604E" w:rsidRPr="0020604E" w:rsidRDefault="0020604E" w:rsidP="0020604E">
      <w:pPr>
        <w:numPr>
          <w:ilvl w:val="2"/>
          <w:numId w:val="20"/>
        </w:numPr>
        <w:spacing w:after="0" w:line="276" w:lineRule="auto"/>
        <w:ind w:left="709" w:hanging="283"/>
        <w:contextualSpacing/>
        <w:jc w:val="both"/>
        <w:rPr>
          <w:rFonts w:ascii="Arial" w:eastAsia="SimHei" w:hAnsi="Arial" w:cs="Arial"/>
          <w:lang w:eastAsia="ja-JP"/>
        </w:rPr>
      </w:pPr>
      <w:r w:rsidRPr="0020604E">
        <w:rPr>
          <w:rFonts w:ascii="Arial" w:eastAsia="SimHei" w:hAnsi="Arial" w:cs="Arial"/>
          <w:lang w:eastAsia="ja-JP"/>
        </w:rPr>
        <w:t>postopek izbire koncesionarja;</w:t>
      </w:r>
    </w:p>
    <w:p w:rsidR="0020604E" w:rsidRPr="0020604E" w:rsidRDefault="0020604E" w:rsidP="0020604E">
      <w:pPr>
        <w:numPr>
          <w:ilvl w:val="2"/>
          <w:numId w:val="20"/>
        </w:numPr>
        <w:spacing w:after="0" w:line="276" w:lineRule="auto"/>
        <w:ind w:left="709" w:hanging="283"/>
        <w:contextualSpacing/>
        <w:jc w:val="both"/>
        <w:rPr>
          <w:rFonts w:ascii="Arial" w:eastAsia="SimHei" w:hAnsi="Arial" w:cs="Arial"/>
          <w:lang w:eastAsia="ja-JP"/>
        </w:rPr>
      </w:pPr>
      <w:r w:rsidRPr="0020604E">
        <w:rPr>
          <w:rFonts w:ascii="Arial" w:eastAsia="SimHei" w:hAnsi="Arial" w:cs="Arial"/>
          <w:lang w:eastAsia="ja-JP"/>
        </w:rPr>
        <w:t>pogoje za dostop do razpisne dokumentacije;</w:t>
      </w:r>
    </w:p>
    <w:p w:rsidR="0020604E" w:rsidRPr="0020604E" w:rsidRDefault="0020604E" w:rsidP="0020604E">
      <w:pPr>
        <w:numPr>
          <w:ilvl w:val="2"/>
          <w:numId w:val="20"/>
        </w:numPr>
        <w:spacing w:after="0" w:line="276" w:lineRule="auto"/>
        <w:ind w:left="709" w:hanging="283"/>
        <w:contextualSpacing/>
        <w:jc w:val="both"/>
        <w:rPr>
          <w:rFonts w:ascii="Arial" w:eastAsia="SimHei" w:hAnsi="Arial" w:cs="Arial"/>
          <w:lang w:eastAsia="ja-JP"/>
        </w:rPr>
      </w:pPr>
      <w:r w:rsidRPr="0020604E">
        <w:rPr>
          <w:rFonts w:ascii="Arial" w:eastAsia="SimHei" w:hAnsi="Arial" w:cs="Arial"/>
          <w:lang w:eastAsia="ja-JP"/>
        </w:rPr>
        <w:t>kraj in rok za predložitev vlog, pogoje za njihovo predložitev;</w:t>
      </w:r>
    </w:p>
    <w:p w:rsidR="0020604E" w:rsidRPr="0020604E" w:rsidRDefault="0020604E" w:rsidP="0020604E">
      <w:pPr>
        <w:numPr>
          <w:ilvl w:val="2"/>
          <w:numId w:val="20"/>
        </w:numPr>
        <w:spacing w:after="0" w:line="276" w:lineRule="auto"/>
        <w:ind w:left="709" w:hanging="283"/>
        <w:contextualSpacing/>
        <w:jc w:val="both"/>
        <w:rPr>
          <w:rFonts w:ascii="Arial" w:eastAsia="SimHei" w:hAnsi="Arial" w:cs="Arial"/>
          <w:lang w:eastAsia="ja-JP"/>
        </w:rPr>
      </w:pPr>
      <w:r w:rsidRPr="0020604E">
        <w:rPr>
          <w:rFonts w:ascii="Arial" w:eastAsia="SimHei" w:hAnsi="Arial" w:cs="Arial"/>
          <w:lang w:eastAsia="ja-JP"/>
        </w:rPr>
        <w:t>zahteve glede vsebine vlog;</w:t>
      </w:r>
    </w:p>
    <w:p w:rsidR="0020604E" w:rsidRPr="0020604E" w:rsidRDefault="0020604E" w:rsidP="0020604E">
      <w:pPr>
        <w:numPr>
          <w:ilvl w:val="2"/>
          <w:numId w:val="20"/>
        </w:numPr>
        <w:spacing w:after="0" w:line="276" w:lineRule="auto"/>
        <w:ind w:left="709" w:hanging="425"/>
        <w:contextualSpacing/>
        <w:jc w:val="both"/>
        <w:rPr>
          <w:rFonts w:ascii="Arial" w:eastAsia="SimHei" w:hAnsi="Arial" w:cs="Arial"/>
          <w:lang w:eastAsia="ja-JP"/>
        </w:rPr>
      </w:pPr>
      <w:r w:rsidRPr="0020604E">
        <w:rPr>
          <w:rFonts w:ascii="Arial" w:eastAsia="SimHei" w:hAnsi="Arial" w:cs="Arial"/>
          <w:lang w:eastAsia="ja-JP"/>
        </w:rPr>
        <w:t>pogoje, ki jih morajo kandidati izpolnjevati, in dokazila o njihovem izpolnjevanju;</w:t>
      </w:r>
    </w:p>
    <w:p w:rsidR="0020604E" w:rsidRPr="0020604E" w:rsidRDefault="0020604E" w:rsidP="0020604E">
      <w:pPr>
        <w:numPr>
          <w:ilvl w:val="2"/>
          <w:numId w:val="20"/>
        </w:numPr>
        <w:spacing w:after="0" w:line="276" w:lineRule="auto"/>
        <w:ind w:left="709" w:hanging="425"/>
        <w:contextualSpacing/>
        <w:jc w:val="both"/>
        <w:rPr>
          <w:rFonts w:ascii="Arial" w:eastAsia="SimHei" w:hAnsi="Arial" w:cs="Arial"/>
          <w:lang w:eastAsia="ja-JP"/>
        </w:rPr>
      </w:pPr>
      <w:r w:rsidRPr="0020604E">
        <w:rPr>
          <w:rFonts w:ascii="Arial" w:eastAsia="SimHei" w:hAnsi="Arial" w:cs="Arial"/>
          <w:lang w:eastAsia="ja-JP"/>
        </w:rPr>
        <w:t>pogoje za predložitev skupne vloge;</w:t>
      </w:r>
    </w:p>
    <w:p w:rsidR="0020604E" w:rsidRPr="0020604E" w:rsidRDefault="0020604E" w:rsidP="0020604E">
      <w:pPr>
        <w:numPr>
          <w:ilvl w:val="2"/>
          <w:numId w:val="20"/>
        </w:numPr>
        <w:spacing w:after="0" w:line="276" w:lineRule="auto"/>
        <w:ind w:left="709" w:hanging="425"/>
        <w:contextualSpacing/>
        <w:jc w:val="both"/>
        <w:rPr>
          <w:rFonts w:ascii="Arial" w:eastAsia="SimHei" w:hAnsi="Arial" w:cs="Arial"/>
          <w:lang w:eastAsia="ja-JP"/>
        </w:rPr>
      </w:pPr>
      <w:r w:rsidRPr="0020604E">
        <w:rPr>
          <w:rFonts w:ascii="Arial" w:eastAsia="SimHei" w:hAnsi="Arial" w:cs="Arial"/>
          <w:lang w:eastAsia="ja-JP"/>
        </w:rPr>
        <w:t>merila za izbiro najugodnejšega kandidata;</w:t>
      </w:r>
    </w:p>
    <w:p w:rsidR="0020604E" w:rsidRPr="0020604E" w:rsidRDefault="0020604E" w:rsidP="0020604E">
      <w:pPr>
        <w:numPr>
          <w:ilvl w:val="2"/>
          <w:numId w:val="20"/>
        </w:numPr>
        <w:spacing w:after="0" w:line="276" w:lineRule="auto"/>
        <w:ind w:left="709" w:hanging="425"/>
        <w:contextualSpacing/>
        <w:jc w:val="both"/>
        <w:rPr>
          <w:rFonts w:ascii="Arial" w:eastAsia="SimHei" w:hAnsi="Arial" w:cs="Arial"/>
          <w:lang w:eastAsia="ja-JP"/>
        </w:rPr>
      </w:pPr>
      <w:r w:rsidRPr="0020604E">
        <w:rPr>
          <w:rFonts w:ascii="Arial" w:eastAsia="SimHei" w:hAnsi="Arial" w:cs="Arial"/>
          <w:lang w:eastAsia="ja-JP"/>
        </w:rPr>
        <w:t>naslov, prostor, datum in uro odpiranja vlog;</w:t>
      </w:r>
    </w:p>
    <w:p w:rsidR="0020604E" w:rsidRPr="0020604E" w:rsidRDefault="0020604E" w:rsidP="0020604E">
      <w:pPr>
        <w:numPr>
          <w:ilvl w:val="2"/>
          <w:numId w:val="20"/>
        </w:numPr>
        <w:spacing w:after="0" w:line="276" w:lineRule="auto"/>
        <w:ind w:left="709" w:hanging="425"/>
        <w:contextualSpacing/>
        <w:jc w:val="both"/>
        <w:rPr>
          <w:rFonts w:ascii="Arial" w:eastAsia="SimHei" w:hAnsi="Arial" w:cs="Arial"/>
          <w:lang w:eastAsia="ja-JP"/>
        </w:rPr>
      </w:pPr>
      <w:r w:rsidRPr="0020604E">
        <w:rPr>
          <w:rFonts w:ascii="Arial" w:eastAsia="SimHei" w:hAnsi="Arial" w:cs="Arial"/>
          <w:lang w:eastAsia="ja-JP"/>
        </w:rPr>
        <w:t>rok, v katerem so kandidati obveščeni o izidu javnega razpisa, in</w:t>
      </w:r>
    </w:p>
    <w:p w:rsidR="0020604E" w:rsidRPr="0020604E" w:rsidRDefault="0020604E" w:rsidP="0020604E">
      <w:pPr>
        <w:numPr>
          <w:ilvl w:val="2"/>
          <w:numId w:val="20"/>
        </w:numPr>
        <w:spacing w:after="0" w:line="276" w:lineRule="auto"/>
        <w:ind w:left="709" w:hanging="425"/>
        <w:contextualSpacing/>
        <w:jc w:val="both"/>
        <w:rPr>
          <w:rFonts w:ascii="Arial" w:eastAsia="SimHei" w:hAnsi="Arial" w:cs="Arial"/>
          <w:lang w:eastAsia="ja-JP"/>
        </w:rPr>
      </w:pPr>
      <w:r w:rsidRPr="0020604E">
        <w:rPr>
          <w:rFonts w:ascii="Arial" w:eastAsia="SimHei" w:hAnsi="Arial" w:cs="Arial"/>
          <w:lang w:eastAsia="ja-JP"/>
        </w:rPr>
        <w:t>druge podatke, zahtevane v skladu z veljavno zakonodajo.</w:t>
      </w:r>
    </w:p>
    <w:p w:rsidR="0020604E" w:rsidRPr="0020604E" w:rsidRDefault="0020604E" w:rsidP="0020604E">
      <w:pPr>
        <w:spacing w:after="0" w:line="276" w:lineRule="auto"/>
        <w:contextualSpacing/>
        <w:jc w:val="both"/>
        <w:rPr>
          <w:rFonts w:ascii="Arial" w:eastAsia="SimHei" w:hAnsi="Arial" w:cs="Arial"/>
          <w:lang w:eastAsia="ja-JP"/>
        </w:rPr>
      </w:pPr>
    </w:p>
    <w:p w:rsidR="0020604E" w:rsidRPr="0020604E" w:rsidRDefault="0020604E" w:rsidP="0020604E">
      <w:pPr>
        <w:numPr>
          <w:ilvl w:val="0"/>
          <w:numId w:val="25"/>
        </w:numPr>
        <w:spacing w:after="0" w:line="276" w:lineRule="auto"/>
        <w:contextualSpacing/>
        <w:jc w:val="both"/>
        <w:rPr>
          <w:rFonts w:ascii="Arial" w:eastAsia="SimHei" w:hAnsi="Arial" w:cs="Arial"/>
          <w:lang w:eastAsia="ja-JP"/>
        </w:rPr>
      </w:pPr>
      <w:r w:rsidRPr="0020604E">
        <w:rPr>
          <w:rFonts w:ascii="Arial" w:eastAsia="SimHei" w:hAnsi="Arial" w:cs="Arial"/>
          <w:lang w:eastAsia="ja-JP"/>
        </w:rPr>
        <w:t>V postopku izbire strokovna komisija iz 15. člena te uredbe preveri najmanj ekonomsko, finančno ter tehnično in kadrovsko sposobnost prijaviteljev. V javni razpis morajo biti zato vključeni najmanj pogoji, ki zagotavljajo, da:</w:t>
      </w:r>
    </w:p>
    <w:p w:rsidR="0020604E" w:rsidRPr="0020604E" w:rsidRDefault="0020604E" w:rsidP="0020604E">
      <w:pPr>
        <w:numPr>
          <w:ilvl w:val="0"/>
          <w:numId w:val="19"/>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je prijavitelj registriran za opravljanje dejavnosti, ki je predmet koncesije;</w:t>
      </w:r>
    </w:p>
    <w:p w:rsidR="0020604E" w:rsidRPr="0020604E" w:rsidRDefault="0020604E" w:rsidP="0020604E">
      <w:pPr>
        <w:numPr>
          <w:ilvl w:val="0"/>
          <w:numId w:val="19"/>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ima prijavitelj ustrezne reference s področja predmeta koncesije;</w:t>
      </w:r>
    </w:p>
    <w:p w:rsidR="0020604E" w:rsidRPr="0020604E" w:rsidRDefault="0020604E" w:rsidP="0020604E">
      <w:pPr>
        <w:numPr>
          <w:ilvl w:val="0"/>
          <w:numId w:val="19"/>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ima prijavitelj zagotovljen dostop do finančnih sredstev za izvedbo projekta javno-zasebnega partnerstva.</w:t>
      </w:r>
    </w:p>
    <w:p w:rsidR="0020604E" w:rsidRPr="0020604E" w:rsidRDefault="0020604E" w:rsidP="0020604E">
      <w:pPr>
        <w:spacing w:after="0" w:line="276" w:lineRule="auto"/>
        <w:contextualSpacing/>
        <w:jc w:val="both"/>
        <w:rPr>
          <w:rFonts w:ascii="Arial" w:eastAsia="SimHei" w:hAnsi="Arial" w:cs="Arial"/>
          <w:lang w:eastAsia="ja-JP"/>
        </w:rPr>
      </w:pPr>
    </w:p>
    <w:p w:rsidR="0020604E" w:rsidRPr="0020604E" w:rsidRDefault="0020604E" w:rsidP="0020604E">
      <w:pPr>
        <w:numPr>
          <w:ilvl w:val="0"/>
          <w:numId w:val="25"/>
        </w:numPr>
        <w:spacing w:after="0" w:line="276" w:lineRule="auto"/>
        <w:contextualSpacing/>
        <w:jc w:val="both"/>
        <w:rPr>
          <w:rFonts w:ascii="Arial" w:eastAsia="SimHei" w:hAnsi="Arial" w:cs="Arial"/>
          <w:lang w:eastAsia="ja-JP"/>
        </w:rPr>
      </w:pPr>
      <w:r w:rsidRPr="0020604E">
        <w:rPr>
          <w:rFonts w:ascii="Arial" w:eastAsia="SimHei" w:hAnsi="Arial" w:cs="Arial"/>
          <w:lang w:eastAsia="ja-JP"/>
        </w:rPr>
        <w:t>Strokovna komisija iz 15. člena te uredbe pri izbiri koncesionarja upošteva naslednja merila po padajočem zaporedju njihove pomembnosti:</w:t>
      </w:r>
    </w:p>
    <w:p w:rsidR="0020604E" w:rsidRPr="0020604E" w:rsidRDefault="0020604E" w:rsidP="0020604E">
      <w:pPr>
        <w:numPr>
          <w:ilvl w:val="0"/>
          <w:numId w:val="19"/>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višina prihrankov;</w:t>
      </w:r>
    </w:p>
    <w:p w:rsidR="0020604E" w:rsidRPr="0020604E" w:rsidRDefault="0020604E" w:rsidP="0020604E">
      <w:pPr>
        <w:numPr>
          <w:ilvl w:val="0"/>
          <w:numId w:val="19"/>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cena energije;</w:t>
      </w:r>
    </w:p>
    <w:p w:rsidR="0020604E" w:rsidRPr="0020604E" w:rsidRDefault="0020604E" w:rsidP="0020604E">
      <w:pPr>
        <w:numPr>
          <w:ilvl w:val="0"/>
          <w:numId w:val="19"/>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trajanje koncesijskega razmerja;</w:t>
      </w:r>
    </w:p>
    <w:p w:rsidR="0020604E" w:rsidRPr="0020604E" w:rsidRDefault="0020604E" w:rsidP="0020604E">
      <w:pPr>
        <w:numPr>
          <w:ilvl w:val="0"/>
          <w:numId w:val="19"/>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višina naložbe in</w:t>
      </w:r>
    </w:p>
    <w:p w:rsidR="0020604E" w:rsidRPr="0020604E" w:rsidRDefault="0020604E" w:rsidP="0020604E">
      <w:pPr>
        <w:numPr>
          <w:ilvl w:val="0"/>
          <w:numId w:val="19"/>
        </w:numPr>
        <w:spacing w:after="0" w:line="276" w:lineRule="auto"/>
        <w:ind w:left="567" w:hanging="283"/>
        <w:contextualSpacing/>
        <w:jc w:val="both"/>
        <w:rPr>
          <w:rFonts w:ascii="Arial" w:eastAsia="SimHei" w:hAnsi="Arial" w:cs="Arial"/>
          <w:lang w:eastAsia="ja-JP"/>
        </w:rPr>
      </w:pPr>
      <w:r w:rsidRPr="0020604E">
        <w:rPr>
          <w:rFonts w:ascii="Arial" w:eastAsia="SimHei" w:hAnsi="Arial" w:cs="Arial"/>
          <w:lang w:eastAsia="ja-JP"/>
        </w:rPr>
        <w:t>garancija po poteku razmerja.</w:t>
      </w:r>
    </w:p>
    <w:p w:rsidR="0020604E" w:rsidRPr="0020604E" w:rsidRDefault="0020604E" w:rsidP="0020604E">
      <w:pPr>
        <w:spacing w:after="0" w:line="276" w:lineRule="auto"/>
        <w:contextualSpacing/>
        <w:jc w:val="both"/>
        <w:rPr>
          <w:rFonts w:ascii="Arial" w:eastAsia="SimHei" w:hAnsi="Arial" w:cs="Arial"/>
          <w:lang w:eastAsia="ja-JP"/>
        </w:rPr>
      </w:pPr>
    </w:p>
    <w:p w:rsidR="0020604E" w:rsidRPr="0020604E" w:rsidRDefault="0020604E" w:rsidP="0020604E">
      <w:pPr>
        <w:numPr>
          <w:ilvl w:val="0"/>
          <w:numId w:val="25"/>
        </w:numPr>
        <w:spacing w:after="0" w:line="276" w:lineRule="auto"/>
        <w:contextualSpacing/>
        <w:jc w:val="both"/>
        <w:rPr>
          <w:rFonts w:ascii="Arial" w:eastAsia="SimHei" w:hAnsi="Arial" w:cs="Arial"/>
          <w:lang w:eastAsia="ja-JP"/>
        </w:rPr>
      </w:pPr>
      <w:r w:rsidRPr="0020604E">
        <w:rPr>
          <w:rFonts w:ascii="Arial" w:eastAsia="SimHei" w:hAnsi="Arial" w:cs="Arial"/>
          <w:lang w:eastAsia="ja-JP"/>
        </w:rPr>
        <w:t>Druge pogoje in merila ter podrobnejšo vsebino pogojev in meril za izbiro koncesionarja koncedent določi v razpisni dokumentaciji za fazo dialoga in ponudbeno fazo.</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numPr>
          <w:ilvl w:val="0"/>
          <w:numId w:val="5"/>
        </w:numPr>
        <w:spacing w:after="0" w:line="276" w:lineRule="auto"/>
        <w:ind w:left="426" w:hanging="426"/>
        <w:jc w:val="center"/>
        <w:rPr>
          <w:rFonts w:ascii="Arial" w:eastAsia="SimHei" w:hAnsi="Arial" w:cs="Arial"/>
          <w:lang w:eastAsia="ja-JP"/>
        </w:rPr>
      </w:pPr>
      <w:r w:rsidRPr="0020604E">
        <w:rPr>
          <w:rFonts w:ascii="Arial" w:eastAsia="SimHei" w:hAnsi="Arial" w:cs="Arial"/>
          <w:lang w:eastAsia="ja-JP"/>
        </w:rPr>
        <w:lastRenderedPageBreak/>
        <w:t>člen</w:t>
      </w:r>
    </w:p>
    <w:p w:rsidR="0020604E" w:rsidRPr="0020604E" w:rsidRDefault="0020604E" w:rsidP="0020604E">
      <w:pPr>
        <w:spacing w:after="0" w:line="276" w:lineRule="auto"/>
        <w:jc w:val="center"/>
        <w:rPr>
          <w:rFonts w:ascii="Arial" w:eastAsia="SimHei" w:hAnsi="Arial" w:cs="Arial"/>
          <w:lang w:eastAsia="ja-JP"/>
        </w:rPr>
      </w:pPr>
      <w:r w:rsidRPr="0020604E">
        <w:rPr>
          <w:rFonts w:ascii="Arial" w:eastAsia="SimHei" w:hAnsi="Arial" w:cs="Arial"/>
          <w:lang w:eastAsia="ja-JP"/>
        </w:rPr>
        <w:t>(strokovna komisija)</w:t>
      </w:r>
    </w:p>
    <w:p w:rsidR="0020604E" w:rsidRPr="0020604E" w:rsidRDefault="0020604E" w:rsidP="0020604E">
      <w:pPr>
        <w:spacing w:after="0" w:line="276" w:lineRule="auto"/>
        <w:jc w:val="center"/>
        <w:rPr>
          <w:rFonts w:ascii="Arial" w:eastAsia="SimHei" w:hAnsi="Arial" w:cs="Arial"/>
          <w:lang w:eastAsia="ja-JP"/>
        </w:rPr>
      </w:pPr>
    </w:p>
    <w:p w:rsidR="0020604E" w:rsidRPr="0020604E" w:rsidRDefault="0020604E" w:rsidP="0020604E">
      <w:pPr>
        <w:numPr>
          <w:ilvl w:val="0"/>
          <w:numId w:val="10"/>
        </w:numPr>
        <w:spacing w:after="0" w:line="276" w:lineRule="auto"/>
        <w:jc w:val="both"/>
        <w:rPr>
          <w:rFonts w:ascii="Arial" w:eastAsia="SimHei" w:hAnsi="Arial" w:cs="Arial"/>
          <w:lang w:eastAsia="ja-JP"/>
        </w:rPr>
      </w:pPr>
      <w:r w:rsidRPr="0020604E">
        <w:rPr>
          <w:rFonts w:ascii="Arial" w:eastAsia="SimHei" w:hAnsi="Arial" w:cs="Arial"/>
          <w:lang w:eastAsia="ja-JP"/>
        </w:rPr>
        <w:t xml:space="preserve">Strokovno komisijo za izbiro koncesionarja za izvedbo predmeta koncesije s sklepom imenuje minister, pristojen za obrambo. </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numPr>
          <w:ilvl w:val="0"/>
          <w:numId w:val="10"/>
        </w:numPr>
        <w:spacing w:after="0" w:line="276" w:lineRule="auto"/>
        <w:jc w:val="both"/>
        <w:rPr>
          <w:rFonts w:ascii="Arial" w:eastAsia="SimHei" w:hAnsi="Arial" w:cs="Arial"/>
          <w:lang w:eastAsia="ja-JP"/>
        </w:rPr>
      </w:pPr>
      <w:r w:rsidRPr="0020604E">
        <w:rPr>
          <w:rFonts w:ascii="Arial" w:eastAsia="SimHei" w:hAnsi="Arial" w:cs="Arial"/>
          <w:lang w:eastAsia="ja-JP"/>
        </w:rPr>
        <w:t>Strokovna komisija ima predsednika in najmanj dva člana. Člani strokovne komisije morajo imeti delovne izkušnje z naslednjih delovnih področij: pravo, ekonomija in gradbeno-tehnična stroka, pri čemer zadostuje, da ima vsak član izkušnje zgolj na enem izmed naštetih področij.</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numPr>
          <w:ilvl w:val="0"/>
          <w:numId w:val="10"/>
        </w:numPr>
        <w:spacing w:after="0" w:line="276" w:lineRule="auto"/>
        <w:jc w:val="both"/>
        <w:rPr>
          <w:rFonts w:ascii="Arial" w:eastAsia="SimHei" w:hAnsi="Arial" w:cs="Arial"/>
          <w:lang w:eastAsia="ja-JP"/>
        </w:rPr>
      </w:pPr>
      <w:r w:rsidRPr="0020604E">
        <w:rPr>
          <w:rFonts w:ascii="Arial" w:eastAsia="SimHei" w:hAnsi="Arial" w:cs="Arial"/>
          <w:lang w:eastAsia="ja-JP"/>
        </w:rPr>
        <w:t>Predsednik in člani strokovne komisije</w:t>
      </w:r>
      <w:r w:rsidRPr="0020604E">
        <w:rPr>
          <w:rFonts w:ascii="Arial" w:eastAsia="Calibri" w:hAnsi="Arial" w:cs="Arial"/>
        </w:rPr>
        <w:t xml:space="preserve"> </w:t>
      </w:r>
      <w:r w:rsidRPr="0020604E">
        <w:rPr>
          <w:rFonts w:ascii="Arial" w:eastAsia="SimHei" w:hAnsi="Arial" w:cs="Arial"/>
          <w:lang w:eastAsia="ja-JP"/>
        </w:rPr>
        <w:t>morajo imeti najmanj izobrazbo, pridobljeno po študijskem programu prve stopnje</w:t>
      </w:r>
      <w:r w:rsidRPr="0020604E">
        <w:rPr>
          <w:rFonts w:ascii="Arial" w:eastAsia="Times New Roman" w:hAnsi="Arial" w:cs="Arial"/>
          <w:lang w:eastAsia="sl-SI"/>
        </w:rPr>
        <w:t xml:space="preserve"> v skladu z zakonom, ki ureja slovensko ogrodje klasifikacij (7. raven), </w:t>
      </w:r>
      <w:r w:rsidRPr="0020604E">
        <w:rPr>
          <w:rFonts w:ascii="Arial" w:eastAsia="SimHei" w:hAnsi="Arial" w:cs="Arial"/>
          <w:lang w:eastAsia="ja-JP"/>
        </w:rPr>
        <w:t xml:space="preserve">in najmanj dve leti delovnih izkušenj z delovnega področja iz prejšnjega odstavka. </w:t>
      </w:r>
    </w:p>
    <w:p w:rsidR="0020604E" w:rsidRPr="0020604E" w:rsidRDefault="0020604E" w:rsidP="0020604E">
      <w:pPr>
        <w:spacing w:after="0" w:line="276" w:lineRule="auto"/>
        <w:rPr>
          <w:rFonts w:ascii="Arial" w:eastAsia="Times New Roman" w:hAnsi="Arial" w:cs="Arial"/>
        </w:rPr>
      </w:pPr>
    </w:p>
    <w:p w:rsidR="0020604E" w:rsidRPr="0020604E" w:rsidRDefault="0020604E" w:rsidP="0020604E">
      <w:pPr>
        <w:numPr>
          <w:ilvl w:val="0"/>
          <w:numId w:val="5"/>
        </w:numPr>
        <w:spacing w:after="0" w:line="276" w:lineRule="auto"/>
        <w:ind w:left="426" w:hanging="426"/>
        <w:jc w:val="center"/>
        <w:rPr>
          <w:rFonts w:ascii="Arial" w:eastAsia="SimHei" w:hAnsi="Arial" w:cs="Arial"/>
          <w:lang w:eastAsia="ja-JP"/>
        </w:rPr>
      </w:pPr>
      <w:r w:rsidRPr="0020604E">
        <w:rPr>
          <w:rFonts w:ascii="Arial" w:eastAsia="SimHei" w:hAnsi="Arial" w:cs="Arial"/>
          <w:lang w:eastAsia="ja-JP"/>
        </w:rPr>
        <w:t>člen</w:t>
      </w:r>
    </w:p>
    <w:p w:rsidR="0020604E" w:rsidRPr="0020604E" w:rsidRDefault="0020604E" w:rsidP="0020604E">
      <w:pPr>
        <w:spacing w:after="0" w:line="276" w:lineRule="auto"/>
        <w:jc w:val="center"/>
        <w:rPr>
          <w:rFonts w:ascii="Arial" w:eastAsia="SimHei" w:hAnsi="Arial" w:cs="Arial"/>
          <w:lang w:eastAsia="ja-JP"/>
        </w:rPr>
      </w:pPr>
      <w:r w:rsidRPr="0020604E">
        <w:rPr>
          <w:rFonts w:ascii="Arial" w:eastAsia="SimHei" w:hAnsi="Arial" w:cs="Arial"/>
          <w:lang w:eastAsia="ja-JP"/>
        </w:rPr>
        <w:t>(postopek izbire)</w:t>
      </w:r>
    </w:p>
    <w:p w:rsidR="0020604E" w:rsidRPr="0020604E" w:rsidRDefault="0020604E" w:rsidP="0020604E">
      <w:pPr>
        <w:spacing w:after="0" w:line="276" w:lineRule="auto"/>
        <w:jc w:val="center"/>
        <w:rPr>
          <w:rFonts w:ascii="Arial" w:eastAsia="SimHei" w:hAnsi="Arial" w:cs="Arial"/>
          <w:lang w:eastAsia="ja-JP"/>
        </w:rPr>
      </w:pPr>
    </w:p>
    <w:p w:rsidR="0020604E" w:rsidRPr="0020604E" w:rsidRDefault="0020604E" w:rsidP="0020604E">
      <w:pPr>
        <w:numPr>
          <w:ilvl w:val="0"/>
          <w:numId w:val="12"/>
        </w:numPr>
        <w:spacing w:after="0" w:line="276" w:lineRule="auto"/>
        <w:ind w:hanging="720"/>
        <w:jc w:val="both"/>
        <w:rPr>
          <w:rFonts w:ascii="Arial" w:eastAsia="SimHei" w:hAnsi="Arial" w:cs="Arial"/>
          <w:lang w:eastAsia="ja-JP"/>
        </w:rPr>
      </w:pPr>
      <w:r w:rsidRPr="0020604E">
        <w:rPr>
          <w:rFonts w:ascii="Arial" w:eastAsia="SimHei" w:hAnsi="Arial" w:cs="Arial"/>
          <w:lang w:eastAsia="ja-JP"/>
        </w:rPr>
        <w:t>Javni razpis za izbiro koncesionarja se izvede po postopku konkurenčnega dialoga, ki poteka v treh fazah:</w:t>
      </w:r>
    </w:p>
    <w:p w:rsidR="0020604E" w:rsidRPr="0020604E" w:rsidRDefault="0020604E" w:rsidP="0020604E">
      <w:pPr>
        <w:numPr>
          <w:ilvl w:val="0"/>
          <w:numId w:val="27"/>
        </w:numPr>
        <w:spacing w:after="0" w:line="276" w:lineRule="auto"/>
        <w:contextualSpacing/>
        <w:jc w:val="both"/>
        <w:rPr>
          <w:rFonts w:ascii="Arial" w:eastAsia="SimHei" w:hAnsi="Arial" w:cs="Arial"/>
          <w:lang w:eastAsia="ja-JP"/>
        </w:rPr>
      </w:pPr>
      <w:r w:rsidRPr="0020604E">
        <w:rPr>
          <w:rFonts w:ascii="Arial" w:eastAsia="SimHei" w:hAnsi="Arial" w:cs="Arial"/>
          <w:lang w:eastAsia="ja-JP"/>
        </w:rPr>
        <w:t>faza preverjanja usposobljenosti;</w:t>
      </w:r>
    </w:p>
    <w:p w:rsidR="0020604E" w:rsidRPr="0020604E" w:rsidRDefault="0020604E" w:rsidP="0020604E">
      <w:pPr>
        <w:numPr>
          <w:ilvl w:val="0"/>
          <w:numId w:val="27"/>
        </w:numPr>
        <w:spacing w:after="0" w:line="276" w:lineRule="auto"/>
        <w:contextualSpacing/>
        <w:jc w:val="both"/>
        <w:rPr>
          <w:rFonts w:ascii="Arial" w:eastAsia="SimHei" w:hAnsi="Arial" w:cs="Arial"/>
          <w:lang w:eastAsia="ja-JP"/>
        </w:rPr>
      </w:pPr>
      <w:r w:rsidRPr="0020604E">
        <w:rPr>
          <w:rFonts w:ascii="Arial" w:eastAsia="SimHei" w:hAnsi="Arial" w:cs="Arial"/>
          <w:lang w:eastAsia="ja-JP"/>
        </w:rPr>
        <w:t>faza dialoga;</w:t>
      </w:r>
    </w:p>
    <w:p w:rsidR="0020604E" w:rsidRPr="0020604E" w:rsidRDefault="0020604E" w:rsidP="0020604E">
      <w:pPr>
        <w:numPr>
          <w:ilvl w:val="0"/>
          <w:numId w:val="27"/>
        </w:numPr>
        <w:spacing w:after="0" w:line="276" w:lineRule="auto"/>
        <w:contextualSpacing/>
        <w:jc w:val="both"/>
        <w:rPr>
          <w:rFonts w:ascii="Arial" w:eastAsia="SimHei" w:hAnsi="Arial" w:cs="Arial"/>
          <w:lang w:eastAsia="ja-JP"/>
        </w:rPr>
      </w:pPr>
      <w:r w:rsidRPr="0020604E">
        <w:rPr>
          <w:rFonts w:ascii="Arial" w:eastAsia="SimHei" w:hAnsi="Arial" w:cs="Arial"/>
          <w:lang w:eastAsia="ja-JP"/>
        </w:rPr>
        <w:t>ponudbena faza.</w:t>
      </w:r>
    </w:p>
    <w:p w:rsidR="0020604E" w:rsidRPr="0020604E" w:rsidRDefault="0020604E" w:rsidP="0020604E">
      <w:pPr>
        <w:spacing w:after="0" w:line="276" w:lineRule="auto"/>
        <w:contextualSpacing/>
        <w:jc w:val="both"/>
        <w:rPr>
          <w:rFonts w:ascii="Arial" w:eastAsia="SimHei" w:hAnsi="Arial" w:cs="Arial"/>
          <w:lang w:eastAsia="ja-JP"/>
        </w:rPr>
      </w:pPr>
    </w:p>
    <w:p w:rsidR="0020604E" w:rsidRPr="0020604E" w:rsidRDefault="0020604E" w:rsidP="0020604E">
      <w:pPr>
        <w:numPr>
          <w:ilvl w:val="0"/>
          <w:numId w:val="12"/>
        </w:numPr>
        <w:spacing w:after="0" w:line="276" w:lineRule="auto"/>
        <w:jc w:val="both"/>
        <w:rPr>
          <w:rFonts w:ascii="Arial" w:eastAsia="SimHei" w:hAnsi="Arial" w:cs="Arial"/>
          <w:lang w:eastAsia="ja-JP"/>
        </w:rPr>
      </w:pPr>
      <w:r w:rsidRPr="0020604E">
        <w:rPr>
          <w:rFonts w:ascii="Arial" w:eastAsia="SimHei" w:hAnsi="Arial" w:cs="Arial"/>
          <w:lang w:eastAsia="ja-JP"/>
        </w:rPr>
        <w:t>V fazi preverjanja usposobljenosti se preveri usposobljenost prijaviteljev, pri čemer se usposobljenost prizna vsem prijaviteljem, za katere se ugotovi, da izpolnjujejo pogoje iz razpisne dokumentacije za fazo preverjanja usposobljenosti. Po končanem odpiranju prijav strokovna komisija pregleda prijave in ugotovi, ali izpolnjujejo pogoje, določene v javnem razpisu za fazo preverjanja usposobljenosti. Po končanem pregledu in presoji prijav strokovna komisija sestavi poročilo, v katerem navede, katere prijave izpolnjujejo razpisne zahteve, in predlaga, katerim prijaviteljem se prizna usposobljenost za sodelovanje v fazi dialoga.</w:t>
      </w:r>
    </w:p>
    <w:p w:rsidR="0020604E" w:rsidRPr="0020604E" w:rsidRDefault="0020604E" w:rsidP="0020604E">
      <w:pPr>
        <w:spacing w:after="0" w:line="276" w:lineRule="auto"/>
        <w:ind w:hanging="426"/>
        <w:jc w:val="both"/>
        <w:rPr>
          <w:rFonts w:ascii="Arial" w:eastAsia="SimHei" w:hAnsi="Arial" w:cs="Arial"/>
          <w:lang w:eastAsia="ja-JP"/>
        </w:rPr>
      </w:pPr>
    </w:p>
    <w:p w:rsidR="0020604E" w:rsidRPr="0020604E" w:rsidRDefault="0020604E" w:rsidP="0020604E">
      <w:pPr>
        <w:numPr>
          <w:ilvl w:val="0"/>
          <w:numId w:val="12"/>
        </w:numPr>
        <w:spacing w:after="0" w:line="276" w:lineRule="auto"/>
        <w:jc w:val="both"/>
        <w:rPr>
          <w:rFonts w:ascii="Arial" w:eastAsia="SimHei" w:hAnsi="Arial" w:cs="Arial"/>
          <w:lang w:eastAsia="ja-JP"/>
        </w:rPr>
      </w:pPr>
      <w:r w:rsidRPr="0020604E">
        <w:rPr>
          <w:rFonts w:ascii="Arial" w:eastAsia="SimHei" w:hAnsi="Arial" w:cs="Arial"/>
          <w:lang w:eastAsia="ja-JP"/>
        </w:rPr>
        <w:t xml:space="preserve">Na podlagi poročila strokovne komisije iz prejšnjega odstavka minister, pristojen za obrambo, izda sklep o priznanju usposobljenosti za sodelovanje v fazi dialoga. </w:t>
      </w:r>
    </w:p>
    <w:p w:rsidR="0020604E" w:rsidRPr="0020604E" w:rsidRDefault="0020604E" w:rsidP="0020604E">
      <w:pPr>
        <w:spacing w:after="0" w:line="276" w:lineRule="auto"/>
        <w:ind w:hanging="426"/>
        <w:jc w:val="both"/>
        <w:rPr>
          <w:rFonts w:ascii="Arial" w:eastAsia="SimHei" w:hAnsi="Arial" w:cs="Arial"/>
          <w:lang w:eastAsia="ja-JP"/>
        </w:rPr>
      </w:pPr>
    </w:p>
    <w:p w:rsidR="0020604E" w:rsidRPr="0020604E" w:rsidRDefault="0020604E" w:rsidP="0020604E">
      <w:pPr>
        <w:numPr>
          <w:ilvl w:val="0"/>
          <w:numId w:val="12"/>
        </w:numPr>
        <w:spacing w:after="0" w:line="276" w:lineRule="auto"/>
        <w:jc w:val="both"/>
        <w:rPr>
          <w:rFonts w:ascii="Arial" w:eastAsia="SimHei" w:hAnsi="Arial" w:cs="Arial"/>
          <w:lang w:eastAsia="ja-JP"/>
        </w:rPr>
      </w:pPr>
      <w:r w:rsidRPr="0020604E">
        <w:rPr>
          <w:rFonts w:ascii="Arial" w:eastAsia="SimHei" w:hAnsi="Arial" w:cs="Arial"/>
          <w:lang w:eastAsia="ja-JP"/>
        </w:rPr>
        <w:t xml:space="preserve">Med prijavitelji, ki jim je bila pravnomočno priznana usposobljenost za sodelovanje v fazi dialoga (v nadaljnjem besedilu: kandidati), se v fazi dialoga vodi dialog, namenjen ugotovitvi in opredelitvi sredstev ter najprimernejših rešitev za zadovoljitev ciljev in potreb koncedenta. Faza dialoga se lahko izvede v več kot dveh zaporednih fazah. Dialog s kandidati se vodi vse dotlej, dokler se ne najde rešitve, ki ustreza ciljem in potrebam koncedenta. Strokovna komisija pred koncem dialoga izdela poročilo, v okviru katerega je navedeno, katera rešitev najbolj ustreza ciljem in potrebam koncedenta. </w:t>
      </w:r>
    </w:p>
    <w:p w:rsidR="0020604E" w:rsidRPr="0020604E" w:rsidRDefault="0020604E" w:rsidP="0020604E">
      <w:pPr>
        <w:spacing w:after="0" w:line="276" w:lineRule="auto"/>
        <w:ind w:hanging="426"/>
        <w:jc w:val="both"/>
        <w:rPr>
          <w:rFonts w:ascii="Arial" w:eastAsia="SimHei" w:hAnsi="Arial" w:cs="Arial"/>
          <w:lang w:eastAsia="ja-JP"/>
        </w:rPr>
      </w:pPr>
    </w:p>
    <w:p w:rsidR="0020604E" w:rsidRPr="0020604E" w:rsidRDefault="0020604E" w:rsidP="0020604E">
      <w:pPr>
        <w:numPr>
          <w:ilvl w:val="0"/>
          <w:numId w:val="12"/>
        </w:numPr>
        <w:spacing w:after="0" w:line="276" w:lineRule="auto"/>
        <w:jc w:val="both"/>
        <w:rPr>
          <w:rFonts w:ascii="Arial" w:eastAsia="SimHei" w:hAnsi="Arial" w:cs="Arial"/>
          <w:lang w:eastAsia="ja-JP"/>
        </w:rPr>
      </w:pPr>
      <w:r w:rsidRPr="0020604E">
        <w:rPr>
          <w:rFonts w:ascii="Arial" w:eastAsia="SimHei" w:hAnsi="Arial" w:cs="Arial"/>
          <w:lang w:eastAsia="ja-JP"/>
        </w:rPr>
        <w:t xml:space="preserve">Na podlagi poročila strokovne komisije iz prejšnjega odstavka minister, pristojen za obrambo, izda sklep o koncu faze dialoga, ki opredeljuje sprejeto rešitev. </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numPr>
          <w:ilvl w:val="0"/>
          <w:numId w:val="12"/>
        </w:numPr>
        <w:spacing w:after="0" w:line="276" w:lineRule="auto"/>
        <w:jc w:val="both"/>
        <w:rPr>
          <w:rFonts w:ascii="Arial" w:eastAsia="SimHei" w:hAnsi="Arial" w:cs="Arial"/>
          <w:lang w:eastAsia="ja-JP"/>
        </w:rPr>
      </w:pPr>
      <w:r w:rsidRPr="0020604E">
        <w:rPr>
          <w:rFonts w:ascii="Arial" w:eastAsia="SimHei" w:hAnsi="Arial" w:cs="Arial"/>
          <w:lang w:eastAsia="ja-JP"/>
        </w:rPr>
        <w:t xml:space="preserve">Na podlagi sprejete rešitve iz končanega dialoga in drugih sestavin, ki se podrobneje opredelijo v razpisni dokumentaciji za ponudbeno fazo, se kandidate pozove k predložitvi končne ponudbe. </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numPr>
          <w:ilvl w:val="0"/>
          <w:numId w:val="12"/>
        </w:numPr>
        <w:spacing w:after="0" w:line="276" w:lineRule="auto"/>
        <w:jc w:val="both"/>
        <w:rPr>
          <w:rFonts w:ascii="Arial" w:eastAsia="SimHei" w:hAnsi="Arial" w:cs="Arial"/>
          <w:lang w:eastAsia="ja-JP"/>
        </w:rPr>
      </w:pPr>
      <w:r w:rsidRPr="0020604E">
        <w:rPr>
          <w:rFonts w:ascii="Arial" w:eastAsia="SimHei" w:hAnsi="Arial" w:cs="Arial"/>
          <w:lang w:eastAsia="ja-JP"/>
        </w:rPr>
        <w:t>Strokovna komisija po končanem odpiranju končnih ponudb pravočasno prispele končne ponudbe pregleda in oceni ter ugotovi, ali izpolnjujejo razpisne pogoje in zahteve iz razpisne dokumentacije za ponudbeno fazo. Po končanem pregledu in presoji ponudb strokovna komisija sestavi poročilo, v katerem navede, katere ponudbe izpolnjujejo razpisne pogoje in zahteve, ter razvrsti te ponudbe tako, da je razvidno, katera izmed ponudb najbolj ustreza določenim merilom oziroma kakšen je nadaljnji vrstni red ponudb glede na ustreznost meril, določenih v javnem razpisu.</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numPr>
          <w:ilvl w:val="0"/>
          <w:numId w:val="12"/>
        </w:numPr>
        <w:spacing w:after="0" w:line="276" w:lineRule="auto"/>
        <w:jc w:val="both"/>
        <w:rPr>
          <w:rFonts w:ascii="Arial" w:eastAsia="SimHei" w:hAnsi="Arial" w:cs="Arial"/>
          <w:lang w:eastAsia="ja-JP"/>
        </w:rPr>
      </w:pPr>
      <w:r w:rsidRPr="0020604E">
        <w:rPr>
          <w:rFonts w:ascii="Arial" w:eastAsia="SimHei" w:hAnsi="Arial" w:cs="Arial"/>
          <w:lang w:eastAsia="ja-JP"/>
        </w:rPr>
        <w:t>Odločitev o izbiri koncesionarja na podlagi poročila strokovne komisije iz prejšnjega odstavka sprejme minister, pristojen za obrambo.</w:t>
      </w:r>
    </w:p>
    <w:p w:rsidR="0020604E" w:rsidRPr="0020604E" w:rsidRDefault="0020604E" w:rsidP="0020604E">
      <w:pPr>
        <w:spacing w:line="276" w:lineRule="auto"/>
        <w:contextualSpacing/>
        <w:rPr>
          <w:rFonts w:ascii="Arial" w:eastAsia="SimHei" w:hAnsi="Arial" w:cs="Arial"/>
          <w:lang w:eastAsia="ja-JP"/>
        </w:rPr>
      </w:pPr>
    </w:p>
    <w:p w:rsidR="0020604E" w:rsidRPr="0020604E" w:rsidRDefault="0020604E" w:rsidP="0020604E">
      <w:pPr>
        <w:numPr>
          <w:ilvl w:val="0"/>
          <w:numId w:val="12"/>
        </w:numPr>
        <w:spacing w:after="0" w:line="276" w:lineRule="auto"/>
        <w:jc w:val="both"/>
        <w:rPr>
          <w:rFonts w:ascii="Arial" w:eastAsia="SimHei" w:hAnsi="Arial" w:cs="Arial"/>
          <w:lang w:eastAsia="ja-JP"/>
        </w:rPr>
      </w:pPr>
      <w:r w:rsidRPr="0020604E">
        <w:rPr>
          <w:rFonts w:ascii="Arial" w:eastAsia="SimHei" w:hAnsi="Arial" w:cs="Arial"/>
          <w:lang w:eastAsia="ja-JP"/>
        </w:rPr>
        <w:t xml:space="preserve"> Strokovna komisija poročila iz drugega, četrtega in sedmega odstavka tega člena posreduje Vladi Republike Slovenije.</w:t>
      </w:r>
    </w:p>
    <w:p w:rsidR="0020604E" w:rsidRPr="0020604E" w:rsidRDefault="0020604E" w:rsidP="0020604E">
      <w:pPr>
        <w:spacing w:after="0" w:line="276" w:lineRule="auto"/>
        <w:ind w:left="426"/>
        <w:jc w:val="both"/>
        <w:rPr>
          <w:rFonts w:ascii="Arial" w:eastAsia="SimHei" w:hAnsi="Arial" w:cs="Arial"/>
          <w:lang w:eastAsia="ja-JP"/>
        </w:rPr>
      </w:pPr>
    </w:p>
    <w:p w:rsidR="0020604E" w:rsidRPr="0020604E" w:rsidRDefault="0020604E" w:rsidP="0020604E">
      <w:pPr>
        <w:numPr>
          <w:ilvl w:val="0"/>
          <w:numId w:val="5"/>
        </w:numPr>
        <w:spacing w:after="0" w:line="276" w:lineRule="auto"/>
        <w:ind w:left="426" w:hanging="426"/>
        <w:jc w:val="center"/>
        <w:rPr>
          <w:rFonts w:ascii="Arial" w:eastAsia="SimHei" w:hAnsi="Arial" w:cs="Arial"/>
          <w:lang w:eastAsia="ja-JP"/>
        </w:rPr>
      </w:pPr>
      <w:r w:rsidRPr="0020604E">
        <w:rPr>
          <w:rFonts w:ascii="Arial" w:eastAsia="SimHei" w:hAnsi="Arial" w:cs="Arial"/>
          <w:lang w:eastAsia="ja-JP"/>
        </w:rPr>
        <w:t>člen</w:t>
      </w:r>
    </w:p>
    <w:p w:rsidR="0020604E" w:rsidRPr="0020604E" w:rsidRDefault="0020604E" w:rsidP="0020604E">
      <w:pPr>
        <w:spacing w:after="0" w:line="276" w:lineRule="auto"/>
        <w:jc w:val="center"/>
        <w:rPr>
          <w:rFonts w:ascii="Arial" w:eastAsia="SimHei" w:hAnsi="Arial" w:cs="Arial"/>
          <w:lang w:eastAsia="ja-JP"/>
        </w:rPr>
      </w:pPr>
      <w:r w:rsidRPr="0020604E">
        <w:rPr>
          <w:rFonts w:ascii="Arial" w:eastAsia="SimHei" w:hAnsi="Arial" w:cs="Arial"/>
          <w:lang w:eastAsia="ja-JP"/>
        </w:rPr>
        <w:t>(koncesijska pogodba)</w:t>
      </w:r>
    </w:p>
    <w:p w:rsidR="0020604E" w:rsidRPr="0020604E" w:rsidRDefault="0020604E" w:rsidP="0020604E">
      <w:pPr>
        <w:spacing w:after="0" w:line="276" w:lineRule="auto"/>
        <w:jc w:val="center"/>
        <w:rPr>
          <w:rFonts w:ascii="Arial" w:eastAsia="SimHei" w:hAnsi="Arial" w:cs="Arial"/>
          <w:lang w:eastAsia="ja-JP"/>
        </w:rPr>
      </w:pPr>
    </w:p>
    <w:p w:rsidR="0020604E" w:rsidRPr="0020604E" w:rsidRDefault="0020604E" w:rsidP="0020604E">
      <w:pPr>
        <w:numPr>
          <w:ilvl w:val="0"/>
          <w:numId w:val="8"/>
        </w:numPr>
        <w:spacing w:after="0" w:line="276" w:lineRule="auto"/>
        <w:ind w:left="426" w:hanging="426"/>
        <w:jc w:val="both"/>
        <w:rPr>
          <w:rFonts w:ascii="Arial" w:eastAsia="SimHei" w:hAnsi="Arial" w:cs="Arial"/>
          <w:lang w:eastAsia="ja-JP"/>
        </w:rPr>
      </w:pPr>
      <w:r w:rsidRPr="0020604E">
        <w:rPr>
          <w:rFonts w:ascii="Arial" w:eastAsia="SimHei" w:hAnsi="Arial" w:cs="Arial"/>
          <w:lang w:eastAsia="ja-JP"/>
        </w:rPr>
        <w:t xml:space="preserve">Koncesijsko pogodbo z izbranim koncesionarjem sklene koncedent. </w:t>
      </w:r>
    </w:p>
    <w:p w:rsidR="0020604E" w:rsidRPr="0020604E" w:rsidRDefault="0020604E" w:rsidP="0020604E">
      <w:pPr>
        <w:spacing w:after="0" w:line="276" w:lineRule="auto"/>
        <w:ind w:left="426" w:hanging="426"/>
        <w:jc w:val="both"/>
        <w:rPr>
          <w:rFonts w:ascii="Arial" w:eastAsia="SimHei" w:hAnsi="Arial" w:cs="Arial"/>
          <w:lang w:eastAsia="ja-JP"/>
        </w:rPr>
      </w:pPr>
    </w:p>
    <w:p w:rsidR="0020604E" w:rsidRPr="0020604E" w:rsidRDefault="0020604E" w:rsidP="0020604E">
      <w:pPr>
        <w:numPr>
          <w:ilvl w:val="0"/>
          <w:numId w:val="8"/>
        </w:numPr>
        <w:spacing w:after="0" w:line="276" w:lineRule="auto"/>
        <w:ind w:left="426" w:hanging="426"/>
        <w:contextualSpacing/>
        <w:jc w:val="both"/>
        <w:rPr>
          <w:rFonts w:ascii="Arial" w:eastAsia="SimHei" w:hAnsi="Arial" w:cs="Arial"/>
          <w:lang w:eastAsia="ja-JP"/>
        </w:rPr>
      </w:pPr>
      <w:r w:rsidRPr="0020604E">
        <w:rPr>
          <w:rFonts w:ascii="Arial" w:eastAsia="SimHei" w:hAnsi="Arial" w:cs="Arial"/>
          <w:lang w:eastAsia="ja-JP"/>
        </w:rPr>
        <w:t>Koncesijska pogodba mora biti sklenjena v pisni obliki.</w:t>
      </w:r>
    </w:p>
    <w:p w:rsidR="0020604E" w:rsidRPr="0020604E" w:rsidRDefault="0020604E" w:rsidP="0020604E">
      <w:pPr>
        <w:spacing w:after="0" w:line="276" w:lineRule="auto"/>
        <w:ind w:left="426" w:hanging="426"/>
        <w:jc w:val="both"/>
        <w:rPr>
          <w:rFonts w:ascii="Arial" w:eastAsia="SimHei" w:hAnsi="Arial" w:cs="Arial"/>
          <w:lang w:eastAsia="ja-JP"/>
        </w:rPr>
      </w:pPr>
    </w:p>
    <w:p w:rsidR="0020604E" w:rsidRPr="0020604E" w:rsidRDefault="0020604E" w:rsidP="0020604E">
      <w:pPr>
        <w:numPr>
          <w:ilvl w:val="0"/>
          <w:numId w:val="8"/>
        </w:numPr>
        <w:spacing w:after="0" w:line="276" w:lineRule="auto"/>
        <w:ind w:left="426" w:hanging="426"/>
        <w:jc w:val="both"/>
        <w:rPr>
          <w:rFonts w:ascii="Arial" w:eastAsia="SimHei" w:hAnsi="Arial" w:cs="Arial"/>
          <w:lang w:eastAsia="ja-JP"/>
        </w:rPr>
      </w:pPr>
      <w:r w:rsidRPr="0020604E">
        <w:rPr>
          <w:rFonts w:ascii="Arial" w:eastAsia="SimHei" w:hAnsi="Arial" w:cs="Arial"/>
          <w:lang w:eastAsia="ja-JP"/>
        </w:rPr>
        <w:t>V koncesijski pogodbi koncedent in koncesionar podrobno uredita medsebojna razmerja v povezavi z izvajanjem predmeta koncesije in druge sestavine razmerja, ki niso urejene v tej uredbi. S koncesijsko pogodbo se vzpostavijo ustrezni mehanizmi, s katerimi se zagotovita učinkovito zavarovanje javnega interesa in nadzor nad izvajanjem koncesijske pogodbe.</w:t>
      </w:r>
    </w:p>
    <w:p w:rsidR="0020604E" w:rsidRPr="0020604E" w:rsidRDefault="0020604E" w:rsidP="0020604E">
      <w:pPr>
        <w:spacing w:after="0" w:line="276" w:lineRule="auto"/>
        <w:rPr>
          <w:rFonts w:ascii="Arial" w:eastAsia="Times New Roman" w:hAnsi="Arial" w:cs="Arial"/>
        </w:rPr>
      </w:pPr>
    </w:p>
    <w:p w:rsidR="0020604E" w:rsidRPr="0020604E" w:rsidRDefault="0020604E" w:rsidP="0020604E">
      <w:pPr>
        <w:spacing w:after="0" w:line="276" w:lineRule="auto"/>
        <w:rPr>
          <w:rFonts w:ascii="Arial" w:eastAsia="Times New Roman" w:hAnsi="Arial" w:cs="Arial"/>
        </w:rPr>
      </w:pPr>
    </w:p>
    <w:p w:rsidR="0020604E" w:rsidRPr="0020604E" w:rsidRDefault="0020604E" w:rsidP="0020604E">
      <w:pPr>
        <w:numPr>
          <w:ilvl w:val="0"/>
          <w:numId w:val="13"/>
        </w:numPr>
        <w:spacing w:after="0" w:line="276" w:lineRule="auto"/>
        <w:ind w:left="426" w:hanging="426"/>
        <w:jc w:val="center"/>
        <w:rPr>
          <w:rFonts w:ascii="Arial" w:eastAsia="SimHei" w:hAnsi="Arial" w:cs="Arial"/>
          <w:b/>
          <w:lang w:eastAsia="ja-JP"/>
        </w:rPr>
      </w:pPr>
      <w:r w:rsidRPr="0020604E">
        <w:rPr>
          <w:rFonts w:ascii="Arial" w:eastAsia="SimHei" w:hAnsi="Arial" w:cs="Arial"/>
          <w:b/>
          <w:lang w:eastAsia="ja-JP"/>
        </w:rPr>
        <w:t>PRILAGODITEV RAZMERIJ</w:t>
      </w:r>
    </w:p>
    <w:p w:rsidR="0020604E" w:rsidRPr="0020604E" w:rsidRDefault="0020604E" w:rsidP="0020604E">
      <w:pPr>
        <w:spacing w:after="0" w:line="276" w:lineRule="auto"/>
        <w:rPr>
          <w:rFonts w:ascii="Arial" w:eastAsia="SimHei" w:hAnsi="Arial" w:cs="Arial"/>
          <w:lang w:eastAsia="ja-JP"/>
        </w:rPr>
      </w:pPr>
    </w:p>
    <w:p w:rsidR="0020604E" w:rsidRPr="0020604E" w:rsidRDefault="0020604E" w:rsidP="0020604E">
      <w:pPr>
        <w:numPr>
          <w:ilvl w:val="0"/>
          <w:numId w:val="5"/>
        </w:numPr>
        <w:spacing w:after="0" w:line="276" w:lineRule="auto"/>
        <w:ind w:left="426" w:hanging="426"/>
        <w:jc w:val="center"/>
        <w:rPr>
          <w:rFonts w:ascii="Arial" w:eastAsia="SimHei" w:hAnsi="Arial" w:cs="Arial"/>
          <w:lang w:eastAsia="ja-JP"/>
        </w:rPr>
      </w:pPr>
      <w:r w:rsidRPr="0020604E">
        <w:rPr>
          <w:rFonts w:ascii="Arial" w:eastAsia="SimHei" w:hAnsi="Arial" w:cs="Arial"/>
          <w:lang w:eastAsia="ja-JP"/>
        </w:rPr>
        <w:t>člen</w:t>
      </w:r>
    </w:p>
    <w:p w:rsidR="0020604E" w:rsidRPr="0020604E" w:rsidRDefault="0020604E" w:rsidP="0020604E">
      <w:pPr>
        <w:spacing w:after="0" w:line="276" w:lineRule="auto"/>
        <w:jc w:val="center"/>
        <w:rPr>
          <w:rFonts w:ascii="Arial" w:eastAsia="SimHei" w:hAnsi="Arial" w:cs="Arial"/>
          <w:lang w:eastAsia="ja-JP"/>
        </w:rPr>
      </w:pPr>
      <w:r w:rsidRPr="0020604E">
        <w:rPr>
          <w:rFonts w:ascii="Arial" w:eastAsia="SimHei" w:hAnsi="Arial" w:cs="Arial"/>
          <w:lang w:eastAsia="ja-JP"/>
        </w:rPr>
        <w:t>(prilagoditev razmerij)</w:t>
      </w:r>
    </w:p>
    <w:p w:rsidR="0020604E" w:rsidRPr="0020604E" w:rsidRDefault="0020604E" w:rsidP="0020604E">
      <w:pPr>
        <w:spacing w:after="0" w:line="276" w:lineRule="auto"/>
        <w:jc w:val="center"/>
        <w:rPr>
          <w:rFonts w:ascii="Arial" w:eastAsia="SimHei" w:hAnsi="Arial" w:cs="Arial"/>
          <w:lang w:eastAsia="ja-JP"/>
        </w:rPr>
      </w:pPr>
    </w:p>
    <w:p w:rsidR="0020604E" w:rsidRPr="0020604E" w:rsidRDefault="0020604E" w:rsidP="0020604E">
      <w:pPr>
        <w:numPr>
          <w:ilvl w:val="0"/>
          <w:numId w:val="9"/>
        </w:numPr>
        <w:spacing w:after="0" w:line="276" w:lineRule="auto"/>
        <w:jc w:val="both"/>
        <w:rPr>
          <w:rFonts w:ascii="Arial" w:eastAsia="SimHei" w:hAnsi="Arial" w:cs="Arial"/>
          <w:lang w:eastAsia="ja-JP"/>
        </w:rPr>
      </w:pPr>
      <w:r w:rsidRPr="0020604E">
        <w:rPr>
          <w:rFonts w:ascii="Arial" w:eastAsia="SimHei" w:hAnsi="Arial" w:cs="Arial"/>
          <w:lang w:eastAsia="ja-JP"/>
        </w:rPr>
        <w:t>Ob spremenjenih okoliščinah se lahko prilagodi razmerje med koncedentom in koncesionarjem.</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numPr>
          <w:ilvl w:val="0"/>
          <w:numId w:val="9"/>
        </w:numPr>
        <w:spacing w:after="0" w:line="276" w:lineRule="auto"/>
        <w:jc w:val="both"/>
        <w:rPr>
          <w:rFonts w:ascii="Arial" w:eastAsia="SimHei" w:hAnsi="Arial" w:cs="Arial"/>
          <w:lang w:eastAsia="ja-JP"/>
        </w:rPr>
      </w:pPr>
      <w:r w:rsidRPr="0020604E">
        <w:rPr>
          <w:rFonts w:ascii="Arial" w:eastAsia="SimHei" w:hAnsi="Arial" w:cs="Arial"/>
          <w:lang w:eastAsia="ja-JP"/>
        </w:rPr>
        <w:t>Način in razlogi za prilagoditev razmerij med koncesionarjem in koncedentom se uredijo v koncesijski pogodbi.</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numPr>
          <w:ilvl w:val="0"/>
          <w:numId w:val="13"/>
        </w:numPr>
        <w:spacing w:after="0" w:line="276" w:lineRule="auto"/>
        <w:ind w:left="426" w:hanging="426"/>
        <w:jc w:val="center"/>
        <w:rPr>
          <w:rFonts w:ascii="Arial" w:eastAsia="SimHei" w:hAnsi="Arial" w:cs="Arial"/>
          <w:b/>
          <w:lang w:eastAsia="ja-JP"/>
        </w:rPr>
      </w:pPr>
      <w:r w:rsidRPr="0020604E">
        <w:rPr>
          <w:rFonts w:ascii="Arial" w:eastAsia="SimHei" w:hAnsi="Arial" w:cs="Arial"/>
          <w:b/>
          <w:lang w:eastAsia="ja-JP"/>
        </w:rPr>
        <w:t>POROČANJE IN NADZOR</w:t>
      </w:r>
    </w:p>
    <w:p w:rsidR="0020604E" w:rsidRPr="0020604E" w:rsidRDefault="0020604E" w:rsidP="0020604E">
      <w:pPr>
        <w:spacing w:after="0" w:line="276" w:lineRule="auto"/>
        <w:rPr>
          <w:rFonts w:ascii="Arial" w:eastAsia="Times New Roman" w:hAnsi="Arial" w:cs="Arial"/>
        </w:rPr>
      </w:pPr>
    </w:p>
    <w:p w:rsidR="0020604E" w:rsidRPr="0020604E" w:rsidRDefault="0020604E" w:rsidP="0020604E">
      <w:pPr>
        <w:numPr>
          <w:ilvl w:val="0"/>
          <w:numId w:val="5"/>
        </w:numPr>
        <w:spacing w:after="0" w:line="276" w:lineRule="auto"/>
        <w:ind w:left="426" w:hanging="426"/>
        <w:jc w:val="center"/>
        <w:rPr>
          <w:rFonts w:ascii="Arial" w:eastAsia="Times New Roman" w:hAnsi="Arial" w:cs="Arial"/>
        </w:rPr>
      </w:pPr>
      <w:r w:rsidRPr="0020604E">
        <w:rPr>
          <w:rFonts w:ascii="Arial" w:eastAsia="Times New Roman" w:hAnsi="Arial" w:cs="Arial"/>
        </w:rPr>
        <w:t>člen</w:t>
      </w:r>
    </w:p>
    <w:p w:rsidR="0020604E" w:rsidRPr="0020604E" w:rsidRDefault="0020604E" w:rsidP="0020604E">
      <w:pPr>
        <w:spacing w:after="0" w:line="276" w:lineRule="auto"/>
        <w:jc w:val="center"/>
        <w:rPr>
          <w:rFonts w:ascii="Arial" w:eastAsia="Times New Roman" w:hAnsi="Arial" w:cs="Arial"/>
        </w:rPr>
      </w:pPr>
      <w:r w:rsidRPr="0020604E">
        <w:rPr>
          <w:rFonts w:ascii="Arial" w:eastAsia="Times New Roman" w:hAnsi="Arial" w:cs="Arial"/>
        </w:rPr>
        <w:t>(dolžnost poročanja)</w:t>
      </w:r>
    </w:p>
    <w:p w:rsidR="0020604E" w:rsidRPr="0020604E" w:rsidRDefault="0020604E" w:rsidP="0020604E">
      <w:pPr>
        <w:spacing w:after="0" w:line="276" w:lineRule="auto"/>
        <w:jc w:val="center"/>
        <w:rPr>
          <w:rFonts w:ascii="Arial" w:eastAsia="Times New Roman" w:hAnsi="Arial" w:cs="Arial"/>
        </w:rPr>
      </w:pPr>
    </w:p>
    <w:p w:rsidR="0020604E" w:rsidRPr="0020604E" w:rsidRDefault="0020604E" w:rsidP="0020604E">
      <w:pPr>
        <w:numPr>
          <w:ilvl w:val="0"/>
          <w:numId w:val="11"/>
        </w:numPr>
        <w:spacing w:after="0" w:line="276" w:lineRule="auto"/>
        <w:jc w:val="both"/>
        <w:rPr>
          <w:rFonts w:ascii="Arial" w:eastAsia="Times New Roman" w:hAnsi="Arial" w:cs="Arial"/>
        </w:rPr>
      </w:pPr>
      <w:r w:rsidRPr="0020604E">
        <w:rPr>
          <w:rFonts w:ascii="Arial" w:eastAsia="Times New Roman" w:hAnsi="Arial" w:cs="Arial"/>
        </w:rPr>
        <w:t xml:space="preserve">Koncesionar mora v skladu z veljavno zakonodajo, predpisi in koncesijsko pogodbo redno voditi vse potrebne evidence in koncedentu ter uporabniku vojašnice predložiti poročila in drugo potrebno dokumentacijo v skladu z njunimi navodili. </w:t>
      </w:r>
    </w:p>
    <w:p w:rsidR="0020604E" w:rsidRPr="0020604E" w:rsidRDefault="0020604E" w:rsidP="0020604E">
      <w:pPr>
        <w:spacing w:after="0" w:line="276" w:lineRule="auto"/>
        <w:jc w:val="both"/>
        <w:rPr>
          <w:rFonts w:ascii="Arial" w:eastAsia="Times New Roman" w:hAnsi="Arial" w:cs="Arial"/>
        </w:rPr>
      </w:pPr>
    </w:p>
    <w:p w:rsidR="0020604E" w:rsidRPr="0020604E" w:rsidRDefault="0020604E" w:rsidP="0020604E">
      <w:pPr>
        <w:numPr>
          <w:ilvl w:val="0"/>
          <w:numId w:val="11"/>
        </w:numPr>
        <w:spacing w:after="0" w:line="276" w:lineRule="auto"/>
        <w:jc w:val="both"/>
        <w:rPr>
          <w:rFonts w:ascii="Arial" w:eastAsia="Times New Roman" w:hAnsi="Arial" w:cs="Arial"/>
        </w:rPr>
      </w:pPr>
      <w:r w:rsidRPr="0020604E">
        <w:rPr>
          <w:rFonts w:ascii="Arial" w:eastAsia="Times New Roman" w:hAnsi="Arial" w:cs="Arial"/>
        </w:rPr>
        <w:t>Vsebina dolžnosti koncesionarja iz prejšnjega odstavka in način njenega izvajanja se podrobneje uredita v koncesijski pogodbi.</w:t>
      </w:r>
    </w:p>
    <w:p w:rsidR="0020604E" w:rsidRPr="0020604E" w:rsidRDefault="0020604E" w:rsidP="0020604E">
      <w:pPr>
        <w:spacing w:after="0" w:line="276" w:lineRule="auto"/>
        <w:rPr>
          <w:rFonts w:ascii="Arial" w:eastAsia="Times New Roman" w:hAnsi="Arial" w:cs="Arial"/>
        </w:rPr>
      </w:pPr>
    </w:p>
    <w:p w:rsidR="0020604E" w:rsidRPr="0020604E" w:rsidRDefault="0020604E" w:rsidP="0020604E">
      <w:pPr>
        <w:numPr>
          <w:ilvl w:val="0"/>
          <w:numId w:val="5"/>
        </w:numPr>
        <w:spacing w:after="0" w:line="276" w:lineRule="auto"/>
        <w:ind w:left="426" w:hanging="426"/>
        <w:jc w:val="center"/>
        <w:rPr>
          <w:rFonts w:ascii="Arial" w:eastAsia="Times New Roman" w:hAnsi="Arial" w:cs="Arial"/>
        </w:rPr>
      </w:pPr>
      <w:r w:rsidRPr="0020604E">
        <w:rPr>
          <w:rFonts w:ascii="Arial" w:eastAsia="Times New Roman" w:hAnsi="Arial" w:cs="Arial"/>
        </w:rPr>
        <w:t>člen</w:t>
      </w:r>
    </w:p>
    <w:p w:rsidR="0020604E" w:rsidRPr="0020604E" w:rsidRDefault="0020604E" w:rsidP="0020604E">
      <w:pPr>
        <w:spacing w:after="0" w:line="276" w:lineRule="auto"/>
        <w:jc w:val="center"/>
        <w:rPr>
          <w:rFonts w:ascii="Arial" w:eastAsia="Times New Roman" w:hAnsi="Arial" w:cs="Arial"/>
        </w:rPr>
      </w:pPr>
      <w:r w:rsidRPr="0020604E">
        <w:rPr>
          <w:rFonts w:ascii="Arial" w:eastAsia="Times New Roman" w:hAnsi="Arial" w:cs="Arial"/>
        </w:rPr>
        <w:t>(nadzor)</w:t>
      </w:r>
    </w:p>
    <w:p w:rsidR="0020604E" w:rsidRPr="0020604E" w:rsidRDefault="0020604E" w:rsidP="0020604E">
      <w:pPr>
        <w:spacing w:after="0" w:line="276" w:lineRule="auto"/>
        <w:rPr>
          <w:rFonts w:ascii="Arial" w:eastAsia="Times New Roman" w:hAnsi="Arial" w:cs="Arial"/>
        </w:rPr>
      </w:pPr>
    </w:p>
    <w:p w:rsidR="0020604E" w:rsidRPr="0020604E" w:rsidRDefault="0020604E" w:rsidP="0020604E">
      <w:pPr>
        <w:numPr>
          <w:ilvl w:val="0"/>
          <w:numId w:val="28"/>
        </w:numPr>
        <w:spacing w:after="0" w:line="276" w:lineRule="auto"/>
        <w:jc w:val="both"/>
        <w:rPr>
          <w:rFonts w:ascii="Arial" w:eastAsia="SimHei" w:hAnsi="Arial" w:cs="Arial"/>
          <w:lang w:eastAsia="ja-JP"/>
        </w:rPr>
      </w:pPr>
      <w:r w:rsidRPr="0020604E">
        <w:rPr>
          <w:rFonts w:ascii="Arial" w:eastAsia="SimHei" w:hAnsi="Arial" w:cs="Arial"/>
          <w:lang w:eastAsia="ja-JP"/>
        </w:rPr>
        <w:t xml:space="preserve">Nadzor nad izvajanjem koncesionirane dejavnosti opravljata koncedent in uporabnik vojašnice v skladu z Zakonom o javno-zasebnem partnerstvu in koncesijsko pogodbo. </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numPr>
          <w:ilvl w:val="0"/>
          <w:numId w:val="28"/>
        </w:numPr>
        <w:spacing w:after="0" w:line="276" w:lineRule="auto"/>
        <w:jc w:val="both"/>
        <w:rPr>
          <w:rFonts w:ascii="Arial" w:eastAsia="SimHei" w:hAnsi="Arial" w:cs="Arial"/>
          <w:lang w:eastAsia="ja-JP"/>
        </w:rPr>
      </w:pPr>
      <w:r w:rsidRPr="0020604E">
        <w:rPr>
          <w:rFonts w:ascii="Arial" w:eastAsia="SimHei" w:hAnsi="Arial" w:cs="Arial"/>
          <w:lang w:eastAsia="ja-JP"/>
        </w:rPr>
        <w:t>Način izvajanja nadzora se določi v koncesijski pogodbi.</w:t>
      </w:r>
    </w:p>
    <w:p w:rsidR="0020604E" w:rsidRPr="0020604E" w:rsidRDefault="0020604E" w:rsidP="0020604E">
      <w:pPr>
        <w:spacing w:after="0" w:line="276" w:lineRule="auto"/>
        <w:jc w:val="both"/>
        <w:rPr>
          <w:rFonts w:ascii="Arial" w:eastAsia="Times New Roman" w:hAnsi="Arial" w:cs="Arial"/>
        </w:rPr>
      </w:pPr>
    </w:p>
    <w:p w:rsidR="0020604E" w:rsidRPr="0020604E" w:rsidRDefault="0020604E" w:rsidP="0020604E">
      <w:pPr>
        <w:spacing w:after="0" w:line="276" w:lineRule="auto"/>
        <w:rPr>
          <w:rFonts w:ascii="Arial" w:eastAsia="Times New Roman" w:hAnsi="Arial" w:cs="Arial"/>
        </w:rPr>
      </w:pPr>
    </w:p>
    <w:p w:rsidR="0020604E" w:rsidRPr="0020604E" w:rsidRDefault="0020604E" w:rsidP="0020604E">
      <w:pPr>
        <w:numPr>
          <w:ilvl w:val="0"/>
          <w:numId w:val="13"/>
        </w:numPr>
        <w:spacing w:after="0" w:line="276" w:lineRule="auto"/>
        <w:ind w:left="851" w:hanging="851"/>
        <w:jc w:val="center"/>
        <w:rPr>
          <w:rFonts w:ascii="Arial" w:eastAsia="Times New Roman" w:hAnsi="Arial" w:cs="Arial"/>
          <w:b/>
        </w:rPr>
      </w:pPr>
      <w:r w:rsidRPr="0020604E">
        <w:rPr>
          <w:rFonts w:ascii="Arial" w:eastAsia="Times New Roman" w:hAnsi="Arial" w:cs="Arial"/>
          <w:b/>
        </w:rPr>
        <w:t>PRENEHANJE KONCESIJSKEGA RAZMERJA</w:t>
      </w:r>
    </w:p>
    <w:p w:rsidR="0020604E" w:rsidRPr="0020604E" w:rsidRDefault="0020604E" w:rsidP="0020604E">
      <w:pPr>
        <w:spacing w:after="0" w:line="276" w:lineRule="auto"/>
        <w:rPr>
          <w:rFonts w:ascii="Arial" w:eastAsia="Times New Roman" w:hAnsi="Arial" w:cs="Arial"/>
        </w:rPr>
      </w:pPr>
    </w:p>
    <w:p w:rsidR="0020604E" w:rsidRPr="0020604E" w:rsidRDefault="0020604E" w:rsidP="0020604E">
      <w:pPr>
        <w:numPr>
          <w:ilvl w:val="0"/>
          <w:numId w:val="5"/>
        </w:numPr>
        <w:spacing w:after="0" w:line="276" w:lineRule="auto"/>
        <w:ind w:left="426" w:hanging="426"/>
        <w:jc w:val="center"/>
        <w:rPr>
          <w:rFonts w:ascii="Arial" w:eastAsia="Times New Roman" w:hAnsi="Arial" w:cs="Arial"/>
        </w:rPr>
      </w:pPr>
      <w:r w:rsidRPr="0020604E">
        <w:rPr>
          <w:rFonts w:ascii="Arial" w:eastAsia="Times New Roman" w:hAnsi="Arial" w:cs="Arial"/>
        </w:rPr>
        <w:t>člen</w:t>
      </w:r>
    </w:p>
    <w:p w:rsidR="0020604E" w:rsidRPr="0020604E" w:rsidRDefault="0020604E" w:rsidP="0020604E">
      <w:pPr>
        <w:spacing w:after="0" w:line="276" w:lineRule="auto"/>
        <w:jc w:val="center"/>
        <w:rPr>
          <w:rFonts w:ascii="Arial" w:eastAsia="Times New Roman" w:hAnsi="Arial" w:cs="Arial"/>
        </w:rPr>
      </w:pPr>
      <w:r w:rsidRPr="0020604E">
        <w:rPr>
          <w:rFonts w:ascii="Arial" w:eastAsia="Times New Roman" w:hAnsi="Arial" w:cs="Arial"/>
        </w:rPr>
        <w:t>(prenehanje koncesijskega razmerja)</w:t>
      </w:r>
    </w:p>
    <w:p w:rsidR="0020604E" w:rsidRPr="0020604E" w:rsidRDefault="0020604E" w:rsidP="0020604E">
      <w:pPr>
        <w:spacing w:after="0" w:line="276" w:lineRule="auto"/>
        <w:jc w:val="center"/>
        <w:rPr>
          <w:rFonts w:ascii="Arial" w:eastAsia="Times New Roman" w:hAnsi="Arial" w:cs="Arial"/>
        </w:rPr>
      </w:pPr>
    </w:p>
    <w:p w:rsidR="0020604E" w:rsidRPr="0020604E" w:rsidRDefault="0020604E" w:rsidP="0020604E">
      <w:pPr>
        <w:spacing w:after="0" w:line="276" w:lineRule="auto"/>
        <w:rPr>
          <w:rFonts w:ascii="Arial" w:eastAsia="Times New Roman" w:hAnsi="Arial" w:cs="Arial"/>
        </w:rPr>
      </w:pPr>
      <w:r w:rsidRPr="0020604E">
        <w:rPr>
          <w:rFonts w:ascii="Arial" w:eastAsia="Times New Roman" w:hAnsi="Arial" w:cs="Arial"/>
        </w:rPr>
        <w:t>Koncesijsko razmerje preneha:</w:t>
      </w:r>
    </w:p>
    <w:p w:rsidR="0020604E" w:rsidRPr="0020604E" w:rsidRDefault="0020604E" w:rsidP="0020604E">
      <w:pPr>
        <w:numPr>
          <w:ilvl w:val="1"/>
          <w:numId w:val="21"/>
        </w:numPr>
        <w:spacing w:after="0" w:line="276" w:lineRule="auto"/>
        <w:ind w:left="993" w:hanging="567"/>
        <w:contextualSpacing/>
        <w:jc w:val="both"/>
        <w:rPr>
          <w:rFonts w:ascii="Arial" w:eastAsia="SimHei" w:hAnsi="Arial" w:cs="Arial"/>
          <w:lang w:eastAsia="ja-JP"/>
        </w:rPr>
      </w:pPr>
      <w:r w:rsidRPr="0020604E">
        <w:rPr>
          <w:rFonts w:ascii="Arial" w:eastAsia="SimHei" w:hAnsi="Arial" w:cs="Arial"/>
          <w:lang w:eastAsia="ja-JP"/>
        </w:rPr>
        <w:t>s prenehanjem koncesijske pogodbe;</w:t>
      </w:r>
    </w:p>
    <w:p w:rsidR="0020604E" w:rsidRPr="0020604E" w:rsidRDefault="0020604E" w:rsidP="0020604E">
      <w:pPr>
        <w:numPr>
          <w:ilvl w:val="1"/>
          <w:numId w:val="21"/>
        </w:numPr>
        <w:spacing w:after="0" w:line="276" w:lineRule="auto"/>
        <w:ind w:left="993" w:hanging="567"/>
        <w:contextualSpacing/>
        <w:jc w:val="both"/>
        <w:rPr>
          <w:rFonts w:ascii="Arial" w:eastAsia="SimHei" w:hAnsi="Arial" w:cs="Arial"/>
          <w:lang w:eastAsia="ja-JP"/>
        </w:rPr>
      </w:pPr>
      <w:r w:rsidRPr="0020604E">
        <w:rPr>
          <w:rFonts w:ascii="Arial" w:eastAsia="SimHei" w:hAnsi="Arial" w:cs="Arial"/>
          <w:lang w:eastAsia="ja-JP"/>
        </w:rPr>
        <w:t>z odkupom koncesije ali</w:t>
      </w:r>
    </w:p>
    <w:p w:rsidR="0020604E" w:rsidRPr="0020604E" w:rsidRDefault="0020604E" w:rsidP="0020604E">
      <w:pPr>
        <w:numPr>
          <w:ilvl w:val="1"/>
          <w:numId w:val="21"/>
        </w:numPr>
        <w:spacing w:after="0" w:line="276" w:lineRule="auto"/>
        <w:ind w:left="993" w:hanging="567"/>
        <w:contextualSpacing/>
        <w:jc w:val="both"/>
        <w:rPr>
          <w:rFonts w:ascii="Arial" w:eastAsia="SimHei" w:hAnsi="Arial" w:cs="Arial"/>
          <w:lang w:eastAsia="ja-JP"/>
        </w:rPr>
      </w:pPr>
      <w:r w:rsidRPr="0020604E">
        <w:rPr>
          <w:rFonts w:ascii="Arial" w:eastAsia="SimHei" w:hAnsi="Arial" w:cs="Arial"/>
          <w:lang w:eastAsia="ja-JP"/>
        </w:rPr>
        <w:t>s prevzemom koncesije</w:t>
      </w:r>
    </w:p>
    <w:p w:rsidR="0020604E" w:rsidRPr="0020604E" w:rsidRDefault="0020604E" w:rsidP="0020604E">
      <w:pPr>
        <w:spacing w:after="0" w:line="276" w:lineRule="auto"/>
        <w:contextualSpacing/>
        <w:jc w:val="both"/>
        <w:rPr>
          <w:rFonts w:ascii="Arial" w:eastAsia="SimHei" w:hAnsi="Arial" w:cs="Arial"/>
          <w:lang w:eastAsia="ja-JP"/>
        </w:rPr>
      </w:pPr>
      <w:r w:rsidRPr="0020604E">
        <w:rPr>
          <w:rFonts w:ascii="Arial" w:eastAsia="Times New Roman" w:hAnsi="Arial" w:cs="Arial"/>
        </w:rPr>
        <w:t xml:space="preserve">na način, v obsegu in pod pogoji, določenimi s koncesijsko pogodbo. </w:t>
      </w:r>
    </w:p>
    <w:p w:rsidR="0020604E" w:rsidRPr="0020604E" w:rsidRDefault="0020604E" w:rsidP="0020604E">
      <w:pPr>
        <w:spacing w:after="0" w:line="276" w:lineRule="auto"/>
        <w:rPr>
          <w:rFonts w:ascii="Arial" w:eastAsia="Times New Roman" w:hAnsi="Arial" w:cs="Arial"/>
        </w:rPr>
      </w:pPr>
    </w:p>
    <w:p w:rsidR="0020604E" w:rsidRPr="0020604E" w:rsidRDefault="0020604E" w:rsidP="0020604E">
      <w:pPr>
        <w:spacing w:after="0" w:line="276" w:lineRule="auto"/>
        <w:rPr>
          <w:rFonts w:ascii="Arial" w:eastAsia="Times New Roman" w:hAnsi="Arial" w:cs="Arial"/>
        </w:rPr>
      </w:pPr>
    </w:p>
    <w:p w:rsidR="0020604E" w:rsidRPr="0020604E" w:rsidRDefault="0020604E" w:rsidP="0020604E">
      <w:pPr>
        <w:numPr>
          <w:ilvl w:val="0"/>
          <w:numId w:val="13"/>
        </w:numPr>
        <w:spacing w:after="0" w:line="276" w:lineRule="auto"/>
        <w:ind w:left="851" w:hanging="851"/>
        <w:jc w:val="center"/>
        <w:rPr>
          <w:rFonts w:ascii="Arial" w:eastAsia="SimHei" w:hAnsi="Arial" w:cs="Arial"/>
          <w:b/>
          <w:lang w:eastAsia="ja-JP"/>
        </w:rPr>
      </w:pPr>
      <w:r w:rsidRPr="0020604E">
        <w:rPr>
          <w:rFonts w:ascii="Arial" w:eastAsia="SimHei" w:hAnsi="Arial" w:cs="Arial"/>
          <w:b/>
          <w:lang w:eastAsia="ja-JP"/>
        </w:rPr>
        <w:t>KONČNA DOLOČBA</w:t>
      </w:r>
    </w:p>
    <w:p w:rsidR="0020604E" w:rsidRPr="0020604E" w:rsidRDefault="0020604E" w:rsidP="0020604E">
      <w:pPr>
        <w:spacing w:after="0" w:line="276" w:lineRule="auto"/>
        <w:rPr>
          <w:rFonts w:ascii="Arial" w:eastAsia="SimHei" w:hAnsi="Arial" w:cs="Arial"/>
          <w:lang w:eastAsia="ja-JP"/>
        </w:rPr>
      </w:pPr>
    </w:p>
    <w:p w:rsidR="0020604E" w:rsidRPr="0020604E" w:rsidRDefault="0020604E" w:rsidP="0020604E">
      <w:pPr>
        <w:numPr>
          <w:ilvl w:val="0"/>
          <w:numId w:val="5"/>
        </w:numPr>
        <w:spacing w:after="0" w:line="276" w:lineRule="auto"/>
        <w:ind w:left="426" w:hanging="426"/>
        <w:jc w:val="center"/>
        <w:rPr>
          <w:rFonts w:ascii="Arial" w:eastAsia="SimHei" w:hAnsi="Arial" w:cs="Arial"/>
          <w:lang w:eastAsia="ja-JP"/>
        </w:rPr>
      </w:pPr>
      <w:r w:rsidRPr="0020604E">
        <w:rPr>
          <w:rFonts w:ascii="Arial" w:eastAsia="SimHei" w:hAnsi="Arial" w:cs="Arial"/>
          <w:lang w:eastAsia="ja-JP"/>
        </w:rPr>
        <w:t>člen</w:t>
      </w:r>
    </w:p>
    <w:p w:rsidR="0020604E" w:rsidRPr="0020604E" w:rsidRDefault="0020604E" w:rsidP="0020604E">
      <w:pPr>
        <w:spacing w:after="0" w:line="276" w:lineRule="auto"/>
        <w:jc w:val="center"/>
        <w:rPr>
          <w:rFonts w:ascii="Arial" w:eastAsia="SimHei" w:hAnsi="Arial" w:cs="Arial"/>
          <w:lang w:eastAsia="ja-JP"/>
        </w:rPr>
      </w:pPr>
      <w:r w:rsidRPr="0020604E">
        <w:rPr>
          <w:rFonts w:ascii="Arial" w:eastAsia="SimHei" w:hAnsi="Arial" w:cs="Arial"/>
          <w:lang w:eastAsia="ja-JP"/>
        </w:rPr>
        <w:t>(začetek veljavnosti)</w:t>
      </w:r>
    </w:p>
    <w:p w:rsidR="0020604E" w:rsidRPr="0020604E" w:rsidRDefault="0020604E" w:rsidP="0020604E">
      <w:pPr>
        <w:spacing w:after="0" w:line="276" w:lineRule="auto"/>
        <w:jc w:val="center"/>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Ta uredba začne veljati petnajsti dan po objavi v Uradnem listu Republike Slovenije.</w:t>
      </w:r>
    </w:p>
    <w:p w:rsidR="0020604E" w:rsidRPr="0020604E" w:rsidRDefault="0020604E" w:rsidP="0020604E">
      <w:pPr>
        <w:spacing w:after="0" w:line="276" w:lineRule="auto"/>
        <w:rPr>
          <w:rFonts w:ascii="Arial" w:eastAsia="Times New Roman" w:hAnsi="Arial" w:cs="Arial"/>
        </w:rPr>
      </w:pPr>
    </w:p>
    <w:p w:rsidR="0020604E" w:rsidRPr="0020604E" w:rsidRDefault="0020604E" w:rsidP="0020604E">
      <w:pPr>
        <w:tabs>
          <w:tab w:val="left" w:pos="5954"/>
        </w:tabs>
        <w:spacing w:after="0" w:line="276" w:lineRule="auto"/>
        <w:rPr>
          <w:rFonts w:ascii="Arial" w:eastAsia="Times New Roman" w:hAnsi="Arial" w:cs="Arial"/>
        </w:rPr>
      </w:pPr>
    </w:p>
    <w:p w:rsidR="0020604E" w:rsidRPr="0020604E" w:rsidRDefault="0020604E" w:rsidP="0020604E">
      <w:pPr>
        <w:tabs>
          <w:tab w:val="left" w:pos="5954"/>
        </w:tabs>
        <w:spacing w:after="0" w:line="276" w:lineRule="auto"/>
        <w:rPr>
          <w:rFonts w:ascii="Arial" w:eastAsia="Times New Roman" w:hAnsi="Arial" w:cs="Arial"/>
        </w:rPr>
      </w:pPr>
      <w:r w:rsidRPr="0020604E">
        <w:rPr>
          <w:rFonts w:ascii="Arial" w:eastAsia="Times New Roman" w:hAnsi="Arial" w:cs="Arial"/>
        </w:rPr>
        <w:t xml:space="preserve">Št. </w:t>
      </w:r>
      <w:r w:rsidRPr="0020604E">
        <w:rPr>
          <w:rFonts w:ascii="Arial" w:eastAsia="Times New Roman" w:hAnsi="Arial" w:cs="Arial"/>
          <w:bCs/>
        </w:rPr>
        <w:tab/>
        <w:t>Vlada Republike Slovenije</w:t>
      </w:r>
    </w:p>
    <w:p w:rsidR="0020604E" w:rsidRPr="0020604E" w:rsidRDefault="0020604E" w:rsidP="0020604E">
      <w:pPr>
        <w:tabs>
          <w:tab w:val="left" w:pos="5954"/>
        </w:tabs>
        <w:spacing w:after="0" w:line="276" w:lineRule="auto"/>
        <w:rPr>
          <w:rFonts w:ascii="Arial" w:eastAsia="Times New Roman" w:hAnsi="Arial" w:cs="Arial"/>
        </w:rPr>
      </w:pPr>
      <w:r w:rsidRPr="0020604E">
        <w:rPr>
          <w:rFonts w:ascii="Arial" w:eastAsia="Times New Roman" w:hAnsi="Arial" w:cs="Arial"/>
        </w:rPr>
        <w:t>Ljubljana, dne                                                                                    Janez Janša</w:t>
      </w:r>
    </w:p>
    <w:p w:rsidR="0020604E" w:rsidRPr="0020604E" w:rsidRDefault="0020604E" w:rsidP="0020604E">
      <w:pPr>
        <w:tabs>
          <w:tab w:val="left" w:pos="5954"/>
        </w:tabs>
        <w:spacing w:after="0" w:line="276" w:lineRule="auto"/>
        <w:rPr>
          <w:rFonts w:ascii="Arial" w:eastAsia="Times New Roman" w:hAnsi="Arial" w:cs="Arial"/>
        </w:rPr>
      </w:pPr>
      <w:r w:rsidRPr="0020604E">
        <w:rPr>
          <w:rFonts w:ascii="Arial" w:eastAsia="Times New Roman" w:hAnsi="Arial" w:cs="Arial"/>
        </w:rPr>
        <w:t>EVA 2021-1911-0013</w:t>
      </w:r>
      <w:r w:rsidRPr="0020604E">
        <w:rPr>
          <w:rFonts w:ascii="Arial" w:eastAsia="Times New Roman" w:hAnsi="Arial" w:cs="Arial"/>
        </w:rPr>
        <w:tab/>
        <w:t xml:space="preserve">            predsednik</w:t>
      </w:r>
    </w:p>
    <w:p w:rsidR="0020604E" w:rsidRPr="0020604E" w:rsidRDefault="0020604E" w:rsidP="0020604E">
      <w:pPr>
        <w:spacing w:after="200" w:line="276" w:lineRule="auto"/>
        <w:rPr>
          <w:rFonts w:ascii="Arial" w:eastAsia="Calibri" w:hAnsi="Arial" w:cs="Arial"/>
        </w:rPr>
      </w:pPr>
    </w:p>
    <w:p w:rsidR="0020604E" w:rsidRPr="0020604E" w:rsidRDefault="0020604E" w:rsidP="0020604E">
      <w:pPr>
        <w:spacing w:line="276" w:lineRule="auto"/>
        <w:rPr>
          <w:rFonts w:ascii="Arial" w:eastAsia="Calibri" w:hAnsi="Arial" w:cs="Arial"/>
        </w:rPr>
      </w:pPr>
      <w:r w:rsidRPr="0020604E">
        <w:rPr>
          <w:rFonts w:ascii="Arial" w:eastAsia="Calibri" w:hAnsi="Arial" w:cs="Arial"/>
        </w:rPr>
        <w:br w:type="page"/>
      </w:r>
      <w:r w:rsidRPr="0020604E">
        <w:rPr>
          <w:rFonts w:ascii="Arial" w:eastAsia="Times New Roman" w:hAnsi="Arial" w:cs="Arial"/>
          <w:b/>
        </w:rPr>
        <w:lastRenderedPageBreak/>
        <w:t>OBRAZLOŽITEV</w:t>
      </w:r>
    </w:p>
    <w:p w:rsidR="0020604E" w:rsidRPr="0020604E" w:rsidRDefault="0020604E" w:rsidP="0020604E">
      <w:pPr>
        <w:tabs>
          <w:tab w:val="left" w:pos="708"/>
        </w:tabs>
        <w:spacing w:after="0" w:line="276" w:lineRule="auto"/>
        <w:rPr>
          <w:rFonts w:ascii="Arial" w:eastAsia="Times New Roman" w:hAnsi="Arial" w:cs="Arial"/>
          <w:b/>
        </w:rPr>
      </w:pPr>
    </w:p>
    <w:p w:rsidR="0020604E" w:rsidRPr="0020604E" w:rsidRDefault="0020604E" w:rsidP="0020604E">
      <w:pPr>
        <w:tabs>
          <w:tab w:val="left" w:pos="708"/>
        </w:tabs>
        <w:spacing w:after="0" w:line="276" w:lineRule="auto"/>
        <w:rPr>
          <w:rFonts w:ascii="Arial" w:eastAsia="Times New Roman" w:hAnsi="Arial" w:cs="Arial"/>
          <w:b/>
        </w:rPr>
      </w:pPr>
      <w:r w:rsidRPr="0020604E">
        <w:rPr>
          <w:rFonts w:ascii="Arial" w:eastAsia="Times New Roman" w:hAnsi="Arial" w:cs="Arial"/>
          <w:b/>
        </w:rPr>
        <w:t>I. UVOD</w:t>
      </w:r>
    </w:p>
    <w:p w:rsidR="0020604E" w:rsidRPr="0020604E" w:rsidRDefault="0020604E" w:rsidP="0020604E">
      <w:pPr>
        <w:tabs>
          <w:tab w:val="left" w:pos="708"/>
        </w:tabs>
        <w:spacing w:after="0" w:line="276" w:lineRule="auto"/>
        <w:rPr>
          <w:rFonts w:ascii="Arial" w:eastAsia="Times New Roman" w:hAnsi="Arial" w:cs="Arial"/>
        </w:rPr>
      </w:pPr>
    </w:p>
    <w:p w:rsidR="0020604E" w:rsidRPr="0020604E" w:rsidRDefault="0020604E" w:rsidP="0020604E">
      <w:pPr>
        <w:numPr>
          <w:ilvl w:val="0"/>
          <w:numId w:val="1"/>
        </w:numPr>
        <w:spacing w:after="0" w:line="276" w:lineRule="auto"/>
        <w:ind w:left="360"/>
        <w:jc w:val="both"/>
        <w:rPr>
          <w:rFonts w:ascii="Arial" w:eastAsia="Times New Roman" w:hAnsi="Arial" w:cs="Arial"/>
          <w:b/>
        </w:rPr>
      </w:pPr>
      <w:r w:rsidRPr="0020604E">
        <w:rPr>
          <w:rFonts w:ascii="Arial" w:eastAsia="Times New Roman" w:hAnsi="Arial" w:cs="Arial"/>
          <w:b/>
        </w:rPr>
        <w:t>Pravna podlaga (besedilo, vsebina zakonske določbe, ki je podlaga za izdajo uredbe)</w:t>
      </w:r>
    </w:p>
    <w:p w:rsidR="0020604E" w:rsidRPr="0020604E" w:rsidRDefault="0020604E" w:rsidP="0020604E">
      <w:pPr>
        <w:tabs>
          <w:tab w:val="left" w:pos="708"/>
        </w:tabs>
        <w:spacing w:after="0" w:line="276" w:lineRule="auto"/>
        <w:jc w:val="both"/>
        <w:rPr>
          <w:rFonts w:ascii="Arial" w:eastAsia="Times New Roman" w:hAnsi="Arial" w:cs="Arial"/>
        </w:rPr>
      </w:pPr>
    </w:p>
    <w:p w:rsidR="0020604E" w:rsidRPr="0020604E" w:rsidRDefault="0020604E" w:rsidP="0020604E">
      <w:pPr>
        <w:tabs>
          <w:tab w:val="left" w:pos="708"/>
        </w:tabs>
        <w:spacing w:after="0" w:line="276" w:lineRule="auto"/>
        <w:jc w:val="both"/>
        <w:rPr>
          <w:rFonts w:ascii="Arial" w:eastAsia="Times New Roman" w:hAnsi="Arial" w:cs="Arial"/>
        </w:rPr>
      </w:pPr>
      <w:r w:rsidRPr="0020604E">
        <w:rPr>
          <w:rFonts w:ascii="Arial" w:eastAsia="Times New Roman" w:hAnsi="Arial" w:cs="Arial"/>
        </w:rPr>
        <w:t xml:space="preserve">Uredba o javno-zasebnem partnerstvu pri izvedbi projekta DEFENCE RESILIENCE HUB NETWORK IN EUROPE – RESHUB – vozlišče v vojašnici </w:t>
      </w:r>
      <w:bookmarkStart w:id="4" w:name="_Hlk66086977"/>
      <w:r w:rsidRPr="0020604E">
        <w:rPr>
          <w:rFonts w:ascii="Arial" w:eastAsia="Times New Roman" w:hAnsi="Arial" w:cs="Arial"/>
        </w:rPr>
        <w:t xml:space="preserve">Petra Petriča Kranj </w:t>
      </w:r>
      <w:bookmarkEnd w:id="4"/>
      <w:r w:rsidRPr="0020604E">
        <w:rPr>
          <w:rFonts w:ascii="Arial" w:eastAsia="Times New Roman" w:hAnsi="Arial" w:cs="Arial"/>
        </w:rPr>
        <w:t xml:space="preserve">se predlaga na podlagi določil 11. in 40. člena Zakona o javno-zasebnem partnerstvu (Uradni list RS, št. </w:t>
      </w:r>
      <w:hyperlink r:id="rId7" w:tgtFrame="_blank" w:tooltip="Zakon o javno-zasebnem partnerstvu (ZJZP)" w:history="1">
        <w:r w:rsidRPr="0020604E">
          <w:rPr>
            <w:rFonts w:ascii="Arial" w:eastAsia="Times New Roman" w:hAnsi="Arial" w:cs="Arial"/>
          </w:rPr>
          <w:t>127/06</w:t>
        </w:r>
      </w:hyperlink>
      <w:r w:rsidRPr="0020604E">
        <w:rPr>
          <w:rFonts w:ascii="Arial" w:eastAsia="Times New Roman" w:hAnsi="Arial" w:cs="Arial"/>
        </w:rPr>
        <w:t xml:space="preserve"> – v nadaljnjem besedilu: ZJZP). Skladno z 11. členom ZJZP vlada sprejme odločitev o ugotovitvi javnega interesa za sklenitev javno-zasebnega partnerstva in izvedbi projekta v eni izmed oblik javno-zasebnega partnerstva. Predmet, pravice in obveznosti javnega in zasebnega partnerja, postopek izbire zasebnega partnerja in druge sestavine posameznega razmerja javno-zasebnega partnerstva pa se skladno s 36. členom ZJZP lahko uredijo z aktom o javno-zasebnem partnerstvu. Odločitev o javno-zasebnem partnerstvu iz 11. člena in akt o javno-zasebnem partnerstvu iz 36. člena se lahko sprejmeta v skupnem aktu, ki združuje pravno naravo obeh aktov (40. člen ZJZP). S skupnim aktom se uredijo različna pravna vprašanja glede nameravanega izvajanja javno-zasebnega partnerstva, ki predstavljajo celovito pravno podlago za situacije, ki bodo predmet javno-zasebnega partnerstva, sicer pa se ta vprašanja podrobneje uredijo v pogodbi o javno-zasebnem partnerstvu. </w:t>
      </w:r>
    </w:p>
    <w:p w:rsidR="0020604E" w:rsidRPr="0020604E" w:rsidRDefault="0020604E" w:rsidP="0020604E">
      <w:pPr>
        <w:tabs>
          <w:tab w:val="left" w:pos="708"/>
        </w:tabs>
        <w:spacing w:after="0" w:line="276" w:lineRule="auto"/>
        <w:jc w:val="both"/>
        <w:rPr>
          <w:rFonts w:ascii="Arial" w:eastAsia="Times New Roman" w:hAnsi="Arial" w:cs="Arial"/>
        </w:rPr>
      </w:pPr>
    </w:p>
    <w:p w:rsidR="0020604E" w:rsidRPr="0020604E" w:rsidRDefault="0020604E" w:rsidP="0020604E">
      <w:pPr>
        <w:tabs>
          <w:tab w:val="left" w:pos="708"/>
        </w:tabs>
        <w:spacing w:after="0" w:line="276" w:lineRule="auto"/>
        <w:jc w:val="both"/>
        <w:rPr>
          <w:rFonts w:ascii="Arial" w:eastAsia="Times New Roman" w:hAnsi="Arial" w:cs="Arial"/>
        </w:rPr>
      </w:pPr>
      <w:r w:rsidRPr="0020604E">
        <w:rPr>
          <w:rFonts w:ascii="Arial" w:eastAsia="Times New Roman" w:hAnsi="Arial" w:cs="Arial"/>
        </w:rPr>
        <w:t>V skupnem aktu se sprejme odločitev o ugotovitvi javnega interesa za sklenitev javno-zasebnega partnerstva in akt o javno-zasebnem partnerstvu, in sicer za izvajanje storitev pogodbenega zagotavljanja prihranka energije po načelu pogodbenega zagotavljanja prihrankov energije na območju vojašnice Petra Petriča Kranj, zagotavljanje avtonomnega delovanja vojašnice ter pravica do prodaje proizvedenih energentov.</w:t>
      </w:r>
    </w:p>
    <w:p w:rsidR="0020604E" w:rsidRPr="0020604E" w:rsidRDefault="0020604E" w:rsidP="0020604E">
      <w:pPr>
        <w:tabs>
          <w:tab w:val="left" w:pos="708"/>
        </w:tabs>
        <w:spacing w:after="0" w:line="276" w:lineRule="auto"/>
        <w:rPr>
          <w:rFonts w:ascii="Arial" w:eastAsia="Times New Roman" w:hAnsi="Arial" w:cs="Arial"/>
        </w:rPr>
      </w:pPr>
      <w:r w:rsidRPr="0020604E">
        <w:rPr>
          <w:rFonts w:ascii="Arial" w:eastAsia="Times New Roman" w:hAnsi="Arial" w:cs="Arial"/>
        </w:rPr>
        <w:t xml:space="preserve">   </w:t>
      </w:r>
    </w:p>
    <w:p w:rsidR="0020604E" w:rsidRPr="0020604E" w:rsidRDefault="0020604E" w:rsidP="0020604E">
      <w:pPr>
        <w:numPr>
          <w:ilvl w:val="0"/>
          <w:numId w:val="1"/>
        </w:numPr>
        <w:spacing w:after="0" w:line="276" w:lineRule="auto"/>
        <w:ind w:left="360"/>
        <w:jc w:val="both"/>
        <w:rPr>
          <w:rFonts w:ascii="Arial" w:eastAsia="Times New Roman" w:hAnsi="Arial" w:cs="Arial"/>
          <w:b/>
        </w:rPr>
      </w:pPr>
      <w:r w:rsidRPr="0020604E">
        <w:rPr>
          <w:rFonts w:ascii="Arial" w:eastAsia="Times New Roman" w:hAnsi="Arial" w:cs="Arial"/>
          <w:b/>
        </w:rPr>
        <w:t>Rok za izdajo uredbe, določen z zakonom</w:t>
      </w:r>
    </w:p>
    <w:p w:rsidR="0020604E" w:rsidRPr="0020604E" w:rsidRDefault="0020604E" w:rsidP="0020604E">
      <w:pPr>
        <w:tabs>
          <w:tab w:val="left" w:pos="708"/>
        </w:tabs>
        <w:spacing w:after="0" w:line="276" w:lineRule="auto"/>
        <w:jc w:val="both"/>
        <w:rPr>
          <w:rFonts w:ascii="Arial" w:eastAsia="Times New Roman" w:hAnsi="Arial" w:cs="Arial"/>
        </w:rPr>
      </w:pPr>
    </w:p>
    <w:p w:rsidR="0020604E" w:rsidRPr="0020604E" w:rsidRDefault="0020604E" w:rsidP="0020604E">
      <w:pPr>
        <w:tabs>
          <w:tab w:val="left" w:pos="708"/>
        </w:tabs>
        <w:spacing w:after="0" w:line="276" w:lineRule="auto"/>
        <w:jc w:val="both"/>
        <w:rPr>
          <w:rFonts w:ascii="Arial" w:eastAsia="Times New Roman" w:hAnsi="Arial" w:cs="Arial"/>
        </w:rPr>
      </w:pPr>
      <w:r w:rsidRPr="0020604E">
        <w:rPr>
          <w:rFonts w:ascii="Arial" w:eastAsia="Times New Roman" w:hAnsi="Arial" w:cs="Arial"/>
        </w:rPr>
        <w:t>Rok za izdajo uredbe ni določen z zakonom, je pa izdaja predmetne uredbe pomembna za nadaljnje postopke v povezavi z izvedbo projekta DEFENCE RESILIENCE HUB NETWORK IN EUROPE – RESHUB – vozlišče v vojašnici Petra Petriča Kranj.</w:t>
      </w:r>
    </w:p>
    <w:p w:rsidR="0020604E" w:rsidRPr="0020604E" w:rsidRDefault="0020604E" w:rsidP="0020604E">
      <w:pPr>
        <w:tabs>
          <w:tab w:val="left" w:pos="708"/>
        </w:tabs>
        <w:spacing w:after="0" w:line="276" w:lineRule="auto"/>
        <w:rPr>
          <w:rFonts w:ascii="Arial" w:eastAsia="Times New Roman" w:hAnsi="Arial" w:cs="Arial"/>
        </w:rPr>
      </w:pPr>
    </w:p>
    <w:p w:rsidR="0020604E" w:rsidRPr="0020604E" w:rsidRDefault="0020604E" w:rsidP="0020604E">
      <w:pPr>
        <w:numPr>
          <w:ilvl w:val="0"/>
          <w:numId w:val="1"/>
        </w:numPr>
        <w:spacing w:after="0" w:line="276" w:lineRule="auto"/>
        <w:ind w:left="360"/>
        <w:jc w:val="both"/>
        <w:rPr>
          <w:rFonts w:ascii="Arial" w:eastAsia="Times New Roman" w:hAnsi="Arial" w:cs="Arial"/>
          <w:b/>
        </w:rPr>
      </w:pPr>
      <w:r w:rsidRPr="0020604E">
        <w:rPr>
          <w:rFonts w:ascii="Arial" w:eastAsia="Times New Roman" w:hAnsi="Arial" w:cs="Arial"/>
          <w:b/>
        </w:rPr>
        <w:t>Splošna obrazložitev predloga uredbe, če je potrebna</w:t>
      </w:r>
    </w:p>
    <w:p w:rsidR="0020604E" w:rsidRPr="0020604E" w:rsidRDefault="0020604E" w:rsidP="0020604E">
      <w:pPr>
        <w:spacing w:after="0" w:line="276" w:lineRule="auto"/>
        <w:jc w:val="both"/>
        <w:rPr>
          <w:rFonts w:ascii="Arial" w:eastAsia="Times New Roman" w:hAnsi="Arial" w:cs="Arial"/>
        </w:rPr>
      </w:pPr>
    </w:p>
    <w:p w:rsidR="0020604E" w:rsidRPr="0020604E" w:rsidRDefault="0020604E" w:rsidP="0020604E">
      <w:pPr>
        <w:spacing w:after="0" w:line="276" w:lineRule="auto"/>
        <w:jc w:val="both"/>
        <w:rPr>
          <w:rFonts w:ascii="Arial" w:eastAsia="Times New Roman" w:hAnsi="Arial" w:cs="Arial"/>
        </w:rPr>
      </w:pPr>
      <w:r w:rsidRPr="0020604E">
        <w:rPr>
          <w:rFonts w:ascii="Arial" w:eastAsia="Times New Roman" w:hAnsi="Arial" w:cs="Arial"/>
        </w:rPr>
        <w:t>S predlagano uredbo se urejajo predmet, pravice in obveznosti javnega in zasebnega partnerja ter uporabnika vojašnice, postopek izbire zasebnega partnerja in druge sestavine razmerja javno-zasebnega partnerstva, ki so v skladu z določbami ZJZP predmet urejanja s koncesijskim aktom. Uredba določa temeljni okvir prihodnjega pogodbenega razmerja, vse sestavine pogodbenega razmerja pa bodo natančneje opredeljene v okviru koncesijske pogodbe.</w:t>
      </w:r>
    </w:p>
    <w:p w:rsidR="0020604E" w:rsidRPr="0020604E" w:rsidRDefault="0020604E" w:rsidP="0020604E">
      <w:pPr>
        <w:spacing w:after="0" w:line="276" w:lineRule="auto"/>
        <w:jc w:val="both"/>
        <w:rPr>
          <w:rFonts w:ascii="Arial" w:eastAsia="Times New Roman" w:hAnsi="Arial" w:cs="Arial"/>
        </w:rPr>
      </w:pPr>
    </w:p>
    <w:p w:rsidR="0020604E" w:rsidRPr="0020604E" w:rsidRDefault="0020604E" w:rsidP="0020604E">
      <w:pPr>
        <w:spacing w:after="0" w:line="276" w:lineRule="auto"/>
        <w:jc w:val="both"/>
        <w:rPr>
          <w:rFonts w:ascii="Arial" w:eastAsia="Times New Roman" w:hAnsi="Arial" w:cs="Arial"/>
        </w:rPr>
      </w:pPr>
      <w:r w:rsidRPr="0020604E">
        <w:rPr>
          <w:rFonts w:ascii="Arial" w:eastAsia="Times New Roman" w:hAnsi="Arial" w:cs="Arial"/>
        </w:rPr>
        <w:t xml:space="preserve">V predlagani uredbi je opredeljena tudi vrsta javno-zasebnega partnerstva, in sicer gre za koncesijsko javno-zasebno partnerstvo, natančneje koncesijo storitve. Uredba predvideva, da je predmet koncesije izvajanje storitev pogodbenega zagotavljanja prihranka energije po načelu pogodbenega zagotavljanja prihrankov energije, pri čemer dopušča možnost, da je predmet koncesije lahko tudi pogodbena oskrba z energijo. Predmet koncesije sta tudi </w:t>
      </w:r>
      <w:r w:rsidRPr="0020604E">
        <w:rPr>
          <w:rFonts w:ascii="Arial" w:eastAsia="Times New Roman" w:hAnsi="Arial" w:cs="Arial"/>
        </w:rPr>
        <w:lastRenderedPageBreak/>
        <w:t xml:space="preserve">zagotavljanje avtonomnega delovanja vojašnice ter pravica do prodaje proizvedenih energentov. O predmetu koncesije se bosta javni in zasebni partner dogovorila v postopku javnega razpisa in ga nato opredelila v koncesijski pogodbi. </w:t>
      </w:r>
    </w:p>
    <w:p w:rsidR="0020604E" w:rsidRPr="0020604E" w:rsidRDefault="0020604E" w:rsidP="0020604E">
      <w:pPr>
        <w:spacing w:after="0" w:line="276" w:lineRule="auto"/>
        <w:jc w:val="both"/>
        <w:rPr>
          <w:rFonts w:ascii="Arial" w:eastAsia="Times New Roman" w:hAnsi="Arial" w:cs="Arial"/>
        </w:rPr>
      </w:pPr>
    </w:p>
    <w:p w:rsidR="0020604E" w:rsidRPr="0020604E" w:rsidRDefault="0020604E" w:rsidP="0020604E">
      <w:pPr>
        <w:spacing w:after="0" w:line="276" w:lineRule="auto"/>
        <w:jc w:val="both"/>
        <w:rPr>
          <w:rFonts w:ascii="Arial" w:eastAsia="Times New Roman" w:hAnsi="Arial" w:cs="Arial"/>
        </w:rPr>
      </w:pPr>
      <w:r w:rsidRPr="0020604E">
        <w:rPr>
          <w:rFonts w:ascii="Arial" w:eastAsia="Times New Roman" w:hAnsi="Arial" w:cs="Arial"/>
        </w:rPr>
        <w:t xml:space="preserve">Uredba ureja tudi bistvene dele postopka izbire koncesionarja, predvsem posamezne faze konkurenčnega dialoga, in strokovno komisijo za izbiro, poročanje koncesionarja in izvajanje nadzora koncedenta nad izvajanjem koncesionirane dejavnosti. Uredba predvideva klasične oblike prenehanja koncesijskega razmerja, in sicer prenehanje koncesijske pogodbe, odkup koncesije ali prevzem koncesije. </w:t>
      </w:r>
    </w:p>
    <w:p w:rsidR="0020604E" w:rsidRPr="0020604E" w:rsidRDefault="0020604E" w:rsidP="0020604E">
      <w:pPr>
        <w:tabs>
          <w:tab w:val="left" w:pos="708"/>
        </w:tabs>
        <w:spacing w:after="0" w:line="276" w:lineRule="auto"/>
        <w:rPr>
          <w:rFonts w:ascii="Arial" w:eastAsia="Times New Roman" w:hAnsi="Arial" w:cs="Arial"/>
          <w:b/>
        </w:rPr>
      </w:pPr>
    </w:p>
    <w:p w:rsidR="0020604E" w:rsidRPr="0020604E" w:rsidRDefault="0020604E" w:rsidP="0020604E">
      <w:pPr>
        <w:numPr>
          <w:ilvl w:val="0"/>
          <w:numId w:val="1"/>
        </w:numPr>
        <w:spacing w:after="0" w:line="276" w:lineRule="auto"/>
        <w:ind w:left="360"/>
        <w:jc w:val="both"/>
        <w:rPr>
          <w:rFonts w:ascii="Arial" w:eastAsia="Times New Roman" w:hAnsi="Arial" w:cs="Arial"/>
          <w:b/>
        </w:rPr>
      </w:pPr>
      <w:r w:rsidRPr="0020604E">
        <w:rPr>
          <w:rFonts w:ascii="Arial" w:eastAsia="Times New Roman" w:hAnsi="Arial" w:cs="Arial"/>
          <w:b/>
        </w:rPr>
        <w:t>Predstavitev presoje posledic za posamezna področja, če te niso mogle biti celovito predstavljene v predlogu zakona</w:t>
      </w:r>
    </w:p>
    <w:p w:rsidR="0020604E" w:rsidRPr="0020604E" w:rsidRDefault="0020604E" w:rsidP="0020604E">
      <w:pPr>
        <w:spacing w:after="0" w:line="276" w:lineRule="auto"/>
        <w:jc w:val="both"/>
        <w:rPr>
          <w:rFonts w:ascii="Arial" w:eastAsia="Times New Roman" w:hAnsi="Arial" w:cs="Arial"/>
          <w:lang w:eastAsia="sl-SI"/>
        </w:rPr>
      </w:pPr>
    </w:p>
    <w:p w:rsidR="0020604E" w:rsidRPr="0020604E" w:rsidRDefault="0020604E" w:rsidP="0020604E">
      <w:pPr>
        <w:spacing w:after="0" w:line="276" w:lineRule="auto"/>
        <w:jc w:val="both"/>
        <w:rPr>
          <w:rFonts w:ascii="Arial" w:eastAsia="Times New Roman" w:hAnsi="Arial" w:cs="Arial"/>
          <w:lang w:eastAsia="sl-SI"/>
        </w:rPr>
      </w:pPr>
      <w:r w:rsidRPr="0020604E">
        <w:rPr>
          <w:rFonts w:ascii="Arial" w:eastAsia="Times New Roman" w:hAnsi="Arial" w:cs="Arial"/>
          <w:lang w:eastAsia="sl-SI"/>
        </w:rPr>
        <w:t>Predlagana uredba nima administrativnih posledic, prav tako nima negativnih posledic za okolje, gospodarstvo in socialno področje ter ne vpliva na dokumente razvojnega načrtovanja.</w:t>
      </w:r>
    </w:p>
    <w:p w:rsidR="0020604E" w:rsidRPr="0020604E" w:rsidRDefault="0020604E" w:rsidP="0020604E">
      <w:pPr>
        <w:spacing w:after="0" w:line="276" w:lineRule="auto"/>
        <w:jc w:val="both"/>
        <w:rPr>
          <w:rFonts w:ascii="Arial" w:eastAsia="Times New Roman" w:hAnsi="Arial" w:cs="Arial"/>
          <w:lang w:eastAsia="sl-SI"/>
        </w:rPr>
      </w:pPr>
    </w:p>
    <w:p w:rsidR="0020604E" w:rsidRPr="0020604E" w:rsidRDefault="0020604E" w:rsidP="0020604E">
      <w:pPr>
        <w:spacing w:after="0" w:line="276" w:lineRule="auto"/>
        <w:jc w:val="both"/>
        <w:rPr>
          <w:rFonts w:ascii="Arial" w:eastAsia="Times New Roman" w:hAnsi="Arial" w:cs="Arial"/>
          <w:lang w:eastAsia="sl-SI"/>
        </w:rPr>
      </w:pPr>
    </w:p>
    <w:p w:rsidR="0020604E" w:rsidRPr="0020604E" w:rsidRDefault="0020604E" w:rsidP="0020604E">
      <w:pPr>
        <w:tabs>
          <w:tab w:val="left" w:pos="708"/>
        </w:tabs>
        <w:spacing w:after="0" w:line="276" w:lineRule="auto"/>
        <w:rPr>
          <w:rFonts w:ascii="Arial" w:eastAsia="Times New Roman" w:hAnsi="Arial" w:cs="Arial"/>
          <w:b/>
        </w:rPr>
      </w:pPr>
      <w:r w:rsidRPr="0020604E">
        <w:rPr>
          <w:rFonts w:ascii="Arial" w:eastAsia="Times New Roman" w:hAnsi="Arial" w:cs="Arial"/>
          <w:b/>
        </w:rPr>
        <w:t>II. VSEBINSKA OBRAZLOŽITEV PREDLAGANIH REŠITEV</w:t>
      </w:r>
    </w:p>
    <w:p w:rsidR="0020604E" w:rsidRPr="0020604E" w:rsidRDefault="0020604E" w:rsidP="0020604E">
      <w:pPr>
        <w:tabs>
          <w:tab w:val="left" w:pos="708"/>
        </w:tabs>
        <w:spacing w:after="0" w:line="276" w:lineRule="auto"/>
        <w:rPr>
          <w:rFonts w:ascii="Arial" w:eastAsia="Times New Roman" w:hAnsi="Arial" w:cs="Arial"/>
          <w:b/>
        </w:rPr>
      </w:pPr>
    </w:p>
    <w:p w:rsidR="0020604E" w:rsidRPr="0020604E" w:rsidRDefault="0020604E" w:rsidP="0020604E">
      <w:pPr>
        <w:spacing w:after="0" w:line="276" w:lineRule="auto"/>
        <w:rPr>
          <w:rFonts w:ascii="Arial" w:eastAsia="Times New Roman" w:hAnsi="Arial" w:cs="Arial"/>
          <w:b/>
        </w:rPr>
      </w:pPr>
      <w:r w:rsidRPr="0020604E">
        <w:rPr>
          <w:rFonts w:ascii="Arial" w:eastAsia="Times New Roman" w:hAnsi="Arial" w:cs="Arial"/>
          <w:b/>
        </w:rPr>
        <w:t xml:space="preserve">K 1. členu: </w:t>
      </w: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Predmetna uredba je odločitev o javno-zasebnem partnerstvu in koncesijski akt v skupnem aktu za izvedbo projekta DEFENCE RESILIENCE HUB NETWORK IN EUROPE – RESHUB – vozlišče v vojašnici Petra Petriča Kranj po sistemu javno-zasebnega partnerstva. Uredba ureja temeljne sestavine javno-zasebnega partnerstva, to so predmet, pravice in obveznosti javnega in zasebnega partnerja ter uporabnika vojašnice, postopek izbire zasebnega partnerja in druge sestavine razmerja javno-zasebnega partnerstva.</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b/>
          <w:lang w:eastAsia="ja-JP"/>
        </w:rPr>
      </w:pPr>
      <w:r w:rsidRPr="0020604E">
        <w:rPr>
          <w:rFonts w:ascii="Arial" w:eastAsia="SimHei" w:hAnsi="Arial" w:cs="Arial"/>
          <w:b/>
          <w:lang w:eastAsia="ja-JP"/>
        </w:rPr>
        <w:t>K 2. členu:</w:t>
      </w: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Člen opredeljuje izraze, ki so uporabljeni v tej uredbi, in sicer javnega partnerja oziroma koncedenta, zasebnega partnerja oziroma koncesionarja, uporabnika vojašnice, koncesionirano dejavnost in pogodbeno zagotavljanje prihrankov energije.</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 xml:space="preserve">Koncesionirana dejavnost zajema vse dejavnosti, ki se jih v skladu s predmetom koncesije s koncesijsko pogodbo zaveže opravljati koncesionar. Navedena dejavnost tako zajema izvedbo ukrepov za izboljšanje energetske učinkovitosti, pogodbeno zagotavljanje prihrankov energije in izvedbo drugih nalog, določenih v koncesijski pogodbi (npr. vzdrževanje, vodenje evidenc ipd.). </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 xml:space="preserve">Pomembna je tudi opredelitev pojma pogodbenega zagotavljanja prihrankov energije, ki bo predmet koncesije in posledično jedro koncesijske pogodbe. </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 xml:space="preserve">Drugi uporabljeni izrazi pomenijo enako, kot je določeno v ZJZP, Energetskem zakonu ter predpisih in drugih aktih, izdanih na njuni podlagi. </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b/>
          <w:lang w:eastAsia="ja-JP"/>
        </w:rPr>
      </w:pPr>
      <w:r w:rsidRPr="0020604E">
        <w:rPr>
          <w:rFonts w:ascii="Arial" w:eastAsia="SimHei" w:hAnsi="Arial" w:cs="Arial"/>
          <w:b/>
          <w:lang w:eastAsia="ja-JP"/>
        </w:rPr>
        <w:t>K 3. členu:</w:t>
      </w:r>
    </w:p>
    <w:p w:rsidR="0020604E" w:rsidRPr="0020604E" w:rsidRDefault="0020604E" w:rsidP="0020604E">
      <w:pPr>
        <w:autoSpaceDE w:val="0"/>
        <w:autoSpaceDN w:val="0"/>
        <w:adjustRightInd w:val="0"/>
        <w:spacing w:after="0" w:line="276" w:lineRule="auto"/>
        <w:jc w:val="both"/>
        <w:rPr>
          <w:rFonts w:ascii="Arial" w:eastAsia="Times New Roman" w:hAnsi="Arial" w:cs="Arial"/>
        </w:rPr>
      </w:pPr>
      <w:r w:rsidRPr="0020604E">
        <w:rPr>
          <w:rFonts w:ascii="Arial" w:eastAsia="Times New Roman" w:hAnsi="Arial" w:cs="Arial"/>
        </w:rPr>
        <w:t xml:space="preserve">Glede na to, da je na podlagi izdelane ocene upravičenosti optimalna različica za izvedbo projekta DEFENCE RESILIENCE HUB NETWORK IN EUROPE – RESHUB – vozlišče v </w:t>
      </w:r>
      <w:r w:rsidRPr="0020604E">
        <w:rPr>
          <w:rFonts w:ascii="Arial" w:eastAsia="Times New Roman" w:hAnsi="Arial" w:cs="Arial"/>
        </w:rPr>
        <w:lastRenderedPageBreak/>
        <w:t xml:space="preserve">vojašnici Petra Petriča Kranj </w:t>
      </w:r>
      <w:r w:rsidRPr="0020604E">
        <w:rPr>
          <w:rFonts w:ascii="Arial" w:eastAsia="Times New Roman" w:hAnsi="Arial" w:cs="Arial"/>
          <w:lang w:eastAsia="sl-SI"/>
        </w:rPr>
        <w:t xml:space="preserve">po principu javno-zasebnega partnerstva, in sicer v obliki koncesijskega partnerstva, je treba glede na definicijo javno-zasebnega partnerstva iz 2. člena </w:t>
      </w:r>
      <w:r w:rsidRPr="0020604E">
        <w:rPr>
          <w:rFonts w:ascii="Arial" w:eastAsia="Times New Roman" w:hAnsi="Arial" w:cs="Arial"/>
        </w:rPr>
        <w:t xml:space="preserve">ZJZP za izvedbo projekta ugotoviti obstoj javnega interesa. </w:t>
      </w:r>
    </w:p>
    <w:p w:rsidR="0020604E" w:rsidRPr="0020604E" w:rsidRDefault="0020604E" w:rsidP="0020604E">
      <w:pPr>
        <w:autoSpaceDE w:val="0"/>
        <w:autoSpaceDN w:val="0"/>
        <w:adjustRightInd w:val="0"/>
        <w:spacing w:after="0" w:line="276" w:lineRule="auto"/>
        <w:jc w:val="both"/>
        <w:rPr>
          <w:rFonts w:ascii="Arial" w:eastAsia="Times New Roman" w:hAnsi="Arial" w:cs="Arial"/>
        </w:rPr>
      </w:pPr>
    </w:p>
    <w:p w:rsidR="0020604E" w:rsidRPr="0020604E" w:rsidRDefault="0020604E" w:rsidP="0020604E">
      <w:pPr>
        <w:autoSpaceDE w:val="0"/>
        <w:autoSpaceDN w:val="0"/>
        <w:adjustRightInd w:val="0"/>
        <w:spacing w:after="0" w:line="276" w:lineRule="auto"/>
        <w:jc w:val="both"/>
        <w:rPr>
          <w:rFonts w:ascii="Arial" w:eastAsia="Times New Roman" w:hAnsi="Arial" w:cs="Arial"/>
        </w:rPr>
      </w:pPr>
      <w:r w:rsidRPr="0020604E">
        <w:rPr>
          <w:rFonts w:ascii="Arial" w:eastAsia="Times New Roman" w:hAnsi="Arial" w:cs="Arial"/>
        </w:rPr>
        <w:t xml:space="preserve">Skladno z opredelitvijo izrazov iz 5. člena ZJZP je javni interes z zakonom ali na njegovi podlagi izdanim predpisom določena splošna korist, ki se ugotovi z odločitvijo iz 11. člena tega zakona. Ugotovitev javnega interesa za izvedbo projekta DEFENCE RESILIENCE HUB NETWORK IN EUROPE – RESHUB – vozlišče v vojašnici Petra Petriča Kranj po načelu javno-zasebnega partnerstva, in sicer v obliki pogodbenega partnerstva, se predlaga na podlagi teh pravnih podlag: </w:t>
      </w:r>
    </w:p>
    <w:p w:rsidR="0020604E" w:rsidRPr="0020604E" w:rsidRDefault="0020604E" w:rsidP="0020604E">
      <w:pPr>
        <w:numPr>
          <w:ilvl w:val="0"/>
          <w:numId w:val="15"/>
        </w:numPr>
        <w:spacing w:after="0" w:line="276" w:lineRule="auto"/>
        <w:ind w:left="567" w:hanging="567"/>
        <w:jc w:val="both"/>
        <w:rPr>
          <w:rFonts w:ascii="Arial" w:eastAsia="Times New Roman" w:hAnsi="Arial" w:cs="Arial"/>
        </w:rPr>
      </w:pPr>
      <w:r w:rsidRPr="0020604E">
        <w:rPr>
          <w:rFonts w:ascii="Arial" w:eastAsia="Times New Roman" w:hAnsi="Arial" w:cs="Arial"/>
        </w:rPr>
        <w:t>Direktiva o energetski učinkovitosti (2012/27/EU):</w:t>
      </w:r>
    </w:p>
    <w:p w:rsidR="0020604E" w:rsidRPr="0020604E" w:rsidRDefault="0020604E" w:rsidP="0020604E">
      <w:pPr>
        <w:numPr>
          <w:ilvl w:val="0"/>
          <w:numId w:val="22"/>
        </w:numPr>
        <w:spacing w:after="0" w:line="276" w:lineRule="auto"/>
        <w:jc w:val="both"/>
        <w:rPr>
          <w:rFonts w:ascii="Arial" w:eastAsia="Times New Roman" w:hAnsi="Arial" w:cs="Arial"/>
        </w:rPr>
      </w:pPr>
      <w:r w:rsidRPr="0020604E">
        <w:rPr>
          <w:rFonts w:ascii="Arial" w:eastAsia="Times New Roman" w:hAnsi="Arial" w:cs="Arial"/>
        </w:rPr>
        <w:t>5. člen – zahteva, da se od 1. januarja 2014 prenovijo trije odstotki skupne tlorisne površine stavb v lasti države in rabi oseb ožjega javnega sektorja na leto, pri čemer hkrati določa, da države članice spodbujajo javne organe, naj v skladu s svojimi pristojnostmi in upravnimi strukturami za financiranje prenov ter izvajanje načrtov za dolgoročno ohranitev ali izboljšanje energetske učinkovitosti po potrebi uporabijo podjetja za energetske storitve in pogodbeno zagotavljanje prihranka energije (tj. pogodbenega zagotavljanja prihranka energije);</w:t>
      </w:r>
    </w:p>
    <w:p w:rsidR="0020604E" w:rsidRPr="0020604E" w:rsidRDefault="0020604E" w:rsidP="0020604E">
      <w:pPr>
        <w:numPr>
          <w:ilvl w:val="0"/>
          <w:numId w:val="22"/>
        </w:numPr>
        <w:spacing w:after="0" w:line="276" w:lineRule="auto"/>
        <w:jc w:val="both"/>
        <w:rPr>
          <w:rFonts w:ascii="Arial" w:eastAsia="Times New Roman" w:hAnsi="Arial" w:cs="Arial"/>
        </w:rPr>
      </w:pPr>
      <w:r w:rsidRPr="0020604E">
        <w:rPr>
          <w:rFonts w:ascii="Arial" w:eastAsia="Times New Roman" w:hAnsi="Arial" w:cs="Arial"/>
        </w:rPr>
        <w:t>18. in 19. člen – med drugim nalagata državam članicam, da spodbujajo pogodbeno zagotavljanje prihranka energije;</w:t>
      </w:r>
    </w:p>
    <w:p w:rsidR="0020604E" w:rsidRPr="0020604E" w:rsidRDefault="0020604E" w:rsidP="0020604E">
      <w:pPr>
        <w:numPr>
          <w:ilvl w:val="0"/>
          <w:numId w:val="15"/>
        </w:numPr>
        <w:spacing w:after="0" w:line="276" w:lineRule="auto"/>
        <w:ind w:left="567" w:hanging="567"/>
        <w:contextualSpacing/>
        <w:jc w:val="both"/>
        <w:rPr>
          <w:rFonts w:ascii="Arial" w:eastAsia="Times New Roman" w:hAnsi="Arial" w:cs="Arial"/>
        </w:rPr>
      </w:pPr>
      <w:r w:rsidRPr="0020604E">
        <w:rPr>
          <w:rFonts w:ascii="Arial" w:eastAsia="Times New Roman" w:hAnsi="Arial" w:cs="Arial"/>
        </w:rPr>
        <w:t>Energetski zakon (Uradni list RS, št. 60/19 – uradno prečiščeno besedilo):</w:t>
      </w:r>
    </w:p>
    <w:p w:rsidR="0020604E" w:rsidRPr="0020604E" w:rsidRDefault="0020604E" w:rsidP="0020604E">
      <w:pPr>
        <w:numPr>
          <w:ilvl w:val="0"/>
          <w:numId w:val="22"/>
        </w:numPr>
        <w:spacing w:after="0" w:line="276" w:lineRule="auto"/>
        <w:jc w:val="both"/>
        <w:rPr>
          <w:rFonts w:ascii="Arial" w:eastAsia="Times New Roman" w:hAnsi="Arial" w:cs="Arial"/>
        </w:rPr>
      </w:pPr>
      <w:r w:rsidRPr="0020604E">
        <w:rPr>
          <w:rFonts w:ascii="Arial" w:eastAsia="Times New Roman" w:hAnsi="Arial" w:cs="Arial"/>
        </w:rPr>
        <w:t>20. člen – opredeljuje energetsko politiko države in vzpostavlja podlago za sprejem strateških dokumentov dolgoročnega načrtovanja, hkrati pa določa, da je izvajanje ukrepov za doseganje ciljev (kar vključuje tudi ukrepe izboljšanja energetske učinkovitosti v stavbah javnega sektorja po principu pogodbenega zagotavljanja prihranka energije) v splošnem gospodarskem interesu države;</w:t>
      </w:r>
    </w:p>
    <w:p w:rsidR="0020604E" w:rsidRPr="0020604E" w:rsidRDefault="0020604E" w:rsidP="0020604E">
      <w:pPr>
        <w:numPr>
          <w:ilvl w:val="0"/>
          <w:numId w:val="22"/>
        </w:numPr>
        <w:spacing w:after="0" w:line="276" w:lineRule="auto"/>
        <w:jc w:val="both"/>
        <w:rPr>
          <w:rFonts w:ascii="Arial" w:eastAsia="Times New Roman" w:hAnsi="Arial" w:cs="Arial"/>
        </w:rPr>
      </w:pPr>
      <w:r w:rsidRPr="0020604E">
        <w:rPr>
          <w:rFonts w:ascii="Arial" w:eastAsia="Times New Roman" w:hAnsi="Arial" w:cs="Arial"/>
        </w:rPr>
        <w:t>22. člen – opredeljuje obvezo spoštovanja obveznosti, ki izhajajo iz mednarodnih pogodb in sporazumov (torej tudi obveznosti, kot izhajajo iz nadaljnjih točk predmetnega pisanja);</w:t>
      </w:r>
    </w:p>
    <w:p w:rsidR="0020604E" w:rsidRPr="0020604E" w:rsidRDefault="0020604E" w:rsidP="0020604E">
      <w:pPr>
        <w:numPr>
          <w:ilvl w:val="0"/>
          <w:numId w:val="22"/>
        </w:numPr>
        <w:spacing w:after="0" w:line="276" w:lineRule="auto"/>
        <w:jc w:val="both"/>
        <w:rPr>
          <w:rFonts w:ascii="Arial" w:eastAsia="Times New Roman" w:hAnsi="Arial" w:cs="Arial"/>
        </w:rPr>
      </w:pPr>
      <w:r w:rsidRPr="0020604E">
        <w:rPr>
          <w:rFonts w:ascii="Arial" w:eastAsia="Times New Roman" w:hAnsi="Arial" w:cs="Arial"/>
        </w:rPr>
        <w:t>23. člen, 24. člen, 26. člen, 27. člen in 28. člen – podajajo zakonsko podlago za izdajo Energetskega koncepta Slovenije, Državnega razvojnega energetskega načrta ter akcijskih načrtov, ki predstavljajo predpise, izdane na podlagi zakona, in ki (kot bo predstavljeno v nadaljevanju) kot enega izmed ukrepov za dosego ciljev predvidevajo tudi pogodbeno zagotavljanje prihranka energije;</w:t>
      </w:r>
    </w:p>
    <w:p w:rsidR="0020604E" w:rsidRPr="0020604E" w:rsidRDefault="0020604E" w:rsidP="0020604E">
      <w:pPr>
        <w:numPr>
          <w:ilvl w:val="0"/>
          <w:numId w:val="15"/>
        </w:numPr>
        <w:spacing w:after="0" w:line="276" w:lineRule="auto"/>
        <w:ind w:left="567" w:hanging="567"/>
        <w:jc w:val="both"/>
        <w:rPr>
          <w:rFonts w:ascii="Arial" w:eastAsia="Times New Roman" w:hAnsi="Arial" w:cs="Arial"/>
        </w:rPr>
      </w:pPr>
      <w:r w:rsidRPr="0020604E">
        <w:rPr>
          <w:rFonts w:ascii="Arial" w:eastAsia="Times New Roman" w:hAnsi="Arial" w:cs="Arial"/>
        </w:rPr>
        <w:t>Dolgoročna strategija za spodbujanje naložb energetske prenove stavb (oktober 2015) – kot enega izmed instrumentov oziroma ukrepov obravnava tudi pogodbeno zagotavljanje prihranka energije;</w:t>
      </w:r>
    </w:p>
    <w:p w:rsidR="0020604E" w:rsidRPr="0020604E" w:rsidRDefault="0020604E" w:rsidP="0020604E">
      <w:pPr>
        <w:numPr>
          <w:ilvl w:val="0"/>
          <w:numId w:val="15"/>
        </w:numPr>
        <w:spacing w:after="0" w:line="276" w:lineRule="auto"/>
        <w:ind w:left="567" w:hanging="567"/>
        <w:jc w:val="both"/>
        <w:rPr>
          <w:rFonts w:ascii="Arial" w:eastAsia="Times New Roman" w:hAnsi="Arial" w:cs="Arial"/>
        </w:rPr>
      </w:pPr>
      <w:r w:rsidRPr="0020604E">
        <w:rPr>
          <w:rFonts w:ascii="Arial" w:eastAsia="Times New Roman" w:hAnsi="Arial" w:cs="Arial"/>
        </w:rPr>
        <w:t>Akcijski načrt za energetsko učinkovitost za obdobje 2014–2020 – kot enega izmed horizontalnih ukrepov predvideva tudi pogodbeno zagotavljanje prihranka energije;</w:t>
      </w:r>
    </w:p>
    <w:p w:rsidR="0020604E" w:rsidRPr="0020604E" w:rsidRDefault="0020604E" w:rsidP="0020604E">
      <w:pPr>
        <w:numPr>
          <w:ilvl w:val="0"/>
          <w:numId w:val="15"/>
        </w:numPr>
        <w:spacing w:after="0" w:line="276" w:lineRule="auto"/>
        <w:ind w:left="567" w:hanging="567"/>
        <w:jc w:val="both"/>
        <w:rPr>
          <w:rFonts w:ascii="Arial" w:eastAsia="Times New Roman" w:hAnsi="Arial" w:cs="Arial"/>
        </w:rPr>
      </w:pPr>
      <w:r w:rsidRPr="0020604E">
        <w:rPr>
          <w:rFonts w:ascii="Arial" w:eastAsia="Times New Roman" w:hAnsi="Arial" w:cs="Arial"/>
        </w:rPr>
        <w:t>Operativni program ukrepov zmanjšanja emisij toplogrednih plinov do leta 2020 – predvideva zagon mehanizma pogodbenega zagotavljanja prihranka energije</w:t>
      </w:r>
      <w:r w:rsidRPr="0020604E">
        <w:rPr>
          <w:rFonts w:ascii="Arial" w:eastAsia="Times New Roman" w:hAnsi="Arial" w:cs="Arial"/>
          <w:vertAlign w:val="superscript"/>
        </w:rPr>
        <w:footnoteReference w:id="1"/>
      </w:r>
      <w:r w:rsidRPr="0020604E">
        <w:rPr>
          <w:rFonts w:ascii="Arial" w:eastAsia="Times New Roman" w:hAnsi="Arial" w:cs="Arial"/>
        </w:rPr>
        <w:t>, kot vzvod za odpravo finančnih neučinkovitosti in izboljšanje razmerja med vrednostjo subvencije in spodbujeno naložbo v javnem sektorju;</w:t>
      </w:r>
    </w:p>
    <w:p w:rsidR="0020604E" w:rsidRPr="0020604E" w:rsidRDefault="0020604E" w:rsidP="0020604E">
      <w:pPr>
        <w:numPr>
          <w:ilvl w:val="0"/>
          <w:numId w:val="15"/>
        </w:numPr>
        <w:spacing w:after="0" w:line="276" w:lineRule="auto"/>
        <w:ind w:left="567" w:hanging="567"/>
        <w:jc w:val="both"/>
        <w:rPr>
          <w:rFonts w:ascii="Arial" w:eastAsia="Times New Roman" w:hAnsi="Arial" w:cs="Arial"/>
        </w:rPr>
      </w:pPr>
      <w:r w:rsidRPr="0020604E">
        <w:rPr>
          <w:rFonts w:ascii="Arial" w:eastAsia="Times New Roman" w:hAnsi="Arial" w:cs="Arial"/>
        </w:rPr>
        <w:t>Zakon o ratifikaciji Pogodbe o energetski listini, Protokola k energetski listini o energetski učinkovitosti in s tem povezanimi okoljskimi vidiki in sklepov v zvezi s pogodbo o energetski listini (MPOEL):</w:t>
      </w:r>
    </w:p>
    <w:p w:rsidR="0020604E" w:rsidRPr="0020604E" w:rsidRDefault="0020604E" w:rsidP="0020604E">
      <w:pPr>
        <w:numPr>
          <w:ilvl w:val="0"/>
          <w:numId w:val="23"/>
        </w:numPr>
        <w:spacing w:after="0" w:line="276" w:lineRule="auto"/>
        <w:ind w:left="709" w:hanging="283"/>
        <w:contextualSpacing/>
        <w:jc w:val="both"/>
        <w:rPr>
          <w:rFonts w:ascii="Arial" w:eastAsia="Times New Roman" w:hAnsi="Arial" w:cs="Arial"/>
        </w:rPr>
      </w:pPr>
      <w:r w:rsidRPr="0020604E">
        <w:rPr>
          <w:rFonts w:ascii="Arial" w:eastAsia="Times New Roman" w:hAnsi="Arial" w:cs="Arial"/>
        </w:rPr>
        <w:lastRenderedPageBreak/>
        <w:t>6. člen – zaveza za uvajanje novih pristopov in metod za financiranje naložb v energetsko učinkovitost in varstvo okolja, ki je povezano z energetiko, kot so dogovori o skupnih vlaganjih med uporabniki energije in zunanjimi investitorji (v nadaljevanju: financiranje s strani tretjih);</w:t>
      </w:r>
    </w:p>
    <w:p w:rsidR="0020604E" w:rsidRPr="0020604E" w:rsidRDefault="0020604E" w:rsidP="0020604E">
      <w:pPr>
        <w:numPr>
          <w:ilvl w:val="0"/>
          <w:numId w:val="23"/>
        </w:numPr>
        <w:spacing w:after="0" w:line="276" w:lineRule="auto"/>
        <w:ind w:left="709" w:hanging="283"/>
        <w:jc w:val="both"/>
        <w:rPr>
          <w:rFonts w:ascii="Arial" w:eastAsia="Times New Roman" w:hAnsi="Arial" w:cs="Arial"/>
        </w:rPr>
      </w:pPr>
      <w:r w:rsidRPr="0020604E">
        <w:rPr>
          <w:rFonts w:ascii="Arial" w:eastAsia="Times New Roman" w:hAnsi="Arial" w:cs="Arial"/>
        </w:rPr>
        <w:t>8. člen – zaveza k razvoju in spodbujanju zasebne pobude in gospodarskega sodelovanja, vključno s skupnimi vlaganji, ter k spodbujanju inovativnih pristopov pri vlaganjih in izboljšavah energetske učinkovitosti, kot sta financiranje s strani tretjih in sofinanciranje.</w:t>
      </w:r>
    </w:p>
    <w:p w:rsidR="0020604E" w:rsidRPr="0020604E" w:rsidRDefault="0020604E" w:rsidP="0020604E">
      <w:pPr>
        <w:spacing w:after="0" w:line="276" w:lineRule="auto"/>
        <w:jc w:val="both"/>
        <w:rPr>
          <w:rFonts w:ascii="Arial" w:eastAsia="SimHei" w:hAnsi="Arial" w:cs="Arial"/>
          <w:b/>
          <w:lang w:eastAsia="ja-JP"/>
        </w:rPr>
      </w:pPr>
    </w:p>
    <w:p w:rsidR="0020604E" w:rsidRPr="0020604E" w:rsidRDefault="0020604E" w:rsidP="0020604E">
      <w:pPr>
        <w:spacing w:after="0" w:line="276" w:lineRule="auto"/>
        <w:jc w:val="both"/>
        <w:rPr>
          <w:rFonts w:ascii="Arial" w:eastAsia="Times New Roman" w:hAnsi="Arial" w:cs="Arial"/>
          <w:b/>
        </w:rPr>
      </w:pPr>
      <w:r w:rsidRPr="0020604E">
        <w:rPr>
          <w:rFonts w:ascii="Arial" w:eastAsia="Times New Roman" w:hAnsi="Arial" w:cs="Arial"/>
          <w:b/>
        </w:rPr>
        <w:t xml:space="preserve">K 4. členu: </w:t>
      </w:r>
    </w:p>
    <w:p w:rsidR="0020604E" w:rsidRPr="0020604E" w:rsidRDefault="0020604E" w:rsidP="0020604E">
      <w:pPr>
        <w:spacing w:after="0" w:line="276" w:lineRule="auto"/>
        <w:jc w:val="both"/>
        <w:rPr>
          <w:rFonts w:ascii="Arial" w:eastAsia="Times New Roman" w:hAnsi="Arial" w:cs="Arial"/>
        </w:rPr>
      </w:pPr>
      <w:r w:rsidRPr="0020604E">
        <w:rPr>
          <w:rFonts w:ascii="Arial" w:eastAsia="Times New Roman" w:hAnsi="Arial" w:cs="Arial"/>
        </w:rPr>
        <w:t>Opredeljena je vrsta javno-zasebnega partnerstva, in sicer se javno-zasebno partnerstvo izvaja kot koncesijsko javno-zasebno partnerstvo, pri čemer gre za koncesijo storitev. Vrsta javno-zasebnega partnerstva je bila določena v skladu z ugotovitvami iz investicijskega programa in ocene upravičenosti</w:t>
      </w:r>
      <w:r w:rsidRPr="0020604E">
        <w:rPr>
          <w:rFonts w:ascii="Arial" w:eastAsia="Times New Roman" w:hAnsi="Arial" w:cs="Arial"/>
          <w:bCs/>
          <w:lang w:eastAsia="sl-SI"/>
        </w:rPr>
        <w:t>.</w:t>
      </w:r>
      <w:r w:rsidRPr="0020604E">
        <w:rPr>
          <w:rFonts w:ascii="Arial" w:eastAsia="Times New Roman" w:hAnsi="Arial" w:cs="Arial"/>
        </w:rPr>
        <w:t xml:space="preserve"> </w:t>
      </w:r>
    </w:p>
    <w:p w:rsidR="0020604E" w:rsidRPr="0020604E" w:rsidRDefault="0020604E" w:rsidP="0020604E">
      <w:pPr>
        <w:spacing w:after="0" w:line="276" w:lineRule="auto"/>
        <w:jc w:val="both"/>
        <w:rPr>
          <w:rFonts w:ascii="Arial" w:eastAsia="Times New Roman" w:hAnsi="Arial" w:cs="Arial"/>
        </w:rPr>
      </w:pPr>
    </w:p>
    <w:p w:rsidR="0020604E" w:rsidRPr="0020604E" w:rsidRDefault="0020604E" w:rsidP="0020604E">
      <w:pPr>
        <w:spacing w:after="0" w:line="276" w:lineRule="auto"/>
        <w:jc w:val="both"/>
        <w:rPr>
          <w:rFonts w:ascii="Arial" w:eastAsia="Times New Roman" w:hAnsi="Arial" w:cs="Arial"/>
          <w:b/>
        </w:rPr>
      </w:pPr>
      <w:r w:rsidRPr="0020604E">
        <w:rPr>
          <w:rFonts w:ascii="Arial" w:eastAsia="Times New Roman" w:hAnsi="Arial" w:cs="Arial"/>
          <w:b/>
        </w:rPr>
        <w:t xml:space="preserve">K 5. členu: </w:t>
      </w: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 xml:space="preserve">Predmet koncesije je izvajanje storitev energetskega pogodbeništva po načelu pogodbenega zagotavljanja prihrankov energije. </w:t>
      </w:r>
      <w:r w:rsidRPr="0020604E">
        <w:rPr>
          <w:rFonts w:ascii="Arial" w:eastAsia="SimHei" w:hAnsi="Arial" w:cs="Arial"/>
          <w:bCs/>
          <w:lang w:eastAsia="ja-JP"/>
        </w:rPr>
        <w:t xml:space="preserve">Pogodbeno zagotavljanje prihrankov energije </w:t>
      </w:r>
      <w:r w:rsidRPr="0020604E">
        <w:rPr>
          <w:rFonts w:ascii="Arial" w:eastAsia="SimHei" w:hAnsi="Arial" w:cs="Arial"/>
          <w:lang w:eastAsia="ja-JP"/>
        </w:rPr>
        <w:t xml:space="preserve">je model, pri katerem izvedene ukrepe za izboljšanje energetske učinkovitosti financira izvajalec </w:t>
      </w:r>
      <w:r w:rsidRPr="0020604E">
        <w:rPr>
          <w:rFonts w:ascii="Symbol" w:eastAsia="SimHei" w:hAnsi="Symbol" w:cs="Arial"/>
          <w:lang w:eastAsia="ja-JP"/>
        </w:rPr>
        <w:sym w:font="Symbol" w:char="F02D"/>
      </w:r>
      <w:r w:rsidRPr="0020604E">
        <w:rPr>
          <w:rFonts w:ascii="Arial" w:eastAsia="SimHei" w:hAnsi="Arial" w:cs="Arial"/>
          <w:lang w:eastAsia="ja-JP"/>
        </w:rPr>
        <w:t xml:space="preserve"> koncesionar, poplačan pa je iz tako doseženih ciljnih prihrankov pri stroških za porabljeno energijo. </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Poleg pogodbenega zagotavljanja prihrankov energije je lahko predmet koncesije tudi pogodbena oskrba z energijo, vendar samo, če večino tveganj v razmerju med koncedentom in koncesionarjem prevzema koncesionar ter se javno-zasebno partnerstvo lahko izvaja v obliki, določeni v 4. členu te uredbe. Pogodbena oskrba z energijo je storitev, ki zagotavlja lastnikom objektov možnost prenove naprav za oskrbo z energijo. Zajema načrtovanje in izvedbo naložbe v nove, nadomestne ali dopolnilne naprave za oskrbo z energijo ter med pogodbeno dobo njihovo upravljanje, vzdrževanje in odpravljanje okvar ter vse stroške dobave energije. Stroški navedenih storitev se poplačajo z vnaprej dogovorjeno ceno energije v določeni pogodbeni dobi.</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Predmet investicijskega projekta je zagotovitev ustreznih infrastrukturnih pogojev za samooskrbno delovanje vojašnice Petra Petriča v Kranju ter podporo logistični oskrbi voznega parka z vozili na energetsko učinkovit alternativen pogon.</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Na območju Vojašnice Petra Petriča v Kranju je predvidena izgradnja oskrbovalne verige z vodikom. Vodik se bo pridobival s pomočjo elektrolize vode. Energija za elektrolizo pa se bo zagotavljala iz fotovoltaične elektrarne, ki bo izvedena na strehah obstoječih objektov.</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 xml:space="preserve">Predmet koncesije bo natančneje opredeljen v koncesijski pogodbi. </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b/>
          <w:lang w:eastAsia="ja-JP"/>
        </w:rPr>
      </w:pPr>
      <w:r w:rsidRPr="0020604E">
        <w:rPr>
          <w:rFonts w:ascii="Arial" w:eastAsia="SimHei" w:hAnsi="Arial" w:cs="Arial"/>
          <w:b/>
          <w:lang w:eastAsia="ja-JP"/>
        </w:rPr>
        <w:t>K 6. členu:</w:t>
      </w:r>
    </w:p>
    <w:p w:rsidR="0020604E" w:rsidRPr="0020604E" w:rsidRDefault="0020604E" w:rsidP="0020604E">
      <w:pPr>
        <w:spacing w:after="120" w:line="276" w:lineRule="auto"/>
        <w:contextualSpacing/>
        <w:jc w:val="both"/>
        <w:rPr>
          <w:rFonts w:ascii="Arial" w:eastAsia="SimHei" w:hAnsi="Arial" w:cs="Arial"/>
          <w:color w:val="000000"/>
          <w:lang w:eastAsia="sl-SI"/>
        </w:rPr>
      </w:pPr>
      <w:r w:rsidRPr="0020604E">
        <w:rPr>
          <w:rFonts w:ascii="Arial" w:eastAsia="SimHei" w:hAnsi="Arial" w:cs="Arial"/>
          <w:lang w:eastAsia="ja-JP"/>
        </w:rPr>
        <w:t>Opredeljena je lokacija kjer se bo koncesija izvajala in sicer se bo koncesionirana dejavnost izvajala na območju vojašnice Petra Petriča Kranj.</w:t>
      </w:r>
    </w:p>
    <w:p w:rsidR="0020604E" w:rsidRPr="0020604E" w:rsidRDefault="0020604E" w:rsidP="0020604E">
      <w:pPr>
        <w:spacing w:after="0" w:line="276" w:lineRule="auto"/>
        <w:jc w:val="both"/>
        <w:rPr>
          <w:rFonts w:ascii="Arial" w:eastAsia="SimHei" w:hAnsi="Arial" w:cs="Arial"/>
          <w:b/>
          <w:color w:val="000000"/>
          <w:lang w:eastAsia="sl-SI"/>
        </w:rPr>
      </w:pPr>
    </w:p>
    <w:p w:rsidR="0020604E" w:rsidRPr="0020604E" w:rsidRDefault="0020604E" w:rsidP="0020604E">
      <w:pPr>
        <w:spacing w:after="0" w:line="276" w:lineRule="auto"/>
        <w:jc w:val="both"/>
        <w:rPr>
          <w:rFonts w:ascii="Arial" w:eastAsia="SimHei" w:hAnsi="Arial" w:cs="Arial"/>
          <w:b/>
          <w:lang w:eastAsia="ja-JP"/>
        </w:rPr>
      </w:pPr>
      <w:r w:rsidRPr="0020604E">
        <w:rPr>
          <w:rFonts w:ascii="Arial" w:eastAsia="SimHei" w:hAnsi="Arial" w:cs="Arial"/>
          <w:b/>
          <w:color w:val="000000"/>
          <w:lang w:eastAsia="sl-SI"/>
        </w:rPr>
        <w:t>K 7. členu:</w:t>
      </w:r>
    </w:p>
    <w:p w:rsidR="0020604E" w:rsidRPr="0020604E" w:rsidRDefault="0020604E" w:rsidP="0020604E">
      <w:pPr>
        <w:spacing w:after="0" w:line="276" w:lineRule="auto"/>
        <w:jc w:val="both"/>
        <w:rPr>
          <w:rFonts w:ascii="Arial" w:eastAsia="SimHei" w:hAnsi="Arial" w:cs="Arial"/>
          <w:color w:val="000000"/>
          <w:lang w:eastAsia="sl-SI"/>
        </w:rPr>
      </w:pPr>
      <w:r w:rsidRPr="0020604E">
        <w:rPr>
          <w:rFonts w:ascii="Arial" w:eastAsia="SimHei" w:hAnsi="Arial" w:cs="Arial"/>
          <w:color w:val="000000"/>
          <w:lang w:eastAsia="sl-SI"/>
        </w:rPr>
        <w:lastRenderedPageBreak/>
        <w:t xml:space="preserve">Opredeljeno je najkrajše in najdaljše trajanje koncesijskega razmerja, ki je od 5 do 15 let, pri čemer se lahko koncedent in koncesionar v postopku javnega razpisa, fazi dialoga, dogovorita tudi za krajši čas trajanja koncesije. V skladu z navedenim je ponujeni čas trajanja koncesijskega razmerja tudi eno izmed meril za izbiro koncesionarja. Čas trajanja koncesijskega razmerja se dokončno določi v koncesijski pogodbi. Tretji odstavek predvideva podaljšanje roka trajanja koncesije v okviru zakonskih možnosti iz ZJZP. </w:t>
      </w:r>
    </w:p>
    <w:p w:rsidR="0020604E" w:rsidRPr="0020604E" w:rsidRDefault="0020604E" w:rsidP="0020604E">
      <w:pPr>
        <w:spacing w:after="0" w:line="276" w:lineRule="auto"/>
        <w:jc w:val="both"/>
        <w:rPr>
          <w:rFonts w:ascii="Arial" w:eastAsia="SimHei" w:hAnsi="Arial" w:cs="Arial"/>
          <w:color w:val="000000"/>
          <w:lang w:eastAsia="sl-SI"/>
        </w:rPr>
      </w:pPr>
    </w:p>
    <w:p w:rsidR="0020604E" w:rsidRPr="0020604E" w:rsidRDefault="0020604E" w:rsidP="0020604E">
      <w:pPr>
        <w:spacing w:after="0" w:line="276" w:lineRule="auto"/>
        <w:jc w:val="both"/>
        <w:rPr>
          <w:rFonts w:ascii="Arial" w:eastAsia="SimHei" w:hAnsi="Arial" w:cs="Arial"/>
          <w:b/>
          <w:lang w:eastAsia="ja-JP"/>
        </w:rPr>
      </w:pPr>
      <w:r w:rsidRPr="0020604E">
        <w:rPr>
          <w:rFonts w:ascii="Arial" w:eastAsia="SimHei" w:hAnsi="Arial" w:cs="Arial"/>
          <w:b/>
          <w:color w:val="000000"/>
          <w:lang w:eastAsia="sl-SI"/>
        </w:rPr>
        <w:t>K 8. členu:</w:t>
      </w:r>
    </w:p>
    <w:p w:rsidR="0020604E" w:rsidRPr="0020604E" w:rsidRDefault="0020604E" w:rsidP="0020604E">
      <w:pPr>
        <w:spacing w:after="0" w:line="276" w:lineRule="auto"/>
        <w:jc w:val="both"/>
        <w:rPr>
          <w:rFonts w:ascii="Arial" w:eastAsia="SimHei" w:hAnsi="Arial" w:cs="Arial"/>
          <w:color w:val="000000"/>
          <w:lang w:eastAsia="sl-SI"/>
        </w:rPr>
      </w:pPr>
      <w:r w:rsidRPr="0020604E">
        <w:rPr>
          <w:rFonts w:ascii="Arial" w:eastAsia="SimHei" w:hAnsi="Arial" w:cs="Arial"/>
          <w:color w:val="000000"/>
          <w:lang w:eastAsia="sl-SI"/>
        </w:rPr>
        <w:t xml:space="preserve">Določeni so viri financiranja za izvedbo ukrepov za izboljšanje energetske učinkovitosti, ki izhajajo iz izdelane investicijske dokumentacije za obravnavani projekt. Deleži posameznih virov financiranja bodo predmet pogajanj v postopku javnega razpisa in bodo dokončno določeni v koncesijski pogodbi. Izrecno pa je zapisana obveznost, da morajo biti sredstva koncesionarja večinski vir financiranja, saj koncesionar v povezavi z izvajanjem koncesije prevzame večino tveganj. </w:t>
      </w:r>
    </w:p>
    <w:p w:rsidR="0020604E" w:rsidRPr="0020604E" w:rsidRDefault="0020604E" w:rsidP="0020604E">
      <w:pPr>
        <w:spacing w:after="0" w:line="276" w:lineRule="auto"/>
        <w:jc w:val="both"/>
        <w:rPr>
          <w:rFonts w:ascii="Arial" w:eastAsia="SimHei" w:hAnsi="Arial" w:cs="Arial"/>
          <w:color w:val="000000"/>
          <w:lang w:eastAsia="sl-SI"/>
        </w:rPr>
      </w:pPr>
    </w:p>
    <w:p w:rsidR="0020604E" w:rsidRPr="0020604E" w:rsidRDefault="0020604E" w:rsidP="0020604E">
      <w:pPr>
        <w:spacing w:after="0" w:line="276" w:lineRule="auto"/>
        <w:jc w:val="both"/>
        <w:rPr>
          <w:rFonts w:ascii="Arial" w:eastAsia="SimHei" w:hAnsi="Arial" w:cs="Arial"/>
          <w:b/>
          <w:lang w:eastAsia="ja-JP"/>
        </w:rPr>
      </w:pPr>
      <w:r w:rsidRPr="0020604E">
        <w:rPr>
          <w:rFonts w:ascii="Arial" w:eastAsia="SimHei" w:hAnsi="Arial" w:cs="Arial"/>
          <w:b/>
          <w:color w:val="000000"/>
          <w:lang w:eastAsia="sl-SI"/>
        </w:rPr>
        <w:t xml:space="preserve">K 9. členu: </w:t>
      </w: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color w:val="000000"/>
          <w:lang w:eastAsia="sl-SI"/>
        </w:rPr>
        <w:t xml:space="preserve">Po izvedenih ukrepih za izboljšanje energetske učinkovitosti, ki jih mora v pretežnem delu financirati koncesionar, bo ta upravičen do plačila za opravljanje koncesionirane dejavnosti, torej dejavnosti, ki se jo v skladu s predmetom koncesije s koncesijsko pogodbo zaveže opravljati koncesionar. Plačilo za opravljanje koncesionirane dejavnosti sestoji iz </w:t>
      </w:r>
      <w:r w:rsidRPr="0020604E">
        <w:rPr>
          <w:rFonts w:ascii="Arial" w:eastAsia="SimHei" w:hAnsi="Arial" w:cs="Arial"/>
          <w:lang w:eastAsia="ja-JP"/>
        </w:rPr>
        <w:t xml:space="preserve">plačila za doseganje pogodbeno zagotovljenih prihrankov energije, opravljeno oskrbo z energijo in zagotavljanje avtonomnega delovanja vojašnice, in nagrade, če koncesionar preseže pogodbeno zagotovljene prihranke energije. Če koncesionar ne doseže pogodbeno zagotovljenih prihrankov energije, ne zagotovi potrebne oskrbe z energijo ali ne zagotovi avtonomnega delovanja vojašnice, se plačilo za opravljeno storitev zmanjša v skladu z določili koncesijske pogodbe. Podrobnejši način plačila za opravljanje koncesionirane dejavnosti, vključno z deleži prihrankov, ki bodo pripadli posamezni pogodbeni stranki, se bo opredelil v postopku javnega razpisa in nato v koncesijski pogodbi. </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b/>
          <w:lang w:eastAsia="ja-JP"/>
        </w:rPr>
      </w:pPr>
      <w:r w:rsidRPr="0020604E">
        <w:rPr>
          <w:rFonts w:ascii="Arial" w:eastAsia="SimHei" w:hAnsi="Arial" w:cs="Arial"/>
          <w:b/>
          <w:lang w:eastAsia="ja-JP"/>
        </w:rPr>
        <w:t>K 10. členu:</w:t>
      </w: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 xml:space="preserve">Določene so temeljne obveznosti koncesionarja v povezavi z izvajanjem koncesionirane dejavnosti, predvsem izvedba ukrepov za izboljšanje energetske učinkovitosti in zagotavljanje prihrankov energije skladno s koncesijsko pogodbo, pri čemer je glede na vrsto objektov in nalog, ki se v njih izvajajo, izrecno določena obveznost koncesionarja, da upošteva in izvaja vse varnostne ukrepe, ki so predpisani in nujni za zagotovitev ustrezne varnosti objektov. </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b/>
          <w:lang w:eastAsia="ja-JP"/>
        </w:rPr>
      </w:pPr>
      <w:r w:rsidRPr="0020604E">
        <w:rPr>
          <w:rFonts w:ascii="Arial" w:eastAsia="SimHei" w:hAnsi="Arial" w:cs="Arial"/>
          <w:b/>
          <w:lang w:eastAsia="ja-JP"/>
        </w:rPr>
        <w:t>K 11. členu:</w:t>
      </w: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Določene so obveznosti koncedenta, in sicer predvsem, da zagotovi koncesionarju pogoje za opravljanje koncesionirane dejavnosti, upoštevajoč določene omejitve, ki izhajajo iz vrste objektov in dejavnosti v njih.</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b/>
          <w:lang w:eastAsia="ja-JP"/>
        </w:rPr>
      </w:pPr>
      <w:r w:rsidRPr="0020604E">
        <w:rPr>
          <w:rFonts w:ascii="Arial" w:eastAsia="SimHei" w:hAnsi="Arial" w:cs="Arial"/>
          <w:b/>
          <w:lang w:eastAsia="ja-JP"/>
        </w:rPr>
        <w:t>K 12. členu:</w:t>
      </w: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 xml:space="preserve">Določene so obveznosti uporabnika vojašnice tako v razmerju do koncedenta kot do koncesionarja. Navedene obveznosti so določene, da se koncesionarju zagotovijo možnosti za izvajanje koncesionirane dejavnosti, koncedentu pa pregled in nadzor nad koncesionarjevim izvajanjem nalog. </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lastRenderedPageBreak/>
        <w:t>Uporabnik vojašnice bo v skladu z določbami koncesijske pogodbe sredstva za plačilo za opravljanje koncesionirane dejavnosti zagotovil iz svojega proračuna, in sicer iz sredstev za plačilo obratovalnih stroškov, ki so že zdaj obveznost uporabnika vojašnice.</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b/>
          <w:lang w:eastAsia="ja-JP"/>
        </w:rPr>
      </w:pPr>
      <w:r w:rsidRPr="0020604E">
        <w:rPr>
          <w:rFonts w:ascii="Arial" w:eastAsia="SimHei" w:hAnsi="Arial" w:cs="Arial"/>
          <w:b/>
          <w:lang w:eastAsia="ja-JP"/>
        </w:rPr>
        <w:t>K 13. členu:</w:t>
      </w: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Druge pravice in obveznosti koncedenta, koncesionarja in uporabnika vojašnice se bodo podrobneje opredelile v koncesijski pogodbi.</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b/>
          <w:lang w:eastAsia="ja-JP"/>
        </w:rPr>
      </w:pPr>
      <w:r w:rsidRPr="0020604E">
        <w:rPr>
          <w:rFonts w:ascii="Arial" w:eastAsia="SimHei" w:hAnsi="Arial" w:cs="Arial"/>
          <w:b/>
          <w:lang w:eastAsia="ja-JP"/>
        </w:rPr>
        <w:t>K 14. členu:</w:t>
      </w: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 xml:space="preserve">Koncedent bo izbral koncesionarja na podlagi javnega razpisa, ki ga bo vodilo Ministrstvo za obrambo. </w:t>
      </w: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Nadalje člen določa bistvene sestavine javnega razpisa ter obvezne pogoje, ki jih mora koncedent vključiti v javni razpis. Skladno z opredelitvijo posameznih faz javnega razpisa, kot so določene v 16. členu predmetne uredbe, bodo pripravljene razpisne dokumentacije za vsako izmed navedenih faz. Poleg pogojev, ki jih bo moral izpolnjevati koncesionar, četrti odstavek določa še merila, ki jih bo moral upoštevati koncedent pri izbiri koncesionarja. Druge pogoje in merila ter podrobnejšo vsebino pogojev in meril za izbiro koncesionarja koncedent določi v razpisni dokumentaciji za fazo dialoga in ponudbeno fazo.</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b/>
          <w:lang w:eastAsia="ja-JP"/>
        </w:rPr>
      </w:pPr>
      <w:r w:rsidRPr="0020604E">
        <w:rPr>
          <w:rFonts w:ascii="Arial" w:eastAsia="SimHei" w:hAnsi="Arial" w:cs="Arial"/>
          <w:b/>
          <w:lang w:eastAsia="ja-JP"/>
        </w:rPr>
        <w:t>K 15. členu:</w:t>
      </w: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 xml:space="preserve">Določeni so sestava strokovne komisije za izbiro koncesionarja in pogoji za njene člane, opredeljene pa so tudi njene naloge. Strokovno komisijo imenuje minister, pristojen za obrambo. </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b/>
          <w:lang w:eastAsia="ja-JP"/>
        </w:rPr>
      </w:pPr>
      <w:r w:rsidRPr="0020604E">
        <w:rPr>
          <w:rFonts w:ascii="Arial" w:eastAsia="SimHei" w:hAnsi="Arial" w:cs="Arial"/>
          <w:b/>
          <w:lang w:eastAsia="ja-JP"/>
        </w:rPr>
        <w:t>K 16. členu:</w:t>
      </w: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 xml:space="preserve">Javni razpis za izbiro koncesionarja se bo izvedel po postopku konkurenčnega dialoga, ki vključuje tri faze: fazo preverjanja usposobljenosti, fazo dialoga in ponudbeno fazo. Poleg posameznih faz postopka in opravil, ki jih strokovna komisija izvede v okviru posamezne faze, so določeni tudi pravni akti, ki jih predstojnika obeh nosilcev javnega razpisa sprejmeta po končani posamezni fazi, in pravna sredstva, ki jih lahko sodelujoči v postopku javnega razpisa vložijo zoper izdane pravne akte. </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Končno odločitev o izbiri koncesionarja sprejme minister, pristojen za obrambo.</w:t>
      </w:r>
    </w:p>
    <w:p w:rsidR="0020604E" w:rsidRPr="0020604E" w:rsidRDefault="0020604E" w:rsidP="0020604E">
      <w:pPr>
        <w:spacing w:after="0" w:line="276" w:lineRule="auto"/>
        <w:jc w:val="both"/>
        <w:rPr>
          <w:rFonts w:ascii="Arial" w:eastAsia="SimHei" w:hAnsi="Arial" w:cs="Arial"/>
          <w:b/>
          <w:lang w:eastAsia="ja-JP"/>
        </w:rPr>
      </w:pPr>
    </w:p>
    <w:p w:rsidR="0020604E" w:rsidRPr="0020604E" w:rsidRDefault="0020604E" w:rsidP="0020604E">
      <w:pPr>
        <w:spacing w:after="0" w:line="276" w:lineRule="auto"/>
        <w:jc w:val="both"/>
        <w:rPr>
          <w:rFonts w:ascii="Arial" w:eastAsia="SimHei" w:hAnsi="Arial" w:cs="Arial"/>
          <w:b/>
          <w:lang w:eastAsia="ja-JP"/>
        </w:rPr>
      </w:pPr>
      <w:r w:rsidRPr="0020604E">
        <w:rPr>
          <w:rFonts w:ascii="Arial" w:eastAsia="SimHei" w:hAnsi="Arial" w:cs="Arial"/>
          <w:b/>
          <w:lang w:eastAsia="ja-JP"/>
        </w:rPr>
        <w:t>K 17. členu:</w:t>
      </w: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 xml:space="preserve">V koncesijski pogodbi koncedent in koncesionar podrobno uredita medsebojna razmerja v povezavi z izvajanjem predmeta koncesije in druge sestavine razmerja, ki niso urejene v tej uredbi. </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b/>
          <w:lang w:eastAsia="ja-JP"/>
        </w:rPr>
      </w:pPr>
      <w:r w:rsidRPr="0020604E">
        <w:rPr>
          <w:rFonts w:ascii="Arial" w:eastAsia="SimHei" w:hAnsi="Arial" w:cs="Arial"/>
          <w:b/>
          <w:lang w:eastAsia="ja-JP"/>
        </w:rPr>
        <w:t>K 18. členu:</w:t>
      </w:r>
    </w:p>
    <w:p w:rsidR="0020604E" w:rsidRPr="0020604E" w:rsidRDefault="0020604E" w:rsidP="0020604E">
      <w:pPr>
        <w:spacing w:after="0" w:line="276" w:lineRule="auto"/>
        <w:jc w:val="both"/>
        <w:rPr>
          <w:rFonts w:ascii="Arial" w:eastAsia="SimHei" w:hAnsi="Arial" w:cs="Arial"/>
          <w:lang w:eastAsia="ja-JP"/>
        </w:rPr>
      </w:pPr>
      <w:r w:rsidRPr="0020604E">
        <w:rPr>
          <w:rFonts w:ascii="Arial" w:eastAsia="SimHei" w:hAnsi="Arial" w:cs="Arial"/>
          <w:lang w:eastAsia="ja-JP"/>
        </w:rPr>
        <w:t xml:space="preserve">Zaradi dolgotrajnosti predmetnega razmerja je dopuščena možnost, da se zaradi spremenjenih okoliščin lahko opravi prilagoditev razmerij. Pojem spremenjenih okoliščin opredeljuje že obligacijski zakonik, natančnejše pa bodo opredeljene v koncesijski pogodbi, ki bo določila tudi način prilagoditve razmerij. </w:t>
      </w:r>
    </w:p>
    <w:p w:rsidR="0020604E" w:rsidRPr="0020604E" w:rsidRDefault="0020604E" w:rsidP="0020604E">
      <w:pPr>
        <w:spacing w:after="0" w:line="276" w:lineRule="auto"/>
        <w:jc w:val="both"/>
        <w:rPr>
          <w:rFonts w:ascii="Arial" w:eastAsia="SimHei" w:hAnsi="Arial" w:cs="Arial"/>
          <w:lang w:eastAsia="ja-JP"/>
        </w:rPr>
      </w:pPr>
    </w:p>
    <w:p w:rsidR="0020604E" w:rsidRPr="0020604E" w:rsidRDefault="0020604E" w:rsidP="0020604E">
      <w:pPr>
        <w:spacing w:after="0" w:line="276" w:lineRule="auto"/>
        <w:jc w:val="both"/>
        <w:rPr>
          <w:rFonts w:ascii="Arial" w:eastAsia="SimHei" w:hAnsi="Arial" w:cs="Arial"/>
          <w:b/>
          <w:lang w:eastAsia="ja-JP"/>
        </w:rPr>
      </w:pPr>
      <w:r w:rsidRPr="0020604E">
        <w:rPr>
          <w:rFonts w:ascii="Arial" w:eastAsia="SimHei" w:hAnsi="Arial" w:cs="Arial"/>
          <w:b/>
          <w:lang w:eastAsia="ja-JP"/>
        </w:rPr>
        <w:t>K 19. členu:</w:t>
      </w:r>
    </w:p>
    <w:p w:rsidR="0020604E" w:rsidRPr="0020604E" w:rsidRDefault="0020604E" w:rsidP="0020604E">
      <w:pPr>
        <w:spacing w:after="0" w:line="276" w:lineRule="auto"/>
        <w:jc w:val="both"/>
        <w:rPr>
          <w:rFonts w:ascii="Arial" w:eastAsia="Times New Roman" w:hAnsi="Arial" w:cs="Arial"/>
        </w:rPr>
      </w:pPr>
      <w:r w:rsidRPr="0020604E">
        <w:rPr>
          <w:rFonts w:ascii="Arial" w:eastAsia="Times New Roman" w:hAnsi="Arial" w:cs="Arial"/>
        </w:rPr>
        <w:t xml:space="preserve">Koncesionar mora v skladu z veljavno zakonodajo, predpisi in koncesijsko pogodbo redno voditi vse potrebne evidence in koncedentu ter uporabniku vojašnice predložiti poročila in </w:t>
      </w:r>
      <w:r w:rsidRPr="0020604E">
        <w:rPr>
          <w:rFonts w:ascii="Arial" w:eastAsia="Times New Roman" w:hAnsi="Arial" w:cs="Arial"/>
        </w:rPr>
        <w:lastRenderedPageBreak/>
        <w:t xml:space="preserve">drugo potrebno dokumentacijo v skladu z njihovimi navodili. Podrobnejša vsebina navedene obveznosti bo določena v koncesijski pogodbi. </w:t>
      </w:r>
    </w:p>
    <w:p w:rsidR="0020604E" w:rsidRPr="0020604E" w:rsidRDefault="0020604E" w:rsidP="0020604E">
      <w:pPr>
        <w:spacing w:after="0" w:line="276" w:lineRule="auto"/>
        <w:jc w:val="both"/>
        <w:rPr>
          <w:rFonts w:ascii="Arial" w:eastAsia="Times New Roman" w:hAnsi="Arial" w:cs="Arial"/>
          <w:b/>
        </w:rPr>
      </w:pPr>
    </w:p>
    <w:p w:rsidR="0020604E" w:rsidRPr="0020604E" w:rsidRDefault="0020604E" w:rsidP="0020604E">
      <w:pPr>
        <w:spacing w:after="0" w:line="276" w:lineRule="auto"/>
        <w:jc w:val="both"/>
        <w:rPr>
          <w:rFonts w:ascii="Arial" w:eastAsia="Times New Roman" w:hAnsi="Arial" w:cs="Arial"/>
          <w:b/>
        </w:rPr>
      </w:pPr>
      <w:r w:rsidRPr="0020604E">
        <w:rPr>
          <w:rFonts w:ascii="Arial" w:eastAsia="Times New Roman" w:hAnsi="Arial" w:cs="Arial"/>
          <w:b/>
        </w:rPr>
        <w:t xml:space="preserve">K 20. členu: </w:t>
      </w:r>
    </w:p>
    <w:p w:rsidR="0020604E" w:rsidRPr="0020604E" w:rsidRDefault="0020604E" w:rsidP="0020604E">
      <w:pPr>
        <w:spacing w:after="0" w:line="276" w:lineRule="auto"/>
        <w:jc w:val="both"/>
        <w:rPr>
          <w:rFonts w:ascii="Arial" w:eastAsia="Times New Roman" w:hAnsi="Arial" w:cs="Arial"/>
        </w:rPr>
      </w:pPr>
      <w:r w:rsidRPr="0020604E">
        <w:rPr>
          <w:rFonts w:ascii="Arial" w:eastAsia="Times New Roman" w:hAnsi="Arial" w:cs="Arial"/>
        </w:rPr>
        <w:t xml:space="preserve">Določena je obveznost nadzora nad izvajanjem koncesionirane dejavnosti, ki jo izvajata koncedent in uporabnik vojašnice. </w:t>
      </w:r>
    </w:p>
    <w:p w:rsidR="0020604E" w:rsidRPr="0020604E" w:rsidRDefault="0020604E" w:rsidP="0020604E">
      <w:pPr>
        <w:spacing w:after="0" w:line="276" w:lineRule="auto"/>
        <w:jc w:val="both"/>
        <w:rPr>
          <w:rFonts w:ascii="Arial" w:eastAsia="Times New Roman" w:hAnsi="Arial" w:cs="Arial"/>
        </w:rPr>
      </w:pPr>
    </w:p>
    <w:p w:rsidR="0020604E" w:rsidRPr="0020604E" w:rsidRDefault="0020604E" w:rsidP="0020604E">
      <w:pPr>
        <w:spacing w:after="0" w:line="276" w:lineRule="auto"/>
        <w:jc w:val="both"/>
        <w:rPr>
          <w:rFonts w:ascii="Arial" w:eastAsia="Times New Roman" w:hAnsi="Arial" w:cs="Arial"/>
          <w:b/>
        </w:rPr>
      </w:pPr>
      <w:r w:rsidRPr="0020604E">
        <w:rPr>
          <w:rFonts w:ascii="Arial" w:eastAsia="Times New Roman" w:hAnsi="Arial" w:cs="Arial"/>
          <w:b/>
        </w:rPr>
        <w:t xml:space="preserve">K 21. členu: </w:t>
      </w:r>
    </w:p>
    <w:p w:rsidR="0020604E" w:rsidRPr="0020604E" w:rsidRDefault="0020604E" w:rsidP="0020604E">
      <w:pPr>
        <w:spacing w:after="0" w:line="276" w:lineRule="auto"/>
        <w:jc w:val="both"/>
        <w:rPr>
          <w:rFonts w:ascii="Arial" w:eastAsia="Times New Roman" w:hAnsi="Arial" w:cs="Arial"/>
        </w:rPr>
      </w:pPr>
      <w:r w:rsidRPr="0020604E">
        <w:rPr>
          <w:rFonts w:ascii="Arial" w:eastAsia="Times New Roman" w:hAnsi="Arial" w:cs="Arial"/>
        </w:rPr>
        <w:t xml:space="preserve">Določene so klasične oblike prenehanja koncesijskega razmerja, in sicer prenehanje koncesijske pogodbe, odkup koncesije ali prevzem koncesije. Natančneje bo prenehanje koncesijskega razmerja urejeno s koncesijsko pogodbo. </w:t>
      </w:r>
    </w:p>
    <w:p w:rsidR="0020604E" w:rsidRPr="0020604E" w:rsidRDefault="0020604E" w:rsidP="0020604E">
      <w:pPr>
        <w:spacing w:after="0" w:line="276" w:lineRule="auto"/>
        <w:jc w:val="both"/>
        <w:rPr>
          <w:rFonts w:ascii="Arial" w:eastAsia="Times New Roman" w:hAnsi="Arial" w:cs="Arial"/>
        </w:rPr>
      </w:pPr>
    </w:p>
    <w:p w:rsidR="0020604E" w:rsidRPr="0020604E" w:rsidRDefault="0020604E" w:rsidP="0020604E">
      <w:pPr>
        <w:spacing w:after="0" w:line="276" w:lineRule="auto"/>
        <w:jc w:val="both"/>
        <w:rPr>
          <w:rFonts w:ascii="Arial" w:eastAsia="Times New Roman" w:hAnsi="Arial" w:cs="Arial"/>
          <w:b/>
        </w:rPr>
      </w:pPr>
      <w:r w:rsidRPr="0020604E">
        <w:rPr>
          <w:rFonts w:ascii="Arial" w:eastAsia="Times New Roman" w:hAnsi="Arial" w:cs="Arial"/>
          <w:b/>
        </w:rPr>
        <w:t xml:space="preserve">K 22. členu: </w:t>
      </w:r>
    </w:p>
    <w:p w:rsidR="0020604E" w:rsidRPr="0020604E" w:rsidRDefault="0020604E" w:rsidP="0020604E">
      <w:pPr>
        <w:spacing w:after="200" w:line="276" w:lineRule="auto"/>
        <w:rPr>
          <w:rFonts w:ascii="Arial" w:eastAsia="Calibri" w:hAnsi="Arial" w:cs="Arial"/>
        </w:rPr>
      </w:pPr>
      <w:r w:rsidRPr="0020604E">
        <w:rPr>
          <w:rFonts w:ascii="Arial" w:eastAsia="Times New Roman" w:hAnsi="Arial" w:cs="Arial"/>
        </w:rPr>
        <w:t>Uredba začne veljati petnajsti dan po objavi v Uradnem listu Republike Slovenije.</w:t>
      </w:r>
    </w:p>
    <w:p w:rsidR="00D13DCA" w:rsidRDefault="00D13DCA"/>
    <w:sectPr w:rsidR="00D13DC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604E" w:rsidRDefault="0020604E" w:rsidP="0020604E">
      <w:pPr>
        <w:spacing w:after="0" w:line="240" w:lineRule="auto"/>
      </w:pPr>
      <w:r>
        <w:separator/>
      </w:r>
    </w:p>
  </w:endnote>
  <w:endnote w:type="continuationSeparator" w:id="0">
    <w:p w:rsidR="0020604E" w:rsidRDefault="0020604E" w:rsidP="002060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imHei">
    <w:altName w:val="黑体"/>
    <w:panose1 w:val="02010600030101010101"/>
    <w:charset w:val="86"/>
    <w:family w:val="modern"/>
    <w:pitch w:val="fixed"/>
    <w:sig w:usb0="00000001" w:usb1="080E0000" w:usb2="00000010" w:usb3="00000000" w:csb0="00040000" w:csb1="00000000"/>
  </w:font>
  <w:font w:name="Calibri">
    <w:panose1 w:val="020F0502020204030204"/>
    <w:charset w:val="EE"/>
    <w:family w:val="swiss"/>
    <w:pitch w:val="variable"/>
    <w:sig w:usb0="E0002EFF" w:usb1="C000247B" w:usb2="00000009" w:usb3="00000000" w:csb0="000001FF" w:csb1="00000000"/>
  </w:font>
  <w:font w:name="STKaiti">
    <w:charset w:val="86"/>
    <w:family w:val="auto"/>
    <w:pitch w:val="variable"/>
    <w:sig w:usb0="00000287" w:usb1="080F0000" w:usb2="00000010" w:usb3="00000000" w:csb0="0004009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604E" w:rsidRDefault="0020604E" w:rsidP="0020604E">
      <w:pPr>
        <w:spacing w:after="0" w:line="240" w:lineRule="auto"/>
      </w:pPr>
      <w:r>
        <w:separator/>
      </w:r>
    </w:p>
  </w:footnote>
  <w:footnote w:type="continuationSeparator" w:id="0">
    <w:p w:rsidR="0020604E" w:rsidRDefault="0020604E" w:rsidP="0020604E">
      <w:pPr>
        <w:spacing w:after="0" w:line="240" w:lineRule="auto"/>
      </w:pPr>
      <w:r>
        <w:continuationSeparator/>
      </w:r>
    </w:p>
  </w:footnote>
  <w:footnote w:id="1">
    <w:p w:rsidR="0020604E" w:rsidRPr="00A83E0F" w:rsidRDefault="0020604E" w:rsidP="0020604E">
      <w:pPr>
        <w:pStyle w:val="Sprotnaopomba-besedilo"/>
        <w:jc w:val="both"/>
      </w:pPr>
      <w:r w:rsidRPr="00A83E0F">
        <w:rPr>
          <w:rStyle w:val="Sprotnaopomba-sklic"/>
        </w:rPr>
        <w:footnoteRef/>
      </w:r>
      <w:r>
        <w:t xml:space="preserve"> </w:t>
      </w:r>
      <w:r w:rsidRPr="00A83E0F">
        <w:t>V okviru ukrepa OS-11 (Predpisi za energetsko pogodbeništvo za javni sektor).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861A1"/>
    <w:multiLevelType w:val="hybridMultilevel"/>
    <w:tmpl w:val="AD60CB6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56B5804"/>
    <w:multiLevelType w:val="hybridMultilevel"/>
    <w:tmpl w:val="B888E652"/>
    <w:lvl w:ilvl="0" w:tplc="FFFFFFFF">
      <w:start w:val="49"/>
      <w:numFmt w:val="bullet"/>
      <w:lvlText w:val=""/>
      <w:lvlJc w:val="left"/>
      <w:pPr>
        <w:ind w:left="1440" w:hanging="360"/>
      </w:pPr>
      <w:rPr>
        <w:rFonts w:ascii="Symbol" w:eastAsia="Times New Roman" w:hAnsi="Symbol" w:cs="Times New Roman"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 w15:restartNumberingAfterBreak="0">
    <w:nsid w:val="1C534C18"/>
    <w:multiLevelType w:val="hybridMultilevel"/>
    <w:tmpl w:val="AD60CB60"/>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CEA6FFB"/>
    <w:multiLevelType w:val="hybridMultilevel"/>
    <w:tmpl w:val="BFE429D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E857F06"/>
    <w:multiLevelType w:val="hybridMultilevel"/>
    <w:tmpl w:val="8548B82E"/>
    <w:lvl w:ilvl="0" w:tplc="FFFFFFFF">
      <w:start w:val="49"/>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FA712A4"/>
    <w:multiLevelType w:val="hybridMultilevel"/>
    <w:tmpl w:val="BC467C24"/>
    <w:lvl w:ilvl="0" w:tplc="FFFFFFFF">
      <w:start w:val="1"/>
      <w:numFmt w:val="lowerLetter"/>
      <w:lvlText w:val="%1."/>
      <w:lvlJc w:val="right"/>
      <w:pPr>
        <w:ind w:left="2160" w:hanging="360"/>
      </w:pPr>
      <w:rPr>
        <w:rFonts w:ascii="Arial" w:eastAsia="SimHei" w:hAnsi="Arial" w:cs="Arial"/>
      </w:rPr>
    </w:lvl>
    <w:lvl w:ilvl="1" w:tplc="FFFFFFFF">
      <w:start w:val="49"/>
      <w:numFmt w:val="bullet"/>
      <w:lvlText w:val=""/>
      <w:lvlJc w:val="left"/>
      <w:pPr>
        <w:ind w:left="2880" w:hanging="360"/>
      </w:pPr>
      <w:rPr>
        <w:rFonts w:ascii="Symbol" w:eastAsia="Times New Roman" w:hAnsi="Symbol" w:cs="Times New Roman" w:hint="default"/>
      </w:r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6" w15:restartNumberingAfterBreak="0">
    <w:nsid w:val="2A2E5D8A"/>
    <w:multiLevelType w:val="hybridMultilevel"/>
    <w:tmpl w:val="8E9206FA"/>
    <w:lvl w:ilvl="0" w:tplc="FFFFFFFF">
      <w:start w:val="1"/>
      <w:numFmt w:val="lowerLetter"/>
      <w:lvlText w:val="%1."/>
      <w:lvlJc w:val="right"/>
      <w:pPr>
        <w:ind w:left="1287" w:hanging="360"/>
      </w:pPr>
      <w:rPr>
        <w:rFonts w:ascii="Arial" w:eastAsia="SimHei" w:hAnsi="Arial" w:cs="Arial"/>
      </w:rPr>
    </w:lvl>
    <w:lvl w:ilvl="1" w:tplc="FFFFFFFF" w:tentative="1">
      <w:start w:val="1"/>
      <w:numFmt w:val="lowerLetter"/>
      <w:lvlText w:val="%2."/>
      <w:lvlJc w:val="left"/>
      <w:pPr>
        <w:ind w:left="2007" w:hanging="360"/>
      </w:pPr>
    </w:lvl>
    <w:lvl w:ilvl="2" w:tplc="FFFFFFFF">
      <w:start w:val="1"/>
      <w:numFmt w:val="decimal"/>
      <w:lvlText w:val="%3."/>
      <w:lvlJc w:val="left"/>
      <w:pPr>
        <w:ind w:left="2727" w:hanging="180"/>
      </w:pPr>
      <w:rPr>
        <w:rFonts w:hint="default"/>
      </w:rPr>
    </w:lvl>
    <w:lvl w:ilvl="3" w:tplc="FFFFFFFF">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7" w15:restartNumberingAfterBreak="0">
    <w:nsid w:val="2D780368"/>
    <w:multiLevelType w:val="hybridMultilevel"/>
    <w:tmpl w:val="AE0CB4A8"/>
    <w:lvl w:ilvl="0" w:tplc="FFFFFFFF">
      <w:start w:val="1"/>
      <w:numFmt w:val="lowerLetter"/>
      <w:lvlText w:val="%1."/>
      <w:lvlJc w:val="left"/>
      <w:pPr>
        <w:ind w:left="2340" w:hanging="360"/>
      </w:pPr>
      <w:rPr>
        <w:rFonts w:hint="default"/>
      </w:rPr>
    </w:lvl>
    <w:lvl w:ilvl="1" w:tplc="FFFFFFFF" w:tentative="1">
      <w:start w:val="1"/>
      <w:numFmt w:val="lowerLetter"/>
      <w:lvlText w:val="%2."/>
      <w:lvlJc w:val="left"/>
      <w:pPr>
        <w:ind w:left="3060" w:hanging="360"/>
      </w:pPr>
    </w:lvl>
    <w:lvl w:ilvl="2" w:tplc="FFFFFFFF">
      <w:start w:val="49"/>
      <w:numFmt w:val="bullet"/>
      <w:lvlText w:val=""/>
      <w:lvlJc w:val="left"/>
      <w:pPr>
        <w:ind w:left="3780" w:hanging="180"/>
      </w:pPr>
      <w:rPr>
        <w:rFonts w:ascii="Symbol" w:eastAsia="Times New Roman" w:hAnsi="Symbol" w:cs="Times New Roman" w:hint="default"/>
      </w:r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8" w15:restartNumberingAfterBreak="0">
    <w:nsid w:val="2D974554"/>
    <w:multiLevelType w:val="hybridMultilevel"/>
    <w:tmpl w:val="0DBAF884"/>
    <w:lvl w:ilvl="0" w:tplc="FFFFFFFF">
      <w:start w:val="1"/>
      <w:numFmt w:val="upperRoman"/>
      <w:lvlText w:val="%1."/>
      <w:lvlJc w:val="left"/>
      <w:pPr>
        <w:ind w:left="1174" w:hanging="720"/>
      </w:pPr>
      <w:rPr>
        <w:rFonts w:hint="default"/>
      </w:rPr>
    </w:lvl>
    <w:lvl w:ilvl="1" w:tplc="FFFFFFFF" w:tentative="1">
      <w:start w:val="1"/>
      <w:numFmt w:val="lowerLetter"/>
      <w:lvlText w:val="%2."/>
      <w:lvlJc w:val="left"/>
      <w:pPr>
        <w:ind w:left="1534" w:hanging="360"/>
      </w:pPr>
    </w:lvl>
    <w:lvl w:ilvl="2" w:tplc="FFFFFFFF" w:tentative="1">
      <w:start w:val="1"/>
      <w:numFmt w:val="lowerRoman"/>
      <w:lvlText w:val="%3."/>
      <w:lvlJc w:val="right"/>
      <w:pPr>
        <w:ind w:left="2254" w:hanging="180"/>
      </w:pPr>
    </w:lvl>
    <w:lvl w:ilvl="3" w:tplc="FFFFFFFF" w:tentative="1">
      <w:start w:val="1"/>
      <w:numFmt w:val="decimal"/>
      <w:lvlText w:val="%4."/>
      <w:lvlJc w:val="left"/>
      <w:pPr>
        <w:ind w:left="2974" w:hanging="360"/>
      </w:pPr>
    </w:lvl>
    <w:lvl w:ilvl="4" w:tplc="FFFFFFFF" w:tentative="1">
      <w:start w:val="1"/>
      <w:numFmt w:val="lowerLetter"/>
      <w:lvlText w:val="%5."/>
      <w:lvlJc w:val="left"/>
      <w:pPr>
        <w:ind w:left="3694" w:hanging="360"/>
      </w:pPr>
    </w:lvl>
    <w:lvl w:ilvl="5" w:tplc="FFFFFFFF" w:tentative="1">
      <w:start w:val="1"/>
      <w:numFmt w:val="lowerRoman"/>
      <w:lvlText w:val="%6."/>
      <w:lvlJc w:val="right"/>
      <w:pPr>
        <w:ind w:left="4414" w:hanging="180"/>
      </w:pPr>
    </w:lvl>
    <w:lvl w:ilvl="6" w:tplc="FFFFFFFF" w:tentative="1">
      <w:start w:val="1"/>
      <w:numFmt w:val="decimal"/>
      <w:lvlText w:val="%7."/>
      <w:lvlJc w:val="left"/>
      <w:pPr>
        <w:ind w:left="5134" w:hanging="360"/>
      </w:pPr>
    </w:lvl>
    <w:lvl w:ilvl="7" w:tplc="FFFFFFFF" w:tentative="1">
      <w:start w:val="1"/>
      <w:numFmt w:val="lowerLetter"/>
      <w:lvlText w:val="%8."/>
      <w:lvlJc w:val="left"/>
      <w:pPr>
        <w:ind w:left="5854" w:hanging="360"/>
      </w:pPr>
    </w:lvl>
    <w:lvl w:ilvl="8" w:tplc="FFFFFFFF" w:tentative="1">
      <w:start w:val="1"/>
      <w:numFmt w:val="lowerRoman"/>
      <w:lvlText w:val="%9."/>
      <w:lvlJc w:val="right"/>
      <w:pPr>
        <w:ind w:left="6574" w:hanging="180"/>
      </w:pPr>
    </w:lvl>
  </w:abstractNum>
  <w:abstractNum w:abstractNumId="9" w15:restartNumberingAfterBreak="0">
    <w:nsid w:val="308C19B1"/>
    <w:multiLevelType w:val="hybridMultilevel"/>
    <w:tmpl w:val="0E6A5F2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1611D1F"/>
    <w:multiLevelType w:val="hybridMultilevel"/>
    <w:tmpl w:val="DE4CB416"/>
    <w:lvl w:ilvl="0" w:tplc="FFFFFFFF">
      <w:start w:val="1"/>
      <w:numFmt w:val="lowerLetter"/>
      <w:lvlText w:val="%1."/>
      <w:lvlJc w:val="right"/>
      <w:pPr>
        <w:ind w:left="720" w:hanging="360"/>
      </w:pPr>
      <w:rPr>
        <w:rFonts w:ascii="Arial" w:eastAsia="SimHei" w:hAnsi="Arial" w:cs="Arial"/>
      </w:rPr>
    </w:lvl>
    <w:lvl w:ilvl="1" w:tplc="FFFFFFFF">
      <w:start w:val="1"/>
      <w:numFmt w:val="lowerLetter"/>
      <w:lvlText w:val="%2."/>
      <w:lvlJc w:val="left"/>
      <w:pPr>
        <w:ind w:left="1440" w:hanging="360"/>
      </w:pPr>
    </w:lvl>
    <w:lvl w:ilvl="2" w:tplc="FFFFFFFF">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2396438"/>
    <w:multiLevelType w:val="hybridMultilevel"/>
    <w:tmpl w:val="AD60CB60"/>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4986EEB"/>
    <w:multiLevelType w:val="hybridMultilevel"/>
    <w:tmpl w:val="AD60CB60"/>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55D602C"/>
    <w:multiLevelType w:val="hybridMultilevel"/>
    <w:tmpl w:val="AD60CB6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AC30079"/>
    <w:multiLevelType w:val="hybridMultilevel"/>
    <w:tmpl w:val="77C643B0"/>
    <w:lvl w:ilvl="0" w:tplc="FFFFFFFF">
      <w:start w:val="1"/>
      <w:numFmt w:val="decimal"/>
      <w:lvlText w:val="%1."/>
      <w:lvlJc w:val="left"/>
      <w:pPr>
        <w:tabs>
          <w:tab w:val="num" w:pos="720"/>
        </w:tabs>
        <w:ind w:left="720" w:hanging="360"/>
      </w:pPr>
    </w:lvl>
    <w:lvl w:ilvl="1" w:tplc="FFFFFFFF">
      <w:start w:val="2"/>
      <w:numFmt w:val="upperRoman"/>
      <w:lvlText w:val="%2."/>
      <w:lvlJc w:val="left"/>
      <w:pPr>
        <w:tabs>
          <w:tab w:val="num" w:pos="1800"/>
        </w:tabs>
        <w:ind w:left="1800" w:hanging="72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3E9F16BD"/>
    <w:multiLevelType w:val="hybridMultilevel"/>
    <w:tmpl w:val="28A801B6"/>
    <w:lvl w:ilvl="0" w:tplc="FFFFFFFF">
      <w:start w:val="2"/>
      <w:numFmt w:val="upperRoman"/>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2527657"/>
    <w:multiLevelType w:val="hybridMultilevel"/>
    <w:tmpl w:val="6F8A8CA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28F1AAF"/>
    <w:multiLevelType w:val="hybridMultilevel"/>
    <w:tmpl w:val="B24A6D4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29D54E1"/>
    <w:multiLevelType w:val="hybridMultilevel"/>
    <w:tmpl w:val="1F70593C"/>
    <w:lvl w:ilvl="0" w:tplc="FFFFFFFF">
      <w:start w:val="1"/>
      <w:numFmt w:val="lowerLetter"/>
      <w:lvlText w:val="%1."/>
      <w:lvlJc w:val="left"/>
      <w:pPr>
        <w:ind w:left="1287" w:hanging="360"/>
      </w:pPr>
    </w:lvl>
    <w:lvl w:ilvl="1" w:tplc="FFFFFFFF" w:tentative="1">
      <w:start w:val="1"/>
      <w:numFmt w:val="lowerLetter"/>
      <w:lvlText w:val="%2."/>
      <w:lvlJc w:val="left"/>
      <w:pPr>
        <w:ind w:left="2007" w:hanging="360"/>
      </w:pPr>
    </w:lvl>
    <w:lvl w:ilvl="2" w:tplc="FFFFFFFF">
      <w:start w:val="49"/>
      <w:numFmt w:val="bullet"/>
      <w:lvlText w:val=""/>
      <w:lvlJc w:val="left"/>
      <w:pPr>
        <w:ind w:left="2727" w:hanging="180"/>
      </w:pPr>
      <w:rPr>
        <w:rFonts w:ascii="Symbol" w:eastAsia="Times New Roman" w:hAnsi="Symbol" w:cs="Times New Roman" w:hint="default"/>
      </w:r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19" w15:restartNumberingAfterBreak="0">
    <w:nsid w:val="4FCB5FB0"/>
    <w:multiLevelType w:val="hybridMultilevel"/>
    <w:tmpl w:val="82068B6E"/>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503D715E"/>
    <w:multiLevelType w:val="hybridMultilevel"/>
    <w:tmpl w:val="DC429440"/>
    <w:lvl w:ilvl="0" w:tplc="FFFFFFFF">
      <w:start w:val="49"/>
      <w:numFmt w:val="bullet"/>
      <w:lvlText w:val=""/>
      <w:lvlJc w:val="left"/>
      <w:pPr>
        <w:ind w:left="1440" w:hanging="360"/>
      </w:pPr>
      <w:rPr>
        <w:rFonts w:ascii="Symbol" w:eastAsia="Times New Roman" w:hAnsi="Symbol" w:cs="Times New Roman"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1" w15:restartNumberingAfterBreak="0">
    <w:nsid w:val="511B3609"/>
    <w:multiLevelType w:val="hybridMultilevel"/>
    <w:tmpl w:val="62F0EBFC"/>
    <w:lvl w:ilvl="0" w:tplc="FFFFFFFF">
      <w:start w:val="49"/>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5341344C"/>
    <w:multiLevelType w:val="hybridMultilevel"/>
    <w:tmpl w:val="B4E6681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5C0152E2"/>
    <w:multiLevelType w:val="hybridMultilevel"/>
    <w:tmpl w:val="D4567C1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E5A7B7F"/>
    <w:multiLevelType w:val="hybridMultilevel"/>
    <w:tmpl w:val="7E7CBB80"/>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66AF0B83"/>
    <w:multiLevelType w:val="hybridMultilevel"/>
    <w:tmpl w:val="B2A01670"/>
    <w:lvl w:ilvl="0" w:tplc="FFFFFFFF">
      <w:start w:val="1"/>
      <w:numFmt w:val="decimal"/>
      <w:lvlText w:val="(%1)"/>
      <w:lvlJc w:val="left"/>
      <w:pPr>
        <w:ind w:left="709" w:hanging="360"/>
      </w:pPr>
      <w:rPr>
        <w:rFonts w:hint="default"/>
      </w:rPr>
    </w:lvl>
    <w:lvl w:ilvl="1" w:tplc="FFFFFFFF" w:tentative="1">
      <w:start w:val="1"/>
      <w:numFmt w:val="lowerLetter"/>
      <w:lvlText w:val="%2."/>
      <w:lvlJc w:val="left"/>
      <w:pPr>
        <w:ind w:left="1429" w:hanging="360"/>
      </w:pPr>
    </w:lvl>
    <w:lvl w:ilvl="2" w:tplc="FFFFFFFF" w:tentative="1">
      <w:start w:val="1"/>
      <w:numFmt w:val="lowerRoman"/>
      <w:lvlText w:val="%3."/>
      <w:lvlJc w:val="right"/>
      <w:pPr>
        <w:ind w:left="2149" w:hanging="180"/>
      </w:pPr>
    </w:lvl>
    <w:lvl w:ilvl="3" w:tplc="FFFFFFFF" w:tentative="1">
      <w:start w:val="1"/>
      <w:numFmt w:val="decimal"/>
      <w:lvlText w:val="%4."/>
      <w:lvlJc w:val="left"/>
      <w:pPr>
        <w:ind w:left="2869" w:hanging="360"/>
      </w:pPr>
    </w:lvl>
    <w:lvl w:ilvl="4" w:tplc="FFFFFFFF" w:tentative="1">
      <w:start w:val="1"/>
      <w:numFmt w:val="lowerLetter"/>
      <w:lvlText w:val="%5."/>
      <w:lvlJc w:val="left"/>
      <w:pPr>
        <w:ind w:left="3589" w:hanging="360"/>
      </w:pPr>
    </w:lvl>
    <w:lvl w:ilvl="5" w:tplc="FFFFFFFF" w:tentative="1">
      <w:start w:val="1"/>
      <w:numFmt w:val="lowerRoman"/>
      <w:lvlText w:val="%6."/>
      <w:lvlJc w:val="right"/>
      <w:pPr>
        <w:ind w:left="4309" w:hanging="180"/>
      </w:pPr>
    </w:lvl>
    <w:lvl w:ilvl="6" w:tplc="FFFFFFFF" w:tentative="1">
      <w:start w:val="1"/>
      <w:numFmt w:val="decimal"/>
      <w:lvlText w:val="%7."/>
      <w:lvlJc w:val="left"/>
      <w:pPr>
        <w:ind w:left="5029" w:hanging="360"/>
      </w:pPr>
    </w:lvl>
    <w:lvl w:ilvl="7" w:tplc="FFFFFFFF" w:tentative="1">
      <w:start w:val="1"/>
      <w:numFmt w:val="lowerLetter"/>
      <w:lvlText w:val="%8."/>
      <w:lvlJc w:val="left"/>
      <w:pPr>
        <w:ind w:left="5749" w:hanging="360"/>
      </w:pPr>
    </w:lvl>
    <w:lvl w:ilvl="8" w:tplc="FFFFFFFF" w:tentative="1">
      <w:start w:val="1"/>
      <w:numFmt w:val="lowerRoman"/>
      <w:lvlText w:val="%9."/>
      <w:lvlJc w:val="right"/>
      <w:pPr>
        <w:ind w:left="6469" w:hanging="180"/>
      </w:pPr>
    </w:lvl>
  </w:abstractNum>
  <w:abstractNum w:abstractNumId="26" w15:restartNumberingAfterBreak="0">
    <w:nsid w:val="75FC1DAF"/>
    <w:multiLevelType w:val="hybridMultilevel"/>
    <w:tmpl w:val="AD60CB6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7B7B6F15"/>
    <w:multiLevelType w:val="hybridMultilevel"/>
    <w:tmpl w:val="9C18BE6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abstractNumId w:val="14"/>
  </w:num>
  <w:num w:numId="2">
    <w:abstractNumId w:val="25"/>
  </w:num>
  <w:num w:numId="3">
    <w:abstractNumId w:val="26"/>
  </w:num>
  <w:num w:numId="4">
    <w:abstractNumId w:val="24"/>
  </w:num>
  <w:num w:numId="5">
    <w:abstractNumId w:val="23"/>
  </w:num>
  <w:num w:numId="6">
    <w:abstractNumId w:val="9"/>
  </w:num>
  <w:num w:numId="7">
    <w:abstractNumId w:val="22"/>
  </w:num>
  <w:num w:numId="8">
    <w:abstractNumId w:val="12"/>
  </w:num>
  <w:num w:numId="9">
    <w:abstractNumId w:val="0"/>
  </w:num>
  <w:num w:numId="10">
    <w:abstractNumId w:val="2"/>
  </w:num>
  <w:num w:numId="11">
    <w:abstractNumId w:val="19"/>
  </w:num>
  <w:num w:numId="12">
    <w:abstractNumId w:val="11"/>
  </w:num>
  <w:num w:numId="13">
    <w:abstractNumId w:val="15"/>
  </w:num>
  <w:num w:numId="14">
    <w:abstractNumId w:val="8"/>
  </w:num>
  <w:num w:numId="15">
    <w:abstractNumId w:val="16"/>
  </w:num>
  <w:num w:numId="16">
    <w:abstractNumId w:val="10"/>
  </w:num>
  <w:num w:numId="17">
    <w:abstractNumId w:val="7"/>
  </w:num>
  <w:num w:numId="18">
    <w:abstractNumId w:val="18"/>
  </w:num>
  <w:num w:numId="19">
    <w:abstractNumId w:val="20"/>
  </w:num>
  <w:num w:numId="20">
    <w:abstractNumId w:val="6"/>
  </w:num>
  <w:num w:numId="21">
    <w:abstractNumId w:val="5"/>
  </w:num>
  <w:num w:numId="22">
    <w:abstractNumId w:val="21"/>
  </w:num>
  <w:num w:numId="23">
    <w:abstractNumId w:val="1"/>
  </w:num>
  <w:num w:numId="24">
    <w:abstractNumId w:val="17"/>
  </w:num>
  <w:num w:numId="25">
    <w:abstractNumId w:val="27"/>
  </w:num>
  <w:num w:numId="26">
    <w:abstractNumId w:val="3"/>
  </w:num>
  <w:num w:numId="27">
    <w:abstractNumId w:val="4"/>
  </w:num>
  <w:num w:numId="2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604E"/>
    <w:rsid w:val="0020604E"/>
    <w:rsid w:val="004C7524"/>
    <w:rsid w:val="00D13DC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61CEFB9-223D-4B63-96B0-648676BB89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uiPriority w:val="99"/>
    <w:semiHidden/>
    <w:unhideWhenUsed/>
    <w:rsid w:val="0020604E"/>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20604E"/>
    <w:rPr>
      <w:sz w:val="20"/>
      <w:szCs w:val="20"/>
    </w:rPr>
  </w:style>
  <w:style w:type="character" w:styleId="Sprotnaopomba-sklic">
    <w:name w:val="footnote reference"/>
    <w:uiPriority w:val="99"/>
    <w:rsid w:val="0020604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radni-list.si/1/objava.jsp?sop=2006-01-534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16</Pages>
  <Words>5406</Words>
  <Characters>30819</Characters>
  <Application>Microsoft Office Word</Application>
  <DocSecurity>0</DocSecurity>
  <Lines>256</Lines>
  <Paragraphs>72</Paragraphs>
  <ScaleCrop>false</ScaleCrop>
  <Company>MORS</Company>
  <LinksUpToDate>false</LinksUpToDate>
  <CharactersWithSpaces>36153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NERED Igor</dc:creator>
  <cp:keywords/>
  <dc:description/>
  <cp:lastModifiedBy>NERED Igor</cp:lastModifiedBy>
  <cp:revision>2</cp:revision>
  <dcterms:created xsi:type="dcterms:W3CDTF">2021-06-07T10:14:00Z</dcterms:created>
  <dcterms:modified xsi:type="dcterms:W3CDTF">2021-06-07T10:16:00Z</dcterms:modified>
</cp:coreProperties>
</file>