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5A16" w:rsidRDefault="005E5A16" w:rsidP="00063F22">
      <w:pPr>
        <w:spacing w:line="240" w:lineRule="atLeast"/>
        <w:ind w:left="5"/>
        <w:rPr>
          <w:rFonts w:ascii="Arial" w:hAnsi="Arial" w:cs="Arial"/>
          <w:sz w:val="22"/>
          <w:szCs w:val="22"/>
        </w:rPr>
      </w:pPr>
      <w:bookmarkStart w:id="0" w:name="page1"/>
      <w:bookmarkStart w:id="1" w:name="_GoBack"/>
      <w:bookmarkEnd w:id="0"/>
      <w:bookmarkEnd w:id="1"/>
      <w:r>
        <w:rPr>
          <w:rFonts w:ascii="Arial" w:hAnsi="Arial" w:cs="Arial"/>
          <w:sz w:val="22"/>
          <w:szCs w:val="22"/>
        </w:rPr>
        <w:t xml:space="preserve">Priloga </w:t>
      </w:r>
      <w:r w:rsidR="00763B46">
        <w:rPr>
          <w:rFonts w:ascii="Arial" w:hAnsi="Arial" w:cs="Arial"/>
          <w:sz w:val="22"/>
          <w:szCs w:val="22"/>
        </w:rPr>
        <w:t>:</w:t>
      </w:r>
    </w:p>
    <w:p w:rsidR="00763B46" w:rsidRDefault="00763B46" w:rsidP="00063F22">
      <w:pPr>
        <w:spacing w:line="240" w:lineRule="atLeast"/>
        <w:ind w:left="5"/>
        <w:rPr>
          <w:rFonts w:ascii="Arial" w:hAnsi="Arial" w:cs="Arial"/>
          <w:sz w:val="22"/>
          <w:szCs w:val="22"/>
        </w:rPr>
      </w:pPr>
    </w:p>
    <w:p w:rsidR="00763B46" w:rsidRDefault="00763B46" w:rsidP="00063F22">
      <w:pPr>
        <w:spacing w:line="240" w:lineRule="atLeast"/>
        <w:ind w:left="5"/>
        <w:rPr>
          <w:rFonts w:ascii="Arial" w:hAnsi="Arial" w:cs="Arial"/>
          <w:sz w:val="22"/>
          <w:szCs w:val="22"/>
        </w:rPr>
      </w:pPr>
      <w:r>
        <w:rPr>
          <w:rFonts w:ascii="Arial" w:hAnsi="Arial" w:cs="Arial"/>
          <w:sz w:val="22"/>
          <w:szCs w:val="22"/>
        </w:rPr>
        <w:t xml:space="preserve">»Priloga 1 </w:t>
      </w:r>
    </w:p>
    <w:p w:rsidR="005E5A16" w:rsidRDefault="005E5A16" w:rsidP="00063F22">
      <w:pPr>
        <w:spacing w:line="126" w:lineRule="exact"/>
        <w:rPr>
          <w:rFonts w:ascii="Times New Roman" w:hAnsi="Times New Roman" w:cs="Times New Roman"/>
          <w:sz w:val="24"/>
          <w:szCs w:val="24"/>
        </w:rPr>
      </w:pPr>
    </w:p>
    <w:p w:rsidR="005E5A16" w:rsidRDefault="005E5A16" w:rsidP="00063F22">
      <w:pPr>
        <w:spacing w:line="240" w:lineRule="atLeast"/>
        <w:ind w:left="5"/>
        <w:rPr>
          <w:rFonts w:ascii="Arial" w:hAnsi="Arial" w:cs="Arial"/>
          <w:sz w:val="22"/>
          <w:szCs w:val="22"/>
        </w:rPr>
      </w:pPr>
      <w:r>
        <w:rPr>
          <w:rFonts w:ascii="Arial" w:hAnsi="Arial" w:cs="Arial"/>
          <w:sz w:val="22"/>
          <w:szCs w:val="22"/>
        </w:rPr>
        <w:t>SEZNAM TEŽKIH, KRONIČNIH BOLEZNI IN STANJ</w:t>
      </w:r>
    </w:p>
    <w:p w:rsidR="005E5A16" w:rsidRDefault="005E5A16" w:rsidP="00063F22">
      <w:pPr>
        <w:spacing w:line="200" w:lineRule="exact"/>
        <w:rPr>
          <w:rFonts w:ascii="Times New Roman" w:hAnsi="Times New Roman" w:cs="Times New Roman"/>
          <w:sz w:val="24"/>
          <w:szCs w:val="24"/>
        </w:rPr>
      </w:pPr>
    </w:p>
    <w:p w:rsidR="005E5A16" w:rsidRDefault="005E5A16" w:rsidP="00063F22">
      <w:pPr>
        <w:spacing w:line="314" w:lineRule="exact"/>
        <w:rPr>
          <w:rFonts w:ascii="Times New Roman" w:hAnsi="Times New Roman" w:cs="Times New Roman"/>
          <w:sz w:val="24"/>
          <w:szCs w:val="24"/>
        </w:rPr>
      </w:pPr>
    </w:p>
    <w:p w:rsidR="005E5A16" w:rsidRDefault="005E5A16" w:rsidP="00063F22">
      <w:pPr>
        <w:numPr>
          <w:ilvl w:val="0"/>
          <w:numId w:val="1"/>
        </w:numPr>
        <w:tabs>
          <w:tab w:val="left" w:pos="290"/>
        </w:tabs>
        <w:spacing w:line="358" w:lineRule="auto"/>
        <w:ind w:left="5" w:hanging="5"/>
        <w:jc w:val="both"/>
        <w:rPr>
          <w:rFonts w:ascii="Arial" w:hAnsi="Arial" w:cs="Arial"/>
          <w:sz w:val="22"/>
          <w:szCs w:val="22"/>
        </w:rPr>
      </w:pPr>
      <w:r>
        <w:rPr>
          <w:rFonts w:ascii="Arial" w:hAnsi="Arial" w:cs="Arial"/>
          <w:sz w:val="22"/>
          <w:szCs w:val="22"/>
        </w:rPr>
        <w:t xml:space="preserve">Kronične encefalopatije (prirojene </w:t>
      </w:r>
      <w:proofErr w:type="spellStart"/>
      <w:r>
        <w:rPr>
          <w:rFonts w:ascii="Arial" w:hAnsi="Arial" w:cs="Arial"/>
          <w:sz w:val="22"/>
          <w:szCs w:val="22"/>
        </w:rPr>
        <w:t>malformacije</w:t>
      </w:r>
      <w:proofErr w:type="spellEnd"/>
      <w:r>
        <w:rPr>
          <w:rFonts w:ascii="Arial" w:hAnsi="Arial" w:cs="Arial"/>
          <w:sz w:val="22"/>
          <w:szCs w:val="22"/>
        </w:rPr>
        <w:t xml:space="preserve"> možganov, </w:t>
      </w:r>
      <w:proofErr w:type="spellStart"/>
      <w:r>
        <w:rPr>
          <w:rFonts w:ascii="Arial" w:hAnsi="Arial" w:cs="Arial"/>
          <w:sz w:val="22"/>
          <w:szCs w:val="22"/>
        </w:rPr>
        <w:t>hipoksično</w:t>
      </w:r>
      <w:proofErr w:type="spellEnd"/>
      <w:r>
        <w:rPr>
          <w:rFonts w:ascii="Arial" w:hAnsi="Arial" w:cs="Arial"/>
          <w:sz w:val="22"/>
          <w:szCs w:val="22"/>
        </w:rPr>
        <w:t xml:space="preserve"> ishemična en</w:t>
      </w:r>
      <w:r w:rsidR="00763B46">
        <w:rPr>
          <w:rFonts w:ascii="Arial" w:hAnsi="Arial" w:cs="Arial"/>
          <w:sz w:val="22"/>
          <w:szCs w:val="22"/>
        </w:rPr>
        <w:t xml:space="preserve">cefalopatija, </w:t>
      </w:r>
      <w:proofErr w:type="spellStart"/>
      <w:r w:rsidR="00763B46">
        <w:rPr>
          <w:rFonts w:ascii="Arial" w:hAnsi="Arial" w:cs="Arial"/>
          <w:sz w:val="22"/>
          <w:szCs w:val="22"/>
        </w:rPr>
        <w:t>heredodegenerativ</w:t>
      </w:r>
      <w:r>
        <w:rPr>
          <w:rFonts w:ascii="Arial" w:hAnsi="Arial" w:cs="Arial"/>
          <w:sz w:val="22"/>
          <w:szCs w:val="22"/>
        </w:rPr>
        <w:t>e</w:t>
      </w:r>
      <w:proofErr w:type="spellEnd"/>
      <w:r>
        <w:rPr>
          <w:rFonts w:ascii="Arial" w:hAnsi="Arial" w:cs="Arial"/>
          <w:sz w:val="22"/>
          <w:szCs w:val="22"/>
        </w:rPr>
        <w:t xml:space="preserve"> in presnovne bolezni, rezidualna stanja po vnetjih, travmah, </w:t>
      </w:r>
      <w:proofErr w:type="spellStart"/>
      <w:r>
        <w:rPr>
          <w:rFonts w:ascii="Arial" w:hAnsi="Arial" w:cs="Arial"/>
          <w:sz w:val="22"/>
          <w:szCs w:val="22"/>
        </w:rPr>
        <w:t>cerebrovaskularnih</w:t>
      </w:r>
      <w:proofErr w:type="spellEnd"/>
      <w:r>
        <w:rPr>
          <w:rFonts w:ascii="Arial" w:hAnsi="Arial" w:cs="Arial"/>
          <w:sz w:val="22"/>
          <w:szCs w:val="22"/>
        </w:rPr>
        <w:t xml:space="preserve"> </w:t>
      </w:r>
      <w:proofErr w:type="spellStart"/>
      <w:r>
        <w:rPr>
          <w:rFonts w:ascii="Arial" w:hAnsi="Arial" w:cs="Arial"/>
          <w:sz w:val="22"/>
          <w:szCs w:val="22"/>
        </w:rPr>
        <w:t>inzultih</w:t>
      </w:r>
      <w:proofErr w:type="spellEnd"/>
      <w:r>
        <w:rPr>
          <w:rFonts w:ascii="Arial" w:hAnsi="Arial" w:cs="Arial"/>
          <w:sz w:val="22"/>
          <w:szCs w:val="22"/>
        </w:rPr>
        <w:t xml:space="preserve"> itd.) v akutni fazi za dobo enega leta ali, če so privedle do trajnih posledic (npr. zmerna gibalna oviranost, zmerna motnja v duševnem razvoju); – nižji dodatek za nego otroka (v nadaljnjem besedilu: nižji DNO)</w:t>
      </w:r>
    </w:p>
    <w:p w:rsidR="005E5A16" w:rsidRDefault="005E5A16" w:rsidP="00063F22">
      <w:pPr>
        <w:spacing w:line="391" w:lineRule="exact"/>
        <w:rPr>
          <w:rFonts w:ascii="Arial" w:hAnsi="Arial" w:cs="Arial"/>
          <w:sz w:val="22"/>
          <w:szCs w:val="22"/>
        </w:rPr>
      </w:pPr>
    </w:p>
    <w:p w:rsidR="005E5A16" w:rsidRDefault="005E5A16" w:rsidP="00063F22">
      <w:pPr>
        <w:numPr>
          <w:ilvl w:val="0"/>
          <w:numId w:val="1"/>
        </w:numPr>
        <w:tabs>
          <w:tab w:val="left" w:pos="333"/>
        </w:tabs>
        <w:spacing w:line="351" w:lineRule="auto"/>
        <w:ind w:left="5" w:hanging="5"/>
        <w:rPr>
          <w:rFonts w:ascii="Arial" w:hAnsi="Arial" w:cs="Arial"/>
          <w:sz w:val="22"/>
          <w:szCs w:val="22"/>
        </w:rPr>
      </w:pPr>
      <w:r>
        <w:rPr>
          <w:rFonts w:ascii="Arial" w:hAnsi="Arial" w:cs="Arial"/>
          <w:sz w:val="22"/>
          <w:szCs w:val="22"/>
        </w:rPr>
        <w:t xml:space="preserve">Imunsko pogojene bolezni živčevja z vsaj zmerno klinično prizadetostjo (multipla skleroza, </w:t>
      </w:r>
      <w:proofErr w:type="spellStart"/>
      <w:r>
        <w:rPr>
          <w:rFonts w:ascii="Arial" w:hAnsi="Arial" w:cs="Arial"/>
          <w:sz w:val="22"/>
          <w:szCs w:val="22"/>
        </w:rPr>
        <w:t>poliradikulitis</w:t>
      </w:r>
      <w:proofErr w:type="spellEnd"/>
      <w:r>
        <w:rPr>
          <w:rFonts w:ascii="Arial" w:hAnsi="Arial" w:cs="Arial"/>
          <w:sz w:val="22"/>
          <w:szCs w:val="22"/>
        </w:rPr>
        <w:t xml:space="preserve">, cerebralni </w:t>
      </w:r>
      <w:proofErr w:type="spellStart"/>
      <w:r>
        <w:rPr>
          <w:rFonts w:ascii="Arial" w:hAnsi="Arial" w:cs="Arial"/>
          <w:sz w:val="22"/>
          <w:szCs w:val="22"/>
        </w:rPr>
        <w:t>arteritis</w:t>
      </w:r>
      <w:proofErr w:type="spellEnd"/>
      <w:r>
        <w:rPr>
          <w:rFonts w:ascii="Arial" w:hAnsi="Arial" w:cs="Arial"/>
          <w:sz w:val="22"/>
          <w:szCs w:val="22"/>
        </w:rPr>
        <w:t xml:space="preserve"> itd.); – nižji DNO</w:t>
      </w:r>
    </w:p>
    <w:p w:rsidR="005E5A16" w:rsidRDefault="005E5A16" w:rsidP="00063F22">
      <w:pPr>
        <w:spacing w:line="389" w:lineRule="exact"/>
        <w:rPr>
          <w:rFonts w:ascii="Arial" w:hAnsi="Arial" w:cs="Arial"/>
          <w:sz w:val="22"/>
          <w:szCs w:val="22"/>
        </w:rPr>
      </w:pPr>
    </w:p>
    <w:p w:rsidR="005E5A16" w:rsidRDefault="005E5A16" w:rsidP="00063F22">
      <w:pPr>
        <w:numPr>
          <w:ilvl w:val="0"/>
          <w:numId w:val="1"/>
        </w:numPr>
        <w:tabs>
          <w:tab w:val="left" w:pos="245"/>
        </w:tabs>
        <w:spacing w:line="240" w:lineRule="atLeast"/>
        <w:ind w:left="245" w:hanging="245"/>
        <w:rPr>
          <w:rFonts w:ascii="Arial" w:hAnsi="Arial" w:cs="Arial"/>
          <w:sz w:val="22"/>
          <w:szCs w:val="22"/>
        </w:rPr>
      </w:pPr>
      <w:r>
        <w:rPr>
          <w:rFonts w:ascii="Arial" w:hAnsi="Arial" w:cs="Arial"/>
          <w:sz w:val="22"/>
          <w:szCs w:val="22"/>
        </w:rPr>
        <w:t>Epilepsije, neodzivne na zdravljenje; – nižji DNO</w:t>
      </w:r>
    </w:p>
    <w:p w:rsidR="005E5A16" w:rsidRDefault="005E5A16" w:rsidP="00063F22">
      <w:pPr>
        <w:spacing w:line="200" w:lineRule="exact"/>
        <w:rPr>
          <w:rFonts w:ascii="Arial" w:hAnsi="Arial" w:cs="Arial"/>
          <w:sz w:val="22"/>
          <w:szCs w:val="22"/>
        </w:rPr>
      </w:pPr>
    </w:p>
    <w:p w:rsidR="005E5A16" w:rsidRDefault="005E5A16" w:rsidP="00063F22">
      <w:pPr>
        <w:spacing w:line="316" w:lineRule="exact"/>
        <w:rPr>
          <w:rFonts w:ascii="Arial" w:hAnsi="Arial" w:cs="Arial"/>
          <w:sz w:val="22"/>
          <w:szCs w:val="22"/>
        </w:rPr>
      </w:pPr>
    </w:p>
    <w:p w:rsidR="005E5A16" w:rsidRDefault="005E5A16" w:rsidP="00063F22">
      <w:pPr>
        <w:numPr>
          <w:ilvl w:val="0"/>
          <w:numId w:val="1"/>
        </w:numPr>
        <w:tabs>
          <w:tab w:val="left" w:pos="269"/>
        </w:tabs>
        <w:spacing w:line="355" w:lineRule="auto"/>
        <w:ind w:left="5" w:hanging="5"/>
        <w:jc w:val="both"/>
        <w:rPr>
          <w:rFonts w:ascii="Arial" w:hAnsi="Arial" w:cs="Arial"/>
          <w:sz w:val="22"/>
          <w:szCs w:val="22"/>
        </w:rPr>
      </w:pPr>
      <w:r>
        <w:rPr>
          <w:rFonts w:ascii="Arial" w:hAnsi="Arial" w:cs="Arial"/>
          <w:sz w:val="22"/>
          <w:szCs w:val="22"/>
        </w:rPr>
        <w:t xml:space="preserve">Mišične, </w:t>
      </w:r>
      <w:proofErr w:type="spellStart"/>
      <w:r>
        <w:rPr>
          <w:rFonts w:ascii="Arial" w:hAnsi="Arial" w:cs="Arial"/>
          <w:sz w:val="22"/>
          <w:szCs w:val="22"/>
        </w:rPr>
        <w:t>živčnomišične</w:t>
      </w:r>
      <w:proofErr w:type="spellEnd"/>
      <w:r>
        <w:rPr>
          <w:rFonts w:ascii="Arial" w:hAnsi="Arial" w:cs="Arial"/>
          <w:sz w:val="22"/>
          <w:szCs w:val="22"/>
        </w:rPr>
        <w:t xml:space="preserve"> bolezni z gibalno oviranostjo; </w:t>
      </w:r>
      <w:proofErr w:type="spellStart"/>
      <w:r>
        <w:rPr>
          <w:rFonts w:ascii="Arial" w:hAnsi="Arial" w:cs="Arial"/>
          <w:sz w:val="22"/>
          <w:szCs w:val="22"/>
        </w:rPr>
        <w:t>obporodna</w:t>
      </w:r>
      <w:proofErr w:type="spellEnd"/>
      <w:r>
        <w:rPr>
          <w:rFonts w:ascii="Arial" w:hAnsi="Arial" w:cs="Arial"/>
          <w:sz w:val="22"/>
          <w:szCs w:val="22"/>
        </w:rPr>
        <w:t xml:space="preserve"> poškodba </w:t>
      </w:r>
      <w:proofErr w:type="spellStart"/>
      <w:r>
        <w:rPr>
          <w:rFonts w:ascii="Arial" w:hAnsi="Arial" w:cs="Arial"/>
          <w:sz w:val="22"/>
          <w:szCs w:val="22"/>
        </w:rPr>
        <w:t>brahijalnega</w:t>
      </w:r>
      <w:proofErr w:type="spellEnd"/>
      <w:r>
        <w:rPr>
          <w:rFonts w:ascii="Arial" w:hAnsi="Arial" w:cs="Arial"/>
          <w:sz w:val="22"/>
          <w:szCs w:val="22"/>
        </w:rPr>
        <w:t xml:space="preserve"> pleteža: v času intenzivne rehabilitacije do enega leta starosti, oziroma 1,5 let po operativnem zdravljenju poškodbe </w:t>
      </w:r>
      <w:proofErr w:type="spellStart"/>
      <w:r>
        <w:rPr>
          <w:rFonts w:ascii="Arial" w:hAnsi="Arial" w:cs="Arial"/>
          <w:sz w:val="22"/>
          <w:szCs w:val="22"/>
        </w:rPr>
        <w:t>brahijalnega</w:t>
      </w:r>
      <w:proofErr w:type="spellEnd"/>
      <w:r>
        <w:rPr>
          <w:rFonts w:ascii="Arial" w:hAnsi="Arial" w:cs="Arial"/>
          <w:sz w:val="22"/>
          <w:szCs w:val="22"/>
        </w:rPr>
        <w:t xml:space="preserve"> pleteža; pes </w:t>
      </w:r>
      <w:proofErr w:type="spellStart"/>
      <w:r>
        <w:rPr>
          <w:rFonts w:ascii="Arial" w:hAnsi="Arial" w:cs="Arial"/>
          <w:sz w:val="22"/>
          <w:szCs w:val="22"/>
        </w:rPr>
        <w:t>eqiunovarus</w:t>
      </w:r>
      <w:proofErr w:type="spellEnd"/>
      <w:r>
        <w:rPr>
          <w:rFonts w:ascii="Arial" w:hAnsi="Arial" w:cs="Arial"/>
          <w:sz w:val="22"/>
          <w:szCs w:val="22"/>
        </w:rPr>
        <w:t xml:space="preserve"> v fazi intenzivnega zdravljenja (rehabilitacija po</w:t>
      </w:r>
    </w:p>
    <w:p w:rsidR="005E5A16" w:rsidRDefault="005E5A16" w:rsidP="00063F22">
      <w:pPr>
        <w:spacing w:line="15" w:lineRule="exact"/>
        <w:rPr>
          <w:rFonts w:ascii="Arial" w:hAnsi="Arial" w:cs="Arial"/>
          <w:sz w:val="22"/>
          <w:szCs w:val="22"/>
        </w:rPr>
      </w:pPr>
    </w:p>
    <w:p w:rsidR="005E5A16" w:rsidRDefault="005E5A16" w:rsidP="00063F22">
      <w:pPr>
        <w:spacing w:line="351" w:lineRule="auto"/>
        <w:ind w:left="5"/>
        <w:rPr>
          <w:rFonts w:ascii="Arial" w:hAnsi="Arial" w:cs="Arial"/>
          <w:sz w:val="22"/>
          <w:szCs w:val="22"/>
        </w:rPr>
      </w:pPr>
      <w:proofErr w:type="spellStart"/>
      <w:r>
        <w:rPr>
          <w:rFonts w:ascii="Arial" w:hAnsi="Arial" w:cs="Arial"/>
          <w:sz w:val="22"/>
          <w:szCs w:val="22"/>
        </w:rPr>
        <w:t>Ponsetiju</w:t>
      </w:r>
      <w:proofErr w:type="spellEnd"/>
      <w:r>
        <w:rPr>
          <w:rFonts w:ascii="Arial" w:hAnsi="Arial" w:cs="Arial"/>
          <w:sz w:val="22"/>
          <w:szCs w:val="22"/>
        </w:rPr>
        <w:t>, operativni poseg, trajna nošnja opornic) v prvem letu življenja oziroma dokler se stopalo ne postavi v nevtralni položaj; – nižji DNO</w:t>
      </w:r>
    </w:p>
    <w:p w:rsidR="005E5A16" w:rsidRDefault="005E5A16" w:rsidP="00063F22">
      <w:pPr>
        <w:spacing w:line="397" w:lineRule="exact"/>
        <w:rPr>
          <w:rFonts w:ascii="Arial" w:hAnsi="Arial" w:cs="Arial"/>
          <w:sz w:val="22"/>
          <w:szCs w:val="22"/>
        </w:rPr>
      </w:pPr>
    </w:p>
    <w:p w:rsidR="005E5A16" w:rsidRDefault="005E5A16" w:rsidP="00063F22">
      <w:pPr>
        <w:numPr>
          <w:ilvl w:val="0"/>
          <w:numId w:val="1"/>
        </w:numPr>
        <w:tabs>
          <w:tab w:val="left" w:pos="319"/>
        </w:tabs>
        <w:spacing w:line="351" w:lineRule="auto"/>
        <w:ind w:left="5" w:hanging="5"/>
        <w:jc w:val="both"/>
        <w:rPr>
          <w:rFonts w:ascii="Arial" w:hAnsi="Arial" w:cs="Arial"/>
          <w:sz w:val="22"/>
          <w:szCs w:val="22"/>
        </w:rPr>
      </w:pPr>
      <w:proofErr w:type="spellStart"/>
      <w:r>
        <w:rPr>
          <w:rFonts w:ascii="Arial" w:hAnsi="Arial" w:cs="Arial"/>
          <w:sz w:val="22"/>
          <w:szCs w:val="22"/>
        </w:rPr>
        <w:t>Kromosomopatije</w:t>
      </w:r>
      <w:proofErr w:type="spellEnd"/>
      <w:r>
        <w:rPr>
          <w:rFonts w:ascii="Arial" w:hAnsi="Arial" w:cs="Arial"/>
          <w:sz w:val="22"/>
          <w:szCs w:val="22"/>
        </w:rPr>
        <w:t xml:space="preserve"> oziroma genske bolezni s posledično vsaj zmerno motnjo v duševnem ali gibalnem razvoju oziroma funkcionalno gibalno oviranostjo; </w:t>
      </w:r>
      <w:proofErr w:type="spellStart"/>
      <w:r>
        <w:rPr>
          <w:rFonts w:ascii="Arial" w:hAnsi="Arial" w:cs="Arial"/>
          <w:sz w:val="22"/>
          <w:szCs w:val="22"/>
        </w:rPr>
        <w:t>Downov</w:t>
      </w:r>
      <w:proofErr w:type="spellEnd"/>
      <w:r>
        <w:rPr>
          <w:rFonts w:ascii="Arial" w:hAnsi="Arial" w:cs="Arial"/>
          <w:sz w:val="22"/>
          <w:szCs w:val="22"/>
        </w:rPr>
        <w:t xml:space="preserve"> sindrom do 3. leta starosti,</w:t>
      </w:r>
    </w:p>
    <w:p w:rsidR="005E5A16" w:rsidRDefault="005E5A16" w:rsidP="00063F22">
      <w:pPr>
        <w:spacing w:line="18" w:lineRule="exact"/>
        <w:rPr>
          <w:rFonts w:ascii="Arial" w:hAnsi="Arial" w:cs="Arial"/>
          <w:sz w:val="22"/>
          <w:szCs w:val="22"/>
        </w:rPr>
      </w:pPr>
    </w:p>
    <w:p w:rsidR="005E5A16" w:rsidRDefault="005E5A16" w:rsidP="00063F22">
      <w:pPr>
        <w:spacing w:line="354" w:lineRule="auto"/>
        <w:ind w:left="5"/>
        <w:rPr>
          <w:rFonts w:ascii="Arial" w:hAnsi="Arial" w:cs="Arial"/>
          <w:sz w:val="22"/>
          <w:szCs w:val="22"/>
        </w:rPr>
      </w:pPr>
      <w:proofErr w:type="spellStart"/>
      <w:r>
        <w:rPr>
          <w:rFonts w:ascii="Arial" w:hAnsi="Arial" w:cs="Arial"/>
          <w:sz w:val="22"/>
          <w:szCs w:val="22"/>
        </w:rPr>
        <w:t>Downov</w:t>
      </w:r>
      <w:proofErr w:type="spellEnd"/>
      <w:r>
        <w:rPr>
          <w:rFonts w:ascii="Arial" w:hAnsi="Arial" w:cs="Arial"/>
          <w:sz w:val="22"/>
          <w:szCs w:val="22"/>
        </w:rPr>
        <w:t xml:space="preserve"> sindrom po 3. letu starosti le, če gre za vsaj zmerno motnjo v duševnem ali gibalnem razvoju oziroma funkcionalno gibalno oviranost; – nižji DNO</w:t>
      </w:r>
    </w:p>
    <w:p w:rsidR="005E5A16" w:rsidRDefault="005E5A16" w:rsidP="00063F22">
      <w:pPr>
        <w:spacing w:line="394" w:lineRule="exact"/>
        <w:rPr>
          <w:rFonts w:ascii="Arial" w:hAnsi="Arial" w:cs="Arial"/>
          <w:sz w:val="22"/>
          <w:szCs w:val="22"/>
        </w:rPr>
      </w:pPr>
    </w:p>
    <w:p w:rsidR="005E5A16" w:rsidRDefault="005E5A16" w:rsidP="00063F22">
      <w:pPr>
        <w:numPr>
          <w:ilvl w:val="0"/>
          <w:numId w:val="1"/>
        </w:numPr>
        <w:tabs>
          <w:tab w:val="left" w:pos="252"/>
        </w:tabs>
        <w:spacing w:line="357" w:lineRule="auto"/>
        <w:ind w:left="5" w:hanging="5"/>
        <w:jc w:val="both"/>
        <w:rPr>
          <w:rFonts w:ascii="Arial" w:hAnsi="Arial" w:cs="Arial"/>
          <w:sz w:val="22"/>
          <w:szCs w:val="22"/>
        </w:rPr>
      </w:pPr>
      <w:r>
        <w:rPr>
          <w:rFonts w:ascii="Arial" w:hAnsi="Arial" w:cs="Arial"/>
          <w:sz w:val="22"/>
          <w:szCs w:val="22"/>
        </w:rPr>
        <w:t xml:space="preserve">Najtežje oblike prirojenih in pridobljenih imunskih pomanjkljivosti, kjer ni mogoča restitucija imunske funkcije z nadomestnim zdravljenjem z intravenskimi </w:t>
      </w:r>
      <w:proofErr w:type="spellStart"/>
      <w:r>
        <w:rPr>
          <w:rFonts w:ascii="Arial" w:hAnsi="Arial" w:cs="Arial"/>
          <w:sz w:val="22"/>
          <w:szCs w:val="22"/>
        </w:rPr>
        <w:t>imunoglobulini</w:t>
      </w:r>
      <w:proofErr w:type="spellEnd"/>
      <w:r>
        <w:rPr>
          <w:rFonts w:ascii="Arial" w:hAnsi="Arial" w:cs="Arial"/>
          <w:sz w:val="22"/>
          <w:szCs w:val="22"/>
        </w:rPr>
        <w:t>, razen če so že nastale kronične posledice bolezni, kot so kronična okvara z zmanjšano pljučno funkcijo, zmerna gibalna oviranost ali zmerna motnja v duševnem razvoju, oziroma do dokončanega zdravljenja (transplantacija krvotvornih matičnih celic ); – nižji DNO</w:t>
      </w:r>
    </w:p>
    <w:p w:rsidR="005E5A16" w:rsidRDefault="005E5A16" w:rsidP="00063F22">
      <w:pPr>
        <w:spacing w:line="394" w:lineRule="exact"/>
        <w:rPr>
          <w:rFonts w:ascii="Arial" w:hAnsi="Arial" w:cs="Arial"/>
          <w:sz w:val="22"/>
          <w:szCs w:val="22"/>
        </w:rPr>
      </w:pPr>
    </w:p>
    <w:p w:rsidR="005E5A16" w:rsidRDefault="005E5A16" w:rsidP="00063F22">
      <w:pPr>
        <w:numPr>
          <w:ilvl w:val="0"/>
          <w:numId w:val="1"/>
        </w:numPr>
        <w:tabs>
          <w:tab w:val="left" w:pos="264"/>
        </w:tabs>
        <w:spacing w:line="356" w:lineRule="auto"/>
        <w:ind w:left="5" w:hanging="5"/>
        <w:jc w:val="both"/>
        <w:rPr>
          <w:rFonts w:ascii="Arial" w:hAnsi="Arial" w:cs="Arial"/>
          <w:sz w:val="22"/>
          <w:szCs w:val="22"/>
        </w:rPr>
      </w:pPr>
      <w:r>
        <w:rPr>
          <w:rFonts w:ascii="Arial" w:hAnsi="Arial" w:cs="Arial"/>
          <w:sz w:val="22"/>
          <w:szCs w:val="22"/>
        </w:rPr>
        <w:t xml:space="preserve">Alergija na hrano, če je dokazana alergija na hrano na tri ali več osnovnih živil (mleko, soja, jajca, arašidi, pšenica), po devetem mesecu starosti. Pri nizko pozitivnih </w:t>
      </w:r>
      <w:proofErr w:type="spellStart"/>
      <w:r>
        <w:rPr>
          <w:rFonts w:ascii="Arial" w:hAnsi="Arial" w:cs="Arial"/>
          <w:sz w:val="22"/>
          <w:szCs w:val="22"/>
        </w:rPr>
        <w:t>alergoloških</w:t>
      </w:r>
      <w:proofErr w:type="spellEnd"/>
      <w:r>
        <w:rPr>
          <w:rFonts w:ascii="Arial" w:hAnsi="Arial" w:cs="Arial"/>
          <w:sz w:val="22"/>
          <w:szCs w:val="22"/>
        </w:rPr>
        <w:t xml:space="preserve"> testih (kožni vbodni test </w:t>
      </w:r>
      <w:proofErr w:type="spellStart"/>
      <w:r>
        <w:rPr>
          <w:rFonts w:ascii="Arial" w:hAnsi="Arial" w:cs="Arial"/>
          <w:sz w:val="22"/>
          <w:szCs w:val="22"/>
        </w:rPr>
        <w:t>oziorma</w:t>
      </w:r>
      <w:proofErr w:type="spellEnd"/>
      <w:r>
        <w:rPr>
          <w:rFonts w:ascii="Arial" w:hAnsi="Arial" w:cs="Arial"/>
          <w:sz w:val="22"/>
          <w:szCs w:val="22"/>
        </w:rPr>
        <w:t xml:space="preserve"> nizko pozitivni </w:t>
      </w:r>
      <w:proofErr w:type="spellStart"/>
      <w:r>
        <w:rPr>
          <w:rFonts w:ascii="Arial" w:hAnsi="Arial" w:cs="Arial"/>
          <w:sz w:val="22"/>
          <w:szCs w:val="22"/>
        </w:rPr>
        <w:t>IgE</w:t>
      </w:r>
      <w:proofErr w:type="spellEnd"/>
      <w:r>
        <w:rPr>
          <w:rFonts w:ascii="Arial" w:hAnsi="Arial" w:cs="Arial"/>
          <w:sz w:val="22"/>
          <w:szCs w:val="22"/>
        </w:rPr>
        <w:t>) mora biti alergija potrjena s provokacijskim testom; – nižji DNO</w:t>
      </w:r>
    </w:p>
    <w:p w:rsidR="005E5A16" w:rsidRDefault="005E5A16" w:rsidP="00063F22">
      <w:pPr>
        <w:tabs>
          <w:tab w:val="left" w:pos="264"/>
        </w:tabs>
        <w:spacing w:line="356" w:lineRule="auto"/>
        <w:ind w:left="5" w:hanging="5"/>
        <w:jc w:val="both"/>
        <w:rPr>
          <w:rFonts w:ascii="Arial" w:hAnsi="Arial" w:cs="Arial"/>
          <w:sz w:val="22"/>
          <w:szCs w:val="22"/>
        </w:rPr>
        <w:sectPr w:rsidR="005E5A16">
          <w:pgSz w:w="12240" w:h="15840"/>
          <w:pgMar w:top="1437" w:right="1180" w:bottom="940" w:left="1135" w:header="0" w:footer="0" w:gutter="0"/>
          <w:cols w:space="0" w:equalWidth="0">
            <w:col w:w="9925"/>
          </w:cols>
          <w:docGrid w:linePitch="360"/>
        </w:sectPr>
      </w:pPr>
    </w:p>
    <w:p w:rsidR="005E5A16" w:rsidRDefault="005E5A16" w:rsidP="00063F22">
      <w:pPr>
        <w:spacing w:line="385" w:lineRule="exact"/>
        <w:rPr>
          <w:rFonts w:ascii="Times New Roman" w:hAnsi="Times New Roman" w:cs="Times New Roman"/>
        </w:rPr>
      </w:pPr>
      <w:bookmarkStart w:id="2" w:name="page2"/>
      <w:bookmarkEnd w:id="2"/>
    </w:p>
    <w:p w:rsidR="005E5A16" w:rsidRDefault="005E5A16" w:rsidP="00063F22">
      <w:pPr>
        <w:numPr>
          <w:ilvl w:val="0"/>
          <w:numId w:val="2"/>
        </w:numPr>
        <w:tabs>
          <w:tab w:val="left" w:pos="293"/>
        </w:tabs>
        <w:spacing w:line="357" w:lineRule="auto"/>
        <w:ind w:left="5" w:hanging="5"/>
        <w:jc w:val="both"/>
        <w:rPr>
          <w:rFonts w:ascii="Arial" w:hAnsi="Arial" w:cs="Arial"/>
          <w:sz w:val="22"/>
          <w:szCs w:val="22"/>
        </w:rPr>
      </w:pPr>
      <w:r>
        <w:rPr>
          <w:rFonts w:ascii="Arial" w:hAnsi="Arial" w:cs="Arial"/>
          <w:sz w:val="22"/>
          <w:szCs w:val="22"/>
        </w:rPr>
        <w:t xml:space="preserve">Težke oblike JIA s poslabšanjem v zadnjih šestih mesecih, zaradi katerega je bila uvedena ali spremenjena terapija z </w:t>
      </w:r>
      <w:proofErr w:type="spellStart"/>
      <w:r>
        <w:rPr>
          <w:rFonts w:ascii="Arial" w:hAnsi="Arial" w:cs="Arial"/>
          <w:sz w:val="22"/>
          <w:szCs w:val="22"/>
        </w:rPr>
        <w:t>imunomodulatornim</w:t>
      </w:r>
      <w:proofErr w:type="spellEnd"/>
      <w:r>
        <w:rPr>
          <w:rFonts w:ascii="Arial" w:hAnsi="Arial" w:cs="Arial"/>
          <w:sz w:val="22"/>
          <w:szCs w:val="22"/>
        </w:rPr>
        <w:t xml:space="preserve"> zdravilom oziroma biološkimi zdravili. Dodatek se odobri za največ šest mesecev. Dodatek pripada pacientom z JIA, pri katerih je prišlo do stalne zmerne gibalne oviranosti; – nižji DNO</w:t>
      </w:r>
    </w:p>
    <w:p w:rsidR="005E5A16" w:rsidRDefault="005E5A16" w:rsidP="00063F22">
      <w:pPr>
        <w:spacing w:line="393" w:lineRule="exact"/>
        <w:rPr>
          <w:rFonts w:ascii="Arial" w:hAnsi="Arial" w:cs="Arial"/>
          <w:sz w:val="22"/>
          <w:szCs w:val="22"/>
        </w:rPr>
      </w:pPr>
    </w:p>
    <w:p w:rsidR="005E5A16" w:rsidRDefault="005E5A16" w:rsidP="00063F22">
      <w:pPr>
        <w:numPr>
          <w:ilvl w:val="0"/>
          <w:numId w:val="2"/>
        </w:numPr>
        <w:tabs>
          <w:tab w:val="left" w:pos="345"/>
        </w:tabs>
        <w:spacing w:line="358" w:lineRule="auto"/>
        <w:ind w:left="5" w:hanging="5"/>
        <w:jc w:val="both"/>
        <w:rPr>
          <w:rFonts w:ascii="Arial" w:hAnsi="Arial" w:cs="Arial"/>
          <w:sz w:val="22"/>
          <w:szCs w:val="22"/>
        </w:rPr>
      </w:pPr>
      <w:r>
        <w:rPr>
          <w:rFonts w:ascii="Arial" w:hAnsi="Arial" w:cs="Arial"/>
          <w:sz w:val="22"/>
          <w:szCs w:val="22"/>
        </w:rPr>
        <w:t xml:space="preserve">Težke oblike </w:t>
      </w:r>
      <w:proofErr w:type="spellStart"/>
      <w:r>
        <w:rPr>
          <w:rFonts w:ascii="Arial" w:hAnsi="Arial" w:cs="Arial"/>
          <w:sz w:val="22"/>
          <w:szCs w:val="22"/>
        </w:rPr>
        <w:t>avtoimunih</w:t>
      </w:r>
      <w:proofErr w:type="spellEnd"/>
      <w:r>
        <w:rPr>
          <w:rFonts w:ascii="Arial" w:hAnsi="Arial" w:cs="Arial"/>
          <w:sz w:val="22"/>
          <w:szCs w:val="22"/>
        </w:rPr>
        <w:t xml:space="preserve"> bolezni (sistemski </w:t>
      </w:r>
      <w:proofErr w:type="spellStart"/>
      <w:r>
        <w:rPr>
          <w:rFonts w:ascii="Arial" w:hAnsi="Arial" w:cs="Arial"/>
          <w:sz w:val="22"/>
          <w:szCs w:val="22"/>
        </w:rPr>
        <w:t>lupus</w:t>
      </w:r>
      <w:proofErr w:type="spellEnd"/>
      <w:r>
        <w:rPr>
          <w:rFonts w:ascii="Arial" w:hAnsi="Arial" w:cs="Arial"/>
          <w:sz w:val="22"/>
          <w:szCs w:val="22"/>
        </w:rPr>
        <w:t xml:space="preserve"> </w:t>
      </w:r>
      <w:proofErr w:type="spellStart"/>
      <w:r>
        <w:rPr>
          <w:rFonts w:ascii="Arial" w:hAnsi="Arial" w:cs="Arial"/>
          <w:sz w:val="22"/>
          <w:szCs w:val="22"/>
        </w:rPr>
        <w:t>eritematosus</w:t>
      </w:r>
      <w:proofErr w:type="spellEnd"/>
      <w:r>
        <w:rPr>
          <w:rFonts w:ascii="Arial" w:hAnsi="Arial" w:cs="Arial"/>
          <w:sz w:val="22"/>
          <w:szCs w:val="22"/>
        </w:rPr>
        <w:t xml:space="preserve">, </w:t>
      </w:r>
      <w:proofErr w:type="spellStart"/>
      <w:r>
        <w:rPr>
          <w:rFonts w:ascii="Arial" w:hAnsi="Arial" w:cs="Arial"/>
          <w:sz w:val="22"/>
          <w:szCs w:val="22"/>
        </w:rPr>
        <w:t>dermatomiositis</w:t>
      </w:r>
      <w:proofErr w:type="spellEnd"/>
      <w:r>
        <w:rPr>
          <w:rFonts w:ascii="Arial" w:hAnsi="Arial" w:cs="Arial"/>
          <w:sz w:val="22"/>
          <w:szCs w:val="22"/>
        </w:rPr>
        <w:t xml:space="preserve">, </w:t>
      </w:r>
      <w:proofErr w:type="spellStart"/>
      <w:r>
        <w:rPr>
          <w:rFonts w:ascii="Arial" w:hAnsi="Arial" w:cs="Arial"/>
          <w:sz w:val="22"/>
          <w:szCs w:val="22"/>
        </w:rPr>
        <w:t>vaskulitis</w:t>
      </w:r>
      <w:proofErr w:type="spellEnd"/>
      <w:r>
        <w:rPr>
          <w:rFonts w:ascii="Arial" w:hAnsi="Arial" w:cs="Arial"/>
          <w:sz w:val="22"/>
          <w:szCs w:val="22"/>
        </w:rPr>
        <w:t xml:space="preserve">, urtikarija s </w:t>
      </w:r>
      <w:proofErr w:type="spellStart"/>
      <w:r>
        <w:rPr>
          <w:rFonts w:ascii="Arial" w:hAnsi="Arial" w:cs="Arial"/>
          <w:sz w:val="22"/>
          <w:szCs w:val="22"/>
        </w:rPr>
        <w:t>hipokomplementemijo</w:t>
      </w:r>
      <w:proofErr w:type="spellEnd"/>
      <w:r>
        <w:rPr>
          <w:rFonts w:ascii="Arial" w:hAnsi="Arial" w:cs="Arial"/>
          <w:sz w:val="22"/>
          <w:szCs w:val="22"/>
        </w:rPr>
        <w:t>....), ob poslabšanju v zadnjih šestih mesecih, zaradi katerega je bila uvedena terapija s sistemskimi kortikosteroidi v dozi nad 0,5 mg / kg TT/ dan, uvedena ali spremenjena imunosupresivna terapija ali biološko zdravilo. Dodatek se odobri za največ eno leto. Dodatek pripada vsem pacientom s težkimi oblikami avtoimunskih obolenj, pri katerih je zaradi bolezni nastala stalna okvara: zmerna gibalna oviranost, zmerna motnja v duševnem razvoju ali funkcionalna oviranost; – nižji DNO</w:t>
      </w:r>
    </w:p>
    <w:p w:rsidR="005E5A16" w:rsidRDefault="005E5A16" w:rsidP="00063F22">
      <w:pPr>
        <w:pStyle w:val="Odstavekseznama"/>
        <w:rPr>
          <w:rFonts w:ascii="Arial" w:hAnsi="Arial" w:cs="Arial"/>
          <w:sz w:val="22"/>
          <w:szCs w:val="22"/>
        </w:rPr>
      </w:pPr>
    </w:p>
    <w:p w:rsidR="005E5A16" w:rsidRDefault="005E5A16" w:rsidP="00063F22">
      <w:pPr>
        <w:numPr>
          <w:ilvl w:val="0"/>
          <w:numId w:val="2"/>
        </w:numPr>
        <w:tabs>
          <w:tab w:val="left" w:pos="345"/>
        </w:tabs>
        <w:spacing w:line="358" w:lineRule="auto"/>
        <w:ind w:left="5" w:hanging="5"/>
        <w:jc w:val="both"/>
        <w:rPr>
          <w:rFonts w:ascii="Arial" w:hAnsi="Arial" w:cs="Arial"/>
          <w:sz w:val="22"/>
          <w:szCs w:val="22"/>
        </w:rPr>
      </w:pPr>
      <w:r>
        <w:rPr>
          <w:rFonts w:ascii="Arial" w:hAnsi="Arial" w:cs="Arial"/>
          <w:sz w:val="22"/>
          <w:szCs w:val="22"/>
        </w:rPr>
        <w:t xml:space="preserve"> </w:t>
      </w:r>
      <w:r w:rsidRPr="00063F22">
        <w:rPr>
          <w:rFonts w:ascii="Arial" w:hAnsi="Arial" w:cs="Arial"/>
          <w:sz w:val="22"/>
          <w:szCs w:val="22"/>
        </w:rPr>
        <w:t xml:space="preserve">Otroci s cistično </w:t>
      </w:r>
      <w:proofErr w:type="spellStart"/>
      <w:r w:rsidRPr="00063F22">
        <w:rPr>
          <w:rFonts w:ascii="Arial" w:hAnsi="Arial" w:cs="Arial"/>
          <w:sz w:val="22"/>
          <w:szCs w:val="22"/>
        </w:rPr>
        <w:t>fibrozo</w:t>
      </w:r>
      <w:proofErr w:type="spellEnd"/>
      <w:r w:rsidRPr="00063F22">
        <w:rPr>
          <w:rFonts w:ascii="Arial" w:hAnsi="Arial" w:cs="Arial"/>
          <w:sz w:val="22"/>
          <w:szCs w:val="22"/>
        </w:rPr>
        <w:t xml:space="preserve"> - starši oziroma skrbniki imajo pravico do višjega dodatka za nego</w:t>
      </w:r>
      <w:r>
        <w:rPr>
          <w:rFonts w:ascii="Arial" w:hAnsi="Arial" w:cs="Arial"/>
          <w:sz w:val="22"/>
          <w:szCs w:val="22"/>
        </w:rPr>
        <w:t xml:space="preserve"> in</w:t>
      </w:r>
      <w:r w:rsidRPr="00063F22">
        <w:rPr>
          <w:rFonts w:ascii="Arial" w:hAnsi="Arial" w:cs="Arial"/>
          <w:sz w:val="22"/>
          <w:szCs w:val="22"/>
        </w:rPr>
        <w:t xml:space="preserve"> delnega plačila za izgubljeni dohodek</w:t>
      </w:r>
      <w:r>
        <w:rPr>
          <w:rFonts w:ascii="Arial" w:hAnsi="Arial" w:cs="Arial"/>
          <w:sz w:val="22"/>
          <w:szCs w:val="22"/>
        </w:rPr>
        <w:t>;</w:t>
      </w:r>
      <w:r w:rsidRPr="00063F22">
        <w:rPr>
          <w:rFonts w:ascii="Arial" w:hAnsi="Arial" w:cs="Arial"/>
          <w:sz w:val="22"/>
          <w:szCs w:val="22"/>
        </w:rPr>
        <w:t xml:space="preserve"> – višji DNO</w:t>
      </w:r>
    </w:p>
    <w:p w:rsidR="005E5A16" w:rsidRDefault="005E5A16" w:rsidP="00063F22">
      <w:pPr>
        <w:pStyle w:val="Odstavekseznama"/>
        <w:rPr>
          <w:rFonts w:ascii="Arial" w:hAnsi="Arial" w:cs="Arial"/>
          <w:sz w:val="22"/>
          <w:szCs w:val="22"/>
        </w:rPr>
      </w:pPr>
    </w:p>
    <w:p w:rsidR="005E5A16" w:rsidRDefault="005E5A16" w:rsidP="00063F22">
      <w:pPr>
        <w:numPr>
          <w:ilvl w:val="0"/>
          <w:numId w:val="2"/>
        </w:numPr>
        <w:tabs>
          <w:tab w:val="left" w:pos="345"/>
        </w:tabs>
        <w:spacing w:line="358" w:lineRule="auto"/>
        <w:ind w:left="5" w:hanging="5"/>
        <w:jc w:val="both"/>
        <w:rPr>
          <w:rFonts w:ascii="Arial" w:hAnsi="Arial" w:cs="Arial"/>
          <w:sz w:val="22"/>
          <w:szCs w:val="22"/>
        </w:rPr>
      </w:pPr>
      <w:proofErr w:type="spellStart"/>
      <w:r>
        <w:rPr>
          <w:rFonts w:ascii="Arial" w:hAnsi="Arial" w:cs="Arial"/>
          <w:sz w:val="22"/>
          <w:szCs w:val="22"/>
        </w:rPr>
        <w:t>Mukoviscidoza</w:t>
      </w:r>
      <w:proofErr w:type="spellEnd"/>
      <w:r>
        <w:rPr>
          <w:rFonts w:ascii="Arial" w:hAnsi="Arial" w:cs="Arial"/>
          <w:sz w:val="22"/>
          <w:szCs w:val="22"/>
        </w:rPr>
        <w:t xml:space="preserve"> in druge kronične gnojne bolezni pljuč (</w:t>
      </w:r>
      <w:proofErr w:type="spellStart"/>
      <w:r>
        <w:rPr>
          <w:rFonts w:ascii="Arial" w:hAnsi="Arial" w:cs="Arial"/>
          <w:sz w:val="22"/>
          <w:szCs w:val="22"/>
        </w:rPr>
        <w:t>mukociliarna</w:t>
      </w:r>
      <w:proofErr w:type="spellEnd"/>
      <w:r>
        <w:rPr>
          <w:rFonts w:ascii="Arial" w:hAnsi="Arial" w:cs="Arial"/>
          <w:sz w:val="22"/>
          <w:szCs w:val="22"/>
        </w:rPr>
        <w:t xml:space="preserve"> </w:t>
      </w:r>
      <w:proofErr w:type="spellStart"/>
      <w:r>
        <w:rPr>
          <w:rFonts w:ascii="Arial" w:hAnsi="Arial" w:cs="Arial"/>
          <w:sz w:val="22"/>
          <w:szCs w:val="22"/>
        </w:rPr>
        <w:t>diskinezija</w:t>
      </w:r>
      <w:proofErr w:type="spellEnd"/>
      <w:r>
        <w:rPr>
          <w:rFonts w:ascii="Arial" w:hAnsi="Arial" w:cs="Arial"/>
          <w:sz w:val="22"/>
          <w:szCs w:val="22"/>
        </w:rPr>
        <w:t xml:space="preserve">, </w:t>
      </w:r>
      <w:proofErr w:type="spellStart"/>
      <w:r>
        <w:rPr>
          <w:rFonts w:ascii="Arial" w:hAnsi="Arial" w:cs="Arial"/>
          <w:sz w:val="22"/>
          <w:szCs w:val="22"/>
        </w:rPr>
        <w:t>bronhiektazije</w:t>
      </w:r>
      <w:proofErr w:type="spellEnd"/>
      <w:r>
        <w:rPr>
          <w:rFonts w:ascii="Arial" w:hAnsi="Arial" w:cs="Arial"/>
          <w:sz w:val="22"/>
          <w:szCs w:val="22"/>
        </w:rPr>
        <w:t xml:space="preserve"> itd.,), primarna </w:t>
      </w:r>
      <w:proofErr w:type="spellStart"/>
      <w:r>
        <w:rPr>
          <w:rFonts w:ascii="Arial" w:hAnsi="Arial" w:cs="Arial"/>
          <w:sz w:val="22"/>
          <w:szCs w:val="22"/>
        </w:rPr>
        <w:t>ciliarna</w:t>
      </w:r>
      <w:proofErr w:type="spellEnd"/>
      <w:r>
        <w:rPr>
          <w:rFonts w:ascii="Arial" w:hAnsi="Arial" w:cs="Arial"/>
          <w:sz w:val="22"/>
          <w:szCs w:val="22"/>
        </w:rPr>
        <w:t xml:space="preserve"> </w:t>
      </w:r>
      <w:proofErr w:type="spellStart"/>
      <w:r>
        <w:rPr>
          <w:rFonts w:ascii="Arial" w:hAnsi="Arial" w:cs="Arial"/>
          <w:sz w:val="22"/>
          <w:szCs w:val="22"/>
        </w:rPr>
        <w:t>diskinezija</w:t>
      </w:r>
      <w:proofErr w:type="spellEnd"/>
      <w:r>
        <w:rPr>
          <w:rFonts w:ascii="Arial" w:hAnsi="Arial" w:cs="Arial"/>
          <w:sz w:val="22"/>
          <w:szCs w:val="22"/>
        </w:rPr>
        <w:t xml:space="preserve">, </w:t>
      </w:r>
      <w:proofErr w:type="spellStart"/>
      <w:r>
        <w:rPr>
          <w:rFonts w:ascii="Arial" w:hAnsi="Arial" w:cs="Arial"/>
          <w:sz w:val="22"/>
          <w:szCs w:val="22"/>
        </w:rPr>
        <w:t>bronhiektazije</w:t>
      </w:r>
      <w:proofErr w:type="spellEnd"/>
      <w:r>
        <w:rPr>
          <w:rFonts w:ascii="Arial" w:hAnsi="Arial" w:cs="Arial"/>
          <w:sz w:val="22"/>
          <w:szCs w:val="22"/>
        </w:rPr>
        <w:t xml:space="preserve"> druge etiologije s pomembno okvaro pljučne funkcije (FEV1 pod 60%); – nižji DNO</w:t>
      </w:r>
    </w:p>
    <w:p w:rsidR="005E5A16" w:rsidRDefault="005E5A16" w:rsidP="00063F22">
      <w:pPr>
        <w:tabs>
          <w:tab w:val="left" w:pos="345"/>
        </w:tabs>
        <w:spacing w:line="358" w:lineRule="auto"/>
        <w:ind w:left="5"/>
        <w:jc w:val="both"/>
        <w:rPr>
          <w:rFonts w:ascii="Arial" w:hAnsi="Arial" w:cs="Arial"/>
          <w:color w:val="FF0000"/>
          <w:sz w:val="22"/>
          <w:szCs w:val="22"/>
        </w:rPr>
      </w:pPr>
    </w:p>
    <w:p w:rsidR="005E5A16" w:rsidRDefault="005E5A16" w:rsidP="00063F22">
      <w:pPr>
        <w:numPr>
          <w:ilvl w:val="0"/>
          <w:numId w:val="2"/>
        </w:numPr>
        <w:tabs>
          <w:tab w:val="left" w:pos="345"/>
        </w:tabs>
        <w:spacing w:line="358" w:lineRule="auto"/>
        <w:ind w:left="5" w:hanging="5"/>
        <w:jc w:val="both"/>
        <w:rPr>
          <w:rFonts w:ascii="Arial" w:hAnsi="Arial" w:cs="Arial"/>
          <w:sz w:val="22"/>
          <w:szCs w:val="22"/>
        </w:rPr>
      </w:pPr>
      <w:r w:rsidRPr="00063F22">
        <w:rPr>
          <w:rFonts w:ascii="Arial" w:hAnsi="Arial" w:cs="Arial"/>
          <w:sz w:val="22"/>
          <w:szCs w:val="22"/>
        </w:rPr>
        <w:t xml:space="preserve">Kronična dihalna odpoved (ne glede na etiologijo), ki jo opredeljuje potreba po trajnem zdravljenju z dodatnim kisikom ali umetno (invazivno ali </w:t>
      </w:r>
      <w:proofErr w:type="spellStart"/>
      <w:r w:rsidRPr="00063F22">
        <w:rPr>
          <w:rFonts w:ascii="Arial" w:hAnsi="Arial" w:cs="Arial"/>
          <w:sz w:val="22"/>
          <w:szCs w:val="22"/>
        </w:rPr>
        <w:t>neinvazivno</w:t>
      </w:r>
      <w:proofErr w:type="spellEnd"/>
      <w:r w:rsidRPr="00063F22">
        <w:rPr>
          <w:rFonts w:ascii="Arial" w:hAnsi="Arial" w:cs="Arial"/>
          <w:sz w:val="22"/>
          <w:szCs w:val="22"/>
        </w:rPr>
        <w:t>) ventilacijo; – nižji DNO</w:t>
      </w:r>
    </w:p>
    <w:p w:rsidR="005E5A16" w:rsidRPr="00063F22" w:rsidRDefault="005E5A16" w:rsidP="00063F22">
      <w:pPr>
        <w:tabs>
          <w:tab w:val="left" w:pos="345"/>
        </w:tabs>
        <w:spacing w:line="358" w:lineRule="auto"/>
        <w:ind w:left="5"/>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ind w:left="5" w:hanging="5"/>
        <w:jc w:val="both"/>
        <w:rPr>
          <w:rFonts w:ascii="Arial" w:hAnsi="Arial" w:cs="Arial"/>
          <w:sz w:val="22"/>
          <w:szCs w:val="22"/>
        </w:rPr>
      </w:pPr>
      <w:proofErr w:type="spellStart"/>
      <w:r w:rsidRPr="00063F22">
        <w:rPr>
          <w:rFonts w:ascii="Arial" w:hAnsi="Arial" w:cs="Arial"/>
          <w:sz w:val="22"/>
          <w:szCs w:val="22"/>
        </w:rPr>
        <w:t>Bronhopulmonalna</w:t>
      </w:r>
      <w:proofErr w:type="spellEnd"/>
      <w:r w:rsidRPr="00063F22">
        <w:rPr>
          <w:rFonts w:ascii="Arial" w:hAnsi="Arial" w:cs="Arial"/>
          <w:sz w:val="22"/>
          <w:szCs w:val="22"/>
        </w:rPr>
        <w:t xml:space="preserve"> </w:t>
      </w:r>
      <w:proofErr w:type="spellStart"/>
      <w:r w:rsidRPr="00063F22">
        <w:rPr>
          <w:rFonts w:ascii="Arial" w:hAnsi="Arial" w:cs="Arial"/>
          <w:sz w:val="22"/>
          <w:szCs w:val="22"/>
        </w:rPr>
        <w:t>displazija</w:t>
      </w:r>
      <w:proofErr w:type="spellEnd"/>
      <w:r w:rsidRPr="00063F22">
        <w:rPr>
          <w:rFonts w:ascii="Arial" w:hAnsi="Arial" w:cs="Arial"/>
          <w:sz w:val="22"/>
          <w:szCs w:val="22"/>
        </w:rPr>
        <w:t xml:space="preserve"> v času, ko podnevi oziroma ponoči otrok stalno potrebuje dodatek kisika za vzdrževanje ciljne SpO2; – nižji DNO</w:t>
      </w:r>
    </w:p>
    <w:p w:rsidR="005E5A16" w:rsidRPr="00063F22" w:rsidRDefault="005E5A16" w:rsidP="00063F22">
      <w:pPr>
        <w:tabs>
          <w:tab w:val="left" w:pos="345"/>
        </w:tabs>
        <w:spacing w:line="358" w:lineRule="auto"/>
        <w:ind w:left="5"/>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ind w:left="5" w:hanging="5"/>
        <w:jc w:val="both"/>
        <w:rPr>
          <w:rFonts w:ascii="Arial" w:hAnsi="Arial" w:cs="Arial"/>
          <w:sz w:val="22"/>
          <w:szCs w:val="22"/>
        </w:rPr>
      </w:pPr>
      <w:r w:rsidRPr="00063F22">
        <w:rPr>
          <w:rFonts w:ascii="Arial" w:hAnsi="Arial" w:cs="Arial"/>
          <w:sz w:val="22"/>
          <w:szCs w:val="22"/>
        </w:rPr>
        <w:t>Težka astma – v času, ko je potrebno redno, dolgotrajno zdravljenje s sistemskimi steroidi oziroma biološkimi zdravili; – nižji DNO</w:t>
      </w:r>
    </w:p>
    <w:p w:rsidR="005E5A16" w:rsidRPr="00063F22" w:rsidRDefault="005E5A16" w:rsidP="00063F22">
      <w:pPr>
        <w:tabs>
          <w:tab w:val="left" w:pos="345"/>
        </w:tabs>
        <w:spacing w:line="358" w:lineRule="auto"/>
        <w:ind w:left="5"/>
        <w:jc w:val="both"/>
        <w:rPr>
          <w:rFonts w:ascii="Arial" w:hAnsi="Arial" w:cs="Arial"/>
          <w:sz w:val="22"/>
          <w:szCs w:val="22"/>
        </w:rPr>
      </w:pPr>
    </w:p>
    <w:p w:rsidR="005E5A16" w:rsidRDefault="005E5A16" w:rsidP="00063F22">
      <w:pPr>
        <w:numPr>
          <w:ilvl w:val="0"/>
          <w:numId w:val="2"/>
        </w:numPr>
        <w:tabs>
          <w:tab w:val="left" w:pos="345"/>
        </w:tabs>
        <w:spacing w:line="358" w:lineRule="auto"/>
        <w:ind w:left="5" w:hanging="5"/>
        <w:jc w:val="both"/>
        <w:rPr>
          <w:rFonts w:ascii="Arial" w:hAnsi="Arial" w:cs="Arial"/>
          <w:sz w:val="22"/>
          <w:szCs w:val="22"/>
        </w:rPr>
      </w:pPr>
      <w:r w:rsidRPr="00063F22">
        <w:rPr>
          <w:rFonts w:ascii="Arial" w:hAnsi="Arial" w:cs="Arial"/>
          <w:sz w:val="22"/>
          <w:szCs w:val="22"/>
        </w:rPr>
        <w:t xml:space="preserve">Otroci s </w:t>
      </w:r>
      <w:proofErr w:type="spellStart"/>
      <w:r w:rsidRPr="00063F22">
        <w:rPr>
          <w:rFonts w:ascii="Arial" w:hAnsi="Arial" w:cs="Arial"/>
          <w:sz w:val="22"/>
          <w:szCs w:val="22"/>
        </w:rPr>
        <w:t>traheostomo</w:t>
      </w:r>
      <w:proofErr w:type="spellEnd"/>
      <w:r w:rsidRPr="00063F22">
        <w:rPr>
          <w:rFonts w:ascii="Arial" w:hAnsi="Arial" w:cs="Arial"/>
          <w:sz w:val="22"/>
          <w:szCs w:val="22"/>
        </w:rPr>
        <w:t xml:space="preserve"> – dokler imajo </w:t>
      </w:r>
      <w:proofErr w:type="spellStart"/>
      <w:r w:rsidRPr="00063F22">
        <w:rPr>
          <w:rFonts w:ascii="Arial" w:hAnsi="Arial" w:cs="Arial"/>
          <w:sz w:val="22"/>
          <w:szCs w:val="22"/>
        </w:rPr>
        <w:t>traheostomo</w:t>
      </w:r>
      <w:proofErr w:type="spellEnd"/>
      <w:r w:rsidRPr="00063F22">
        <w:rPr>
          <w:rFonts w:ascii="Arial" w:hAnsi="Arial" w:cs="Arial"/>
          <w:sz w:val="22"/>
          <w:szCs w:val="22"/>
        </w:rPr>
        <w:t xml:space="preserve">, po </w:t>
      </w:r>
      <w:proofErr w:type="spellStart"/>
      <w:r w:rsidRPr="00063F22">
        <w:rPr>
          <w:rFonts w:ascii="Arial" w:hAnsi="Arial" w:cs="Arial"/>
          <w:sz w:val="22"/>
          <w:szCs w:val="22"/>
        </w:rPr>
        <w:t>dekanilaciji</w:t>
      </w:r>
      <w:proofErr w:type="spellEnd"/>
      <w:r w:rsidRPr="00063F22">
        <w:rPr>
          <w:rFonts w:ascii="Arial" w:hAnsi="Arial" w:cs="Arial"/>
          <w:sz w:val="22"/>
          <w:szCs w:val="22"/>
        </w:rPr>
        <w:t xml:space="preserve"> status preneha; – nižji DNO</w:t>
      </w:r>
    </w:p>
    <w:p w:rsidR="005E5A16" w:rsidRDefault="005E5A16" w:rsidP="00063F22">
      <w:pPr>
        <w:pStyle w:val="Odstavekseznama"/>
        <w:rPr>
          <w:rFonts w:ascii="Arial" w:hAnsi="Arial" w:cs="Arial"/>
          <w:sz w:val="22"/>
          <w:szCs w:val="22"/>
        </w:rPr>
      </w:pPr>
    </w:p>
    <w:p w:rsidR="005E5A16" w:rsidRPr="00063F22" w:rsidRDefault="005E5A16" w:rsidP="00063F22">
      <w:pPr>
        <w:numPr>
          <w:ilvl w:val="0"/>
          <w:numId w:val="2"/>
        </w:numPr>
        <w:tabs>
          <w:tab w:val="left" w:pos="345"/>
        </w:tabs>
        <w:spacing w:line="358" w:lineRule="auto"/>
        <w:ind w:hanging="5"/>
        <w:jc w:val="both"/>
        <w:rPr>
          <w:rFonts w:ascii="Arial" w:hAnsi="Arial" w:cs="Arial"/>
          <w:sz w:val="22"/>
          <w:szCs w:val="22"/>
        </w:rPr>
      </w:pPr>
      <w:r w:rsidRPr="00063F22">
        <w:rPr>
          <w:rFonts w:ascii="Arial" w:hAnsi="Arial" w:cs="Arial"/>
          <w:sz w:val="22"/>
          <w:szCs w:val="22"/>
        </w:rPr>
        <w:t xml:space="preserve">Težke </w:t>
      </w:r>
      <w:proofErr w:type="spellStart"/>
      <w:r w:rsidRPr="00063F22">
        <w:rPr>
          <w:rFonts w:ascii="Arial" w:hAnsi="Arial" w:cs="Arial"/>
          <w:sz w:val="22"/>
          <w:szCs w:val="22"/>
        </w:rPr>
        <w:t>aplastične</w:t>
      </w:r>
      <w:proofErr w:type="spellEnd"/>
      <w:r w:rsidRPr="00063F22">
        <w:rPr>
          <w:rFonts w:ascii="Arial" w:hAnsi="Arial" w:cs="Arial"/>
          <w:sz w:val="22"/>
          <w:szCs w:val="22"/>
        </w:rPr>
        <w:t xml:space="preserve"> anemije – za dobo do enega leta po </w:t>
      </w:r>
      <w:proofErr w:type="spellStart"/>
      <w:r w:rsidRPr="00063F22">
        <w:rPr>
          <w:rFonts w:ascii="Arial" w:hAnsi="Arial" w:cs="Arial"/>
          <w:sz w:val="22"/>
          <w:szCs w:val="22"/>
        </w:rPr>
        <w:t>imunomodulatornem</w:t>
      </w:r>
      <w:proofErr w:type="spellEnd"/>
      <w:r w:rsidRPr="00063F22">
        <w:rPr>
          <w:rFonts w:ascii="Arial" w:hAnsi="Arial" w:cs="Arial"/>
          <w:sz w:val="22"/>
          <w:szCs w:val="22"/>
        </w:rPr>
        <w:t xml:space="preserve"> zdravljenju; </w:t>
      </w:r>
      <w:proofErr w:type="spellStart"/>
      <w:r w:rsidRPr="00063F22">
        <w:rPr>
          <w:rFonts w:ascii="Arial" w:hAnsi="Arial" w:cs="Arial"/>
          <w:sz w:val="22"/>
          <w:szCs w:val="22"/>
        </w:rPr>
        <w:t>avtoimune</w:t>
      </w:r>
      <w:proofErr w:type="spellEnd"/>
      <w:r w:rsidRPr="00063F22">
        <w:rPr>
          <w:rFonts w:ascii="Arial" w:hAnsi="Arial" w:cs="Arial"/>
          <w:sz w:val="22"/>
          <w:szCs w:val="22"/>
        </w:rPr>
        <w:t xml:space="preserve"> hemolitične anemije v obdobju intenzivnega imunosupresivnega zdravljenja (</w:t>
      </w:r>
      <w:proofErr w:type="spellStart"/>
      <w:r w:rsidRPr="00063F22">
        <w:rPr>
          <w:rFonts w:ascii="Arial" w:hAnsi="Arial" w:cs="Arial"/>
          <w:sz w:val="22"/>
          <w:szCs w:val="22"/>
        </w:rPr>
        <w:t>metilprednisolon</w:t>
      </w:r>
      <w:proofErr w:type="spellEnd"/>
      <w:r w:rsidRPr="00063F22">
        <w:rPr>
          <w:rFonts w:ascii="Arial" w:hAnsi="Arial" w:cs="Arial"/>
          <w:sz w:val="22"/>
          <w:szCs w:val="22"/>
        </w:rPr>
        <w:t xml:space="preserve"> vsaj 0.5 mg/kg/dan) – za šest mesecev, nato znova presoja; druge hemolitične anemije s težjim potekom</w:t>
      </w:r>
      <w:r>
        <w:rPr>
          <w:rFonts w:ascii="Arial" w:hAnsi="Arial" w:cs="Arial"/>
          <w:sz w:val="22"/>
          <w:szCs w:val="22"/>
        </w:rPr>
        <w:t xml:space="preserve"> </w:t>
      </w:r>
      <w:r w:rsidRPr="00063F22">
        <w:rPr>
          <w:rFonts w:ascii="Arial" w:hAnsi="Arial" w:cs="Arial"/>
          <w:sz w:val="22"/>
          <w:szCs w:val="22"/>
        </w:rPr>
        <w:t xml:space="preserve">(redne transfuzije vsaj 4 x / leto ali na </w:t>
      </w:r>
      <w:proofErr w:type="spellStart"/>
      <w:r w:rsidRPr="00063F22">
        <w:rPr>
          <w:rFonts w:ascii="Arial" w:hAnsi="Arial" w:cs="Arial"/>
          <w:sz w:val="22"/>
          <w:szCs w:val="22"/>
        </w:rPr>
        <w:t>helacijskem</w:t>
      </w:r>
      <w:proofErr w:type="spellEnd"/>
      <w:r w:rsidRPr="00063F22">
        <w:rPr>
          <w:rFonts w:ascii="Arial" w:hAnsi="Arial" w:cs="Arial"/>
          <w:sz w:val="22"/>
          <w:szCs w:val="22"/>
        </w:rPr>
        <w:t xml:space="preserve"> zdravljenju) – za dobo do treh let, nato znova presoja, druge težko potekajoče kronične </w:t>
      </w:r>
      <w:r w:rsidRPr="00063F22">
        <w:rPr>
          <w:rFonts w:ascii="Arial" w:hAnsi="Arial" w:cs="Arial"/>
          <w:sz w:val="22"/>
          <w:szCs w:val="22"/>
        </w:rPr>
        <w:lastRenderedPageBreak/>
        <w:t xml:space="preserve">anemije (npr. anemije </w:t>
      </w:r>
      <w:proofErr w:type="spellStart"/>
      <w:r w:rsidRPr="00063F22">
        <w:rPr>
          <w:rFonts w:ascii="Arial" w:hAnsi="Arial" w:cs="Arial"/>
          <w:sz w:val="22"/>
          <w:szCs w:val="22"/>
        </w:rPr>
        <w:t>Blackfan-Diamond</w:t>
      </w:r>
      <w:proofErr w:type="spellEnd"/>
      <w:r w:rsidRPr="00063F22">
        <w:rPr>
          <w:rFonts w:ascii="Arial" w:hAnsi="Arial" w:cs="Arial"/>
          <w:sz w:val="22"/>
          <w:szCs w:val="22"/>
        </w:rPr>
        <w:t>) za dobo od enega leta do trajno, glede na klinični potek; – nižji DNO</w:t>
      </w:r>
    </w:p>
    <w:p w:rsidR="005E5A16" w:rsidRPr="00063F22" w:rsidRDefault="005E5A16" w:rsidP="00063F22">
      <w:pPr>
        <w:tabs>
          <w:tab w:val="left" w:pos="345"/>
        </w:tabs>
        <w:spacing w:line="358" w:lineRule="auto"/>
        <w:ind w:left="5"/>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Težke kronične </w:t>
      </w:r>
      <w:proofErr w:type="spellStart"/>
      <w:r w:rsidRPr="00063F22">
        <w:rPr>
          <w:rFonts w:ascii="Arial" w:hAnsi="Arial" w:cs="Arial"/>
          <w:sz w:val="22"/>
          <w:szCs w:val="22"/>
        </w:rPr>
        <w:t>nevtropenije</w:t>
      </w:r>
      <w:proofErr w:type="spellEnd"/>
      <w:r w:rsidRPr="00063F22">
        <w:rPr>
          <w:rFonts w:ascii="Arial" w:hAnsi="Arial" w:cs="Arial"/>
          <w:sz w:val="22"/>
          <w:szCs w:val="22"/>
        </w:rPr>
        <w:t xml:space="preserve"> (absolutno število </w:t>
      </w:r>
      <w:proofErr w:type="spellStart"/>
      <w:r w:rsidRPr="00063F22">
        <w:rPr>
          <w:rFonts w:ascii="Arial" w:hAnsi="Arial" w:cs="Arial"/>
          <w:sz w:val="22"/>
          <w:szCs w:val="22"/>
        </w:rPr>
        <w:t>nevtrofilnih</w:t>
      </w:r>
      <w:proofErr w:type="spellEnd"/>
      <w:r w:rsidRPr="00063F22">
        <w:rPr>
          <w:rFonts w:ascii="Arial" w:hAnsi="Arial" w:cs="Arial"/>
          <w:sz w:val="22"/>
          <w:szCs w:val="22"/>
        </w:rPr>
        <w:t xml:space="preserve"> levkocitov &lt; 0.5 x 10</w:t>
      </w:r>
      <w:r w:rsidRPr="00063F22">
        <w:rPr>
          <w:rFonts w:ascii="Arial" w:hAnsi="Arial" w:cs="Arial"/>
          <w:sz w:val="22"/>
          <w:szCs w:val="22"/>
          <w:vertAlign w:val="superscript"/>
        </w:rPr>
        <w:t>9</w:t>
      </w:r>
      <w:r w:rsidRPr="00063F22">
        <w:rPr>
          <w:rFonts w:ascii="Arial" w:hAnsi="Arial" w:cs="Arial"/>
          <w:sz w:val="22"/>
          <w:szCs w:val="22"/>
        </w:rPr>
        <w:t>/L) s težjim kliničnim potekom (ambulantno ali hospitalno antibiotično zdravljenje vsak mesec) – za dobo do enega leta nato znova presoja; – nižji DNO</w:t>
      </w:r>
    </w:p>
    <w:p w:rsidR="005E5A16" w:rsidRPr="00063F22" w:rsidRDefault="005E5A16" w:rsidP="00063F22">
      <w:pPr>
        <w:tabs>
          <w:tab w:val="left" w:pos="345"/>
        </w:tabs>
        <w:spacing w:line="358" w:lineRule="auto"/>
        <w:ind w:left="5"/>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Težke kronične </w:t>
      </w:r>
      <w:proofErr w:type="spellStart"/>
      <w:r w:rsidRPr="00063F22">
        <w:rPr>
          <w:rFonts w:ascii="Arial" w:hAnsi="Arial" w:cs="Arial"/>
          <w:sz w:val="22"/>
          <w:szCs w:val="22"/>
        </w:rPr>
        <w:t>trombocitopenije</w:t>
      </w:r>
      <w:proofErr w:type="spellEnd"/>
      <w:r w:rsidRPr="00063F22">
        <w:rPr>
          <w:rFonts w:ascii="Arial" w:hAnsi="Arial" w:cs="Arial"/>
          <w:sz w:val="22"/>
          <w:szCs w:val="22"/>
        </w:rPr>
        <w:t xml:space="preserve"> (</w:t>
      </w:r>
      <w:proofErr w:type="spellStart"/>
      <w:r w:rsidRPr="00063F22">
        <w:rPr>
          <w:rFonts w:ascii="Arial" w:hAnsi="Arial" w:cs="Arial"/>
          <w:sz w:val="22"/>
          <w:szCs w:val="22"/>
        </w:rPr>
        <w:t>Tr</w:t>
      </w:r>
      <w:proofErr w:type="spellEnd"/>
      <w:r w:rsidRPr="00063F22">
        <w:rPr>
          <w:rFonts w:ascii="Arial" w:hAnsi="Arial" w:cs="Arial"/>
          <w:sz w:val="22"/>
          <w:szCs w:val="22"/>
        </w:rPr>
        <w:t xml:space="preserve"> &lt; 20 x 10</w:t>
      </w:r>
      <w:r w:rsidRPr="00063F22">
        <w:rPr>
          <w:rFonts w:ascii="Arial" w:hAnsi="Arial" w:cs="Arial"/>
          <w:sz w:val="22"/>
          <w:szCs w:val="22"/>
          <w:vertAlign w:val="superscript"/>
        </w:rPr>
        <w:t>9</w:t>
      </w:r>
      <w:r w:rsidRPr="00063F22">
        <w:rPr>
          <w:rFonts w:ascii="Arial" w:hAnsi="Arial" w:cs="Arial"/>
          <w:sz w:val="22"/>
          <w:szCs w:val="22"/>
        </w:rPr>
        <w:t xml:space="preserve">/L ) s težjim potekom (potrebno je </w:t>
      </w:r>
      <w:proofErr w:type="spellStart"/>
      <w:r w:rsidRPr="00063F22">
        <w:rPr>
          <w:rFonts w:ascii="Arial" w:hAnsi="Arial" w:cs="Arial"/>
          <w:sz w:val="22"/>
          <w:szCs w:val="22"/>
        </w:rPr>
        <w:t>imunomodulatorno</w:t>
      </w:r>
      <w:proofErr w:type="spellEnd"/>
      <w:r w:rsidRPr="00063F22">
        <w:rPr>
          <w:rFonts w:ascii="Arial" w:hAnsi="Arial" w:cs="Arial"/>
          <w:sz w:val="22"/>
          <w:szCs w:val="22"/>
        </w:rPr>
        <w:t xml:space="preserve"> zdravljenje) - za dobo do treh do šestih mesecev, nato znova presoja; težke prirojene </w:t>
      </w:r>
      <w:proofErr w:type="spellStart"/>
      <w:r w:rsidRPr="00063F22">
        <w:rPr>
          <w:rFonts w:ascii="Arial" w:hAnsi="Arial" w:cs="Arial"/>
          <w:sz w:val="22"/>
          <w:szCs w:val="22"/>
        </w:rPr>
        <w:t>trombocitopatije</w:t>
      </w:r>
      <w:proofErr w:type="spellEnd"/>
      <w:r w:rsidRPr="00063F22">
        <w:rPr>
          <w:rFonts w:ascii="Arial" w:hAnsi="Arial" w:cs="Arial"/>
          <w:sz w:val="22"/>
          <w:szCs w:val="22"/>
        </w:rPr>
        <w:t xml:space="preserve"> (če terjajo zdravljenje zaradi krvavitev vsaj 2 x / mesec) – za dobo do treh let, nato znova presoja; – nižji DNO</w:t>
      </w:r>
    </w:p>
    <w:p w:rsidR="005E5A16" w:rsidRDefault="005E5A16" w:rsidP="00063F22">
      <w:pPr>
        <w:tabs>
          <w:tab w:val="left" w:pos="365"/>
        </w:tabs>
        <w:spacing w:line="358" w:lineRule="auto"/>
        <w:ind w:left="5"/>
        <w:jc w:val="both"/>
        <w:rPr>
          <w:rFonts w:ascii="Arial" w:hAnsi="Arial" w:cs="Arial"/>
          <w:sz w:val="22"/>
          <w:szCs w:val="22"/>
        </w:rPr>
      </w:pPr>
    </w:p>
    <w:p w:rsidR="005E5A16" w:rsidRDefault="005E5A16" w:rsidP="00063F22">
      <w:pPr>
        <w:numPr>
          <w:ilvl w:val="0"/>
          <w:numId w:val="2"/>
        </w:numPr>
        <w:tabs>
          <w:tab w:val="left" w:pos="365"/>
        </w:tabs>
        <w:spacing w:line="358" w:lineRule="auto"/>
        <w:ind w:left="5" w:hanging="5"/>
        <w:jc w:val="both"/>
        <w:rPr>
          <w:rFonts w:ascii="Arial" w:hAnsi="Arial" w:cs="Arial"/>
          <w:sz w:val="22"/>
          <w:szCs w:val="22"/>
        </w:rPr>
      </w:pPr>
      <w:proofErr w:type="spellStart"/>
      <w:r w:rsidRPr="00063F22">
        <w:rPr>
          <w:rFonts w:ascii="Arial" w:hAnsi="Arial" w:cs="Arial"/>
          <w:sz w:val="22"/>
          <w:szCs w:val="22"/>
        </w:rPr>
        <w:t>Histiocitoze</w:t>
      </w:r>
      <w:proofErr w:type="spellEnd"/>
      <w:r w:rsidRPr="00063F22">
        <w:rPr>
          <w:rFonts w:ascii="Arial" w:hAnsi="Arial" w:cs="Arial"/>
          <w:sz w:val="22"/>
          <w:szCs w:val="22"/>
        </w:rPr>
        <w:t xml:space="preserve"> na sistemskem zdravljenju – za dobo še treh let po končanem zdravljenju; – nižji DNO</w:t>
      </w:r>
    </w:p>
    <w:p w:rsidR="005E5A16" w:rsidRDefault="005E5A16" w:rsidP="00063F22">
      <w:pPr>
        <w:pStyle w:val="Odstavekseznama"/>
        <w:rPr>
          <w:rFonts w:ascii="Arial" w:hAnsi="Arial" w:cs="Arial"/>
          <w:sz w:val="22"/>
          <w:szCs w:val="22"/>
        </w:rPr>
      </w:pPr>
    </w:p>
    <w:p w:rsidR="005E5A16" w:rsidRPr="00063F22" w:rsidRDefault="005E5A16" w:rsidP="00063F22">
      <w:pPr>
        <w:numPr>
          <w:ilvl w:val="0"/>
          <w:numId w:val="2"/>
        </w:numPr>
        <w:tabs>
          <w:tab w:val="left" w:pos="365"/>
        </w:tabs>
        <w:spacing w:line="358" w:lineRule="auto"/>
        <w:ind w:left="5" w:hanging="5"/>
        <w:jc w:val="both"/>
        <w:rPr>
          <w:rFonts w:ascii="Arial" w:hAnsi="Arial" w:cs="Arial"/>
          <w:sz w:val="22"/>
          <w:szCs w:val="22"/>
        </w:rPr>
      </w:pPr>
      <w:r w:rsidRPr="00063F22">
        <w:rPr>
          <w:rFonts w:ascii="Arial" w:hAnsi="Arial" w:cs="Arial"/>
          <w:sz w:val="22"/>
          <w:szCs w:val="22"/>
        </w:rPr>
        <w:t xml:space="preserve">Presnovne bolezni kot npr. </w:t>
      </w:r>
      <w:proofErr w:type="spellStart"/>
      <w:r w:rsidRPr="00063F22">
        <w:rPr>
          <w:rFonts w:ascii="Arial" w:hAnsi="Arial" w:cs="Arial"/>
          <w:sz w:val="22"/>
          <w:szCs w:val="22"/>
        </w:rPr>
        <w:t>Gaucher</w:t>
      </w:r>
      <w:proofErr w:type="spellEnd"/>
      <w:r w:rsidRPr="00063F22">
        <w:rPr>
          <w:rFonts w:ascii="Arial" w:hAnsi="Arial" w:cs="Arial"/>
          <w:sz w:val="22"/>
          <w:szCs w:val="22"/>
        </w:rPr>
        <w:t xml:space="preserve"> (če prejemajo nadomestno zdravljenje) – trajno; – nižji DNO</w:t>
      </w:r>
    </w:p>
    <w:p w:rsidR="005E5A16" w:rsidRPr="00063F22" w:rsidRDefault="005E5A16" w:rsidP="00063F22">
      <w:pPr>
        <w:tabs>
          <w:tab w:val="left" w:pos="345"/>
        </w:tabs>
        <w:spacing w:line="358" w:lineRule="auto"/>
        <w:ind w:left="5"/>
        <w:jc w:val="both"/>
        <w:rPr>
          <w:rFonts w:ascii="Arial" w:hAnsi="Arial" w:cs="Arial"/>
          <w:sz w:val="22"/>
          <w:szCs w:val="22"/>
        </w:rPr>
      </w:pPr>
    </w:p>
    <w:p w:rsidR="005E5A16"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Težka hemofilija – trajno; srednje težka hemofilija (kadar terja nadomestno zdravljenje vsaj 2 x / mesec ali profilaktično zdravljenje) – za dobo do treh let, nato znova presoja; vse oblike hemofilije z inhibitorji in vsi pacienti s hemofilijo v aktivnem postopku ITI (indukcije imunske tolerance) – za dobo do zaključka postopka ITI ali trajno (slednje, če je istočasno prisotna težka hemofilija); težka von </w:t>
      </w:r>
      <w:proofErr w:type="spellStart"/>
      <w:r w:rsidRPr="00063F22">
        <w:rPr>
          <w:rFonts w:ascii="Arial" w:hAnsi="Arial" w:cs="Arial"/>
          <w:sz w:val="22"/>
          <w:szCs w:val="22"/>
        </w:rPr>
        <w:t>Willebrandova</w:t>
      </w:r>
      <w:proofErr w:type="spellEnd"/>
      <w:r w:rsidRPr="00063F22">
        <w:rPr>
          <w:rFonts w:ascii="Arial" w:hAnsi="Arial" w:cs="Arial"/>
          <w:sz w:val="22"/>
          <w:szCs w:val="22"/>
        </w:rPr>
        <w:t xml:space="preserve"> bolezen – trajno; težje oblike </w:t>
      </w:r>
      <w:proofErr w:type="spellStart"/>
      <w:r w:rsidRPr="00063F22">
        <w:rPr>
          <w:rFonts w:ascii="Arial" w:hAnsi="Arial" w:cs="Arial"/>
          <w:sz w:val="22"/>
          <w:szCs w:val="22"/>
        </w:rPr>
        <w:t>vWB</w:t>
      </w:r>
      <w:proofErr w:type="spellEnd"/>
      <w:r w:rsidRPr="00063F22">
        <w:rPr>
          <w:rFonts w:ascii="Arial" w:hAnsi="Arial" w:cs="Arial"/>
          <w:sz w:val="22"/>
          <w:szCs w:val="22"/>
        </w:rPr>
        <w:t xml:space="preserve"> tipa 1 in 2, ki terjajo pogoste terapevtske ukrepe za zaustavljanje krvavitev (vsaj 2 x mesečno) – za dobo do treh let, nato znova presoja; druge težke</w:t>
      </w:r>
      <w:r>
        <w:rPr>
          <w:rFonts w:ascii="Arial" w:hAnsi="Arial" w:cs="Arial"/>
          <w:sz w:val="22"/>
          <w:szCs w:val="22"/>
        </w:rPr>
        <w:t xml:space="preserve"> </w:t>
      </w:r>
      <w:r w:rsidRPr="00063F22">
        <w:rPr>
          <w:rFonts w:ascii="Arial" w:hAnsi="Arial" w:cs="Arial"/>
          <w:sz w:val="22"/>
          <w:szCs w:val="22"/>
        </w:rPr>
        <w:t>prirojene motnje koagulacije (če terjajo zdravljenje zaradi krvavitev vsaj 2 x mesečno) – za dobo od treh let do trajno glede na klinični potek; druge težke pridobljene motnje koagulacije (če terjajo zdravljenje zaradi krvavitev vsaj 2 x mesečno) – za dobo do enega leta nato znova presoja; – nižji DNO</w:t>
      </w:r>
    </w:p>
    <w:p w:rsidR="005E5A16" w:rsidRDefault="005E5A16" w:rsidP="00063F22">
      <w:pPr>
        <w:pStyle w:val="Odstavekseznama"/>
        <w:rPr>
          <w:rFonts w:ascii="Arial" w:hAnsi="Arial" w:cs="Arial"/>
          <w:sz w:val="22"/>
          <w:szCs w:val="22"/>
        </w:rPr>
      </w:pPr>
    </w:p>
    <w:p w:rsidR="005E5A16" w:rsidRPr="00063F22" w:rsidRDefault="005E5A16" w:rsidP="00063F22">
      <w:pPr>
        <w:numPr>
          <w:ilvl w:val="0"/>
          <w:numId w:val="2"/>
        </w:numPr>
        <w:tabs>
          <w:tab w:val="left" w:pos="365"/>
        </w:tabs>
        <w:spacing w:line="358" w:lineRule="auto"/>
        <w:jc w:val="both"/>
        <w:rPr>
          <w:rFonts w:ascii="Arial" w:hAnsi="Arial" w:cs="Arial"/>
          <w:sz w:val="22"/>
          <w:szCs w:val="22"/>
        </w:rPr>
      </w:pPr>
      <w:r w:rsidRPr="00063F22">
        <w:rPr>
          <w:rFonts w:ascii="Arial" w:hAnsi="Arial" w:cs="Arial"/>
          <w:sz w:val="22"/>
          <w:szCs w:val="22"/>
        </w:rPr>
        <w:t>Rak – v času zdravljenja in še za dobo treh let po končanem zdravljenju; – nižji DNO</w:t>
      </w:r>
    </w:p>
    <w:p w:rsidR="005E5A16" w:rsidRPr="00783B06" w:rsidRDefault="005E5A16" w:rsidP="00783B06">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Otroci po transplantaciji: eno leto po transplantaciji solidnega organa oziroma do prehoda na vzdrževalno imunosupresivno zdravljenje; transplantacija KM ali PKMC – za dobo zdravljenja in še eno leto po ukinitvi imunosupresivne terapije; – nižji DNO</w:t>
      </w:r>
    </w:p>
    <w:p w:rsidR="005E5A16" w:rsidRPr="00063F22" w:rsidRDefault="005E5A16" w:rsidP="00783B06">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Kronični kolitis (Mb</w:t>
      </w:r>
      <w:r>
        <w:rPr>
          <w:rFonts w:ascii="Arial" w:hAnsi="Arial" w:cs="Arial"/>
          <w:sz w:val="22"/>
          <w:szCs w:val="22"/>
        </w:rPr>
        <w:t>.</w:t>
      </w:r>
      <w:r w:rsidRPr="00063F22">
        <w:rPr>
          <w:rFonts w:ascii="Arial" w:hAnsi="Arial" w:cs="Arial"/>
          <w:sz w:val="22"/>
          <w:szCs w:val="22"/>
        </w:rPr>
        <w:t xml:space="preserve"> </w:t>
      </w:r>
      <w:proofErr w:type="spellStart"/>
      <w:r w:rsidRPr="00063F22">
        <w:rPr>
          <w:rFonts w:ascii="Arial" w:hAnsi="Arial" w:cs="Arial"/>
          <w:sz w:val="22"/>
          <w:szCs w:val="22"/>
        </w:rPr>
        <w:t>Crohn</w:t>
      </w:r>
      <w:proofErr w:type="spellEnd"/>
      <w:r w:rsidRPr="00063F22">
        <w:rPr>
          <w:rFonts w:ascii="Arial" w:hAnsi="Arial" w:cs="Arial"/>
          <w:sz w:val="22"/>
          <w:szCs w:val="22"/>
        </w:rPr>
        <w:t xml:space="preserve"> in ulcerozni kolitis) z endoskopsko dokazanim poslabšanjem v zadnjem letu, zaradi katerega je bilo treba uvesti diferentno sistemsko zdravljenje (sistemski steroidi, biološko zdravljenje, </w:t>
      </w:r>
      <w:proofErr w:type="spellStart"/>
      <w:r w:rsidRPr="00063F22">
        <w:rPr>
          <w:rFonts w:ascii="Arial" w:hAnsi="Arial" w:cs="Arial"/>
          <w:sz w:val="22"/>
          <w:szCs w:val="22"/>
        </w:rPr>
        <w:t>azatioprin</w:t>
      </w:r>
      <w:proofErr w:type="spellEnd"/>
      <w:r w:rsidRPr="00063F22">
        <w:rPr>
          <w:rFonts w:ascii="Arial" w:hAnsi="Arial" w:cs="Arial"/>
          <w:sz w:val="22"/>
          <w:szCs w:val="22"/>
        </w:rPr>
        <w:t xml:space="preserve"> ali druga </w:t>
      </w:r>
      <w:proofErr w:type="spellStart"/>
      <w:r w:rsidRPr="00063F22">
        <w:rPr>
          <w:rFonts w:ascii="Arial" w:hAnsi="Arial" w:cs="Arial"/>
          <w:sz w:val="22"/>
          <w:szCs w:val="22"/>
        </w:rPr>
        <w:t>imunomodulatorna</w:t>
      </w:r>
      <w:proofErr w:type="spellEnd"/>
      <w:r w:rsidRPr="00063F22">
        <w:rPr>
          <w:rFonts w:ascii="Arial" w:hAnsi="Arial" w:cs="Arial"/>
          <w:sz w:val="22"/>
          <w:szCs w:val="22"/>
        </w:rPr>
        <w:t xml:space="preserve"> zdravila, prehransko </w:t>
      </w:r>
      <w:r w:rsidRPr="00063F22">
        <w:rPr>
          <w:rFonts w:ascii="Arial" w:hAnsi="Arial" w:cs="Arial"/>
          <w:sz w:val="22"/>
          <w:szCs w:val="22"/>
        </w:rPr>
        <w:lastRenderedPageBreak/>
        <w:t xml:space="preserve">zdravljenje, operacija; ne pa pri zdravljenju s 5-ASA, </w:t>
      </w:r>
      <w:proofErr w:type="spellStart"/>
      <w:r w:rsidRPr="00063F22">
        <w:rPr>
          <w:rFonts w:ascii="Arial" w:hAnsi="Arial" w:cs="Arial"/>
          <w:sz w:val="22"/>
          <w:szCs w:val="22"/>
        </w:rPr>
        <w:t>budezonidom</w:t>
      </w:r>
      <w:proofErr w:type="spellEnd"/>
      <w:r w:rsidRPr="00063F22">
        <w:rPr>
          <w:rFonts w:ascii="Arial" w:hAnsi="Arial" w:cs="Arial"/>
          <w:sz w:val="22"/>
          <w:szCs w:val="22"/>
        </w:rPr>
        <w:t xml:space="preserve"> ali steroidnimi klizmami); dodatek se odobri za največ eno leto in se ga samo zaradi vzdrževalnega zdravljenja (</w:t>
      </w:r>
      <w:proofErr w:type="spellStart"/>
      <w:r w:rsidRPr="00063F22">
        <w:rPr>
          <w:rFonts w:ascii="Arial" w:hAnsi="Arial" w:cs="Arial"/>
          <w:sz w:val="22"/>
          <w:szCs w:val="22"/>
        </w:rPr>
        <w:t>imunomodulatorji</w:t>
      </w:r>
      <w:proofErr w:type="spellEnd"/>
      <w:r w:rsidRPr="00063F22">
        <w:rPr>
          <w:rFonts w:ascii="Arial" w:hAnsi="Arial" w:cs="Arial"/>
          <w:sz w:val="22"/>
          <w:szCs w:val="22"/>
        </w:rPr>
        <w:t>, biološka zdravila) ne podaljša; – nižji DNO</w:t>
      </w:r>
    </w:p>
    <w:p w:rsidR="005E5A16" w:rsidRPr="00063F22" w:rsidRDefault="005E5A16" w:rsidP="00783B06">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proofErr w:type="spellStart"/>
      <w:r w:rsidRPr="00063F22">
        <w:rPr>
          <w:rFonts w:ascii="Arial" w:hAnsi="Arial" w:cs="Arial"/>
          <w:sz w:val="22"/>
          <w:szCs w:val="22"/>
        </w:rPr>
        <w:t>Dekompenzirana</w:t>
      </w:r>
      <w:proofErr w:type="spellEnd"/>
      <w:r w:rsidRPr="00063F22">
        <w:rPr>
          <w:rFonts w:ascii="Arial" w:hAnsi="Arial" w:cs="Arial"/>
          <w:sz w:val="22"/>
          <w:szCs w:val="22"/>
        </w:rPr>
        <w:t xml:space="preserve"> kronična bolezen jeter z vsaj dvema zapletoma (npr. ciroza jeter z varicami in </w:t>
      </w:r>
      <w:proofErr w:type="spellStart"/>
      <w:r w:rsidRPr="00063F22">
        <w:rPr>
          <w:rFonts w:ascii="Arial" w:hAnsi="Arial" w:cs="Arial"/>
          <w:sz w:val="22"/>
          <w:szCs w:val="22"/>
        </w:rPr>
        <w:t>ascitesom</w:t>
      </w:r>
      <w:proofErr w:type="spellEnd"/>
      <w:r w:rsidRPr="00063F22">
        <w:rPr>
          <w:rFonts w:ascii="Arial" w:hAnsi="Arial" w:cs="Arial"/>
          <w:sz w:val="22"/>
          <w:szCs w:val="22"/>
        </w:rPr>
        <w:t xml:space="preserve">) – otroci z avtoimunskim hepatitisom, zaradi katerega je treba uvesti diferentno sistemsko zdravljenje (sistemski steroidi v visokih odmerkih (več kot 0,5 mg/kg TT), </w:t>
      </w:r>
      <w:proofErr w:type="spellStart"/>
      <w:r w:rsidRPr="00063F22">
        <w:rPr>
          <w:rFonts w:ascii="Arial" w:hAnsi="Arial" w:cs="Arial"/>
          <w:sz w:val="22"/>
          <w:szCs w:val="22"/>
        </w:rPr>
        <w:t>azatioprin</w:t>
      </w:r>
      <w:proofErr w:type="spellEnd"/>
      <w:r w:rsidRPr="00063F22">
        <w:rPr>
          <w:rFonts w:ascii="Arial" w:hAnsi="Arial" w:cs="Arial"/>
          <w:sz w:val="22"/>
          <w:szCs w:val="22"/>
        </w:rPr>
        <w:t xml:space="preserve"> ali druga </w:t>
      </w:r>
      <w:proofErr w:type="spellStart"/>
      <w:r w:rsidRPr="00063F22">
        <w:rPr>
          <w:rFonts w:ascii="Arial" w:hAnsi="Arial" w:cs="Arial"/>
          <w:sz w:val="22"/>
          <w:szCs w:val="22"/>
        </w:rPr>
        <w:t>imunomodulatorna</w:t>
      </w:r>
      <w:proofErr w:type="spellEnd"/>
      <w:r w:rsidRPr="00063F22">
        <w:rPr>
          <w:rFonts w:ascii="Arial" w:hAnsi="Arial" w:cs="Arial"/>
          <w:sz w:val="22"/>
          <w:szCs w:val="22"/>
        </w:rPr>
        <w:t xml:space="preserve"> zdravila); dodatek se odobri za največ eno leto in se ga samo zaradi vzdrževalnega zdravljenja (</w:t>
      </w:r>
      <w:proofErr w:type="spellStart"/>
      <w:r w:rsidRPr="00063F22">
        <w:rPr>
          <w:rFonts w:ascii="Arial" w:hAnsi="Arial" w:cs="Arial"/>
          <w:sz w:val="22"/>
          <w:szCs w:val="22"/>
        </w:rPr>
        <w:t>imunomodulatorji</w:t>
      </w:r>
      <w:proofErr w:type="spellEnd"/>
      <w:r w:rsidRPr="00063F22">
        <w:rPr>
          <w:rFonts w:ascii="Arial" w:hAnsi="Arial" w:cs="Arial"/>
          <w:sz w:val="22"/>
          <w:szCs w:val="22"/>
        </w:rPr>
        <w:t>, nizek odmerek steroida) ne podaljša; -– nižji DNO</w:t>
      </w:r>
    </w:p>
    <w:p w:rsidR="005E5A16" w:rsidRPr="00063F22" w:rsidRDefault="005E5A16" w:rsidP="00783B06">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Težke kronične bolezni trebušne slinavke (npr. cistična </w:t>
      </w:r>
      <w:proofErr w:type="spellStart"/>
      <w:r w:rsidRPr="00063F22">
        <w:rPr>
          <w:rFonts w:ascii="Arial" w:hAnsi="Arial" w:cs="Arial"/>
          <w:sz w:val="22"/>
          <w:szCs w:val="22"/>
        </w:rPr>
        <w:t>fibroza</w:t>
      </w:r>
      <w:proofErr w:type="spellEnd"/>
      <w:r w:rsidRPr="00063F22">
        <w:rPr>
          <w:rFonts w:ascii="Arial" w:hAnsi="Arial" w:cs="Arial"/>
          <w:sz w:val="22"/>
          <w:szCs w:val="22"/>
        </w:rPr>
        <w:t xml:space="preserve">, </w:t>
      </w:r>
      <w:proofErr w:type="spellStart"/>
      <w:r w:rsidRPr="00063F22">
        <w:rPr>
          <w:rFonts w:ascii="Arial" w:hAnsi="Arial" w:cs="Arial"/>
          <w:sz w:val="22"/>
          <w:szCs w:val="22"/>
        </w:rPr>
        <w:t>Shwachman-Diamondov</w:t>
      </w:r>
      <w:proofErr w:type="spellEnd"/>
      <w:r w:rsidRPr="00063F22">
        <w:rPr>
          <w:rFonts w:ascii="Arial" w:hAnsi="Arial" w:cs="Arial"/>
          <w:sz w:val="22"/>
          <w:szCs w:val="22"/>
        </w:rPr>
        <w:t xml:space="preserve"> </w:t>
      </w:r>
      <w:proofErr w:type="spellStart"/>
      <w:r w:rsidRPr="00063F22">
        <w:rPr>
          <w:rFonts w:ascii="Arial" w:hAnsi="Arial" w:cs="Arial"/>
          <w:sz w:val="22"/>
          <w:szCs w:val="22"/>
        </w:rPr>
        <w:t>syndrom</w:t>
      </w:r>
      <w:proofErr w:type="spellEnd"/>
      <w:r w:rsidRPr="00063F22">
        <w:rPr>
          <w:rFonts w:ascii="Arial" w:hAnsi="Arial" w:cs="Arial"/>
          <w:sz w:val="22"/>
          <w:szCs w:val="22"/>
        </w:rPr>
        <w:t xml:space="preserve"> itd.); – nižji DNO</w:t>
      </w:r>
    </w:p>
    <w:p w:rsidR="005E5A16" w:rsidRPr="00063F22" w:rsidRDefault="005E5A16" w:rsidP="00783B06">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Hujše </w:t>
      </w:r>
      <w:proofErr w:type="spellStart"/>
      <w:r w:rsidRPr="00063F22">
        <w:rPr>
          <w:rFonts w:ascii="Arial" w:hAnsi="Arial" w:cs="Arial"/>
          <w:sz w:val="22"/>
          <w:szCs w:val="22"/>
        </w:rPr>
        <w:t>distrofije</w:t>
      </w:r>
      <w:proofErr w:type="spellEnd"/>
      <w:r w:rsidRPr="00063F22">
        <w:rPr>
          <w:rFonts w:ascii="Arial" w:hAnsi="Arial" w:cs="Arial"/>
          <w:sz w:val="22"/>
          <w:szCs w:val="22"/>
        </w:rPr>
        <w:t xml:space="preserve"> (do dveh let TT vsaj 1 kg pod 3.p, nad drugim letom pa pri ITM &lt; 10.p; po krivuljah, ki so priporočene za Slovenijo), Celiakija; – nižji DNO</w:t>
      </w:r>
    </w:p>
    <w:p w:rsidR="005E5A16" w:rsidRPr="00063F22" w:rsidRDefault="005E5A16" w:rsidP="00783B06">
      <w:pPr>
        <w:tabs>
          <w:tab w:val="left" w:pos="345"/>
        </w:tabs>
        <w:spacing w:line="358" w:lineRule="auto"/>
        <w:jc w:val="both"/>
        <w:rPr>
          <w:rFonts w:ascii="Arial" w:hAnsi="Arial" w:cs="Arial"/>
          <w:sz w:val="22"/>
          <w:szCs w:val="22"/>
        </w:rPr>
      </w:pPr>
    </w:p>
    <w:p w:rsidR="005E5A16"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Vrojene motnje presnove, ki zahtevajo ustrezno dieto, s katero preprečimo hudo stalno prizadetost oziroma je ta že nastala, ter </w:t>
      </w:r>
      <w:proofErr w:type="spellStart"/>
      <w:r w:rsidRPr="00063F22">
        <w:rPr>
          <w:rFonts w:ascii="Arial" w:hAnsi="Arial" w:cs="Arial"/>
          <w:sz w:val="22"/>
          <w:szCs w:val="22"/>
        </w:rPr>
        <w:t>endokrinopatije</w:t>
      </w:r>
      <w:proofErr w:type="spellEnd"/>
      <w:r w:rsidRPr="00063F22">
        <w:rPr>
          <w:rFonts w:ascii="Arial" w:hAnsi="Arial" w:cs="Arial"/>
          <w:sz w:val="22"/>
          <w:szCs w:val="22"/>
        </w:rPr>
        <w:t>, katerih zdravljenje zahteva ustrezno dieto in spremembo življenjskega stila za preprečitev posledic osnovne motnje; – nižji DNO</w:t>
      </w:r>
    </w:p>
    <w:p w:rsidR="00530A32" w:rsidRDefault="00530A32" w:rsidP="00530A32">
      <w:pPr>
        <w:pStyle w:val="Odstavekseznama"/>
        <w:rPr>
          <w:rFonts w:ascii="Arial" w:hAnsi="Arial" w:cs="Arial"/>
          <w:sz w:val="22"/>
          <w:szCs w:val="22"/>
        </w:rPr>
      </w:pPr>
    </w:p>
    <w:p w:rsidR="00530A32" w:rsidRPr="00063F22" w:rsidRDefault="00530A32" w:rsidP="00530A32">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65"/>
        </w:tabs>
        <w:spacing w:line="358" w:lineRule="auto"/>
        <w:jc w:val="both"/>
        <w:rPr>
          <w:rFonts w:ascii="Arial" w:hAnsi="Arial" w:cs="Arial"/>
          <w:sz w:val="22"/>
          <w:szCs w:val="22"/>
        </w:rPr>
      </w:pPr>
      <w:bookmarkStart w:id="3" w:name="page5"/>
      <w:bookmarkEnd w:id="3"/>
      <w:r w:rsidRPr="00063F22">
        <w:rPr>
          <w:rFonts w:ascii="Arial" w:hAnsi="Arial" w:cs="Arial"/>
          <w:sz w:val="22"/>
          <w:szCs w:val="22"/>
        </w:rPr>
        <w:t>Otrok s hujšo prizadetostjo zaradi bolezni srca in ožilja, ki ima:</w:t>
      </w:r>
    </w:p>
    <w:p w:rsidR="005E5A16" w:rsidRPr="00063F22" w:rsidRDefault="005E5A16" w:rsidP="00783B06">
      <w:pPr>
        <w:tabs>
          <w:tab w:val="left" w:pos="345"/>
        </w:tabs>
        <w:spacing w:line="358" w:lineRule="auto"/>
        <w:jc w:val="both"/>
        <w:rPr>
          <w:rFonts w:ascii="Arial" w:hAnsi="Arial" w:cs="Arial"/>
          <w:sz w:val="22"/>
          <w:szCs w:val="22"/>
        </w:rPr>
      </w:pPr>
      <w:r w:rsidRPr="00063F22">
        <w:rPr>
          <w:rFonts w:ascii="Arial" w:hAnsi="Arial" w:cs="Arial"/>
          <w:sz w:val="22"/>
          <w:szCs w:val="22"/>
        </w:rPr>
        <w:t>– nedokončano stopenjsko kirurško zdravljenje prirojene srčne napake,</w:t>
      </w:r>
    </w:p>
    <w:p w:rsidR="005E5A16" w:rsidRPr="00783B06" w:rsidRDefault="005E5A16" w:rsidP="00783B06">
      <w:pPr>
        <w:tabs>
          <w:tab w:val="left" w:pos="345"/>
        </w:tabs>
        <w:spacing w:line="358" w:lineRule="auto"/>
        <w:jc w:val="both"/>
        <w:rPr>
          <w:rFonts w:ascii="Arial" w:hAnsi="Arial" w:cs="Arial"/>
          <w:sz w:val="22"/>
          <w:szCs w:val="22"/>
        </w:rPr>
      </w:pPr>
      <w:r w:rsidRPr="00783B06">
        <w:rPr>
          <w:rFonts w:ascii="Arial" w:hAnsi="Arial" w:cs="Arial"/>
          <w:sz w:val="22"/>
          <w:szCs w:val="22"/>
        </w:rPr>
        <w:t>– napredovalo kronično srčno popuščanje v NYHA razredu 3 ali 4, in ima EF manj kot 35%,</w:t>
      </w:r>
    </w:p>
    <w:p w:rsidR="005E5A16" w:rsidRPr="00783B06" w:rsidRDefault="005E5A16" w:rsidP="00783B06">
      <w:pPr>
        <w:tabs>
          <w:tab w:val="left" w:pos="345"/>
        </w:tabs>
        <w:spacing w:line="358" w:lineRule="auto"/>
        <w:jc w:val="both"/>
        <w:rPr>
          <w:rFonts w:ascii="Arial" w:hAnsi="Arial" w:cs="Arial"/>
          <w:sz w:val="22"/>
          <w:szCs w:val="22"/>
        </w:rPr>
      </w:pPr>
      <w:r w:rsidRPr="00783B06">
        <w:rPr>
          <w:rFonts w:ascii="Arial" w:hAnsi="Arial" w:cs="Arial"/>
          <w:sz w:val="22"/>
          <w:szCs w:val="22"/>
        </w:rPr>
        <w:t>– na zdravljenje neodzivno kronično motnjo srčnega ritma (</w:t>
      </w:r>
      <w:proofErr w:type="spellStart"/>
      <w:r w:rsidRPr="00783B06">
        <w:rPr>
          <w:rFonts w:ascii="Arial" w:hAnsi="Arial" w:cs="Arial"/>
          <w:sz w:val="22"/>
          <w:szCs w:val="22"/>
        </w:rPr>
        <w:t>incezantne</w:t>
      </w:r>
      <w:proofErr w:type="spellEnd"/>
      <w:r w:rsidRPr="00783B06">
        <w:rPr>
          <w:rFonts w:ascii="Arial" w:hAnsi="Arial" w:cs="Arial"/>
          <w:sz w:val="22"/>
          <w:szCs w:val="22"/>
        </w:rPr>
        <w:t xml:space="preserve"> </w:t>
      </w:r>
      <w:proofErr w:type="spellStart"/>
      <w:r w:rsidRPr="00783B06">
        <w:rPr>
          <w:rFonts w:ascii="Arial" w:hAnsi="Arial" w:cs="Arial"/>
          <w:sz w:val="22"/>
          <w:szCs w:val="22"/>
        </w:rPr>
        <w:t>tahikardne</w:t>
      </w:r>
      <w:proofErr w:type="spellEnd"/>
      <w:r w:rsidRPr="00783B06">
        <w:rPr>
          <w:rFonts w:ascii="Arial" w:hAnsi="Arial" w:cs="Arial"/>
          <w:sz w:val="22"/>
          <w:szCs w:val="22"/>
        </w:rPr>
        <w:t xml:space="preserve"> motnje srčnega ritma), s pridruženo kardiomiopatijo oziroma kroničnim srčnim popuščanjem; – vse nižji DNO</w:t>
      </w:r>
    </w:p>
    <w:p w:rsidR="005E5A16" w:rsidRDefault="005E5A16" w:rsidP="005E6146">
      <w:pPr>
        <w:tabs>
          <w:tab w:val="left" w:pos="345"/>
        </w:tabs>
        <w:spacing w:line="358" w:lineRule="auto"/>
        <w:jc w:val="both"/>
        <w:rPr>
          <w:rFonts w:ascii="Arial" w:hAnsi="Arial" w:cs="Arial"/>
          <w:sz w:val="22"/>
          <w:szCs w:val="22"/>
        </w:rPr>
      </w:pPr>
    </w:p>
    <w:p w:rsidR="005E5A16" w:rsidRDefault="005E5A16" w:rsidP="00063F22">
      <w:pPr>
        <w:numPr>
          <w:ilvl w:val="0"/>
          <w:numId w:val="2"/>
        </w:numPr>
        <w:tabs>
          <w:tab w:val="left" w:pos="345"/>
        </w:tabs>
        <w:spacing w:line="358" w:lineRule="auto"/>
        <w:jc w:val="both"/>
        <w:rPr>
          <w:rFonts w:ascii="Arial" w:hAnsi="Arial" w:cs="Arial"/>
          <w:sz w:val="22"/>
          <w:szCs w:val="22"/>
        </w:rPr>
      </w:pPr>
    </w:p>
    <w:p w:rsidR="005E5A16" w:rsidRPr="00063F22" w:rsidRDefault="005E5A16" w:rsidP="005E6146">
      <w:pPr>
        <w:tabs>
          <w:tab w:val="left" w:pos="345"/>
        </w:tabs>
        <w:spacing w:line="358" w:lineRule="auto"/>
        <w:jc w:val="both"/>
        <w:rPr>
          <w:rFonts w:ascii="Arial" w:hAnsi="Arial" w:cs="Arial"/>
          <w:sz w:val="22"/>
          <w:szCs w:val="22"/>
        </w:rPr>
      </w:pPr>
      <w:r w:rsidRPr="00063F22">
        <w:rPr>
          <w:rFonts w:ascii="Arial" w:hAnsi="Arial" w:cs="Arial"/>
          <w:sz w:val="22"/>
          <w:szCs w:val="22"/>
        </w:rPr>
        <w:t>– Končna ledvična odpoved (kronična ledvična bolezen 5. stopnje)</w:t>
      </w:r>
    </w:p>
    <w:p w:rsidR="005E5A16" w:rsidRPr="00063F22" w:rsidRDefault="005E5A16" w:rsidP="005E6146">
      <w:pPr>
        <w:tabs>
          <w:tab w:val="left" w:pos="345"/>
        </w:tabs>
        <w:spacing w:line="358" w:lineRule="auto"/>
        <w:jc w:val="both"/>
        <w:rPr>
          <w:rFonts w:ascii="Arial" w:hAnsi="Arial" w:cs="Arial"/>
          <w:sz w:val="22"/>
          <w:szCs w:val="22"/>
        </w:rPr>
      </w:pPr>
      <w:r w:rsidRPr="00063F22">
        <w:rPr>
          <w:rFonts w:ascii="Arial" w:hAnsi="Arial" w:cs="Arial"/>
          <w:sz w:val="22"/>
          <w:szCs w:val="22"/>
        </w:rPr>
        <w:t xml:space="preserve">– Kronična ledvična bolezen nižje stopnje s hujšo </w:t>
      </w:r>
      <w:proofErr w:type="spellStart"/>
      <w:r w:rsidRPr="00063F22">
        <w:rPr>
          <w:rFonts w:ascii="Arial" w:hAnsi="Arial" w:cs="Arial"/>
          <w:sz w:val="22"/>
          <w:szCs w:val="22"/>
        </w:rPr>
        <w:t>distrofijo</w:t>
      </w:r>
      <w:proofErr w:type="spellEnd"/>
      <w:r w:rsidRPr="00063F22">
        <w:rPr>
          <w:rFonts w:ascii="Arial" w:hAnsi="Arial" w:cs="Arial"/>
          <w:sz w:val="22"/>
          <w:szCs w:val="22"/>
        </w:rPr>
        <w:t xml:space="preserve"> (do dveh let TT vsaj 1 kg pod 3.p, nad drugim letom pa pri ITM &lt; 10.p; po krivuljah, ki so priporočene za Slovenijo)</w:t>
      </w:r>
    </w:p>
    <w:p w:rsidR="005E5A16" w:rsidRPr="005E6146" w:rsidRDefault="005E5A16" w:rsidP="005E6146">
      <w:pPr>
        <w:tabs>
          <w:tab w:val="left" w:pos="345"/>
        </w:tabs>
        <w:spacing w:line="358" w:lineRule="auto"/>
        <w:jc w:val="both"/>
        <w:rPr>
          <w:rFonts w:ascii="Arial" w:hAnsi="Arial" w:cs="Arial"/>
          <w:sz w:val="22"/>
          <w:szCs w:val="22"/>
        </w:rPr>
      </w:pPr>
      <w:r w:rsidRPr="005E6146">
        <w:rPr>
          <w:rFonts w:ascii="Arial" w:hAnsi="Arial" w:cs="Arial"/>
          <w:sz w:val="22"/>
          <w:szCs w:val="22"/>
        </w:rPr>
        <w:t>– Stanje s presajeno ledvico eno leto po presaditvi</w:t>
      </w:r>
    </w:p>
    <w:p w:rsidR="005E5A16" w:rsidRPr="005E6146" w:rsidRDefault="005E5A16" w:rsidP="005E6146">
      <w:pPr>
        <w:tabs>
          <w:tab w:val="left" w:pos="345"/>
        </w:tabs>
        <w:spacing w:line="358" w:lineRule="auto"/>
        <w:jc w:val="both"/>
        <w:rPr>
          <w:rFonts w:ascii="Arial" w:hAnsi="Arial" w:cs="Arial"/>
          <w:sz w:val="22"/>
          <w:szCs w:val="22"/>
        </w:rPr>
      </w:pPr>
      <w:r w:rsidRPr="005E6146">
        <w:rPr>
          <w:rFonts w:ascii="Arial" w:hAnsi="Arial" w:cs="Arial"/>
          <w:sz w:val="22"/>
          <w:szCs w:val="22"/>
        </w:rPr>
        <w:t xml:space="preserve">– Nefrotski ali </w:t>
      </w:r>
      <w:proofErr w:type="spellStart"/>
      <w:r w:rsidRPr="005E6146">
        <w:rPr>
          <w:rFonts w:ascii="Arial" w:hAnsi="Arial" w:cs="Arial"/>
          <w:sz w:val="22"/>
          <w:szCs w:val="22"/>
        </w:rPr>
        <w:t>nefritični</w:t>
      </w:r>
      <w:proofErr w:type="spellEnd"/>
      <w:r w:rsidRPr="005E6146">
        <w:rPr>
          <w:rFonts w:ascii="Arial" w:hAnsi="Arial" w:cs="Arial"/>
          <w:sz w:val="22"/>
          <w:szCs w:val="22"/>
        </w:rPr>
        <w:t xml:space="preserve"> sindrom ali atipični hemolitično </w:t>
      </w:r>
      <w:proofErr w:type="spellStart"/>
      <w:r w:rsidRPr="005E6146">
        <w:rPr>
          <w:rFonts w:ascii="Arial" w:hAnsi="Arial" w:cs="Arial"/>
          <w:sz w:val="22"/>
          <w:szCs w:val="22"/>
        </w:rPr>
        <w:t>uremični</w:t>
      </w:r>
      <w:proofErr w:type="spellEnd"/>
      <w:r w:rsidRPr="005E6146">
        <w:rPr>
          <w:rFonts w:ascii="Arial" w:hAnsi="Arial" w:cs="Arial"/>
          <w:sz w:val="22"/>
          <w:szCs w:val="22"/>
        </w:rPr>
        <w:t xml:space="preserve"> sindrom v času intenzivnega sistemskega zdravljenja (sistemski steroidi, </w:t>
      </w:r>
      <w:proofErr w:type="spellStart"/>
      <w:r w:rsidRPr="005E6146">
        <w:rPr>
          <w:rFonts w:ascii="Arial" w:hAnsi="Arial" w:cs="Arial"/>
          <w:sz w:val="22"/>
          <w:szCs w:val="22"/>
        </w:rPr>
        <w:t>plazmafereze</w:t>
      </w:r>
      <w:proofErr w:type="spellEnd"/>
      <w:r w:rsidRPr="005E6146">
        <w:rPr>
          <w:rFonts w:ascii="Arial" w:hAnsi="Arial" w:cs="Arial"/>
          <w:sz w:val="22"/>
          <w:szCs w:val="22"/>
        </w:rPr>
        <w:t xml:space="preserve">, biološka zdravila: </w:t>
      </w:r>
      <w:proofErr w:type="spellStart"/>
      <w:r w:rsidRPr="005E6146">
        <w:rPr>
          <w:rFonts w:ascii="Arial" w:hAnsi="Arial" w:cs="Arial"/>
          <w:sz w:val="22"/>
          <w:szCs w:val="22"/>
        </w:rPr>
        <w:t>rituximab</w:t>
      </w:r>
      <w:proofErr w:type="spellEnd"/>
      <w:r w:rsidRPr="005E6146">
        <w:rPr>
          <w:rFonts w:ascii="Arial" w:hAnsi="Arial" w:cs="Arial"/>
          <w:sz w:val="22"/>
          <w:szCs w:val="22"/>
        </w:rPr>
        <w:t xml:space="preserve">, </w:t>
      </w:r>
      <w:proofErr w:type="spellStart"/>
      <w:r w:rsidRPr="005E6146">
        <w:rPr>
          <w:rFonts w:ascii="Arial" w:hAnsi="Arial" w:cs="Arial"/>
          <w:sz w:val="22"/>
          <w:szCs w:val="22"/>
        </w:rPr>
        <w:lastRenderedPageBreak/>
        <w:t>eculizumab</w:t>
      </w:r>
      <w:proofErr w:type="spellEnd"/>
      <w:r w:rsidRPr="005E6146">
        <w:rPr>
          <w:rFonts w:ascii="Arial" w:hAnsi="Arial" w:cs="Arial"/>
          <w:sz w:val="22"/>
          <w:szCs w:val="22"/>
        </w:rPr>
        <w:t>,…) ali rednega (najmanj 1 x na 14 dni) nadomeščanja humanih albuminov in/ali IVIG-ov;</w:t>
      </w:r>
    </w:p>
    <w:p w:rsidR="005E5A16" w:rsidRDefault="005E5A16" w:rsidP="005E6146">
      <w:pPr>
        <w:tabs>
          <w:tab w:val="left" w:pos="345"/>
        </w:tabs>
        <w:spacing w:line="358" w:lineRule="auto"/>
        <w:jc w:val="both"/>
        <w:rPr>
          <w:rFonts w:ascii="Arial" w:hAnsi="Arial" w:cs="Arial"/>
          <w:sz w:val="22"/>
          <w:szCs w:val="22"/>
        </w:rPr>
      </w:pPr>
      <w:r w:rsidRPr="005E6146">
        <w:rPr>
          <w:rFonts w:ascii="Arial" w:hAnsi="Arial" w:cs="Arial"/>
          <w:sz w:val="22"/>
          <w:szCs w:val="22"/>
        </w:rPr>
        <w:t>– vse nižji DNO</w:t>
      </w:r>
    </w:p>
    <w:p w:rsidR="00561D8C" w:rsidRDefault="00561D8C" w:rsidP="005E6146">
      <w:pPr>
        <w:tabs>
          <w:tab w:val="left" w:pos="345"/>
        </w:tabs>
        <w:spacing w:line="358" w:lineRule="auto"/>
        <w:jc w:val="both"/>
        <w:rPr>
          <w:rFonts w:ascii="Arial" w:hAnsi="Arial" w:cs="Arial"/>
          <w:sz w:val="22"/>
          <w:szCs w:val="22"/>
        </w:rPr>
      </w:pPr>
    </w:p>
    <w:p w:rsidR="00561D8C" w:rsidRPr="004360A7" w:rsidRDefault="004360A7" w:rsidP="004360A7">
      <w:pPr>
        <w:numPr>
          <w:ilvl w:val="0"/>
          <w:numId w:val="2"/>
        </w:numPr>
        <w:tabs>
          <w:tab w:val="left" w:pos="345"/>
        </w:tabs>
        <w:spacing w:line="358" w:lineRule="auto"/>
        <w:jc w:val="both"/>
        <w:rPr>
          <w:rFonts w:ascii="Arial" w:hAnsi="Arial" w:cs="Arial"/>
          <w:sz w:val="22"/>
          <w:szCs w:val="22"/>
        </w:rPr>
      </w:pPr>
      <w:r w:rsidRPr="004360A7">
        <w:rPr>
          <w:rFonts w:ascii="Arial" w:hAnsi="Arial" w:cs="Arial"/>
          <w:sz w:val="22"/>
          <w:szCs w:val="22"/>
        </w:rPr>
        <w:t xml:space="preserve"> Vstavljen </w:t>
      </w:r>
      <w:r w:rsidR="00DD6691" w:rsidRPr="004360A7">
        <w:rPr>
          <w:rFonts w:ascii="Arial" w:hAnsi="Arial" w:cs="Arial"/>
          <w:sz w:val="22"/>
          <w:szCs w:val="22"/>
        </w:rPr>
        <w:t>tuji</w:t>
      </w:r>
      <w:r w:rsidRPr="004360A7">
        <w:rPr>
          <w:rFonts w:ascii="Arial" w:hAnsi="Arial" w:cs="Arial"/>
          <w:sz w:val="22"/>
          <w:szCs w:val="22"/>
        </w:rPr>
        <w:t xml:space="preserve"> material za drenažo urina (npr. nefrostoma, </w:t>
      </w:r>
      <w:proofErr w:type="spellStart"/>
      <w:r w:rsidRPr="004360A7">
        <w:rPr>
          <w:rFonts w:ascii="Arial" w:hAnsi="Arial" w:cs="Arial"/>
          <w:sz w:val="22"/>
          <w:szCs w:val="22"/>
        </w:rPr>
        <w:t>cistostoma</w:t>
      </w:r>
      <w:proofErr w:type="spellEnd"/>
      <w:r w:rsidRPr="004360A7">
        <w:rPr>
          <w:rFonts w:ascii="Arial" w:hAnsi="Arial" w:cs="Arial"/>
          <w:sz w:val="22"/>
          <w:szCs w:val="22"/>
        </w:rPr>
        <w:t xml:space="preserve">, urinski katetri – stalni ali intermitentna </w:t>
      </w:r>
      <w:proofErr w:type="spellStart"/>
      <w:r w:rsidRPr="004360A7">
        <w:rPr>
          <w:rFonts w:ascii="Arial" w:hAnsi="Arial" w:cs="Arial"/>
          <w:sz w:val="22"/>
          <w:szCs w:val="22"/>
        </w:rPr>
        <w:t>kateterizacija</w:t>
      </w:r>
      <w:proofErr w:type="spellEnd"/>
      <w:r w:rsidRPr="004360A7">
        <w:rPr>
          <w:rFonts w:ascii="Arial" w:hAnsi="Arial" w:cs="Arial"/>
          <w:sz w:val="22"/>
          <w:szCs w:val="22"/>
        </w:rPr>
        <w:t xml:space="preserve"> mehurja) za čas trajanja njihove vstavitve: nižji DNO </w:t>
      </w:r>
    </w:p>
    <w:p w:rsidR="005E5A16" w:rsidRDefault="005E5A16" w:rsidP="005E6146">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Razcep ustnice, trdega in mehkega neba (prve dve leti in pol življenja oziroma do dokončanega primarnega operativnega zdravljenja, kar je razvidno iz zdravstvene dokumentacije); – nižji DNO</w:t>
      </w:r>
    </w:p>
    <w:p w:rsidR="005E5A16" w:rsidRPr="00063F22" w:rsidRDefault="005E5A16" w:rsidP="00F4493E">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65"/>
        </w:tabs>
        <w:spacing w:line="358" w:lineRule="auto"/>
        <w:jc w:val="both"/>
        <w:rPr>
          <w:rFonts w:ascii="Arial" w:hAnsi="Arial" w:cs="Arial"/>
          <w:sz w:val="22"/>
          <w:szCs w:val="22"/>
        </w:rPr>
      </w:pPr>
      <w:r w:rsidRPr="00063F22">
        <w:rPr>
          <w:rFonts w:ascii="Arial" w:hAnsi="Arial" w:cs="Arial"/>
          <w:sz w:val="22"/>
          <w:szCs w:val="22"/>
        </w:rPr>
        <w:t>Hude oblike kroničnih kožnih bolezni – vse nižji DNO:</w:t>
      </w:r>
    </w:p>
    <w:p w:rsidR="005E5A16" w:rsidRPr="00F4493E" w:rsidRDefault="005E5A16" w:rsidP="00F4493E">
      <w:pPr>
        <w:pStyle w:val="Odstavekseznama"/>
        <w:numPr>
          <w:ilvl w:val="0"/>
          <w:numId w:val="12"/>
        </w:numPr>
        <w:tabs>
          <w:tab w:val="left" w:pos="345"/>
        </w:tabs>
        <w:spacing w:line="358" w:lineRule="auto"/>
        <w:jc w:val="both"/>
        <w:rPr>
          <w:rFonts w:ascii="Arial" w:hAnsi="Arial" w:cs="Arial"/>
          <w:sz w:val="22"/>
          <w:szCs w:val="22"/>
        </w:rPr>
      </w:pPr>
      <w:r w:rsidRPr="00F4493E">
        <w:rPr>
          <w:rFonts w:ascii="Arial" w:hAnsi="Arial" w:cs="Arial"/>
          <w:sz w:val="22"/>
          <w:szCs w:val="22"/>
        </w:rPr>
        <w:t xml:space="preserve">Dedne </w:t>
      </w:r>
      <w:proofErr w:type="spellStart"/>
      <w:r w:rsidRPr="00F4493E">
        <w:rPr>
          <w:rFonts w:ascii="Arial" w:hAnsi="Arial" w:cs="Arial"/>
          <w:sz w:val="22"/>
          <w:szCs w:val="22"/>
        </w:rPr>
        <w:t>bulozne</w:t>
      </w:r>
      <w:proofErr w:type="spellEnd"/>
      <w:r w:rsidRPr="00F4493E">
        <w:rPr>
          <w:rFonts w:ascii="Arial" w:hAnsi="Arial" w:cs="Arial"/>
          <w:sz w:val="22"/>
          <w:szCs w:val="22"/>
        </w:rPr>
        <w:t xml:space="preserve"> </w:t>
      </w:r>
      <w:proofErr w:type="spellStart"/>
      <w:r w:rsidRPr="00F4493E">
        <w:rPr>
          <w:rFonts w:ascii="Arial" w:hAnsi="Arial" w:cs="Arial"/>
          <w:sz w:val="22"/>
          <w:szCs w:val="22"/>
        </w:rPr>
        <w:t>epidermolize</w:t>
      </w:r>
      <w:proofErr w:type="spellEnd"/>
      <w:r w:rsidRPr="00F4493E">
        <w:rPr>
          <w:rFonts w:ascii="Arial" w:hAnsi="Arial" w:cs="Arial"/>
          <w:sz w:val="22"/>
          <w:szCs w:val="22"/>
        </w:rPr>
        <w:t xml:space="preserve"> (EBH-</w:t>
      </w:r>
      <w:proofErr w:type="spellStart"/>
      <w:r w:rsidRPr="00F4493E">
        <w:rPr>
          <w:rFonts w:ascii="Arial" w:hAnsi="Arial" w:cs="Arial"/>
          <w:sz w:val="22"/>
          <w:szCs w:val="22"/>
        </w:rPr>
        <w:t>simplex</w:t>
      </w:r>
      <w:proofErr w:type="spellEnd"/>
      <w:r w:rsidRPr="00F4493E">
        <w:rPr>
          <w:rFonts w:ascii="Arial" w:hAnsi="Arial" w:cs="Arial"/>
          <w:sz w:val="22"/>
          <w:szCs w:val="22"/>
        </w:rPr>
        <w:t xml:space="preserve">, EBHD- </w:t>
      </w:r>
      <w:proofErr w:type="spellStart"/>
      <w:r w:rsidRPr="00F4493E">
        <w:rPr>
          <w:rFonts w:ascii="Arial" w:hAnsi="Arial" w:cs="Arial"/>
          <w:sz w:val="22"/>
          <w:szCs w:val="22"/>
        </w:rPr>
        <w:t>dominatno</w:t>
      </w:r>
      <w:proofErr w:type="spellEnd"/>
      <w:r w:rsidRPr="00F4493E">
        <w:rPr>
          <w:rFonts w:ascii="Arial" w:hAnsi="Arial" w:cs="Arial"/>
          <w:sz w:val="22"/>
          <w:szCs w:val="22"/>
        </w:rPr>
        <w:t xml:space="preserve"> in EBHD-recesivna)</w:t>
      </w:r>
    </w:p>
    <w:p w:rsidR="005E5A16" w:rsidRPr="00F4493E" w:rsidRDefault="005E5A16" w:rsidP="00F4493E">
      <w:pPr>
        <w:pStyle w:val="Odstavekseznama"/>
        <w:numPr>
          <w:ilvl w:val="0"/>
          <w:numId w:val="12"/>
        </w:numPr>
        <w:tabs>
          <w:tab w:val="left" w:pos="345"/>
        </w:tabs>
        <w:spacing w:line="358" w:lineRule="auto"/>
        <w:jc w:val="both"/>
        <w:rPr>
          <w:rFonts w:ascii="Arial" w:hAnsi="Arial" w:cs="Arial"/>
          <w:sz w:val="22"/>
          <w:szCs w:val="22"/>
        </w:rPr>
      </w:pPr>
      <w:r w:rsidRPr="00F4493E">
        <w:rPr>
          <w:rFonts w:ascii="Arial" w:hAnsi="Arial" w:cs="Arial"/>
          <w:sz w:val="22"/>
          <w:szCs w:val="22"/>
        </w:rPr>
        <w:t xml:space="preserve">Kongenitalne </w:t>
      </w:r>
      <w:proofErr w:type="spellStart"/>
      <w:r w:rsidRPr="00F4493E">
        <w:rPr>
          <w:rFonts w:ascii="Arial" w:hAnsi="Arial" w:cs="Arial"/>
          <w:sz w:val="22"/>
          <w:szCs w:val="22"/>
        </w:rPr>
        <w:t>ihtioze</w:t>
      </w:r>
      <w:proofErr w:type="spellEnd"/>
      <w:r w:rsidRPr="00F4493E">
        <w:rPr>
          <w:rFonts w:ascii="Arial" w:hAnsi="Arial" w:cs="Arial"/>
          <w:sz w:val="22"/>
          <w:szCs w:val="22"/>
        </w:rPr>
        <w:t xml:space="preserve"> (na X kromosom vezana, lamelozna oblika, </w:t>
      </w:r>
      <w:proofErr w:type="spellStart"/>
      <w:r w:rsidRPr="00F4493E">
        <w:rPr>
          <w:rFonts w:ascii="Arial" w:hAnsi="Arial" w:cs="Arial"/>
          <w:sz w:val="22"/>
          <w:szCs w:val="22"/>
        </w:rPr>
        <w:t>bulozna</w:t>
      </w:r>
      <w:proofErr w:type="spellEnd"/>
      <w:r w:rsidRPr="00F4493E">
        <w:rPr>
          <w:rFonts w:ascii="Arial" w:hAnsi="Arial" w:cs="Arial"/>
          <w:sz w:val="22"/>
          <w:szCs w:val="22"/>
        </w:rPr>
        <w:t xml:space="preserve"> oblika in </w:t>
      </w:r>
      <w:proofErr w:type="spellStart"/>
      <w:r w:rsidRPr="00F4493E">
        <w:rPr>
          <w:rFonts w:ascii="Arial" w:hAnsi="Arial" w:cs="Arial"/>
          <w:sz w:val="22"/>
          <w:szCs w:val="22"/>
        </w:rPr>
        <w:t>ihtiosis</w:t>
      </w:r>
      <w:proofErr w:type="spellEnd"/>
      <w:r w:rsidRPr="00F4493E">
        <w:rPr>
          <w:rFonts w:ascii="Arial" w:hAnsi="Arial" w:cs="Arial"/>
          <w:sz w:val="22"/>
          <w:szCs w:val="22"/>
        </w:rPr>
        <w:t xml:space="preserve"> </w:t>
      </w:r>
      <w:proofErr w:type="spellStart"/>
      <w:r w:rsidRPr="00F4493E">
        <w:rPr>
          <w:rFonts w:ascii="Arial" w:hAnsi="Arial" w:cs="Arial"/>
          <w:sz w:val="22"/>
          <w:szCs w:val="22"/>
        </w:rPr>
        <w:t>linearis</w:t>
      </w:r>
      <w:proofErr w:type="spellEnd"/>
      <w:r w:rsidRPr="00F4493E">
        <w:rPr>
          <w:rFonts w:ascii="Arial" w:hAnsi="Arial" w:cs="Arial"/>
          <w:sz w:val="22"/>
          <w:szCs w:val="22"/>
        </w:rPr>
        <w:t xml:space="preserve"> </w:t>
      </w:r>
      <w:proofErr w:type="spellStart"/>
      <w:r w:rsidRPr="00F4493E">
        <w:rPr>
          <w:rFonts w:ascii="Arial" w:hAnsi="Arial" w:cs="Arial"/>
          <w:sz w:val="22"/>
          <w:szCs w:val="22"/>
        </w:rPr>
        <w:t>circumflexa</w:t>
      </w:r>
      <w:proofErr w:type="spellEnd"/>
      <w:r w:rsidRPr="00F4493E">
        <w:rPr>
          <w:rFonts w:ascii="Arial" w:hAnsi="Arial" w:cs="Arial"/>
          <w:sz w:val="22"/>
          <w:szCs w:val="22"/>
        </w:rPr>
        <w:t>)</w:t>
      </w:r>
    </w:p>
    <w:p w:rsidR="005E5A16" w:rsidRPr="00F4493E" w:rsidRDefault="005E5A16" w:rsidP="00F4493E">
      <w:pPr>
        <w:pStyle w:val="Odstavekseznama"/>
        <w:numPr>
          <w:ilvl w:val="0"/>
          <w:numId w:val="12"/>
        </w:numPr>
        <w:tabs>
          <w:tab w:val="left" w:pos="345"/>
        </w:tabs>
        <w:spacing w:line="358" w:lineRule="auto"/>
        <w:jc w:val="both"/>
        <w:rPr>
          <w:rFonts w:ascii="Arial" w:hAnsi="Arial" w:cs="Arial"/>
          <w:sz w:val="22"/>
          <w:szCs w:val="22"/>
        </w:rPr>
      </w:pPr>
      <w:r w:rsidRPr="00F4493E">
        <w:rPr>
          <w:rFonts w:ascii="Arial" w:hAnsi="Arial" w:cs="Arial"/>
          <w:sz w:val="22"/>
          <w:szCs w:val="22"/>
        </w:rPr>
        <w:t>Druge težke redke dedne kožne bolezni in kožne spremembe ob nekaterih redkih sindromih (</w:t>
      </w:r>
      <w:proofErr w:type="spellStart"/>
      <w:r w:rsidRPr="00F4493E">
        <w:rPr>
          <w:rFonts w:ascii="Arial" w:hAnsi="Arial" w:cs="Arial"/>
          <w:sz w:val="22"/>
          <w:szCs w:val="22"/>
        </w:rPr>
        <w:t>porfirije</w:t>
      </w:r>
      <w:proofErr w:type="spellEnd"/>
      <w:r w:rsidRPr="00F4493E">
        <w:rPr>
          <w:rFonts w:ascii="Arial" w:hAnsi="Arial" w:cs="Arial"/>
          <w:sz w:val="22"/>
          <w:szCs w:val="22"/>
        </w:rPr>
        <w:t xml:space="preserve">, </w:t>
      </w:r>
      <w:proofErr w:type="spellStart"/>
      <w:r w:rsidRPr="00F4493E">
        <w:rPr>
          <w:rFonts w:ascii="Arial" w:hAnsi="Arial" w:cs="Arial"/>
          <w:sz w:val="22"/>
          <w:szCs w:val="22"/>
        </w:rPr>
        <w:t>protoporfirije</w:t>
      </w:r>
      <w:proofErr w:type="spellEnd"/>
      <w:r w:rsidRPr="00F4493E">
        <w:rPr>
          <w:rFonts w:ascii="Arial" w:hAnsi="Arial" w:cs="Arial"/>
          <w:sz w:val="22"/>
          <w:szCs w:val="22"/>
        </w:rPr>
        <w:t xml:space="preserve"> in druge </w:t>
      </w:r>
      <w:proofErr w:type="spellStart"/>
      <w:r w:rsidRPr="00F4493E">
        <w:rPr>
          <w:rFonts w:ascii="Arial" w:hAnsi="Arial" w:cs="Arial"/>
          <w:sz w:val="22"/>
          <w:szCs w:val="22"/>
        </w:rPr>
        <w:t>fotodermatoze</w:t>
      </w:r>
      <w:proofErr w:type="spellEnd"/>
      <w:r w:rsidRPr="00F4493E">
        <w:rPr>
          <w:rFonts w:ascii="Arial" w:hAnsi="Arial" w:cs="Arial"/>
          <w:sz w:val="22"/>
          <w:szCs w:val="22"/>
        </w:rPr>
        <w:t xml:space="preserve">, </w:t>
      </w:r>
      <w:proofErr w:type="spellStart"/>
      <w:r w:rsidRPr="00F4493E">
        <w:rPr>
          <w:rFonts w:ascii="Arial" w:hAnsi="Arial" w:cs="Arial"/>
          <w:sz w:val="22"/>
          <w:szCs w:val="22"/>
        </w:rPr>
        <w:t>anhidrotične</w:t>
      </w:r>
      <w:proofErr w:type="spellEnd"/>
      <w:r w:rsidRPr="00F4493E">
        <w:rPr>
          <w:rFonts w:ascii="Arial" w:hAnsi="Arial" w:cs="Arial"/>
          <w:sz w:val="22"/>
          <w:szCs w:val="22"/>
        </w:rPr>
        <w:t xml:space="preserve"> </w:t>
      </w:r>
      <w:proofErr w:type="spellStart"/>
      <w:r w:rsidRPr="00F4493E">
        <w:rPr>
          <w:rFonts w:ascii="Arial" w:hAnsi="Arial" w:cs="Arial"/>
          <w:sz w:val="22"/>
          <w:szCs w:val="22"/>
        </w:rPr>
        <w:t>ektodermalne</w:t>
      </w:r>
      <w:proofErr w:type="spellEnd"/>
      <w:r w:rsidRPr="00F4493E">
        <w:rPr>
          <w:rFonts w:ascii="Arial" w:hAnsi="Arial" w:cs="Arial"/>
          <w:sz w:val="22"/>
          <w:szCs w:val="22"/>
        </w:rPr>
        <w:t xml:space="preserve"> </w:t>
      </w:r>
      <w:proofErr w:type="spellStart"/>
      <w:r w:rsidRPr="00F4493E">
        <w:rPr>
          <w:rFonts w:ascii="Arial" w:hAnsi="Arial" w:cs="Arial"/>
          <w:sz w:val="22"/>
          <w:szCs w:val="22"/>
        </w:rPr>
        <w:t>displazije</w:t>
      </w:r>
      <w:proofErr w:type="spellEnd"/>
      <w:r w:rsidRPr="00F4493E">
        <w:rPr>
          <w:rFonts w:ascii="Arial" w:hAnsi="Arial" w:cs="Arial"/>
          <w:sz w:val="22"/>
          <w:szCs w:val="22"/>
        </w:rPr>
        <w:t xml:space="preserve">, </w:t>
      </w:r>
      <w:proofErr w:type="spellStart"/>
      <w:r w:rsidRPr="00F4493E">
        <w:rPr>
          <w:rFonts w:ascii="Arial" w:hAnsi="Arial" w:cs="Arial"/>
          <w:sz w:val="22"/>
          <w:szCs w:val="22"/>
        </w:rPr>
        <w:t>Netherton</w:t>
      </w:r>
      <w:proofErr w:type="spellEnd"/>
      <w:r w:rsidRPr="00F4493E">
        <w:rPr>
          <w:rFonts w:ascii="Arial" w:hAnsi="Arial" w:cs="Arial"/>
          <w:sz w:val="22"/>
          <w:szCs w:val="22"/>
        </w:rPr>
        <w:t xml:space="preserve"> </w:t>
      </w:r>
      <w:proofErr w:type="spellStart"/>
      <w:r w:rsidRPr="00F4493E">
        <w:rPr>
          <w:rFonts w:ascii="Arial" w:hAnsi="Arial" w:cs="Arial"/>
          <w:sz w:val="22"/>
          <w:szCs w:val="22"/>
        </w:rPr>
        <w:t>syndrom</w:t>
      </w:r>
      <w:proofErr w:type="spellEnd"/>
      <w:r w:rsidRPr="00F4493E">
        <w:rPr>
          <w:rFonts w:ascii="Arial" w:hAnsi="Arial" w:cs="Arial"/>
          <w:sz w:val="22"/>
          <w:szCs w:val="22"/>
        </w:rPr>
        <w:t xml:space="preserve">, </w:t>
      </w:r>
      <w:proofErr w:type="spellStart"/>
      <w:r w:rsidRPr="00F4493E">
        <w:rPr>
          <w:rFonts w:ascii="Arial" w:hAnsi="Arial" w:cs="Arial"/>
          <w:sz w:val="22"/>
          <w:szCs w:val="22"/>
        </w:rPr>
        <w:t>Rhotmund</w:t>
      </w:r>
      <w:proofErr w:type="spellEnd"/>
      <w:r w:rsidRPr="00F4493E">
        <w:rPr>
          <w:rFonts w:ascii="Arial" w:hAnsi="Arial" w:cs="Arial"/>
          <w:sz w:val="22"/>
          <w:szCs w:val="22"/>
        </w:rPr>
        <w:t xml:space="preserve"> Thomson, generalizirane </w:t>
      </w:r>
      <w:proofErr w:type="spellStart"/>
      <w:r w:rsidRPr="00F4493E">
        <w:rPr>
          <w:rFonts w:ascii="Arial" w:hAnsi="Arial" w:cs="Arial"/>
          <w:sz w:val="22"/>
          <w:szCs w:val="22"/>
        </w:rPr>
        <w:t>mastocitoze</w:t>
      </w:r>
      <w:proofErr w:type="spellEnd"/>
      <w:r w:rsidRPr="00F4493E">
        <w:rPr>
          <w:rFonts w:ascii="Arial" w:hAnsi="Arial" w:cs="Arial"/>
          <w:sz w:val="22"/>
          <w:szCs w:val="22"/>
        </w:rPr>
        <w:t xml:space="preserve"> oziroma bolezni iz seznama »bolezni sirot«)</w:t>
      </w:r>
    </w:p>
    <w:p w:rsidR="005E5A16" w:rsidRPr="00F4493E" w:rsidRDefault="00EF507F" w:rsidP="00F4493E">
      <w:pPr>
        <w:pStyle w:val="Odstavekseznama"/>
        <w:numPr>
          <w:ilvl w:val="0"/>
          <w:numId w:val="12"/>
        </w:numPr>
        <w:tabs>
          <w:tab w:val="left" w:pos="345"/>
        </w:tabs>
        <w:spacing w:line="358" w:lineRule="auto"/>
        <w:jc w:val="both"/>
        <w:rPr>
          <w:rFonts w:ascii="Arial" w:hAnsi="Arial" w:cs="Arial"/>
          <w:sz w:val="22"/>
          <w:szCs w:val="22"/>
        </w:rPr>
      </w:pPr>
      <w:r>
        <w:rPr>
          <w:noProof/>
        </w:rPr>
        <mc:AlternateContent>
          <mc:Choice Requires="wps">
            <w:drawing>
              <wp:anchor distT="0" distB="0" distL="114299" distR="114299" simplePos="0" relativeHeight="251657728" behindDoc="1" locked="0" layoutInCell="1" allowOverlap="1">
                <wp:simplePos x="0" y="0"/>
                <wp:positionH relativeFrom="column">
                  <wp:posOffset>5732779</wp:posOffset>
                </wp:positionH>
                <wp:positionV relativeFrom="paragraph">
                  <wp:posOffset>-471170</wp:posOffset>
                </wp:positionV>
                <wp:extent cx="0" cy="160020"/>
                <wp:effectExtent l="19050" t="0" r="0" b="1143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
                        </a:xfrm>
                        <a:prstGeom prst="line">
                          <a:avLst/>
                        </a:prstGeom>
                        <a:noFill/>
                        <a:ln w="30479">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FA8FF8" id="Line 2" o:spid="_x0000_s1026" style="position:absolute;z-index:-2516587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51.4pt,-37.1pt" to="451.4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" strokecolor="yellow" strokeweight=".84664mm"/>
            </w:pict>
          </mc:Fallback>
        </mc:AlternateContent>
      </w:r>
      <w:r w:rsidR="005E5A16" w:rsidRPr="00F4493E">
        <w:rPr>
          <w:rFonts w:ascii="Arial" w:hAnsi="Arial" w:cs="Arial"/>
          <w:sz w:val="22"/>
          <w:szCs w:val="22"/>
        </w:rPr>
        <w:t xml:space="preserve">Pacient s težko obliko luskavice ali težko obliko </w:t>
      </w:r>
      <w:proofErr w:type="spellStart"/>
      <w:r w:rsidR="005E5A16" w:rsidRPr="00F4493E">
        <w:rPr>
          <w:rFonts w:ascii="Arial" w:hAnsi="Arial" w:cs="Arial"/>
          <w:sz w:val="22"/>
          <w:szCs w:val="22"/>
        </w:rPr>
        <w:t>atopijskega</w:t>
      </w:r>
      <w:proofErr w:type="spellEnd"/>
      <w:r w:rsidR="005E5A16" w:rsidRPr="00F4493E">
        <w:rPr>
          <w:rFonts w:ascii="Arial" w:hAnsi="Arial" w:cs="Arial"/>
          <w:sz w:val="22"/>
          <w:szCs w:val="22"/>
        </w:rPr>
        <w:t xml:space="preserve"> dermatitisa, če bi imel poslabšanja kožne simptomatike tako obsežna, da bi potreboval hospitalizacijo (za omejeno obdobje največ enega leta);</w:t>
      </w:r>
    </w:p>
    <w:p w:rsidR="005E5A16" w:rsidRPr="00063F22" w:rsidRDefault="005E5A16" w:rsidP="00F4493E">
      <w:pPr>
        <w:tabs>
          <w:tab w:val="left" w:pos="345"/>
        </w:tabs>
        <w:spacing w:line="358" w:lineRule="auto"/>
        <w:jc w:val="both"/>
        <w:rPr>
          <w:rFonts w:ascii="Arial" w:hAnsi="Arial" w:cs="Arial"/>
          <w:sz w:val="22"/>
          <w:szCs w:val="22"/>
        </w:rPr>
      </w:pPr>
    </w:p>
    <w:p w:rsidR="005E5A16" w:rsidRDefault="005E5A16" w:rsidP="00063F22">
      <w:pPr>
        <w:numPr>
          <w:ilvl w:val="0"/>
          <w:numId w:val="2"/>
        </w:numPr>
        <w:tabs>
          <w:tab w:val="left" w:pos="345"/>
        </w:tabs>
        <w:spacing w:line="358" w:lineRule="auto"/>
        <w:jc w:val="both"/>
        <w:rPr>
          <w:rFonts w:ascii="Arial" w:hAnsi="Arial" w:cs="Arial"/>
          <w:sz w:val="22"/>
          <w:szCs w:val="22"/>
        </w:rPr>
      </w:pPr>
      <w:proofErr w:type="spellStart"/>
      <w:r w:rsidRPr="00063F22">
        <w:rPr>
          <w:rFonts w:ascii="Arial" w:hAnsi="Arial" w:cs="Arial"/>
          <w:sz w:val="22"/>
          <w:szCs w:val="22"/>
        </w:rPr>
        <w:t>Politravmatizirani</w:t>
      </w:r>
      <w:proofErr w:type="spellEnd"/>
      <w:r w:rsidRPr="00063F22">
        <w:rPr>
          <w:rFonts w:ascii="Arial" w:hAnsi="Arial" w:cs="Arial"/>
          <w:sz w:val="22"/>
          <w:szCs w:val="22"/>
        </w:rPr>
        <w:t xml:space="preserve"> otroci s hudimi posledicami v času rehabilitacije, otroci po zahtevnih operativnih posegih v času rehabilitacije; – nižji DNO</w:t>
      </w:r>
    </w:p>
    <w:p w:rsidR="00530A32" w:rsidRPr="00063F22" w:rsidRDefault="00530A32" w:rsidP="00530A32">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bookmarkStart w:id="4" w:name="page6"/>
      <w:bookmarkEnd w:id="4"/>
      <w:r w:rsidRPr="00063F22">
        <w:rPr>
          <w:rFonts w:ascii="Arial" w:hAnsi="Arial" w:cs="Arial"/>
          <w:sz w:val="22"/>
          <w:szCs w:val="22"/>
        </w:rPr>
        <w:t>Težke kronično potekajoče duševne bolezni (depresija, psihoze, …) v fazi intenzivnega zdravljenja, v akutni fazi za dobo enega leta ali, če so privedle do trajnih posledic (npr. nezmožnost nadaljnjega šolanja, vprašljiva možnost rehabilitacije do te mere, da bo oseba v odrasli dobi sposobna za samostojno pridobitno delo); – nižji DNO</w:t>
      </w:r>
    </w:p>
    <w:p w:rsidR="005E5A16" w:rsidRPr="00063F22" w:rsidRDefault="005E5A16" w:rsidP="00E12AB2">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proofErr w:type="spellStart"/>
      <w:r w:rsidRPr="00063F22">
        <w:rPr>
          <w:rFonts w:ascii="Arial" w:hAnsi="Arial" w:cs="Arial"/>
          <w:sz w:val="22"/>
          <w:szCs w:val="22"/>
        </w:rPr>
        <w:t>Pervazivne</w:t>
      </w:r>
      <w:proofErr w:type="spellEnd"/>
      <w:r w:rsidRPr="00063F22">
        <w:rPr>
          <w:rFonts w:ascii="Arial" w:hAnsi="Arial" w:cs="Arial"/>
          <w:sz w:val="22"/>
          <w:szCs w:val="22"/>
        </w:rPr>
        <w:t xml:space="preserve"> razvojne motnje (avtizem, </w:t>
      </w:r>
      <w:proofErr w:type="spellStart"/>
      <w:r w:rsidRPr="00063F22">
        <w:rPr>
          <w:rFonts w:ascii="Arial" w:hAnsi="Arial" w:cs="Arial"/>
          <w:sz w:val="22"/>
          <w:szCs w:val="22"/>
        </w:rPr>
        <w:t>Aspergerjev</w:t>
      </w:r>
      <w:proofErr w:type="spellEnd"/>
      <w:r w:rsidRPr="00063F22">
        <w:rPr>
          <w:rFonts w:ascii="Arial" w:hAnsi="Arial" w:cs="Arial"/>
          <w:sz w:val="22"/>
          <w:szCs w:val="22"/>
        </w:rPr>
        <w:t xml:space="preserve"> sindrom, </w:t>
      </w:r>
      <w:proofErr w:type="spellStart"/>
      <w:r w:rsidRPr="00063F22">
        <w:rPr>
          <w:rFonts w:ascii="Arial" w:hAnsi="Arial" w:cs="Arial"/>
          <w:sz w:val="22"/>
          <w:szCs w:val="22"/>
        </w:rPr>
        <w:t>spektroavtistična</w:t>
      </w:r>
      <w:proofErr w:type="spellEnd"/>
      <w:r w:rsidRPr="00063F22">
        <w:rPr>
          <w:rFonts w:ascii="Arial" w:hAnsi="Arial" w:cs="Arial"/>
          <w:sz w:val="22"/>
          <w:szCs w:val="22"/>
        </w:rPr>
        <w:t xml:space="preserve"> motnja, spekter motenj avtizma); – nižji DNO</w:t>
      </w:r>
    </w:p>
    <w:p w:rsidR="005E5A16" w:rsidRPr="00063F22" w:rsidRDefault="005E5A16" w:rsidP="00E12AB2">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Inkontinenca blata po petem letu starosti organske etiologije ali funkcionalne etiologije rezistentne na zdravljenje (oziroma nekontrolirana defekacija praktično dnevno)</w:t>
      </w:r>
    </w:p>
    <w:p w:rsidR="005E5A16" w:rsidRPr="00063F22" w:rsidRDefault="005E5A16" w:rsidP="00E12AB2">
      <w:pPr>
        <w:tabs>
          <w:tab w:val="left" w:pos="345"/>
        </w:tabs>
        <w:spacing w:line="358" w:lineRule="auto"/>
        <w:jc w:val="both"/>
        <w:rPr>
          <w:rFonts w:ascii="Arial" w:hAnsi="Arial" w:cs="Arial"/>
          <w:sz w:val="22"/>
          <w:szCs w:val="22"/>
        </w:rPr>
      </w:pPr>
      <w:r w:rsidRPr="00063F22">
        <w:rPr>
          <w:rFonts w:ascii="Arial" w:hAnsi="Arial" w:cs="Arial"/>
          <w:sz w:val="22"/>
          <w:szCs w:val="22"/>
        </w:rPr>
        <w:lastRenderedPageBreak/>
        <w:t>Inkontinenca urina po petem letu starosti organske etiologije (in ne za izolirano primarno nočno enurezo); – vse nižji DNO</w:t>
      </w:r>
    </w:p>
    <w:p w:rsidR="005E5A16" w:rsidRPr="00063F22" w:rsidRDefault="005E5A16" w:rsidP="00E12AB2">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65"/>
        </w:tabs>
        <w:spacing w:line="358" w:lineRule="auto"/>
        <w:jc w:val="both"/>
        <w:rPr>
          <w:rFonts w:ascii="Arial" w:hAnsi="Arial" w:cs="Arial"/>
          <w:sz w:val="22"/>
          <w:szCs w:val="22"/>
        </w:rPr>
      </w:pPr>
      <w:r w:rsidRPr="00063F22">
        <w:rPr>
          <w:rFonts w:ascii="Arial" w:hAnsi="Arial" w:cs="Arial"/>
          <w:sz w:val="22"/>
          <w:szCs w:val="22"/>
        </w:rPr>
        <w:t xml:space="preserve">Nedonošenčki rojeni pred 28. tednom </w:t>
      </w:r>
      <w:proofErr w:type="spellStart"/>
      <w:r w:rsidRPr="00063F22">
        <w:rPr>
          <w:rFonts w:ascii="Arial" w:hAnsi="Arial" w:cs="Arial"/>
          <w:sz w:val="22"/>
          <w:szCs w:val="22"/>
        </w:rPr>
        <w:t>gestacije</w:t>
      </w:r>
      <w:proofErr w:type="spellEnd"/>
      <w:r w:rsidRPr="00063F22">
        <w:rPr>
          <w:rFonts w:ascii="Arial" w:hAnsi="Arial" w:cs="Arial"/>
          <w:sz w:val="22"/>
          <w:szCs w:val="22"/>
        </w:rPr>
        <w:t xml:space="preserve"> – do 15. meseca starosti; - nižji DNO</w:t>
      </w:r>
    </w:p>
    <w:p w:rsidR="005E5A16" w:rsidRPr="00063F22" w:rsidRDefault="005E5A16" w:rsidP="00E12AB2">
      <w:pPr>
        <w:tabs>
          <w:tab w:val="left" w:pos="345"/>
        </w:tabs>
        <w:spacing w:line="358" w:lineRule="auto"/>
        <w:jc w:val="both"/>
        <w:rPr>
          <w:rFonts w:ascii="Arial" w:hAnsi="Arial" w:cs="Arial"/>
          <w:sz w:val="22"/>
          <w:szCs w:val="22"/>
        </w:rPr>
      </w:pPr>
    </w:p>
    <w:p w:rsidR="005E5A16" w:rsidRPr="00E12AB2" w:rsidRDefault="005E5A16" w:rsidP="00E12AB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Otroci z </w:t>
      </w:r>
      <w:proofErr w:type="spellStart"/>
      <w:r w:rsidRPr="00063F22">
        <w:rPr>
          <w:rFonts w:ascii="Arial" w:hAnsi="Arial" w:cs="Arial"/>
          <w:sz w:val="22"/>
          <w:szCs w:val="22"/>
        </w:rPr>
        <w:t>gastrostomo</w:t>
      </w:r>
      <w:proofErr w:type="spellEnd"/>
      <w:r w:rsidRPr="00063F22">
        <w:rPr>
          <w:rFonts w:ascii="Arial" w:hAnsi="Arial" w:cs="Arial"/>
          <w:sz w:val="22"/>
          <w:szCs w:val="22"/>
        </w:rPr>
        <w:t>; – nižji DNO</w:t>
      </w:r>
    </w:p>
    <w:p w:rsidR="005E5A16" w:rsidRPr="00063F22" w:rsidRDefault="005E5A16" w:rsidP="00E12AB2">
      <w:pPr>
        <w:tabs>
          <w:tab w:val="left" w:pos="345"/>
        </w:tabs>
        <w:spacing w:line="358" w:lineRule="auto"/>
        <w:jc w:val="both"/>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Otroci s skeletnimi </w:t>
      </w:r>
      <w:proofErr w:type="spellStart"/>
      <w:r w:rsidRPr="00063F22">
        <w:rPr>
          <w:rFonts w:ascii="Arial" w:hAnsi="Arial" w:cs="Arial"/>
          <w:sz w:val="22"/>
          <w:szCs w:val="22"/>
        </w:rPr>
        <w:t>displazijami</w:t>
      </w:r>
      <w:proofErr w:type="spellEnd"/>
      <w:r w:rsidRPr="00063F22">
        <w:rPr>
          <w:rFonts w:ascii="Arial" w:hAnsi="Arial" w:cs="Arial"/>
          <w:sz w:val="22"/>
          <w:szCs w:val="22"/>
        </w:rPr>
        <w:t xml:space="preserve">, </w:t>
      </w:r>
      <w:proofErr w:type="spellStart"/>
      <w:r w:rsidRPr="00063F22">
        <w:rPr>
          <w:rFonts w:ascii="Arial" w:hAnsi="Arial" w:cs="Arial"/>
          <w:sz w:val="22"/>
          <w:szCs w:val="22"/>
        </w:rPr>
        <w:t>osteogenesis</w:t>
      </w:r>
      <w:proofErr w:type="spellEnd"/>
      <w:r w:rsidRPr="00063F22">
        <w:rPr>
          <w:rFonts w:ascii="Arial" w:hAnsi="Arial" w:cs="Arial"/>
          <w:sz w:val="22"/>
          <w:szCs w:val="22"/>
        </w:rPr>
        <w:t xml:space="preserve"> </w:t>
      </w:r>
      <w:proofErr w:type="spellStart"/>
      <w:r w:rsidRPr="00063F22">
        <w:rPr>
          <w:rFonts w:ascii="Arial" w:hAnsi="Arial" w:cs="Arial"/>
          <w:sz w:val="22"/>
          <w:szCs w:val="22"/>
        </w:rPr>
        <w:t>imperfecta</w:t>
      </w:r>
      <w:proofErr w:type="spellEnd"/>
      <w:r w:rsidRPr="00063F22">
        <w:rPr>
          <w:rFonts w:ascii="Arial" w:hAnsi="Arial" w:cs="Arial"/>
          <w:sz w:val="22"/>
          <w:szCs w:val="22"/>
        </w:rPr>
        <w:t>, kadar te privedejo do funkcionalne ali zmerne gibalne oviranosti; – nižji DNO</w:t>
      </w:r>
    </w:p>
    <w:p w:rsidR="005E5A16" w:rsidRPr="00063F22" w:rsidRDefault="005E5A16" w:rsidP="00E12AB2">
      <w:pPr>
        <w:tabs>
          <w:tab w:val="left" w:pos="345"/>
        </w:tabs>
        <w:spacing w:line="358" w:lineRule="auto"/>
        <w:jc w:val="both"/>
        <w:rPr>
          <w:rFonts w:ascii="Arial" w:hAnsi="Arial" w:cs="Arial"/>
          <w:sz w:val="22"/>
          <w:szCs w:val="22"/>
        </w:rPr>
      </w:pPr>
    </w:p>
    <w:p w:rsidR="005E5A16"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Otroci, starejši od petega leta, s težkimi govorno-jezikovnimi motnjami. Otroci se govorno ne izražajo ali pa je njihov govor za okolico nerazumljiv. Otroci, za sprejemanje jezika in ustvarjanje jezikovnih konceptov potrebujejo veliko konkretnih pripomočkov (nadomestna komunikacija) in skrajno poenostavljen način govora; – nižji DNO</w:t>
      </w:r>
    </w:p>
    <w:p w:rsidR="004360A7" w:rsidRPr="004360A7" w:rsidRDefault="004360A7" w:rsidP="004360A7">
      <w:pPr>
        <w:pStyle w:val="Odstavekseznama"/>
        <w:rPr>
          <w:rFonts w:ascii="Arial" w:hAnsi="Arial" w:cs="Arial"/>
          <w:sz w:val="22"/>
          <w:szCs w:val="22"/>
        </w:rPr>
      </w:pPr>
    </w:p>
    <w:p w:rsidR="005E5A16" w:rsidRPr="00063F22" w:rsidRDefault="005E5A16" w:rsidP="00063F22">
      <w:pPr>
        <w:numPr>
          <w:ilvl w:val="0"/>
          <w:numId w:val="2"/>
        </w:numPr>
        <w:tabs>
          <w:tab w:val="left" w:pos="345"/>
        </w:tabs>
        <w:spacing w:line="358" w:lineRule="auto"/>
        <w:jc w:val="both"/>
        <w:rPr>
          <w:rFonts w:ascii="Arial" w:hAnsi="Arial" w:cs="Arial"/>
          <w:sz w:val="22"/>
          <w:szCs w:val="22"/>
        </w:rPr>
      </w:pPr>
      <w:r w:rsidRPr="00063F22">
        <w:rPr>
          <w:rFonts w:ascii="Arial" w:hAnsi="Arial" w:cs="Arial"/>
          <w:sz w:val="22"/>
          <w:szCs w:val="22"/>
        </w:rPr>
        <w:t xml:space="preserve">Otroci mlajši od 18 mesecev (korigirana starost): z abnormno nevrološko simptomatiko in zaostankom v motoričnem razvoju z razvojnim kvocientom pod 0,6; </w:t>
      </w:r>
      <w:r w:rsidRPr="00063F22">
        <w:rPr>
          <w:rFonts w:ascii="Arial" w:hAnsi="Arial" w:cs="Arial"/>
          <w:i/>
          <w:iCs/>
          <w:sz w:val="22"/>
          <w:szCs w:val="22"/>
        </w:rPr>
        <w:t>ali</w:t>
      </w:r>
      <w:r w:rsidRPr="00063F22">
        <w:rPr>
          <w:rFonts w:ascii="Arial" w:hAnsi="Arial" w:cs="Arial"/>
          <w:sz w:val="22"/>
          <w:szCs w:val="22"/>
        </w:rPr>
        <w:t xml:space="preserve"> imajo hkrati vsaj tri težave iz naslednjih področij razvoja: v drži in gibanju, v razvoju senzornih in komunikacijskih funkcij, motnje hranjenja in prehranjenosti. Gre za taka odstopanja v razvoju, da zahtevajo otroci redne programe terapije pri strokovnjakih in nadaljevanje dela doma po navodilih; – nižji DNO</w:t>
      </w:r>
    </w:p>
    <w:p w:rsidR="005E5A16" w:rsidRPr="00063F22" w:rsidRDefault="005E5A16" w:rsidP="00E12AB2">
      <w:pPr>
        <w:tabs>
          <w:tab w:val="left" w:pos="345"/>
        </w:tabs>
        <w:spacing w:line="358" w:lineRule="auto"/>
        <w:jc w:val="both"/>
        <w:rPr>
          <w:rFonts w:ascii="Arial" w:hAnsi="Arial" w:cs="Arial"/>
          <w:sz w:val="22"/>
          <w:szCs w:val="22"/>
        </w:rPr>
      </w:pPr>
      <w:bookmarkStart w:id="5" w:name="page7"/>
      <w:bookmarkEnd w:id="5"/>
    </w:p>
    <w:p w:rsidR="005E5A16" w:rsidRPr="00063F22" w:rsidRDefault="005E5A16" w:rsidP="001C7AED">
      <w:pPr>
        <w:tabs>
          <w:tab w:val="left" w:pos="345"/>
        </w:tabs>
        <w:spacing w:line="358" w:lineRule="auto"/>
        <w:jc w:val="both"/>
        <w:rPr>
          <w:rFonts w:ascii="Arial" w:hAnsi="Arial" w:cs="Arial"/>
          <w:sz w:val="22"/>
          <w:szCs w:val="22"/>
        </w:rPr>
      </w:pPr>
      <w:r w:rsidRPr="00063F22">
        <w:rPr>
          <w:rFonts w:ascii="Arial" w:hAnsi="Arial" w:cs="Arial"/>
          <w:sz w:val="22"/>
          <w:szCs w:val="22"/>
        </w:rPr>
        <w:t>Kriteriji za podaljšanje starševskega dopusta : majhni otroci (otroci &lt; 15 mesecev, v primeru dvojčkov &lt;18 mesecev z izrazito abnormno nevrološko simptomatiko, izrazito asimetrijo v drži in gibalnih vzorcih oziroma pomembnim zaostankom v razvoju);</w:t>
      </w:r>
    </w:p>
    <w:p w:rsidR="005E5A16" w:rsidRPr="00063F22" w:rsidRDefault="005E5A16" w:rsidP="001C7AED">
      <w:pPr>
        <w:tabs>
          <w:tab w:val="left" w:pos="345"/>
        </w:tabs>
        <w:spacing w:line="358" w:lineRule="auto"/>
        <w:jc w:val="both"/>
        <w:rPr>
          <w:rFonts w:ascii="Arial" w:hAnsi="Arial" w:cs="Arial"/>
          <w:sz w:val="22"/>
          <w:szCs w:val="22"/>
        </w:rPr>
      </w:pPr>
    </w:p>
    <w:p w:rsidR="005E5A16" w:rsidRPr="00063F22" w:rsidRDefault="005E5A16" w:rsidP="001C7AED">
      <w:pPr>
        <w:tabs>
          <w:tab w:val="left" w:pos="345"/>
        </w:tabs>
        <w:spacing w:line="358" w:lineRule="auto"/>
        <w:jc w:val="both"/>
        <w:rPr>
          <w:rFonts w:ascii="Arial" w:hAnsi="Arial" w:cs="Arial"/>
          <w:sz w:val="22"/>
          <w:szCs w:val="22"/>
        </w:rPr>
      </w:pPr>
      <w:r>
        <w:rPr>
          <w:rFonts w:ascii="Arial" w:hAnsi="Arial" w:cs="Arial"/>
          <w:sz w:val="22"/>
          <w:szCs w:val="22"/>
        </w:rPr>
        <w:t xml:space="preserve">3. </w:t>
      </w:r>
      <w:r w:rsidRPr="00063F22">
        <w:rPr>
          <w:rFonts w:ascii="Arial" w:hAnsi="Arial" w:cs="Arial"/>
          <w:sz w:val="22"/>
          <w:szCs w:val="22"/>
        </w:rPr>
        <w:t>točka drugega odstavka 3. člena: vsi otroci, ki so enako gibalno ovirani, kot je definirano za funkcijski razred 4 in 5 GMFCS pri cerebralni paralizi; – višji DNO</w:t>
      </w:r>
      <w:r w:rsidR="00763B46">
        <w:rPr>
          <w:rFonts w:ascii="Arial" w:hAnsi="Arial" w:cs="Arial"/>
          <w:sz w:val="22"/>
          <w:szCs w:val="22"/>
        </w:rPr>
        <w:t xml:space="preserve"> </w:t>
      </w:r>
      <w:r w:rsidRPr="00063F22">
        <w:rPr>
          <w:rFonts w:ascii="Arial" w:hAnsi="Arial" w:cs="Arial"/>
          <w:sz w:val="22"/>
          <w:szCs w:val="22"/>
        </w:rPr>
        <w:t>«</w:t>
      </w:r>
      <w:r w:rsidR="00763B46">
        <w:rPr>
          <w:rFonts w:ascii="Arial" w:hAnsi="Arial" w:cs="Arial"/>
          <w:sz w:val="22"/>
          <w:szCs w:val="22"/>
        </w:rPr>
        <w:t>.</w:t>
      </w:r>
    </w:p>
    <w:p w:rsidR="005E5A16" w:rsidRPr="00063F22" w:rsidRDefault="005E5A16" w:rsidP="001C7AED">
      <w:pPr>
        <w:tabs>
          <w:tab w:val="left" w:pos="345"/>
        </w:tabs>
        <w:spacing w:line="358" w:lineRule="auto"/>
        <w:jc w:val="both"/>
        <w:rPr>
          <w:rFonts w:ascii="Arial" w:hAnsi="Arial" w:cs="Arial"/>
          <w:sz w:val="22"/>
          <w:szCs w:val="22"/>
        </w:rPr>
      </w:pPr>
    </w:p>
    <w:p w:rsidR="005E5A16" w:rsidRPr="00063F22" w:rsidRDefault="005E5A16" w:rsidP="00063F22">
      <w:pPr>
        <w:tabs>
          <w:tab w:val="left" w:pos="345"/>
        </w:tabs>
        <w:spacing w:line="358" w:lineRule="auto"/>
        <w:jc w:val="both"/>
        <w:rPr>
          <w:rFonts w:ascii="Arial" w:hAnsi="Arial" w:cs="Arial"/>
          <w:sz w:val="22"/>
          <w:szCs w:val="22"/>
        </w:rPr>
      </w:pPr>
    </w:p>
    <w:p w:rsidR="005E5A16" w:rsidRDefault="005E5A16" w:rsidP="00063F22">
      <w:pPr>
        <w:tabs>
          <w:tab w:val="left" w:pos="345"/>
        </w:tabs>
        <w:spacing w:line="358" w:lineRule="auto"/>
        <w:ind w:left="5"/>
        <w:jc w:val="both"/>
        <w:rPr>
          <w:rFonts w:ascii="Arial" w:hAnsi="Arial" w:cs="Arial"/>
          <w:sz w:val="22"/>
          <w:szCs w:val="22"/>
        </w:rPr>
      </w:pPr>
    </w:p>
    <w:p w:rsidR="005E5A16" w:rsidRDefault="005E5A16"/>
    <w:sectPr w:rsidR="005E5A16" w:rsidSect="00063F22">
      <w:pgSz w:w="11906" w:h="16838" w:code="9"/>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41B71EFA"/>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79E2A9E2"/>
    <w:lvl w:ilvl="0" w:tplc="FFFFFFFF">
      <w:start w:val="8"/>
      <w:numFmt w:val="decimal"/>
      <w:lvlText w:val="%1."/>
      <w:lvlJc w:val="left"/>
    </w:lvl>
    <w:lvl w:ilvl="1" w:tplc="FFFFFFFF">
      <w:start w:val="10"/>
      <w:numFmt w:val="decimal"/>
      <w:lvlText w:val="%2."/>
      <w:lvlJc w:val="left"/>
    </w:lvl>
    <w:lvl w:ilvl="2" w:tplc="FFFFFFFF">
      <w:start w:val="1"/>
      <w:numFmt w:val="decimal"/>
      <w:lvlText w:val="%3."/>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7545E146"/>
    <w:lvl w:ilvl="0" w:tplc="FFFFFFFF">
      <w:start w:val="1"/>
      <w:numFmt w:val="decimal"/>
      <w:lvlText w:val="%1"/>
      <w:lvlJc w:val="left"/>
    </w:lvl>
    <w:lvl w:ilvl="1" w:tplc="FFFFFFFF">
      <w:start w:val="12"/>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515F007C"/>
    <w:lvl w:ilvl="0" w:tplc="FFFFFFFF">
      <w:start w:val="15"/>
      <w:numFmt w:val="decimal"/>
      <w:lvlText w:val="%1."/>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5BD062C2"/>
    <w:lvl w:ilvl="0" w:tplc="FFFFFFFF">
      <w:start w:val="21"/>
      <w:numFmt w:val="decimal"/>
      <w:lvlText w:val="%1."/>
      <w:lvlJc w:val="left"/>
    </w:lvl>
    <w:lvl w:ilvl="1" w:tplc="FFFFFFFF">
      <w:start w:val="23"/>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12200854"/>
    <w:lvl w:ilvl="0" w:tplc="FFFFFFFF">
      <w:start w:val="2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4DB127F8"/>
    <w:lvl w:ilvl="0" w:tplc="FFFFFFFF">
      <w:start w:val="28"/>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A"/>
    <w:multiLevelType w:val="hybridMultilevel"/>
    <w:tmpl w:val="1190CDE6"/>
    <w:lvl w:ilvl="0" w:tplc="FFFFFFFF">
      <w:start w:val="30"/>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B"/>
    <w:multiLevelType w:val="hybridMultilevel"/>
    <w:tmpl w:val="66EF438C"/>
    <w:lvl w:ilvl="0" w:tplc="FFFFFFFF">
      <w:start w:val="3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15:restartNumberingAfterBreak="0">
    <w:nsid w:val="0000000C"/>
    <w:multiLevelType w:val="hybridMultilevel"/>
    <w:tmpl w:val="140E0F76"/>
    <w:lvl w:ilvl="0" w:tplc="FFFFFFFF">
      <w:start w:val="3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15:restartNumberingAfterBreak="0">
    <w:nsid w:val="0000000D"/>
    <w:multiLevelType w:val="hybridMultilevel"/>
    <w:tmpl w:val="3352255A"/>
    <w:lvl w:ilvl="0" w:tplc="FFFFFFFF">
      <w:start w:val="3"/>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6E504A0F"/>
    <w:multiLevelType w:val="hybridMultilevel"/>
    <w:tmpl w:val="D8BE7A60"/>
    <w:lvl w:ilvl="0" w:tplc="04240001">
      <w:start w:val="1"/>
      <w:numFmt w:val="bullet"/>
      <w:lvlText w:val=""/>
      <w:lvlJc w:val="left"/>
      <w:pPr>
        <w:ind w:left="720" w:hanging="360"/>
      </w:pPr>
      <w:rPr>
        <w:rFonts w:ascii="Symbol" w:hAnsi="Symbol" w:cs="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cs="Wingdings" w:hint="default"/>
      </w:rPr>
    </w:lvl>
    <w:lvl w:ilvl="3" w:tplc="04240001">
      <w:start w:val="1"/>
      <w:numFmt w:val="bullet"/>
      <w:lvlText w:val=""/>
      <w:lvlJc w:val="left"/>
      <w:pPr>
        <w:ind w:left="2880" w:hanging="360"/>
      </w:pPr>
      <w:rPr>
        <w:rFonts w:ascii="Symbol" w:hAnsi="Symbol" w:cs="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cs="Wingdings" w:hint="default"/>
      </w:rPr>
    </w:lvl>
    <w:lvl w:ilvl="6" w:tplc="04240001">
      <w:start w:val="1"/>
      <w:numFmt w:val="bullet"/>
      <w:lvlText w:val=""/>
      <w:lvlJc w:val="left"/>
      <w:pPr>
        <w:ind w:left="5040" w:hanging="360"/>
      </w:pPr>
      <w:rPr>
        <w:rFonts w:ascii="Symbol" w:hAnsi="Symbol" w:cs="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cs="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3F22"/>
    <w:rsid w:val="00047195"/>
    <w:rsid w:val="00063F22"/>
    <w:rsid w:val="000A6CD7"/>
    <w:rsid w:val="000B0219"/>
    <w:rsid w:val="00164E39"/>
    <w:rsid w:val="001C7AED"/>
    <w:rsid w:val="003D24AA"/>
    <w:rsid w:val="004360A7"/>
    <w:rsid w:val="00487E97"/>
    <w:rsid w:val="00530A32"/>
    <w:rsid w:val="00561D8C"/>
    <w:rsid w:val="005E5A16"/>
    <w:rsid w:val="005E6146"/>
    <w:rsid w:val="006F30CE"/>
    <w:rsid w:val="00713A91"/>
    <w:rsid w:val="00763B46"/>
    <w:rsid w:val="00783B06"/>
    <w:rsid w:val="008D7351"/>
    <w:rsid w:val="00927B52"/>
    <w:rsid w:val="0097418B"/>
    <w:rsid w:val="00C04627"/>
    <w:rsid w:val="00CE2CB9"/>
    <w:rsid w:val="00DD6691"/>
    <w:rsid w:val="00E12AB2"/>
    <w:rsid w:val="00EB04B1"/>
    <w:rsid w:val="00EF3FBB"/>
    <w:rsid w:val="00EF507F"/>
    <w:rsid w:val="00F4493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281080C4-ADA5-4AF6-A360-B12BE75F80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sl-SI" w:eastAsia="sl-SI"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63F22"/>
    <w:rPr>
      <w:rFonts w:cs="Calibri"/>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063F22"/>
    <w:pPr>
      <w:ind w:left="720"/>
    </w:pPr>
  </w:style>
  <w:style w:type="paragraph" w:styleId="Besedilooblaka">
    <w:name w:val="Balloon Text"/>
    <w:basedOn w:val="Navaden"/>
    <w:link w:val="BesedilooblakaZnak"/>
    <w:uiPriority w:val="99"/>
    <w:semiHidden/>
    <w:rsid w:val="008D7351"/>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1B0B22"/>
    <w:rPr>
      <w:rFonts w:ascii="Times New Roman" w:hAnsi="Times New Roman"/>
      <w:sz w:val="0"/>
      <w:sz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0498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1885</Words>
  <Characters>10749</Characters>
  <Application>Microsoft Office Word</Application>
  <DocSecurity>0</DocSecurity>
  <Lines>89</Lines>
  <Paragraphs>25</Paragraphs>
  <ScaleCrop>false</ScaleCrop>
  <HeadingPairs>
    <vt:vector size="2" baseType="variant">
      <vt:variant>
        <vt:lpstr>Naslov</vt:lpstr>
      </vt:variant>
      <vt:variant>
        <vt:i4>1</vt:i4>
      </vt:variant>
    </vt:vector>
  </HeadingPairs>
  <TitlesOfParts>
    <vt:vector size="1" baseType="lpstr">
      <vt:lpstr/>
    </vt:vector>
  </TitlesOfParts>
  <Company>UKC</Company>
  <LinksUpToDate>false</LinksUpToDate>
  <CharactersWithSpaces>12609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Sava</dc:creator>
  <cp:keywords/>
  <dc:description/>
  <cp:lastModifiedBy>Uporabnik sistema Windows</cp:lastModifiedBy>
  <cp:revision>2</cp:revision>
  <dcterms:created xsi:type="dcterms:W3CDTF">2021-05-05T13:15:00Z</dcterms:created>
  <dcterms:modified xsi:type="dcterms:W3CDTF">2021-05-05T13:15:00Z</dcterms:modified>
</cp:coreProperties>
</file>