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D9C4D7" w14:textId="77777777" w:rsidR="00E41ADA" w:rsidRPr="00114E23" w:rsidRDefault="00E41ADA" w:rsidP="00E41ADA">
      <w:pPr>
        <w:suppressAutoHyphens/>
        <w:overflowPunct w:val="0"/>
        <w:autoSpaceDE w:val="0"/>
        <w:autoSpaceDN w:val="0"/>
        <w:adjustRightInd w:val="0"/>
        <w:spacing w:line="260" w:lineRule="exact"/>
        <w:jc w:val="right"/>
        <w:textAlignment w:val="baseline"/>
        <w:rPr>
          <w:rFonts w:eastAsia="Times New Roman" w:cs="Arial"/>
          <w:b/>
          <w:sz w:val="22"/>
          <w:lang w:eastAsia="sl-SI"/>
        </w:rPr>
      </w:pPr>
      <w:bookmarkStart w:id="0" w:name="_GoBack"/>
      <w:bookmarkEnd w:id="0"/>
      <w:r w:rsidRPr="00114E23">
        <w:rPr>
          <w:rFonts w:eastAsia="Times New Roman" w:cs="Arial"/>
          <w:b/>
          <w:sz w:val="22"/>
          <w:lang w:eastAsia="sl-SI"/>
        </w:rPr>
        <w:t>PREDLOG</w:t>
      </w:r>
    </w:p>
    <w:p w14:paraId="7C6148CA" w14:textId="2435A99B" w:rsidR="00E41ADA" w:rsidRDefault="00BC2756" w:rsidP="00E41ADA">
      <w:pPr>
        <w:suppressAutoHyphens/>
        <w:overflowPunct w:val="0"/>
        <w:autoSpaceDE w:val="0"/>
        <w:autoSpaceDN w:val="0"/>
        <w:adjustRightInd w:val="0"/>
        <w:spacing w:line="260" w:lineRule="exact"/>
        <w:jc w:val="right"/>
        <w:textAlignment w:val="baseline"/>
        <w:rPr>
          <w:rFonts w:eastAsia="Times New Roman" w:cs="Arial"/>
          <w:b/>
          <w:sz w:val="22"/>
          <w:lang w:eastAsia="sl-SI"/>
        </w:rPr>
      </w:pPr>
      <w:r>
        <w:rPr>
          <w:rFonts w:eastAsia="Times New Roman" w:cs="Arial"/>
          <w:b/>
          <w:sz w:val="22"/>
          <w:lang w:eastAsia="sl-SI"/>
        </w:rPr>
        <w:t>EVA 2020-2430-0076</w:t>
      </w:r>
    </w:p>
    <w:p w14:paraId="4E18B070" w14:textId="7382AA31" w:rsidR="00BC2756" w:rsidRDefault="00BC2756" w:rsidP="00E41ADA">
      <w:pPr>
        <w:suppressAutoHyphens/>
        <w:overflowPunct w:val="0"/>
        <w:autoSpaceDE w:val="0"/>
        <w:autoSpaceDN w:val="0"/>
        <w:adjustRightInd w:val="0"/>
        <w:spacing w:line="260" w:lineRule="exact"/>
        <w:jc w:val="right"/>
        <w:textAlignment w:val="baseline"/>
        <w:rPr>
          <w:rFonts w:eastAsia="Times New Roman" w:cs="Arial"/>
          <w:b/>
          <w:sz w:val="22"/>
          <w:lang w:eastAsia="sl-SI"/>
        </w:rPr>
      </w:pPr>
      <w:r>
        <w:rPr>
          <w:rFonts w:eastAsia="Times New Roman" w:cs="Arial"/>
          <w:b/>
          <w:sz w:val="22"/>
          <w:lang w:eastAsia="sl-SI"/>
        </w:rPr>
        <w:t>PRVA OBRAVNAVA</w:t>
      </w:r>
    </w:p>
    <w:p w14:paraId="39B86EE2" w14:textId="77777777" w:rsidR="00BC2756" w:rsidRPr="00114E23" w:rsidRDefault="00BC2756" w:rsidP="00E41ADA">
      <w:pPr>
        <w:suppressAutoHyphens/>
        <w:overflowPunct w:val="0"/>
        <w:autoSpaceDE w:val="0"/>
        <w:autoSpaceDN w:val="0"/>
        <w:adjustRightInd w:val="0"/>
        <w:spacing w:line="260" w:lineRule="exact"/>
        <w:jc w:val="right"/>
        <w:textAlignment w:val="baseline"/>
        <w:rPr>
          <w:rFonts w:eastAsia="Times New Roman" w:cs="Arial"/>
          <w:b/>
          <w:sz w:val="22"/>
          <w:lang w:eastAsia="sl-SI"/>
        </w:rPr>
      </w:pPr>
    </w:p>
    <w:p w14:paraId="3B3261AC"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16D9D9BB" w14:textId="77777777" w:rsidR="00E41ADA" w:rsidRPr="00114E23" w:rsidRDefault="00E41ADA" w:rsidP="00BC2756">
      <w:pPr>
        <w:suppressAutoHyphens/>
        <w:overflowPunct w:val="0"/>
        <w:autoSpaceDE w:val="0"/>
        <w:autoSpaceDN w:val="0"/>
        <w:adjustRightInd w:val="0"/>
        <w:spacing w:line="260" w:lineRule="exact"/>
        <w:jc w:val="center"/>
        <w:textAlignment w:val="baseline"/>
        <w:rPr>
          <w:rFonts w:eastAsia="Times New Roman" w:cs="Arial"/>
          <w:b/>
          <w:sz w:val="22"/>
          <w:lang w:eastAsia="sl-SI"/>
        </w:rPr>
      </w:pPr>
      <w:r w:rsidRPr="00114E23">
        <w:rPr>
          <w:rFonts w:eastAsia="Times New Roman" w:cs="Arial"/>
          <w:b/>
          <w:sz w:val="22"/>
          <w:lang w:eastAsia="sl-SI"/>
        </w:rPr>
        <w:t>ZAKON O SPODBUJANJU RABE OBNOVLJIVIH VIROV ENERGIJE</w:t>
      </w:r>
    </w:p>
    <w:p w14:paraId="3E829108"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3202BF4B" w14:textId="77777777" w:rsidR="00E41ADA" w:rsidRPr="00114E23" w:rsidRDefault="00E41ADA" w:rsidP="003E79FA">
      <w:pPr>
        <w:pStyle w:val="Naslov1"/>
        <w:rPr>
          <w:lang w:eastAsia="sl-SI"/>
        </w:rPr>
      </w:pPr>
      <w:r w:rsidRPr="00114E23">
        <w:rPr>
          <w:lang w:eastAsia="sl-SI"/>
        </w:rPr>
        <w:t>I. UVOD</w:t>
      </w:r>
    </w:p>
    <w:p w14:paraId="2E715C7D"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4DF602BF"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1. OCENA STANJA IN RAZLOGI ZA SPREJEM PREDLOGA ZAKONA</w:t>
      </w:r>
    </w:p>
    <w:p w14:paraId="71D44355"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1F433608" w14:textId="332194B8" w:rsidR="00AD749B" w:rsidRPr="00AD749B" w:rsidRDefault="00AD749B" w:rsidP="00AD749B">
      <w:pPr>
        <w:suppressAutoHyphens/>
        <w:overflowPunct w:val="0"/>
        <w:autoSpaceDE w:val="0"/>
        <w:autoSpaceDN w:val="0"/>
        <w:adjustRightInd w:val="0"/>
        <w:spacing w:line="260" w:lineRule="exact"/>
        <w:textAlignment w:val="baseline"/>
        <w:rPr>
          <w:rFonts w:eastAsia="Times New Roman" w:cs="Arial"/>
          <w:sz w:val="22"/>
          <w:lang w:eastAsia="sl-SI"/>
        </w:rPr>
      </w:pPr>
      <w:r w:rsidRPr="00AD749B">
        <w:rPr>
          <w:rFonts w:eastAsia="Times New Roman" w:cs="Arial"/>
          <w:sz w:val="22"/>
          <w:lang w:eastAsia="sl-SI"/>
        </w:rPr>
        <w:t xml:space="preserve">Slovenija bi morala v skladu z </w:t>
      </w:r>
      <w:r w:rsidR="0013422B">
        <w:rPr>
          <w:rFonts w:eastAsia="Times New Roman" w:cs="Arial"/>
          <w:sz w:val="22"/>
          <w:lang w:eastAsia="sl-SI"/>
        </w:rPr>
        <w:t>Direktivo</w:t>
      </w:r>
      <w:r w:rsidR="0013422B" w:rsidRPr="0013422B">
        <w:rPr>
          <w:rFonts w:eastAsia="Times New Roman" w:cs="Arial"/>
          <w:sz w:val="22"/>
          <w:lang w:eastAsia="sl-SI"/>
        </w:rPr>
        <w:t xml:space="preserve"> 2009/28/ES Evropskega parlamenta in Sveta z dne 23. aprila 2009 o spodbujanju uporabe energije iz obnovljivih virov, spremembi in poznejši razveljavitvi direktiv 2001/77/ES in 2003/30/ES</w:t>
      </w:r>
      <w:r w:rsidR="0013422B">
        <w:rPr>
          <w:rFonts w:eastAsia="Times New Roman" w:cs="Arial"/>
          <w:sz w:val="22"/>
          <w:lang w:eastAsia="sl-SI"/>
        </w:rPr>
        <w:t xml:space="preserve"> (UL L</w:t>
      </w:r>
      <w:r w:rsidR="005A21F9">
        <w:rPr>
          <w:rFonts w:eastAsia="Times New Roman" w:cs="Arial"/>
          <w:sz w:val="22"/>
          <w:lang w:eastAsia="sl-SI"/>
        </w:rPr>
        <w:t xml:space="preserve"> št. 140 z dne 5. 6.</w:t>
      </w:r>
      <w:r w:rsidR="0013422B">
        <w:rPr>
          <w:rFonts w:eastAsia="Times New Roman" w:cs="Arial"/>
          <w:sz w:val="22"/>
          <w:lang w:eastAsia="sl-SI"/>
        </w:rPr>
        <w:t xml:space="preserve"> 2009, str. 16; v nadaljnjem besedilu:</w:t>
      </w:r>
      <w:r w:rsidR="0013422B" w:rsidRPr="0013422B">
        <w:rPr>
          <w:rFonts w:eastAsia="Times New Roman" w:cs="Arial"/>
          <w:sz w:val="22"/>
          <w:lang w:eastAsia="sl-SI"/>
        </w:rPr>
        <w:t xml:space="preserve"> </w:t>
      </w:r>
      <w:r w:rsidRPr="00AD749B">
        <w:rPr>
          <w:rFonts w:eastAsia="Times New Roman" w:cs="Arial"/>
          <w:sz w:val="22"/>
          <w:lang w:eastAsia="sl-SI"/>
        </w:rPr>
        <w:t>Direktiv</w:t>
      </w:r>
      <w:r w:rsidR="0013422B">
        <w:rPr>
          <w:rFonts w:eastAsia="Times New Roman" w:cs="Arial"/>
          <w:sz w:val="22"/>
          <w:lang w:eastAsia="sl-SI"/>
        </w:rPr>
        <w:t>a</w:t>
      </w:r>
      <w:r w:rsidRPr="00AD749B">
        <w:rPr>
          <w:rFonts w:eastAsia="Times New Roman" w:cs="Arial"/>
          <w:sz w:val="22"/>
          <w:lang w:eastAsia="sl-SI"/>
        </w:rPr>
        <w:t xml:space="preserve"> 2009/28/ES</w:t>
      </w:r>
      <w:r w:rsidR="0013422B">
        <w:rPr>
          <w:rFonts w:eastAsia="Times New Roman" w:cs="Arial"/>
          <w:sz w:val="22"/>
          <w:lang w:eastAsia="sl-SI"/>
        </w:rPr>
        <w:t>)</w:t>
      </w:r>
      <w:r w:rsidRPr="00AD749B">
        <w:rPr>
          <w:rFonts w:eastAsia="Times New Roman" w:cs="Arial"/>
          <w:sz w:val="22"/>
          <w:lang w:eastAsia="sl-SI"/>
        </w:rPr>
        <w:t xml:space="preserve"> do leta 2020 doseči 25% delež OVE v bruto končni rabi energije. Po zadnjih začasnih podatkih Statističnega urada R</w:t>
      </w:r>
      <w:r w:rsidR="007571E9">
        <w:rPr>
          <w:rFonts w:eastAsia="Times New Roman" w:cs="Arial"/>
          <w:sz w:val="22"/>
          <w:lang w:eastAsia="sl-SI"/>
        </w:rPr>
        <w:t>epublike Slovenije (v nadaljnjem besedilu: SURS)</w:t>
      </w:r>
      <w:r w:rsidRPr="00AD749B">
        <w:rPr>
          <w:rFonts w:eastAsia="Times New Roman" w:cs="Arial"/>
          <w:sz w:val="22"/>
          <w:lang w:eastAsia="sl-SI"/>
        </w:rPr>
        <w:t xml:space="preserve"> je bil delež OVE v letu 2019 21,97-odstoten. Delež OVE je bil v letu 2019 tako le za slab odstotek višji kot leta 2010, kar kaže na stagnacijo deleža OVE v zadnjem desetletju. Prenova zakonodaje na tem področju je tako nujna, da se zagotovi dvig deleža in večja raba OVE v vseh sektorjih, tako v sektorju električne energije, kot v ogrevanju in hlajenju ter v prometu. </w:t>
      </w:r>
      <w:r w:rsidR="00F34E36">
        <w:rPr>
          <w:rFonts w:eastAsia="Times New Roman" w:cs="Arial"/>
          <w:sz w:val="22"/>
          <w:lang w:eastAsia="sl-SI"/>
        </w:rPr>
        <w:t xml:space="preserve"> </w:t>
      </w:r>
    </w:p>
    <w:p w14:paraId="707C8BDF" w14:textId="77777777" w:rsidR="00AD749B" w:rsidRPr="00AD749B" w:rsidRDefault="00AD749B" w:rsidP="00AD749B">
      <w:pPr>
        <w:suppressAutoHyphens/>
        <w:overflowPunct w:val="0"/>
        <w:autoSpaceDE w:val="0"/>
        <w:autoSpaceDN w:val="0"/>
        <w:adjustRightInd w:val="0"/>
        <w:spacing w:line="260" w:lineRule="exact"/>
        <w:textAlignment w:val="baseline"/>
        <w:rPr>
          <w:rFonts w:eastAsia="Times New Roman" w:cs="Arial"/>
          <w:sz w:val="22"/>
          <w:lang w:eastAsia="sl-SI"/>
        </w:rPr>
      </w:pPr>
    </w:p>
    <w:p w14:paraId="750EE857" w14:textId="6023469C" w:rsidR="00AD749B" w:rsidRPr="00AD749B" w:rsidRDefault="00AD749B" w:rsidP="00AD749B">
      <w:pPr>
        <w:suppressAutoHyphens/>
        <w:overflowPunct w:val="0"/>
        <w:autoSpaceDE w:val="0"/>
        <w:autoSpaceDN w:val="0"/>
        <w:adjustRightInd w:val="0"/>
        <w:spacing w:line="260" w:lineRule="exact"/>
        <w:textAlignment w:val="baseline"/>
        <w:rPr>
          <w:rFonts w:eastAsia="Times New Roman" w:cs="Arial"/>
          <w:sz w:val="22"/>
          <w:lang w:eastAsia="sl-SI"/>
        </w:rPr>
      </w:pPr>
      <w:r w:rsidRPr="00AD749B">
        <w:rPr>
          <w:rFonts w:eastAsia="Times New Roman" w:cs="Arial"/>
          <w:sz w:val="22"/>
          <w:lang w:eastAsia="sl-SI"/>
        </w:rPr>
        <w:t xml:space="preserve">Slovenija je </w:t>
      </w:r>
      <w:r w:rsidR="007571E9">
        <w:rPr>
          <w:rFonts w:eastAsia="Times New Roman" w:cs="Arial"/>
          <w:sz w:val="22"/>
          <w:lang w:eastAsia="sl-SI"/>
        </w:rPr>
        <w:t>s</w:t>
      </w:r>
      <w:r w:rsidRPr="00AD749B">
        <w:rPr>
          <w:rFonts w:eastAsia="Times New Roman" w:cs="Arial"/>
          <w:sz w:val="22"/>
          <w:lang w:eastAsia="sl-SI"/>
        </w:rPr>
        <w:t xml:space="preserve"> </w:t>
      </w:r>
      <w:r w:rsidR="007571E9">
        <w:rPr>
          <w:rFonts w:eastAsia="Times New Roman" w:cs="Arial"/>
          <w:sz w:val="22"/>
          <w:lang w:eastAsia="sl-SI"/>
        </w:rPr>
        <w:t xml:space="preserve">Celovitim nacionalnim energetskim in podnebnim načrtom (v nadaljnjem besedilu: </w:t>
      </w:r>
      <w:r w:rsidRPr="00AD749B">
        <w:rPr>
          <w:rFonts w:eastAsia="Times New Roman" w:cs="Arial"/>
          <w:sz w:val="22"/>
          <w:lang w:eastAsia="sl-SI"/>
        </w:rPr>
        <w:t>NEPN</w:t>
      </w:r>
      <w:r w:rsidR="007571E9">
        <w:rPr>
          <w:rFonts w:eastAsia="Times New Roman" w:cs="Arial"/>
          <w:sz w:val="22"/>
          <w:lang w:eastAsia="sl-SI"/>
        </w:rPr>
        <w:t>)</w:t>
      </w:r>
      <w:r w:rsidRPr="00AD749B">
        <w:rPr>
          <w:rFonts w:eastAsia="Times New Roman" w:cs="Arial"/>
          <w:sz w:val="22"/>
          <w:lang w:eastAsia="sl-SI"/>
        </w:rPr>
        <w:t xml:space="preserve"> leta 2020 sprejela cilj 27-odstotnega deleža OVE do leta 2030. Ob tem velja poudariti, da je Sloveniji Evropska komisija priporočila 37-odstotni delež do 2030. Slovenija priporočilu EK ni sledila in je to utemeljila predvsem z naslednjimi nacionalnimi okoliščinami:</w:t>
      </w:r>
    </w:p>
    <w:p w14:paraId="57F43509" w14:textId="1C72CB28" w:rsidR="00AD749B" w:rsidRPr="00AD749B" w:rsidRDefault="00AD749B" w:rsidP="00AD749B">
      <w:pPr>
        <w:suppressAutoHyphens/>
        <w:overflowPunct w:val="0"/>
        <w:autoSpaceDE w:val="0"/>
        <w:autoSpaceDN w:val="0"/>
        <w:adjustRightInd w:val="0"/>
        <w:spacing w:line="260" w:lineRule="exact"/>
        <w:textAlignment w:val="baseline"/>
        <w:rPr>
          <w:rFonts w:eastAsia="Times New Roman" w:cs="Arial"/>
          <w:sz w:val="22"/>
          <w:lang w:eastAsia="sl-SI"/>
        </w:rPr>
      </w:pPr>
      <w:r w:rsidRPr="00AD749B">
        <w:rPr>
          <w:rFonts w:eastAsia="Times New Roman" w:cs="Arial"/>
          <w:sz w:val="22"/>
          <w:lang w:eastAsia="sl-SI"/>
        </w:rPr>
        <w:t>a)</w:t>
      </w:r>
      <w:r w:rsidRPr="00AD749B">
        <w:rPr>
          <w:rFonts w:eastAsia="Times New Roman" w:cs="Arial"/>
          <w:sz w:val="22"/>
          <w:lang w:eastAsia="sl-SI"/>
        </w:rPr>
        <w:tab/>
      </w:r>
      <w:r w:rsidR="007571E9">
        <w:rPr>
          <w:rFonts w:eastAsia="Times New Roman" w:cs="Arial"/>
          <w:sz w:val="22"/>
          <w:lang w:eastAsia="sl-SI"/>
        </w:rPr>
        <w:t>s</w:t>
      </w:r>
      <w:r w:rsidRPr="00AD749B">
        <w:rPr>
          <w:rFonts w:eastAsia="Times New Roman" w:cs="Arial"/>
          <w:sz w:val="22"/>
          <w:lang w:eastAsia="sl-SI"/>
        </w:rPr>
        <w:t xml:space="preserve">tanje v sektorju prometa: </w:t>
      </w:r>
      <w:r w:rsidR="007571E9">
        <w:rPr>
          <w:rFonts w:eastAsia="Times New Roman" w:cs="Arial"/>
          <w:sz w:val="22"/>
          <w:lang w:eastAsia="sl-SI"/>
        </w:rPr>
        <w:t>d</w:t>
      </w:r>
      <w:r w:rsidRPr="00AD749B">
        <w:rPr>
          <w:rFonts w:eastAsia="Times New Roman" w:cs="Arial"/>
          <w:sz w:val="22"/>
          <w:lang w:eastAsia="sl-SI"/>
        </w:rPr>
        <w:t>ržave, ki imajo velik delež prometa v bruto končni rabi energije in velik izhodiščni delež OVE, veliko težje napredujejo kakor druge države, kljub morda večjim potencialom in razpoložljivim finančnim virom, saj majhen delež OVE v prometu zahteva veliko večje deleže (pogosto tudi nedosegljive) v sektorju toplota in električna energija (skupni potencial OVE je zato manjši). Projekcije prometnega sektorja kažejo tudi na nadaljnjo povečevanje obsega prometa v Sloveniji do leta 2030, za od 6 % do 24 %.</w:t>
      </w:r>
    </w:p>
    <w:p w14:paraId="4EA3759B" w14:textId="541B8BEA" w:rsidR="00AD749B" w:rsidRPr="00AD749B" w:rsidRDefault="00AD749B" w:rsidP="00AD749B">
      <w:pPr>
        <w:suppressAutoHyphens/>
        <w:overflowPunct w:val="0"/>
        <w:autoSpaceDE w:val="0"/>
        <w:autoSpaceDN w:val="0"/>
        <w:adjustRightInd w:val="0"/>
        <w:spacing w:line="260" w:lineRule="exact"/>
        <w:textAlignment w:val="baseline"/>
        <w:rPr>
          <w:rFonts w:eastAsia="Times New Roman" w:cs="Arial"/>
          <w:sz w:val="22"/>
          <w:lang w:eastAsia="sl-SI"/>
        </w:rPr>
      </w:pPr>
      <w:r w:rsidRPr="00AD749B">
        <w:rPr>
          <w:rFonts w:eastAsia="Times New Roman" w:cs="Arial"/>
          <w:sz w:val="22"/>
          <w:lang w:eastAsia="sl-SI"/>
        </w:rPr>
        <w:t>b)</w:t>
      </w:r>
      <w:r w:rsidRPr="00AD749B">
        <w:rPr>
          <w:rFonts w:eastAsia="Times New Roman" w:cs="Arial"/>
          <w:sz w:val="22"/>
          <w:lang w:eastAsia="sl-SI"/>
        </w:rPr>
        <w:tab/>
      </w:r>
      <w:r w:rsidR="007571E9">
        <w:rPr>
          <w:rFonts w:eastAsia="Times New Roman" w:cs="Arial"/>
          <w:sz w:val="22"/>
          <w:lang w:eastAsia="sl-SI"/>
        </w:rPr>
        <w:t>o</w:t>
      </w:r>
      <w:r w:rsidRPr="00AD749B">
        <w:rPr>
          <w:rFonts w:eastAsia="Times New Roman" w:cs="Arial"/>
          <w:sz w:val="22"/>
          <w:lang w:eastAsia="sl-SI"/>
        </w:rPr>
        <w:t xml:space="preserve">koljske in druge omejitve, ki vplivajo na uvedbo energije iz obnovljivih virov energije v Sloveniji: </w:t>
      </w:r>
      <w:r w:rsidR="007571E9">
        <w:rPr>
          <w:rFonts w:eastAsia="Times New Roman" w:cs="Arial"/>
          <w:sz w:val="22"/>
          <w:lang w:eastAsia="sl-SI"/>
        </w:rPr>
        <w:t>v</w:t>
      </w:r>
      <w:r w:rsidRPr="00AD749B">
        <w:rPr>
          <w:rFonts w:eastAsia="Times New Roman" w:cs="Arial"/>
          <w:sz w:val="22"/>
          <w:lang w:eastAsia="sl-SI"/>
        </w:rPr>
        <w:t xml:space="preserve"> Sloveniji je 355 območij Natura 2000, ki predstavljajo občutne ovire pri umeščanju naložb v prostor. V deležu varovana območja predstavljajo skoraj 38% ozemlja Slovenije. Izrabo vetrne energije dodatno zmanjšuje zelo razpršena poselitev, ki zmanjšuje možno število lokacij z ustrezno hitrostjo vetra, ki  izpolnjuje zahteve za potreben odmik od naselij zaradi varstva pred hrupom.  Izvedba projektov izgradnje velikih hidroelektrarn (HE) je poleg ohranjanja narave in zaščite vodnih teles zelo odvisna tudi od postopkov umeščanja v prostor in izvedb</w:t>
      </w:r>
      <w:r w:rsidR="0027573E">
        <w:rPr>
          <w:rFonts w:eastAsia="Times New Roman" w:cs="Arial"/>
          <w:sz w:val="22"/>
          <w:lang w:eastAsia="sl-SI"/>
        </w:rPr>
        <w:t>a</w:t>
      </w:r>
      <w:r w:rsidRPr="00AD749B">
        <w:rPr>
          <w:rFonts w:eastAsia="Times New Roman" w:cs="Arial"/>
          <w:sz w:val="22"/>
          <w:lang w:eastAsia="sl-SI"/>
        </w:rPr>
        <w:t xml:space="preserve"> na te projekte vezane vodne infrastrukture</w:t>
      </w:r>
      <w:r w:rsidR="00704958">
        <w:rPr>
          <w:rFonts w:eastAsia="Times New Roman" w:cs="Arial"/>
          <w:sz w:val="22"/>
          <w:lang w:eastAsia="sl-SI"/>
        </w:rPr>
        <w:t>,</w:t>
      </w:r>
      <w:r w:rsidRPr="00AD749B">
        <w:rPr>
          <w:rFonts w:eastAsia="Times New Roman" w:cs="Arial"/>
          <w:sz w:val="22"/>
          <w:lang w:eastAsia="sl-SI"/>
        </w:rPr>
        <w:t xml:space="preserve"> je močno pogojena z okoljsko in prostorsko zakonodajo.  Zastavljeni cilj 27-odstotni delež OVE v letu 2030 samo z izvedbo projektov izven Nature 2000 oziroma projektov, katerih vpliv na okolje bo verjetno ocenjen kot nebistven, ne bo dosežen.</w:t>
      </w:r>
    </w:p>
    <w:p w14:paraId="7C4271EE" w14:textId="77777777" w:rsidR="00BC2756" w:rsidRDefault="00AD749B" w:rsidP="00AD749B">
      <w:pPr>
        <w:suppressAutoHyphens/>
        <w:overflowPunct w:val="0"/>
        <w:autoSpaceDE w:val="0"/>
        <w:autoSpaceDN w:val="0"/>
        <w:adjustRightInd w:val="0"/>
        <w:spacing w:line="260" w:lineRule="exact"/>
        <w:textAlignment w:val="baseline"/>
        <w:rPr>
          <w:rFonts w:eastAsia="Times New Roman" w:cs="Arial"/>
          <w:sz w:val="22"/>
          <w:lang w:eastAsia="sl-SI"/>
        </w:rPr>
        <w:sectPr w:rsidR="00BC2756" w:rsidSect="001B319E">
          <w:headerReference w:type="default" r:id="rId8"/>
          <w:footerReference w:type="default" r:id="rId9"/>
          <w:pgSz w:w="11906" w:h="16838"/>
          <w:pgMar w:top="1417" w:right="1417" w:bottom="1417" w:left="1417" w:header="708" w:footer="708" w:gutter="0"/>
          <w:cols w:space="708"/>
          <w:docGrid w:linePitch="360"/>
        </w:sectPr>
      </w:pPr>
      <w:r w:rsidRPr="00AD749B">
        <w:rPr>
          <w:rFonts w:eastAsia="Times New Roman" w:cs="Arial"/>
          <w:sz w:val="22"/>
          <w:lang w:eastAsia="sl-SI"/>
        </w:rPr>
        <w:t>c)</w:t>
      </w:r>
      <w:r w:rsidRPr="00AD749B">
        <w:rPr>
          <w:rFonts w:eastAsia="Times New Roman" w:cs="Arial"/>
          <w:sz w:val="22"/>
          <w:lang w:eastAsia="sl-SI"/>
        </w:rPr>
        <w:tab/>
      </w:r>
      <w:r w:rsidR="007571E9">
        <w:rPr>
          <w:rFonts w:eastAsia="Times New Roman" w:cs="Arial"/>
          <w:sz w:val="22"/>
          <w:lang w:eastAsia="sl-SI"/>
        </w:rPr>
        <w:t>k</w:t>
      </w:r>
      <w:r w:rsidRPr="00AD749B">
        <w:rPr>
          <w:rFonts w:eastAsia="Times New Roman" w:cs="Arial"/>
          <w:sz w:val="22"/>
          <w:lang w:eastAsia="sl-SI"/>
        </w:rPr>
        <w:t xml:space="preserve">repitev energetske učinkovitosti v sektorju ogrevanje in hlajenje ter učinek na skupni delež OVE: </w:t>
      </w:r>
      <w:r w:rsidR="007571E9">
        <w:rPr>
          <w:rFonts w:eastAsia="Times New Roman" w:cs="Arial"/>
          <w:sz w:val="22"/>
          <w:lang w:eastAsia="sl-SI"/>
        </w:rPr>
        <w:t>p</w:t>
      </w:r>
      <w:r w:rsidRPr="00AD749B">
        <w:rPr>
          <w:rFonts w:eastAsia="Times New Roman" w:cs="Arial"/>
          <w:sz w:val="22"/>
          <w:lang w:eastAsia="sl-SI"/>
        </w:rPr>
        <w:t xml:space="preserve">ovečanje energetske učinkovitosti v stavbnem sektorju in v sektorju ogrevanje in </w:t>
      </w:r>
    </w:p>
    <w:p w14:paraId="6FE3A541" w14:textId="719856AF" w:rsidR="00AD749B" w:rsidRPr="00AD749B" w:rsidRDefault="00AD749B" w:rsidP="00AD749B">
      <w:pPr>
        <w:suppressAutoHyphens/>
        <w:overflowPunct w:val="0"/>
        <w:autoSpaceDE w:val="0"/>
        <w:autoSpaceDN w:val="0"/>
        <w:adjustRightInd w:val="0"/>
        <w:spacing w:line="260" w:lineRule="exact"/>
        <w:textAlignment w:val="baseline"/>
        <w:rPr>
          <w:rFonts w:eastAsia="Times New Roman" w:cs="Arial"/>
          <w:sz w:val="22"/>
          <w:lang w:eastAsia="sl-SI"/>
        </w:rPr>
      </w:pPr>
      <w:r w:rsidRPr="00AD749B">
        <w:rPr>
          <w:rFonts w:eastAsia="Times New Roman" w:cs="Arial"/>
          <w:sz w:val="22"/>
          <w:lang w:eastAsia="sl-SI"/>
        </w:rPr>
        <w:lastRenderedPageBreak/>
        <w:t xml:space="preserve">hlajenje ima neposreden vpliv tudi na zmanjševanje porabe OVE zaradi  zmanjšanja porabe OVE (biomase). </w:t>
      </w:r>
    </w:p>
    <w:p w14:paraId="0B47A8AD" w14:textId="1184339B" w:rsidR="00AD749B" w:rsidRPr="00AD749B" w:rsidRDefault="002C0489" w:rsidP="00AD749B">
      <w:pPr>
        <w:suppressAutoHyphens/>
        <w:overflowPunct w:val="0"/>
        <w:autoSpaceDE w:val="0"/>
        <w:autoSpaceDN w:val="0"/>
        <w:adjustRightInd w:val="0"/>
        <w:spacing w:line="260" w:lineRule="exact"/>
        <w:textAlignment w:val="baseline"/>
        <w:rPr>
          <w:rFonts w:eastAsia="Times New Roman" w:cs="Arial"/>
          <w:sz w:val="22"/>
          <w:lang w:eastAsia="sl-SI"/>
        </w:rPr>
      </w:pPr>
      <w:r>
        <w:rPr>
          <w:rFonts w:eastAsia="Times New Roman" w:cs="Arial"/>
          <w:sz w:val="22"/>
          <w:lang w:eastAsia="sl-SI"/>
        </w:rPr>
        <w:t>č</w:t>
      </w:r>
      <w:r w:rsidR="00AD749B" w:rsidRPr="00AD749B">
        <w:rPr>
          <w:rFonts w:eastAsia="Times New Roman" w:cs="Arial"/>
          <w:sz w:val="22"/>
          <w:lang w:eastAsia="sl-SI"/>
        </w:rPr>
        <w:t>)</w:t>
      </w:r>
      <w:r w:rsidR="00AD749B" w:rsidRPr="00AD749B">
        <w:rPr>
          <w:rFonts w:eastAsia="Times New Roman" w:cs="Arial"/>
          <w:sz w:val="22"/>
          <w:lang w:eastAsia="sl-SI"/>
        </w:rPr>
        <w:tab/>
      </w:r>
      <w:r w:rsidR="007571E9">
        <w:rPr>
          <w:rFonts w:eastAsia="Times New Roman" w:cs="Arial"/>
          <w:sz w:val="22"/>
          <w:lang w:eastAsia="sl-SI"/>
        </w:rPr>
        <w:t>u</w:t>
      </w:r>
      <w:r w:rsidR="00AD749B" w:rsidRPr="00AD749B">
        <w:rPr>
          <w:rFonts w:eastAsia="Times New Roman" w:cs="Arial"/>
          <w:sz w:val="22"/>
          <w:lang w:eastAsia="sl-SI"/>
        </w:rPr>
        <w:t xml:space="preserve">poštevanje deleža energetsko intenzivne industrije v Sloveniji, ki je večji od povprečja EU: </w:t>
      </w:r>
      <w:r w:rsidR="007571E9">
        <w:rPr>
          <w:rFonts w:eastAsia="Times New Roman" w:cs="Arial"/>
          <w:sz w:val="22"/>
          <w:lang w:eastAsia="sl-SI"/>
        </w:rPr>
        <w:t>s</w:t>
      </w:r>
      <w:r w:rsidR="00AD749B" w:rsidRPr="00AD749B">
        <w:rPr>
          <w:rFonts w:eastAsia="Times New Roman" w:cs="Arial"/>
          <w:sz w:val="22"/>
          <w:lang w:eastAsia="sl-SI"/>
        </w:rPr>
        <w:t xml:space="preserve">koraj dve tretjini (62,2 %) končne energije v industriji porabijo štiri energetsko intenzivne panoge: proizvodnja kovin, proizvodnja papirja in izdelkov iz papirja, proizvodnja nekovinskih mineralnih izdelkov ter proizvodnja kemikalij in kemičnih izdelkov tržno razpoložljive tehnologije v teh panogah pa za zdaj še ne omogočajo večje uporabe OVE. </w:t>
      </w:r>
    </w:p>
    <w:p w14:paraId="0B021E70" w14:textId="153D68BF" w:rsidR="00AD749B" w:rsidRDefault="002C0489" w:rsidP="00AD749B">
      <w:pPr>
        <w:suppressAutoHyphens/>
        <w:overflowPunct w:val="0"/>
        <w:autoSpaceDE w:val="0"/>
        <w:autoSpaceDN w:val="0"/>
        <w:adjustRightInd w:val="0"/>
        <w:spacing w:line="260" w:lineRule="exact"/>
        <w:textAlignment w:val="baseline"/>
        <w:rPr>
          <w:rFonts w:eastAsia="Times New Roman" w:cs="Arial"/>
          <w:sz w:val="22"/>
          <w:lang w:eastAsia="sl-SI"/>
        </w:rPr>
      </w:pPr>
      <w:r>
        <w:rPr>
          <w:rFonts w:eastAsia="Times New Roman" w:cs="Arial"/>
          <w:sz w:val="22"/>
          <w:lang w:eastAsia="sl-SI"/>
        </w:rPr>
        <w:t>d</w:t>
      </w:r>
      <w:r w:rsidR="00AD749B" w:rsidRPr="00AD749B">
        <w:rPr>
          <w:rFonts w:eastAsia="Times New Roman" w:cs="Arial"/>
          <w:sz w:val="22"/>
          <w:lang w:eastAsia="sl-SI"/>
        </w:rPr>
        <w:t>)</w:t>
      </w:r>
      <w:r w:rsidR="00AD749B" w:rsidRPr="00AD749B">
        <w:rPr>
          <w:rFonts w:eastAsia="Times New Roman" w:cs="Arial"/>
          <w:sz w:val="22"/>
          <w:lang w:eastAsia="sl-SI"/>
        </w:rPr>
        <w:tab/>
      </w:r>
      <w:r w:rsidR="007571E9">
        <w:rPr>
          <w:rFonts w:eastAsia="Times New Roman" w:cs="Arial"/>
          <w:sz w:val="22"/>
          <w:lang w:eastAsia="sl-SI"/>
        </w:rPr>
        <w:t>n</w:t>
      </w:r>
      <w:r w:rsidR="00AD749B" w:rsidRPr="00AD749B">
        <w:rPr>
          <w:rFonts w:eastAsia="Times New Roman" w:cs="Arial"/>
          <w:sz w:val="22"/>
          <w:lang w:eastAsia="sl-SI"/>
        </w:rPr>
        <w:t xml:space="preserve">eskladnost okvirne enačbe v prilogi II </w:t>
      </w:r>
      <w:r w:rsidR="007571E9">
        <w:rPr>
          <w:rFonts w:eastAsia="Times New Roman" w:cs="Arial"/>
          <w:sz w:val="22"/>
          <w:lang w:eastAsia="sl-SI"/>
        </w:rPr>
        <w:t>Uredbe</w:t>
      </w:r>
      <w:r w:rsidR="007571E9" w:rsidRPr="007571E9">
        <w:rPr>
          <w:rFonts w:eastAsia="Times New Roman" w:cs="Arial"/>
          <w:sz w:val="22"/>
          <w:lang w:eastAsia="sl-SI"/>
        </w:rPr>
        <w:t xml:space="preserv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w:t>
      </w:r>
      <w:r w:rsidR="007571E9">
        <w:rPr>
          <w:rFonts w:eastAsia="Times New Roman" w:cs="Arial"/>
          <w:sz w:val="22"/>
          <w:lang w:eastAsia="sl-SI"/>
        </w:rPr>
        <w:t xml:space="preserve"> (UL L št. 328 z dne 21. 12. 2018, str. 1; v nadaljnjem besedilu:</w:t>
      </w:r>
      <w:r w:rsidR="007571E9" w:rsidRPr="007571E9">
        <w:rPr>
          <w:rFonts w:eastAsia="Times New Roman" w:cs="Arial"/>
          <w:sz w:val="22"/>
          <w:lang w:eastAsia="sl-SI"/>
        </w:rPr>
        <w:t xml:space="preserve"> </w:t>
      </w:r>
      <w:r w:rsidR="00AD749B" w:rsidRPr="00AD749B">
        <w:rPr>
          <w:rFonts w:eastAsia="Times New Roman" w:cs="Arial"/>
          <w:sz w:val="22"/>
          <w:lang w:eastAsia="sl-SI"/>
        </w:rPr>
        <w:t>Uredb</w:t>
      </w:r>
      <w:r w:rsidR="007571E9">
        <w:rPr>
          <w:rFonts w:eastAsia="Times New Roman" w:cs="Arial"/>
          <w:sz w:val="22"/>
          <w:lang w:eastAsia="sl-SI"/>
        </w:rPr>
        <w:t>a</w:t>
      </w:r>
      <w:r w:rsidR="00AD749B" w:rsidRPr="00AD749B">
        <w:rPr>
          <w:rFonts w:eastAsia="Times New Roman" w:cs="Arial"/>
          <w:sz w:val="22"/>
          <w:lang w:eastAsia="sl-SI"/>
        </w:rPr>
        <w:t xml:space="preserve"> 2018/1999</w:t>
      </w:r>
      <w:r w:rsidR="00D60B95">
        <w:rPr>
          <w:rFonts w:eastAsia="Times New Roman" w:cs="Arial"/>
          <w:sz w:val="22"/>
          <w:lang w:eastAsia="sl-SI"/>
        </w:rPr>
        <w:t>/EU</w:t>
      </w:r>
      <w:r w:rsidR="007571E9">
        <w:rPr>
          <w:rFonts w:eastAsia="Times New Roman" w:cs="Arial"/>
          <w:sz w:val="22"/>
          <w:lang w:eastAsia="sl-SI"/>
        </w:rPr>
        <w:t>)</w:t>
      </w:r>
      <w:r w:rsidR="00AD749B" w:rsidRPr="00AD749B">
        <w:rPr>
          <w:rFonts w:eastAsia="Times New Roman" w:cs="Arial"/>
          <w:sz w:val="22"/>
          <w:lang w:eastAsia="sl-SI"/>
        </w:rPr>
        <w:t xml:space="preserve"> z določbami 5. člena Uredbe (EU) 2018/1999 in neustreznost vhodnih podatkov pri upoštevanju prispevkov, ki se upoštevajo v okviru enačbe iz priloge II: </w:t>
      </w:r>
      <w:r w:rsidR="00D60B95">
        <w:rPr>
          <w:rFonts w:eastAsia="Times New Roman" w:cs="Arial"/>
          <w:sz w:val="22"/>
          <w:lang w:eastAsia="sl-SI"/>
        </w:rPr>
        <w:t>p</w:t>
      </w:r>
      <w:r w:rsidR="00AD749B" w:rsidRPr="00AD749B">
        <w:rPr>
          <w:rFonts w:eastAsia="Times New Roman" w:cs="Arial"/>
          <w:sz w:val="22"/>
          <w:lang w:eastAsia="sl-SI"/>
        </w:rPr>
        <w:t>omembne okoliščine, ki jih mora država članica upoštevati in niso ovrednotene z objektivnimi merili v enačbi, so geografske, okoljske in naravne omejitve ter druge relevantne okoliščine.</w:t>
      </w:r>
    </w:p>
    <w:p w14:paraId="75D96122" w14:textId="7BB4ECA6" w:rsidR="00AD749B" w:rsidRDefault="00AD749B"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66E79FF4" w14:textId="2E803BF7" w:rsidR="0000577E" w:rsidRDefault="0000577E" w:rsidP="00E41ADA">
      <w:pPr>
        <w:suppressAutoHyphens/>
        <w:overflowPunct w:val="0"/>
        <w:autoSpaceDE w:val="0"/>
        <w:autoSpaceDN w:val="0"/>
        <w:adjustRightInd w:val="0"/>
        <w:spacing w:line="260" w:lineRule="exact"/>
        <w:textAlignment w:val="baseline"/>
        <w:rPr>
          <w:rFonts w:eastAsia="Times New Roman" w:cs="Arial"/>
          <w:sz w:val="22"/>
          <w:lang w:eastAsia="sl-SI"/>
        </w:rPr>
      </w:pPr>
      <w:r>
        <w:rPr>
          <w:rFonts w:eastAsia="Times New Roman" w:cs="Arial"/>
          <w:sz w:val="22"/>
          <w:lang w:eastAsia="sl-SI"/>
        </w:rPr>
        <w:t>Slovenija skoraj zagotovo ne bo dosegla 25 % delež OVE v bruto končni rabi energije v letu 2020 kot to zahteva Direktiva 2</w:t>
      </w:r>
      <w:r w:rsidRPr="0000577E">
        <w:rPr>
          <w:rFonts w:eastAsia="Times New Roman" w:cs="Arial"/>
          <w:sz w:val="22"/>
          <w:lang w:eastAsia="sl-SI"/>
        </w:rPr>
        <w:t>009/28/ES</w:t>
      </w:r>
      <w:r>
        <w:rPr>
          <w:rFonts w:eastAsia="Times New Roman" w:cs="Arial"/>
          <w:sz w:val="22"/>
          <w:lang w:eastAsia="sl-SI"/>
        </w:rPr>
        <w:t xml:space="preserve">. Prav tako o obstaja velika verjetnost, da Slovenija tudi v letu 2021 ne bo dosegla minimalnega izhodiščnega deleža 25 % kot to zahteva </w:t>
      </w:r>
      <w:r w:rsidRPr="0000577E">
        <w:rPr>
          <w:rFonts w:eastAsia="Times New Roman" w:cs="Arial"/>
          <w:sz w:val="22"/>
          <w:lang w:eastAsia="sl-SI"/>
        </w:rPr>
        <w:t>Direktiva (EU) 2018/2001 Evropskega parlamenta in Sveta z dne 11. decembra 2018 o spodbujanju uporabe energije iz obnovljivih virov</w:t>
      </w:r>
      <w:r w:rsidR="00D60B95">
        <w:rPr>
          <w:rFonts w:eastAsia="Times New Roman" w:cs="Arial"/>
          <w:sz w:val="22"/>
          <w:lang w:eastAsia="sl-SI"/>
        </w:rPr>
        <w:t xml:space="preserve"> (UL L št. 328 z dne 21. 12. 2018, str. 82</w:t>
      </w:r>
      <w:r w:rsidR="005B7FCF">
        <w:rPr>
          <w:rFonts w:eastAsia="Times New Roman" w:cs="Arial"/>
          <w:sz w:val="22"/>
          <w:lang w:eastAsia="sl-SI"/>
        </w:rPr>
        <w:t>; n nadaljnjem besedilu: Direktiva 2018/2001/EU</w:t>
      </w:r>
      <w:r w:rsidR="00D60B95">
        <w:rPr>
          <w:rFonts w:eastAsia="Times New Roman" w:cs="Arial"/>
          <w:sz w:val="22"/>
          <w:lang w:eastAsia="sl-SI"/>
        </w:rPr>
        <w:t>)</w:t>
      </w:r>
      <w:r>
        <w:rPr>
          <w:rFonts w:eastAsia="Times New Roman" w:cs="Arial"/>
          <w:sz w:val="22"/>
          <w:lang w:eastAsia="sl-SI"/>
        </w:rPr>
        <w:t>. Slovenija je v skladu z NEPN in z Uredbo</w:t>
      </w:r>
      <w:r w:rsidRPr="0000577E">
        <w:rPr>
          <w:rFonts w:eastAsia="Times New Roman" w:cs="Arial"/>
          <w:sz w:val="22"/>
          <w:lang w:eastAsia="sl-SI"/>
        </w:rPr>
        <w:t xml:space="preserve"> 2018/1999</w:t>
      </w:r>
      <w:r w:rsidR="00D60B95">
        <w:rPr>
          <w:rFonts w:eastAsia="Times New Roman" w:cs="Arial"/>
          <w:sz w:val="22"/>
          <w:lang w:eastAsia="sl-SI"/>
        </w:rPr>
        <w:t>/EU</w:t>
      </w:r>
      <w:r w:rsidRPr="0000577E">
        <w:rPr>
          <w:rFonts w:eastAsia="Times New Roman" w:cs="Arial"/>
          <w:sz w:val="22"/>
          <w:lang w:eastAsia="sl-SI"/>
        </w:rPr>
        <w:t xml:space="preserve"> </w:t>
      </w:r>
      <w:r>
        <w:rPr>
          <w:rFonts w:eastAsia="Times New Roman" w:cs="Arial"/>
          <w:sz w:val="22"/>
          <w:lang w:eastAsia="sl-SI"/>
        </w:rPr>
        <w:t>dolžna od leta 2021 naprej višati delež OVE, in sicer 25,2 % v letu 2021, 25,4 % delež v 2022 in tako naprej. Neizpolnjevanje obveznosti iz Direktive 2009/28/ES, 2018/2001/EU in NEPN bo Slovenijo izpostavilo preverjanju kršitev EU prava in v NEPN-u danih zavez s strani Evropske komisije, kar lahko pripelje tudi do kazni, ki jih za kršitev prava EU predpiše Sodišče EU.</w:t>
      </w:r>
    </w:p>
    <w:p w14:paraId="19DB2437" w14:textId="77777777" w:rsidR="0000577E" w:rsidRDefault="0000577E"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77280DEF" w14:textId="1F97F211" w:rsidR="00E41ADA" w:rsidRPr="00114E23" w:rsidRDefault="00AD749B"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AD749B">
        <w:rPr>
          <w:rFonts w:eastAsia="Times New Roman" w:cs="Arial"/>
          <w:sz w:val="22"/>
          <w:lang w:eastAsia="sl-SI"/>
        </w:rPr>
        <w:t>Predlog zakona naslavlja izzive, ki vplivajo na sposobnost Slovenije pri spodbujanju rabe OVE</w:t>
      </w:r>
      <w:r w:rsidR="0000577E">
        <w:rPr>
          <w:rFonts w:eastAsia="Times New Roman" w:cs="Arial"/>
          <w:sz w:val="22"/>
          <w:lang w:eastAsia="sl-SI"/>
        </w:rPr>
        <w:t>,</w:t>
      </w:r>
      <w:r w:rsidRPr="00AD749B">
        <w:rPr>
          <w:rFonts w:eastAsia="Times New Roman" w:cs="Arial"/>
          <w:sz w:val="22"/>
          <w:lang w:eastAsia="sl-SI"/>
        </w:rPr>
        <w:t xml:space="preserve"> </w:t>
      </w:r>
      <w:r w:rsidR="0000577E">
        <w:rPr>
          <w:rFonts w:eastAsia="Times New Roman" w:cs="Arial"/>
          <w:sz w:val="22"/>
          <w:lang w:eastAsia="sl-SI"/>
        </w:rPr>
        <w:t>skozi ureditev ustreznih</w:t>
      </w:r>
      <w:r w:rsidRPr="00AD749B">
        <w:rPr>
          <w:rFonts w:eastAsia="Times New Roman" w:cs="Arial"/>
          <w:sz w:val="22"/>
          <w:lang w:eastAsia="sl-SI"/>
        </w:rPr>
        <w:t xml:space="preserve"> predpisov.</w:t>
      </w:r>
      <w:r>
        <w:rPr>
          <w:rFonts w:eastAsia="Times New Roman" w:cs="Arial"/>
          <w:sz w:val="22"/>
          <w:lang w:eastAsia="sl-SI"/>
        </w:rPr>
        <w:t xml:space="preserve"> </w:t>
      </w:r>
      <w:r w:rsidR="00E41ADA" w:rsidRPr="00114E23">
        <w:rPr>
          <w:rFonts w:eastAsia="Times New Roman" w:cs="Arial"/>
          <w:sz w:val="22"/>
          <w:lang w:eastAsia="sl-SI"/>
        </w:rPr>
        <w:t xml:space="preserve">Področje spodbujanje rabe obnovljivih virov energije, ki se ga ureja s predlogom Zakona o spodbujanju rabe obnovljivih virov energije (v nadaljnjem besedilu: </w:t>
      </w:r>
      <w:r w:rsidR="00564D04">
        <w:rPr>
          <w:rFonts w:eastAsia="Times New Roman" w:cs="Arial"/>
          <w:sz w:val="22"/>
          <w:lang w:eastAsia="sl-SI"/>
        </w:rPr>
        <w:t>predlog zakona</w:t>
      </w:r>
      <w:r w:rsidR="00E41ADA" w:rsidRPr="00114E23">
        <w:rPr>
          <w:rFonts w:eastAsia="Times New Roman" w:cs="Arial"/>
          <w:sz w:val="22"/>
          <w:lang w:eastAsia="sl-SI"/>
        </w:rPr>
        <w:t xml:space="preserve">), je trenutno urejeno v Energetskem zakonu (Uradni list RS, št. 60/19 - uradno prečiščeno besedilo, 65/20, 158/20 - ZURE, 175/20; v nadaljnjem besedilu: EZ-1). EZ-1 po večini še vedno ureja področje energetike in prenaša v slovenski pravni red tudi obsežno zakonodajo Evropske unije s področja energetskega prava. Iz njega je </w:t>
      </w:r>
      <w:r w:rsidR="00D60B95">
        <w:rPr>
          <w:rFonts w:eastAsia="Times New Roman" w:cs="Arial"/>
          <w:sz w:val="22"/>
          <w:lang w:eastAsia="sl-SI"/>
        </w:rPr>
        <w:t xml:space="preserve">bilo </w:t>
      </w:r>
      <w:r w:rsidR="00E41ADA" w:rsidRPr="00114E23">
        <w:rPr>
          <w:rFonts w:eastAsia="Times New Roman" w:cs="Arial"/>
          <w:sz w:val="22"/>
          <w:lang w:eastAsia="sl-SI"/>
        </w:rPr>
        <w:t xml:space="preserve">s sprejemom Zakona o učinkoviti rabi energije (Uradni list RS, št. 158/20; v nadaljnjem besedilu: ZURE) izločeno le področje energetske učinkovitosti, EZ-1 </w:t>
      </w:r>
      <w:r w:rsidR="00322158">
        <w:rPr>
          <w:rFonts w:eastAsia="Times New Roman" w:cs="Arial"/>
          <w:sz w:val="22"/>
          <w:lang w:eastAsia="sl-SI"/>
        </w:rPr>
        <w:t xml:space="preserve">pa še vedno </w:t>
      </w:r>
      <w:r w:rsidR="00E41ADA" w:rsidRPr="00114E23">
        <w:rPr>
          <w:rFonts w:eastAsia="Times New Roman" w:cs="Arial"/>
          <w:sz w:val="22"/>
          <w:lang w:eastAsia="sl-SI"/>
        </w:rPr>
        <w:t>ureja področje energetske politike, trg</w:t>
      </w:r>
      <w:r w:rsidR="00D60B95">
        <w:rPr>
          <w:rFonts w:eastAsia="Times New Roman" w:cs="Arial"/>
          <w:sz w:val="22"/>
          <w:lang w:eastAsia="sl-SI"/>
        </w:rPr>
        <w:t>a</w:t>
      </w:r>
      <w:r w:rsidR="00E41ADA" w:rsidRPr="00114E23">
        <w:rPr>
          <w:rFonts w:eastAsia="Times New Roman" w:cs="Arial"/>
          <w:sz w:val="22"/>
          <w:lang w:eastAsia="sl-SI"/>
        </w:rPr>
        <w:t xml:space="preserve"> z električno energijo in trg</w:t>
      </w:r>
      <w:r w:rsidR="00D60B95">
        <w:rPr>
          <w:rFonts w:eastAsia="Times New Roman" w:cs="Arial"/>
          <w:sz w:val="22"/>
          <w:lang w:eastAsia="sl-SI"/>
        </w:rPr>
        <w:t>a</w:t>
      </w:r>
      <w:r w:rsidR="00E41ADA" w:rsidRPr="00114E23">
        <w:rPr>
          <w:rFonts w:eastAsia="Times New Roman" w:cs="Arial"/>
          <w:sz w:val="22"/>
          <w:lang w:eastAsia="sl-SI"/>
        </w:rPr>
        <w:t xml:space="preserve"> z zemeljskim plinom, oskrb</w:t>
      </w:r>
      <w:r w:rsidR="00D60B95">
        <w:rPr>
          <w:rFonts w:eastAsia="Times New Roman" w:cs="Arial"/>
          <w:sz w:val="22"/>
          <w:lang w:eastAsia="sl-SI"/>
        </w:rPr>
        <w:t>e</w:t>
      </w:r>
      <w:r w:rsidR="00E41ADA" w:rsidRPr="00114E23">
        <w:rPr>
          <w:rFonts w:eastAsia="Times New Roman" w:cs="Arial"/>
          <w:sz w:val="22"/>
          <w:lang w:eastAsia="sl-SI"/>
        </w:rPr>
        <w:t xml:space="preserve"> s toplotno energijo, obnovljiv</w:t>
      </w:r>
      <w:r w:rsidR="00D60B95">
        <w:rPr>
          <w:rFonts w:eastAsia="Times New Roman" w:cs="Arial"/>
          <w:sz w:val="22"/>
          <w:lang w:eastAsia="sl-SI"/>
        </w:rPr>
        <w:t>ih</w:t>
      </w:r>
      <w:r w:rsidR="00E41ADA" w:rsidRPr="00114E23">
        <w:rPr>
          <w:rFonts w:eastAsia="Times New Roman" w:cs="Arial"/>
          <w:sz w:val="22"/>
          <w:lang w:eastAsia="sl-SI"/>
        </w:rPr>
        <w:t xml:space="preserve"> vir</w:t>
      </w:r>
      <w:r w:rsidR="00D60B95">
        <w:rPr>
          <w:rFonts w:eastAsia="Times New Roman" w:cs="Arial"/>
          <w:sz w:val="22"/>
          <w:lang w:eastAsia="sl-SI"/>
        </w:rPr>
        <w:t>ov</w:t>
      </w:r>
      <w:r w:rsidR="00E41ADA" w:rsidRPr="00114E23">
        <w:rPr>
          <w:rFonts w:eastAsia="Times New Roman" w:cs="Arial"/>
          <w:sz w:val="22"/>
          <w:lang w:eastAsia="sl-SI"/>
        </w:rPr>
        <w:t xml:space="preserve"> energije, Agencijo za energijo, energetsko infrastrukturo, inšpekcijski nadzor in še nekatera druga skupna vprašanja. Zlasti pogoste spremembe evropske zakonodaje na teh področjih, so glavni razlog tudi za spreminjanje in dopolnjevanje EZ-1. Obenem postaja evropska energetska zakonodaja vedno bolj podrobna in obsežna na vseh omenjenih področjih, kar povečuje tudi obseg vsebin, ki jih ureja EZ-1.</w:t>
      </w:r>
    </w:p>
    <w:p w14:paraId="56AB85FB"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0D3FC747" w14:textId="5879DB15"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Zaradi obsežnosti EZ-1 postaja materija, ki jo </w:t>
      </w:r>
      <w:r w:rsidR="00D60B95">
        <w:rPr>
          <w:rFonts w:eastAsia="Times New Roman" w:cs="Arial"/>
          <w:sz w:val="22"/>
          <w:lang w:eastAsia="sl-SI"/>
        </w:rPr>
        <w:t xml:space="preserve">navedeni </w:t>
      </w:r>
      <w:r w:rsidRPr="00114E23">
        <w:rPr>
          <w:rFonts w:eastAsia="Times New Roman" w:cs="Arial"/>
          <w:sz w:val="22"/>
          <w:lang w:eastAsia="sl-SI"/>
        </w:rPr>
        <w:t xml:space="preserve">zakon ureja, čedalje bolj nepregledna. Iz tega razloga se vse bolj kaže potreba po tem, da se zakonska ureditev energetike, ki je sedaj zajeta v enem zakonu, po vsebini razdeli na več samostojnih zakonov, ki bodo sledili strukturi pravnega urejanja teh vsebin v aktih sekundarne zakonodaje EU. Temu premisleku je sledil ZURE, ki je iz EZ-1 izločil področje energetske učinkovitosti (gre za gre za nekatere določbe v petem delu EZ-1) in ga uredil samostojno. Enako tudi predlog </w:t>
      </w:r>
      <w:r w:rsidR="00564D04">
        <w:rPr>
          <w:rFonts w:eastAsia="Times New Roman" w:cs="Arial"/>
          <w:sz w:val="22"/>
          <w:lang w:eastAsia="sl-SI"/>
        </w:rPr>
        <w:t>zakona</w:t>
      </w:r>
      <w:r w:rsidRPr="00114E23">
        <w:rPr>
          <w:rFonts w:eastAsia="Times New Roman" w:cs="Arial"/>
          <w:sz w:val="22"/>
          <w:lang w:eastAsia="sl-SI"/>
        </w:rPr>
        <w:t xml:space="preserve"> celovito ureja </w:t>
      </w:r>
      <w:r w:rsidRPr="00114E23">
        <w:rPr>
          <w:rFonts w:eastAsia="Times New Roman" w:cs="Arial"/>
          <w:sz w:val="22"/>
          <w:lang w:eastAsia="sl-SI"/>
        </w:rPr>
        <w:lastRenderedPageBreak/>
        <w:t xml:space="preserve">področje obnovljivih virov energije in spodbujanja njihove rabe ter s tem izloča iz EZ-1 </w:t>
      </w:r>
      <w:r w:rsidR="00564D04">
        <w:rPr>
          <w:rFonts w:eastAsia="Times New Roman" w:cs="Arial"/>
          <w:sz w:val="22"/>
          <w:lang w:eastAsia="sl-SI"/>
        </w:rPr>
        <w:t>del</w:t>
      </w:r>
      <w:r w:rsidRPr="00114E23">
        <w:rPr>
          <w:rFonts w:eastAsia="Times New Roman" w:cs="Arial"/>
          <w:sz w:val="22"/>
          <w:lang w:eastAsia="sl-SI"/>
        </w:rPr>
        <w:t xml:space="preserve">, ki ureja obnovljive vire energije. </w:t>
      </w:r>
    </w:p>
    <w:p w14:paraId="62CCA125"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 </w:t>
      </w:r>
    </w:p>
    <w:p w14:paraId="5F4EE4AD" w14:textId="26B11D45"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Področje spodbujanja rabe obnovljivih virov energije na zakonski ravni obsega zlasti urejanje določanja in izvajanja politike države in občin na področju rabe obnovljivih virov energije in določanja zavezujočega cilja za delež energije iz obnovljivih virov v bruto končni porabi v Republiki Sloveniji. Hkrati pa mora zakon določiti ukrepe za doseganje tega cilja in načine njihovega financiranja. Gre za pravila, ki urejajo finančne podpore za spodbujanje energije iz obnovljivih virov, identifikacijo </w:t>
      </w:r>
      <w:r w:rsidR="00704958">
        <w:rPr>
          <w:rFonts w:eastAsia="Times New Roman" w:cs="Arial"/>
          <w:sz w:val="22"/>
          <w:lang w:eastAsia="sl-SI"/>
        </w:rPr>
        <w:t xml:space="preserve">proizvodne naprave z deklaracijo ter </w:t>
      </w:r>
      <w:r w:rsidRPr="00114E23">
        <w:rPr>
          <w:rFonts w:eastAsia="Times New Roman" w:cs="Arial"/>
          <w:sz w:val="22"/>
          <w:lang w:eastAsia="sl-SI"/>
        </w:rPr>
        <w:t>električne energije iz obnovljivih virov s potrdili o izvoru, samooskrbo z električno energijo iz obnovljivih virov, uporabo energije iz obnovljivih virov in odvečne toplote v sektorju ogrevanja in hlajenja, regulacijo goriv iz obnovljivih virov energije v sektorju prometa</w:t>
      </w:r>
      <w:r w:rsidR="00704958">
        <w:rPr>
          <w:rFonts w:eastAsia="Times New Roman" w:cs="Arial"/>
          <w:sz w:val="22"/>
          <w:lang w:eastAsia="sl-SI"/>
        </w:rPr>
        <w:t>, administrativne poenostavitve</w:t>
      </w:r>
      <w:r w:rsidRPr="00114E23">
        <w:rPr>
          <w:rFonts w:eastAsia="Times New Roman" w:cs="Arial"/>
          <w:sz w:val="22"/>
          <w:lang w:eastAsia="sl-SI"/>
        </w:rPr>
        <w:t xml:space="preserve">  v zvezi s proizvodnimi napravami na obnovljive vire energije</w:t>
      </w:r>
      <w:r w:rsidR="00704958">
        <w:rPr>
          <w:rFonts w:eastAsia="Times New Roman" w:cs="Arial"/>
          <w:sz w:val="22"/>
          <w:lang w:eastAsia="sl-SI"/>
        </w:rPr>
        <w:t xml:space="preserve"> ter informiranje in usposabljanje inštalaterjev</w:t>
      </w:r>
      <w:r w:rsidRPr="00114E23">
        <w:rPr>
          <w:rFonts w:eastAsia="Times New Roman" w:cs="Arial"/>
          <w:sz w:val="22"/>
          <w:lang w:eastAsia="sl-SI"/>
        </w:rPr>
        <w:t>.</w:t>
      </w:r>
    </w:p>
    <w:p w14:paraId="70A7B1B0"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6C589BE7" w14:textId="5C63269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Zakonska ureditev področja spodbujanja rabe obnovljivih virov energije in delovanja trga z električno energijo v Republiki Sloveniji tako v celoti temelji na pravni ureditvi tega področja v Evropski uniji (v nadaljnjem besedilu: EU). Na podlagi samostojnega zakona za to področje </w:t>
      </w:r>
      <w:r w:rsidR="00564D04">
        <w:rPr>
          <w:rFonts w:eastAsia="Times New Roman" w:cs="Arial"/>
          <w:sz w:val="22"/>
          <w:lang w:eastAsia="sl-SI"/>
        </w:rPr>
        <w:t xml:space="preserve">se </w:t>
      </w:r>
      <w:r w:rsidRPr="00114E23">
        <w:rPr>
          <w:rFonts w:eastAsia="Times New Roman" w:cs="Arial"/>
          <w:sz w:val="22"/>
          <w:lang w:eastAsia="sl-SI"/>
        </w:rPr>
        <w:t>ocenjuje, da bo mogoče doseči lažje izvajanja regulatornih in strokovnih nalog javne uprave na tem področju in pa zlasti hitrejši bo prenos in vsakokratna uskladitev domače zakonodaje z evropsko.</w:t>
      </w:r>
    </w:p>
    <w:p w14:paraId="1E61ED92"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   </w:t>
      </w:r>
    </w:p>
    <w:p w14:paraId="2DE3CF3C" w14:textId="254BA63D"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Odločitev o samostojnem zakonu za področje spodbujanja rabe obnovljivih energije nadalje sovpada tudi s potrebo po prenosu evropskega zakonodajnega paketa »Čista energija za vse Evropejce« v slovenski pravni red. Obveznosti ukrepanja držav članic v okviru tega zakonodajnega paketa zadevajo energetsko učinkovitost, energijo iz obnovljivih virov, trg električne energije, zanesljivost oskrbe z električno energijo in nova pravila za upravljanje energetske unije. Na področju spodbujanja rabe obnovljivih virov energije novo ureditev prinaša Direktiva 2018/2001/EU, ki je del tega zakonodajnega svežnja EU.</w:t>
      </w:r>
    </w:p>
    <w:p w14:paraId="1791F86E"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55F46050"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Direktiva sledi cilju povečanja uporabe energije iz obnovljivih virov, kar bo ključnega pomena v boju proti podnebnim spremembam, pri varstvu okolja in zmanjšanju energetske odvisnosti ter bo prispevalo k vodilnemu položaju EU v tehnologiji in industriji ter ustvarjanju delovnih mest in k rasti, tudi na podeželskih in odročnih območjih.</w:t>
      </w:r>
    </w:p>
    <w:p w14:paraId="1B1FBA6D"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2B3FA783" w14:textId="5C588DD5"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Ta direktiva zato prenavlja in razveljavlja </w:t>
      </w:r>
      <w:r w:rsidR="00564D04">
        <w:rPr>
          <w:rFonts w:eastAsia="Times New Roman" w:cs="Arial"/>
          <w:sz w:val="22"/>
          <w:lang w:eastAsia="sl-SI"/>
        </w:rPr>
        <w:t>ureditev</w:t>
      </w:r>
      <w:r w:rsidRPr="00114E23">
        <w:rPr>
          <w:rFonts w:eastAsia="Times New Roman" w:cs="Arial"/>
          <w:sz w:val="22"/>
          <w:lang w:eastAsia="sl-SI"/>
        </w:rPr>
        <w:t xml:space="preserve">, ki so jo </w:t>
      </w:r>
      <w:r w:rsidR="00564D04">
        <w:rPr>
          <w:rFonts w:eastAsia="Times New Roman" w:cs="Arial"/>
          <w:sz w:val="22"/>
          <w:lang w:eastAsia="sl-SI"/>
        </w:rPr>
        <w:t>določale</w:t>
      </w:r>
      <w:r w:rsidRPr="00114E23">
        <w:rPr>
          <w:rFonts w:eastAsia="Times New Roman" w:cs="Arial"/>
          <w:sz w:val="22"/>
          <w:lang w:eastAsia="sl-SI"/>
        </w:rPr>
        <w:t xml:space="preserve"> Direktiv</w:t>
      </w:r>
      <w:r w:rsidR="00564D04">
        <w:rPr>
          <w:rFonts w:eastAsia="Times New Roman" w:cs="Arial"/>
          <w:sz w:val="22"/>
          <w:lang w:eastAsia="sl-SI"/>
        </w:rPr>
        <w:t>a</w:t>
      </w:r>
      <w:r w:rsidRPr="00114E23">
        <w:rPr>
          <w:rFonts w:eastAsia="Times New Roman" w:cs="Arial"/>
          <w:sz w:val="22"/>
          <w:lang w:eastAsia="sl-SI"/>
        </w:rPr>
        <w:t xml:space="preserve"> 2009/28/ES, </w:t>
      </w:r>
      <w:r w:rsidR="005B7FCF" w:rsidRPr="005B7FCF">
        <w:rPr>
          <w:rFonts w:eastAsia="Times New Roman" w:cs="Arial"/>
          <w:sz w:val="22"/>
          <w:lang w:eastAsia="sl-SI"/>
        </w:rPr>
        <w:t>Direktiva (EU) 2015/1513 Evropskega parlamenta in Sveta z dne 9. septembra 2015 o spremembi Direktive 98/70/ES o kakovosti motornega bencina in dizelskega goriva ter spremembi Direktive 2009/28/ES o spodbujanju uporabe energije iz obnovljivih virov</w:t>
      </w:r>
      <w:r w:rsidR="005B7FCF">
        <w:rPr>
          <w:rFonts w:eastAsia="Times New Roman" w:cs="Arial"/>
          <w:sz w:val="22"/>
          <w:lang w:eastAsia="sl-SI"/>
        </w:rPr>
        <w:t>(UL L št. 239 z dne 15. 9. 2015, str. 1)</w:t>
      </w:r>
      <w:r w:rsidRPr="00114E23">
        <w:rPr>
          <w:rFonts w:eastAsia="Times New Roman" w:cs="Arial"/>
          <w:sz w:val="22"/>
          <w:lang w:eastAsia="sl-SI"/>
        </w:rPr>
        <w:t xml:space="preserve"> in</w:t>
      </w:r>
      <w:r w:rsidR="005B7FCF" w:rsidRPr="005B7FCF">
        <w:rPr>
          <w:rFonts w:eastAsia="Times New Roman" w:cs="Arial"/>
          <w:sz w:val="22"/>
          <w:lang w:eastAsia="sl-SI"/>
        </w:rPr>
        <w:t>Direktiva Sveta 2013/18/EU z dne 13. maja 2013 o prilagoditvi Direktive 2009/28/ES Evropskega parlamenta in Sveta o spodbujanju uporabe energije iz obnovljivih virov zaradi pristopa Republike Hrvaške</w:t>
      </w:r>
      <w:r w:rsidR="005B7FCF" w:rsidRPr="005B7FCF" w:rsidDel="005B7FCF">
        <w:rPr>
          <w:rFonts w:eastAsia="Times New Roman" w:cs="Arial"/>
          <w:sz w:val="22"/>
          <w:lang w:eastAsia="sl-SI"/>
        </w:rPr>
        <w:t xml:space="preserve"> </w:t>
      </w:r>
      <w:r w:rsidR="005B7FCF">
        <w:rPr>
          <w:rFonts w:eastAsia="Times New Roman" w:cs="Arial"/>
          <w:sz w:val="22"/>
          <w:lang w:eastAsia="sl-SI"/>
        </w:rPr>
        <w:t>(UL L št. 158 z dne 10. 6. 2013, str. (230)</w:t>
      </w:r>
      <w:r w:rsidRPr="00114E23">
        <w:rPr>
          <w:rFonts w:eastAsia="Times New Roman" w:cs="Arial"/>
          <w:sz w:val="22"/>
          <w:lang w:eastAsia="sl-SI"/>
        </w:rPr>
        <w:t>. Njen temeljni namen je zagotoviti skupni sistem za spodbujanje energije iz obnovljivih virov v različnih sektorjih, tem okviru pa:</w:t>
      </w:r>
    </w:p>
    <w:p w14:paraId="440A241B" w14:textId="77777777" w:rsidR="00E41ADA" w:rsidRPr="00114E23" w:rsidRDefault="00E41ADA" w:rsidP="009325CA">
      <w:pPr>
        <w:pStyle w:val="Odstavekseznama"/>
        <w:numPr>
          <w:ilvl w:val="0"/>
          <w:numId w:val="101"/>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določiti zavezujoč cilj EU za njen delež v mešanici energijskih virov leta 2030;</w:t>
      </w:r>
    </w:p>
    <w:p w14:paraId="5417FFA4" w14:textId="77777777" w:rsidR="00E41ADA" w:rsidRPr="00114E23" w:rsidRDefault="00E41ADA" w:rsidP="009325CA">
      <w:pPr>
        <w:pStyle w:val="Odstavekseznama"/>
        <w:numPr>
          <w:ilvl w:val="0"/>
          <w:numId w:val="101"/>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prvič urejati samooskrbo in</w:t>
      </w:r>
    </w:p>
    <w:p w14:paraId="37B71CA2" w14:textId="77777777" w:rsidR="00E41ADA" w:rsidRPr="00114E23" w:rsidRDefault="00E41ADA" w:rsidP="009325CA">
      <w:pPr>
        <w:pStyle w:val="Odstavekseznama"/>
        <w:numPr>
          <w:ilvl w:val="0"/>
          <w:numId w:val="101"/>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vzpostaviti skupen okvir za uporabo energije iz obnovljivih virov na področjih električne energije, ogrevanja in hlajenja ter prometa.</w:t>
      </w:r>
    </w:p>
    <w:p w14:paraId="06D23577"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 </w:t>
      </w:r>
    </w:p>
    <w:p w14:paraId="4959DC10"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Večja uporaba energije iz obnovljivih virov je pomemben del svežnja ukrepov, potrebnih za zmanjšanje emisij toplogrednih plinov in skladnost s Pariškim sporazumom o podnebnih spremembah iz leta 2015 ter okvirom podnebne in energetske politike EU (za obdobje od leta 2020 do 2030). </w:t>
      </w:r>
    </w:p>
    <w:p w14:paraId="175C36BE"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47ACE433" w14:textId="4C4608C8" w:rsidR="00E41ADA" w:rsidRPr="00114E23" w:rsidRDefault="005B7FCF" w:rsidP="00E41ADA">
      <w:pPr>
        <w:suppressAutoHyphens/>
        <w:overflowPunct w:val="0"/>
        <w:autoSpaceDE w:val="0"/>
        <w:autoSpaceDN w:val="0"/>
        <w:adjustRightInd w:val="0"/>
        <w:spacing w:line="260" w:lineRule="exact"/>
        <w:textAlignment w:val="baseline"/>
        <w:rPr>
          <w:rFonts w:eastAsia="Times New Roman" w:cs="Arial"/>
          <w:sz w:val="22"/>
          <w:lang w:eastAsia="sl-SI"/>
        </w:rPr>
      </w:pPr>
      <w:r>
        <w:rPr>
          <w:rFonts w:eastAsia="Times New Roman" w:cs="Arial"/>
          <w:sz w:val="22"/>
          <w:lang w:eastAsia="sl-SI"/>
        </w:rPr>
        <w:t>Direktiva 2018/2001/EU</w:t>
      </w:r>
      <w:r w:rsidR="00E41ADA" w:rsidRPr="00114E23">
        <w:rPr>
          <w:rFonts w:eastAsia="Times New Roman" w:cs="Arial"/>
          <w:sz w:val="22"/>
          <w:lang w:eastAsia="sl-SI"/>
        </w:rPr>
        <w:t xml:space="preserve"> zlasti:</w:t>
      </w:r>
    </w:p>
    <w:p w14:paraId="4EBB55D0" w14:textId="77777777" w:rsidR="00E41ADA" w:rsidRPr="00114E23" w:rsidRDefault="00E41ADA" w:rsidP="009325CA">
      <w:pPr>
        <w:pStyle w:val="Odstavekseznama"/>
        <w:numPr>
          <w:ilvl w:val="0"/>
          <w:numId w:val="100"/>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zagotavlja, da se zavezujoči cilj EU doseže stroškovno učinkovito;</w:t>
      </w:r>
    </w:p>
    <w:p w14:paraId="03D7EBE0" w14:textId="77777777" w:rsidR="00E41ADA" w:rsidRPr="00114E23" w:rsidRDefault="00E41ADA" w:rsidP="009325CA">
      <w:pPr>
        <w:pStyle w:val="Odstavekseznama"/>
        <w:numPr>
          <w:ilvl w:val="0"/>
          <w:numId w:val="100"/>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zagotavlja del ukrepov, potrebnih za zmanjšanje emisij toplogrednih plinov in izpolnitev zaveze, ki jo je EU dala v okviru Pariškega sporazuma o podnebnih spremembah iz leta 2015;</w:t>
      </w:r>
    </w:p>
    <w:p w14:paraId="0D80A5A7" w14:textId="77777777" w:rsidR="00E41ADA" w:rsidRPr="00114E23" w:rsidRDefault="00E41ADA" w:rsidP="009325CA">
      <w:pPr>
        <w:pStyle w:val="Odstavekseznama"/>
        <w:numPr>
          <w:ilvl w:val="0"/>
          <w:numId w:val="100"/>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vzpostavlja stabilen okvir za izvajanje podporne sheme za energijo iz obnovljivih virov;</w:t>
      </w:r>
    </w:p>
    <w:p w14:paraId="1B5FB0C4" w14:textId="77777777" w:rsidR="00E41ADA" w:rsidRPr="00114E23" w:rsidRDefault="00E41ADA" w:rsidP="009325CA">
      <w:pPr>
        <w:pStyle w:val="Odstavekseznama"/>
        <w:numPr>
          <w:ilvl w:val="0"/>
          <w:numId w:val="100"/>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zagotavlja dolgoročno gotovost za vlagatelje in pospešuje postopke za dovoljenja za gradbene projekte;</w:t>
      </w:r>
    </w:p>
    <w:p w14:paraId="410D126A" w14:textId="77777777" w:rsidR="00E41ADA" w:rsidRPr="00114E23" w:rsidRDefault="00E41ADA" w:rsidP="009325CA">
      <w:pPr>
        <w:pStyle w:val="Odstavekseznama"/>
        <w:numPr>
          <w:ilvl w:val="0"/>
          <w:numId w:val="100"/>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omogoča potrošnikom sodelovanje pri energetskem prehodu s pravico do proizvodnje lastne energije iz obnovljivih virov;</w:t>
      </w:r>
    </w:p>
    <w:p w14:paraId="2D8843BA" w14:textId="77777777" w:rsidR="00E41ADA" w:rsidRPr="00114E23" w:rsidRDefault="00E41ADA" w:rsidP="009325CA">
      <w:pPr>
        <w:pStyle w:val="Odstavekseznama"/>
        <w:numPr>
          <w:ilvl w:val="0"/>
          <w:numId w:val="100"/>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povečuje uporabo energije iz obnovljivih virov v sektorjih ogrevanja in hlajenja ter v prometnem sektorju;</w:t>
      </w:r>
    </w:p>
    <w:p w14:paraId="5F9AFA87" w14:textId="77777777" w:rsidR="00E41ADA" w:rsidRPr="00114E23" w:rsidRDefault="00E41ADA" w:rsidP="009325CA">
      <w:pPr>
        <w:pStyle w:val="Odstavekseznama"/>
        <w:numPr>
          <w:ilvl w:val="0"/>
          <w:numId w:val="100"/>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krepi trajnostna merila EU za energijo iz biogoriv;</w:t>
      </w:r>
    </w:p>
    <w:p w14:paraId="578A0394" w14:textId="77777777" w:rsidR="00E41ADA" w:rsidRPr="00114E23" w:rsidRDefault="00E41ADA" w:rsidP="009325CA">
      <w:pPr>
        <w:pStyle w:val="Odstavekseznama"/>
        <w:numPr>
          <w:ilvl w:val="0"/>
          <w:numId w:val="100"/>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spodbuja rabo novih tehnologij.</w:t>
      </w:r>
    </w:p>
    <w:p w14:paraId="64B82C3D"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08861A72" w14:textId="35CBC9C8"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Direktiva</w:t>
      </w:r>
      <w:r w:rsidR="00ED5D04">
        <w:rPr>
          <w:rFonts w:eastAsia="Times New Roman" w:cs="Arial"/>
          <w:sz w:val="22"/>
          <w:lang w:eastAsia="sl-SI"/>
        </w:rPr>
        <w:t xml:space="preserve"> 2018/2001/EU</w:t>
      </w:r>
      <w:r w:rsidRPr="00114E23">
        <w:rPr>
          <w:rFonts w:eastAsia="Times New Roman" w:cs="Arial"/>
          <w:sz w:val="22"/>
          <w:lang w:eastAsia="sl-SI"/>
        </w:rPr>
        <w:t xml:space="preserve"> tako določa zavezujoč skupni cilj EU za leto 2030, ki je najmanj 32 % energije iz obnovljivih virov v bruto končni porabi energije v Uniji. Pri tem pa določa v Prilogi I tudi zavezujoče deleže energije iz obnovljivih virov energije za posamezne države članice in določa način njenega izračuna. Za dosego tega cilja ureja direktiva nekatera temeljna pravila za stroškovno učinkovito in tržno finančno podporo za energijo iz obnovljivih virov. Te podpore morajo biti dodeljene na odprt, pregleden, konkurenčen in nediskriminatoren način. Podpore za manjše obrate in demonstracijske projekte so lahko izvzete iz teh dveh zahtev. Direktiva </w:t>
      </w:r>
      <w:r w:rsidR="00ED5D04">
        <w:rPr>
          <w:rFonts w:eastAsia="Times New Roman" w:cs="Arial"/>
          <w:sz w:val="22"/>
          <w:lang w:eastAsia="sl-SI"/>
        </w:rPr>
        <w:t xml:space="preserve">2018/2001/EU </w:t>
      </w:r>
      <w:r w:rsidRPr="00114E23">
        <w:rPr>
          <w:rFonts w:eastAsia="Times New Roman" w:cs="Arial"/>
          <w:sz w:val="22"/>
          <w:lang w:eastAsia="sl-SI"/>
        </w:rPr>
        <w:t>tudi ureja zaščito programov podpore pred spremembami, ki bi ogrozile obstoječe projekte.</w:t>
      </w:r>
    </w:p>
    <w:p w14:paraId="1BB14BAD"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7BB0F187" w14:textId="6608D16D"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Za dosego cilja glede deleža določa </w:t>
      </w:r>
      <w:r w:rsidR="008E4492">
        <w:rPr>
          <w:rFonts w:eastAsia="Times New Roman" w:cs="Arial"/>
          <w:sz w:val="22"/>
          <w:lang w:eastAsia="sl-SI"/>
        </w:rPr>
        <w:t>D</w:t>
      </w:r>
      <w:r w:rsidRPr="00114E23">
        <w:rPr>
          <w:rFonts w:eastAsia="Times New Roman" w:cs="Arial"/>
          <w:sz w:val="22"/>
          <w:lang w:eastAsia="sl-SI"/>
        </w:rPr>
        <w:t>irektiva</w:t>
      </w:r>
      <w:r w:rsidR="008E4492">
        <w:rPr>
          <w:rFonts w:eastAsia="Times New Roman" w:cs="Arial"/>
          <w:sz w:val="22"/>
          <w:lang w:eastAsia="sl-SI"/>
        </w:rPr>
        <w:t xml:space="preserve"> 2018/2001/EU</w:t>
      </w:r>
      <w:r w:rsidRPr="00114E23">
        <w:rPr>
          <w:rFonts w:eastAsia="Times New Roman" w:cs="Arial"/>
          <w:sz w:val="22"/>
          <w:lang w:eastAsia="sl-SI"/>
        </w:rPr>
        <w:t xml:space="preserve"> mehanizme sodelovanja med državami EU ter državami EU in državami zunaj EU. Gre za ureditev statističnih prenosov deležev energije iz obnovljivih virov med državami članicami EU in oblikovanja posebne platforme za olajšanje teh statističnih prenosov. Poleg tega ureja tudi energijo iz obnovljivih virov, ki izvira iz skupnih projektov držav članic EU in skupnih projektov med državami članicami in tretjimi državami, ter način statističnega prenosa te energije v delež udeležene države članice.</w:t>
      </w:r>
    </w:p>
    <w:p w14:paraId="4E2EC566"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7357AF8C" w14:textId="7ABC317D"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Pomembne so tudi nove določbe </w:t>
      </w:r>
      <w:r w:rsidR="008E4492">
        <w:rPr>
          <w:rFonts w:eastAsia="Times New Roman" w:cs="Arial"/>
          <w:sz w:val="22"/>
          <w:lang w:eastAsia="sl-SI"/>
        </w:rPr>
        <w:t>D</w:t>
      </w:r>
      <w:r w:rsidRPr="00114E23">
        <w:rPr>
          <w:rFonts w:eastAsia="Times New Roman" w:cs="Arial"/>
          <w:sz w:val="22"/>
          <w:lang w:eastAsia="sl-SI"/>
        </w:rPr>
        <w:t>irektive</w:t>
      </w:r>
      <w:r w:rsidR="008E4492">
        <w:rPr>
          <w:rFonts w:eastAsia="Times New Roman" w:cs="Arial"/>
          <w:sz w:val="22"/>
          <w:lang w:eastAsia="sl-SI"/>
        </w:rPr>
        <w:t xml:space="preserve"> 2018/2001/EU</w:t>
      </w:r>
      <w:r w:rsidRPr="00114E23">
        <w:rPr>
          <w:rFonts w:eastAsia="Times New Roman" w:cs="Arial"/>
          <w:sz w:val="22"/>
          <w:lang w:eastAsia="sl-SI"/>
        </w:rPr>
        <w:t xml:space="preserve"> o poenostavitvi upravnih postopkov za projekte na področju energije iz obnovljivih virov. V tem okviru določa </w:t>
      </w:r>
      <w:r w:rsidR="00AB609B">
        <w:rPr>
          <w:rFonts w:eastAsia="Times New Roman" w:cs="Arial"/>
          <w:sz w:val="22"/>
          <w:lang w:eastAsia="sl-SI"/>
        </w:rPr>
        <w:t>D</w:t>
      </w:r>
      <w:r w:rsidRPr="00114E23">
        <w:rPr>
          <w:rFonts w:eastAsia="Times New Roman" w:cs="Arial"/>
          <w:sz w:val="22"/>
          <w:lang w:eastAsia="sl-SI"/>
        </w:rPr>
        <w:t>irektiva</w:t>
      </w:r>
      <w:r w:rsidR="00AB609B">
        <w:rPr>
          <w:rFonts w:eastAsia="Times New Roman" w:cs="Arial"/>
          <w:sz w:val="22"/>
          <w:lang w:eastAsia="sl-SI"/>
        </w:rPr>
        <w:t xml:space="preserve"> 2018/2001/EU</w:t>
      </w:r>
      <w:r w:rsidRPr="00114E23">
        <w:rPr>
          <w:rFonts w:eastAsia="Times New Roman" w:cs="Arial"/>
          <w:sz w:val="22"/>
          <w:lang w:eastAsia="sl-SI"/>
        </w:rPr>
        <w:t xml:space="preserve"> tudi najdaljše roke za izdajo vseh potrebnih dovoljenj in drugih aktov za projekte proizvodnje energije iz obnovljivih virov. Direktiva</w:t>
      </w:r>
      <w:r w:rsidR="000F0730">
        <w:rPr>
          <w:rFonts w:eastAsia="Times New Roman" w:cs="Arial"/>
          <w:sz w:val="22"/>
          <w:lang w:eastAsia="sl-SI"/>
        </w:rPr>
        <w:t xml:space="preserve"> 2018/2001/EU</w:t>
      </w:r>
      <w:r w:rsidRPr="00114E23">
        <w:rPr>
          <w:rFonts w:eastAsia="Times New Roman" w:cs="Arial"/>
          <w:sz w:val="22"/>
          <w:lang w:eastAsia="sl-SI"/>
        </w:rPr>
        <w:t xml:space="preserve"> ureja tudi sistem „vse na enem mestu“, ki od države članice zahteva, da vzpostavi eno ali več kontaktnih točk, ki vložniku pomagajo in ga usmerjajo v celotnem upravnem postopku. V zvezi s tem je pomembna zahteva </w:t>
      </w:r>
      <w:r w:rsidR="000F0730">
        <w:rPr>
          <w:rFonts w:eastAsia="Times New Roman" w:cs="Arial"/>
          <w:sz w:val="22"/>
          <w:lang w:eastAsia="sl-SI"/>
        </w:rPr>
        <w:t>D</w:t>
      </w:r>
      <w:r w:rsidRPr="00114E23">
        <w:rPr>
          <w:rFonts w:eastAsia="Times New Roman" w:cs="Arial"/>
          <w:sz w:val="22"/>
          <w:lang w:eastAsia="sl-SI"/>
        </w:rPr>
        <w:t>irektive</w:t>
      </w:r>
      <w:r w:rsidR="000F0730">
        <w:rPr>
          <w:rFonts w:eastAsia="Times New Roman" w:cs="Arial"/>
          <w:sz w:val="22"/>
          <w:lang w:eastAsia="sl-SI"/>
        </w:rPr>
        <w:t xml:space="preserve"> 2018/2001/EU</w:t>
      </w:r>
      <w:r w:rsidRPr="00114E23">
        <w:rPr>
          <w:rFonts w:eastAsia="Times New Roman" w:cs="Arial"/>
          <w:sz w:val="22"/>
          <w:lang w:eastAsia="sl-SI"/>
        </w:rPr>
        <w:t xml:space="preserve">, da investitor ne sme biti zavezan, da stopi v stik z več kot eno kontaktno točko. V tem okviru je treba omeniti tudi zahteve </w:t>
      </w:r>
      <w:r w:rsidR="000F0730">
        <w:rPr>
          <w:rFonts w:eastAsia="Times New Roman" w:cs="Arial"/>
          <w:sz w:val="22"/>
          <w:lang w:eastAsia="sl-SI"/>
        </w:rPr>
        <w:t>D</w:t>
      </w:r>
      <w:r w:rsidRPr="00114E23">
        <w:rPr>
          <w:rFonts w:eastAsia="Times New Roman" w:cs="Arial"/>
          <w:sz w:val="22"/>
          <w:lang w:eastAsia="sl-SI"/>
        </w:rPr>
        <w:t>irektive</w:t>
      </w:r>
      <w:r w:rsidR="000F0730">
        <w:rPr>
          <w:rFonts w:eastAsia="Times New Roman" w:cs="Arial"/>
          <w:sz w:val="22"/>
          <w:lang w:eastAsia="sl-SI"/>
        </w:rPr>
        <w:t xml:space="preserve"> 2018/2001/EU</w:t>
      </w:r>
      <w:r w:rsidRPr="00114E23">
        <w:rPr>
          <w:rFonts w:eastAsia="Times New Roman" w:cs="Arial"/>
          <w:sz w:val="22"/>
          <w:lang w:eastAsia="sl-SI"/>
        </w:rPr>
        <w:t xml:space="preserve"> za enostaven postopek priključevanja na omrežje za proizvodne naprave električne energije na obnovljive vire do moči 50 kW.</w:t>
      </w:r>
    </w:p>
    <w:p w14:paraId="05F6715E"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5A67DF04" w14:textId="4336625D"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Direktiva</w:t>
      </w:r>
      <w:r w:rsidR="001802BF">
        <w:rPr>
          <w:rFonts w:eastAsia="Times New Roman" w:cs="Arial"/>
          <w:sz w:val="22"/>
          <w:lang w:eastAsia="sl-SI"/>
        </w:rPr>
        <w:t xml:space="preserve"> 2018/2001/EU</w:t>
      </w:r>
      <w:r w:rsidRPr="00114E23">
        <w:rPr>
          <w:rFonts w:eastAsia="Times New Roman" w:cs="Arial"/>
          <w:sz w:val="22"/>
          <w:lang w:eastAsia="sl-SI"/>
        </w:rPr>
        <w:t xml:space="preserve"> ureja izboljšan sistem potrdil o izvoru, ki je z električne energije razširjen na vse energije iz obnovljivih virov, tudi na plin, vključno z vodikom, in energijo za ogrevanje in hlajenje, vključno z odvečno toploto.</w:t>
      </w:r>
    </w:p>
    <w:p w14:paraId="5DE37B50"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7AFE8440" w14:textId="20C38E29"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Novost </w:t>
      </w:r>
      <w:r w:rsidR="001802BF">
        <w:rPr>
          <w:rFonts w:eastAsia="Times New Roman" w:cs="Arial"/>
          <w:sz w:val="22"/>
          <w:lang w:eastAsia="sl-SI"/>
        </w:rPr>
        <w:t>D</w:t>
      </w:r>
      <w:r w:rsidRPr="00114E23">
        <w:rPr>
          <w:rFonts w:eastAsia="Times New Roman" w:cs="Arial"/>
          <w:sz w:val="22"/>
          <w:lang w:eastAsia="sl-SI"/>
        </w:rPr>
        <w:t>irektive</w:t>
      </w:r>
      <w:r w:rsidR="001802BF">
        <w:rPr>
          <w:rFonts w:eastAsia="Times New Roman" w:cs="Arial"/>
          <w:sz w:val="22"/>
          <w:lang w:eastAsia="sl-SI"/>
        </w:rPr>
        <w:t xml:space="preserve"> 2018/2001/EU</w:t>
      </w:r>
      <w:r w:rsidRPr="00114E23">
        <w:rPr>
          <w:rFonts w:eastAsia="Times New Roman" w:cs="Arial"/>
          <w:sz w:val="22"/>
          <w:lang w:eastAsia="sl-SI"/>
        </w:rPr>
        <w:t xml:space="preserve"> je podrobna ureditev samooskrbe z energijo iz obnovljivih virov. Pri tem ureja pravila, ki potrošnikom omogočajo lastno proizvodnjo, porabo, shranjevanje in prodajo energije iz obnovljivih virov posamezno ali kot del skupnosti na področju električne energije iz obnovljivih virov brez nepotrebnih omejitev.</w:t>
      </w:r>
    </w:p>
    <w:p w14:paraId="11248370"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40D320A7" w14:textId="0931773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V celotnem sektorju ogrevanja in hlajenja </w:t>
      </w:r>
      <w:r w:rsidR="001802BF">
        <w:rPr>
          <w:rFonts w:eastAsia="Times New Roman" w:cs="Arial"/>
          <w:sz w:val="22"/>
          <w:lang w:eastAsia="sl-SI"/>
        </w:rPr>
        <w:t>D</w:t>
      </w:r>
      <w:r w:rsidRPr="00114E23">
        <w:rPr>
          <w:rFonts w:eastAsia="Times New Roman" w:cs="Arial"/>
          <w:sz w:val="22"/>
          <w:lang w:eastAsia="sl-SI"/>
        </w:rPr>
        <w:t>irektiva</w:t>
      </w:r>
      <w:r w:rsidR="001802BF">
        <w:rPr>
          <w:rFonts w:eastAsia="Times New Roman" w:cs="Arial"/>
          <w:sz w:val="22"/>
          <w:lang w:eastAsia="sl-SI"/>
        </w:rPr>
        <w:t xml:space="preserve"> 2018/2001/EU</w:t>
      </w:r>
      <w:r w:rsidRPr="00114E23">
        <w:rPr>
          <w:rFonts w:eastAsia="Times New Roman" w:cs="Arial"/>
          <w:sz w:val="22"/>
          <w:lang w:eastAsia="sl-SI"/>
        </w:rPr>
        <w:t xml:space="preserve"> zahteva določitev ukrepov za letno povečanje deleža energije iz obnovljivih virov v sektorju za 1,3 odstotne točke. Na delu daljinskega ogrevanja in hlajenja je pod določenimi pogoji pričakovan povprečni letni prispevek povečanja 1% glede na distribuirano toploto. Direktiva</w:t>
      </w:r>
      <w:r w:rsidR="001802BF">
        <w:rPr>
          <w:rFonts w:eastAsia="Times New Roman" w:cs="Arial"/>
          <w:sz w:val="22"/>
          <w:lang w:eastAsia="sl-SI"/>
        </w:rPr>
        <w:t xml:space="preserve"> 2018/2001/EU</w:t>
      </w:r>
      <w:r w:rsidRPr="00114E23">
        <w:rPr>
          <w:rFonts w:eastAsia="Times New Roman" w:cs="Arial"/>
          <w:sz w:val="22"/>
          <w:lang w:eastAsia="sl-SI"/>
        </w:rPr>
        <w:t xml:space="preserve"> določa tudi pravico potrošnikov do odklopa z neučinkovitih sistemov za daljinsko ogrevanje in hlajenje pod določenimi pogoji. </w:t>
      </w:r>
    </w:p>
    <w:p w14:paraId="7E986CA6"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388D0F2C" w14:textId="49B734EC"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V prometnem sektorju zavezujoč cilj najmanj 14 % deleža goriv iz obnovljivih virov v okviru končne porabe energije v prometnem sektorju do leta 2030. V tem okviru določa poseben podcilj za napredna pogonska biogoriva, to so pogonska goriva, proizvedena iz virov, določenih v prilogi </w:t>
      </w:r>
      <w:r w:rsidR="007E377C">
        <w:rPr>
          <w:rFonts w:eastAsia="Times New Roman" w:cs="Arial"/>
          <w:sz w:val="22"/>
          <w:lang w:eastAsia="sl-SI"/>
        </w:rPr>
        <w:t>D</w:t>
      </w:r>
      <w:r w:rsidRPr="00114E23">
        <w:rPr>
          <w:rFonts w:eastAsia="Times New Roman" w:cs="Arial"/>
          <w:sz w:val="22"/>
          <w:lang w:eastAsia="sl-SI"/>
        </w:rPr>
        <w:t>irektive</w:t>
      </w:r>
      <w:r w:rsidR="007E377C">
        <w:rPr>
          <w:rFonts w:eastAsia="Times New Roman" w:cs="Arial"/>
          <w:sz w:val="22"/>
          <w:lang w:eastAsia="sl-SI"/>
        </w:rPr>
        <w:t xml:space="preserve"> 2018/2001/EU</w:t>
      </w:r>
      <w:r w:rsidRPr="00114E23">
        <w:rPr>
          <w:rFonts w:eastAsia="Times New Roman" w:cs="Arial"/>
          <w:sz w:val="22"/>
          <w:lang w:eastAsia="sl-SI"/>
        </w:rPr>
        <w:t>. Ta delež mora do leta 2030 biti vsaj 3,5 % končne porabe energije v prometnem sektorju. Direktiva</w:t>
      </w:r>
      <w:r w:rsidR="007E377C">
        <w:rPr>
          <w:rFonts w:eastAsia="Times New Roman" w:cs="Arial"/>
          <w:sz w:val="22"/>
          <w:lang w:eastAsia="sl-SI"/>
        </w:rPr>
        <w:t xml:space="preserve"> 2018/2001/EU</w:t>
      </w:r>
      <w:r w:rsidRPr="00114E23">
        <w:rPr>
          <w:rFonts w:eastAsia="Times New Roman" w:cs="Arial"/>
          <w:sz w:val="22"/>
          <w:lang w:eastAsia="sl-SI"/>
        </w:rPr>
        <w:t xml:space="preserve"> določa tudi nove omejitve konvencionalnih pogonskih biogoriv in biogoriv z visokim tveganjem za posredno spremembo rabe zemljišč. Poleg tega določa tudi okrepljena trajnostna merila EU za energijo iz biomase z razširitvijo njihovega področja uporabe, da zajema vsa goriva, proizvedena iz biomase, ne glede na njihovo končno porabo energije. </w:t>
      </w:r>
    </w:p>
    <w:p w14:paraId="168BCFFF"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0CB72848" w14:textId="14762791"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Nova </w:t>
      </w:r>
      <w:r w:rsidR="007E377C">
        <w:rPr>
          <w:rFonts w:eastAsia="Times New Roman" w:cs="Arial"/>
          <w:sz w:val="22"/>
          <w:lang w:eastAsia="sl-SI"/>
        </w:rPr>
        <w:t>D</w:t>
      </w:r>
      <w:r w:rsidRPr="00114E23">
        <w:rPr>
          <w:rFonts w:eastAsia="Times New Roman" w:cs="Arial"/>
          <w:sz w:val="22"/>
          <w:lang w:eastAsia="sl-SI"/>
        </w:rPr>
        <w:t>irektiva</w:t>
      </w:r>
      <w:r w:rsidR="007E377C">
        <w:rPr>
          <w:rFonts w:eastAsia="Times New Roman" w:cs="Arial"/>
          <w:sz w:val="22"/>
          <w:lang w:eastAsia="sl-SI"/>
        </w:rPr>
        <w:t xml:space="preserve"> 2018/2001/EU</w:t>
      </w:r>
      <w:r w:rsidRPr="00114E23">
        <w:rPr>
          <w:rFonts w:eastAsia="Times New Roman" w:cs="Arial"/>
          <w:sz w:val="22"/>
          <w:lang w:eastAsia="sl-SI"/>
        </w:rPr>
        <w:t xml:space="preserve"> se uporablja od 24. decembra 2018, države članice EU pa jo morajo v nacionalno zakonodajo prenesti do 30. junija 2021.</w:t>
      </w:r>
    </w:p>
    <w:p w14:paraId="6990FFEF"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7AB77359" w14:textId="5BC74120"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Poleg Direktive 2018/2001/EU prenaša predlog </w:t>
      </w:r>
      <w:r w:rsidR="00564D04">
        <w:rPr>
          <w:rFonts w:eastAsia="Times New Roman" w:cs="Arial"/>
          <w:sz w:val="22"/>
          <w:lang w:eastAsia="sl-SI"/>
        </w:rPr>
        <w:t>zakona</w:t>
      </w:r>
      <w:r w:rsidRPr="00114E23">
        <w:rPr>
          <w:rFonts w:eastAsia="Times New Roman" w:cs="Arial"/>
          <w:sz w:val="22"/>
          <w:lang w:eastAsia="sl-SI"/>
        </w:rPr>
        <w:t xml:space="preserve"> v slovenski pravni red še Direktivo 2012/27/ES Evropskega parlamenta in Sveta z dne 25. oktobra 2012 o energetski učinkovitosti, spremembi direktiv 2009/125/EU in 2010/30/EU ter razveljavitvi direktiv 2004/8/ES in 2006/32/ES (UL L št. 315 z dne 14. 11. 2012, str. 1; v nadaljnjem besedilu: Direktiva 2012/27/ES), v delu, ki se nanaša na potrdila o izvoru energije iz soproizvodnje z visokim izkoristkom ter o spodbujanju električne energije iz soproizvodnje z visokim izkoristkom. Predlog zakona tudi </w:t>
      </w:r>
      <w:r w:rsidR="007E377C">
        <w:rPr>
          <w:rFonts w:eastAsia="Times New Roman" w:cs="Arial"/>
          <w:sz w:val="22"/>
          <w:lang w:eastAsia="sl-SI"/>
        </w:rPr>
        <w:t xml:space="preserve">ureja sodelovanje Republike Slovenije v mehanizmu Evropske unije za financiranje energije iz obnovljivih virov </w:t>
      </w:r>
      <w:r w:rsidRPr="00114E23">
        <w:rPr>
          <w:rFonts w:eastAsia="Times New Roman" w:cs="Arial"/>
          <w:sz w:val="22"/>
          <w:lang w:eastAsia="sl-SI"/>
        </w:rPr>
        <w:t xml:space="preserve"> v zvezi z izvajanjem 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 v nadaljnjem besedilu: Uredba 2018/1999/EU)</w:t>
      </w:r>
      <w:r w:rsidR="009943DE">
        <w:rPr>
          <w:rFonts w:eastAsia="Times New Roman" w:cs="Arial"/>
          <w:sz w:val="22"/>
          <w:lang w:eastAsia="sl-SI"/>
        </w:rPr>
        <w:t>.</w:t>
      </w:r>
      <w:r w:rsidRPr="00114E23">
        <w:rPr>
          <w:rFonts w:eastAsia="Times New Roman" w:cs="Arial"/>
          <w:sz w:val="22"/>
          <w:lang w:eastAsia="sl-SI"/>
        </w:rPr>
        <w:t xml:space="preserve"> </w:t>
      </w:r>
    </w:p>
    <w:p w14:paraId="6AD12360"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7447186D"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668105DB"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2. CILJI, NAČELA IN POGLAVITNE REŠITVE PREDLOGA ZAKONA</w:t>
      </w:r>
    </w:p>
    <w:p w14:paraId="7ECA90ED"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3C26C34B"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2.1 Cilji</w:t>
      </w:r>
    </w:p>
    <w:p w14:paraId="361EDD01"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59113126" w14:textId="5F99734E"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Temeljni cilj predloga </w:t>
      </w:r>
      <w:r w:rsidR="00564D04">
        <w:rPr>
          <w:rFonts w:eastAsia="Times New Roman" w:cs="Arial"/>
          <w:sz w:val="22"/>
          <w:lang w:eastAsia="sl-SI"/>
        </w:rPr>
        <w:t>zakona</w:t>
      </w:r>
      <w:r w:rsidRPr="00114E23">
        <w:rPr>
          <w:rFonts w:eastAsia="Times New Roman" w:cs="Arial"/>
          <w:sz w:val="22"/>
          <w:lang w:eastAsia="sl-SI"/>
        </w:rPr>
        <w:t xml:space="preserve"> je povečati uporabo obnovljivih virov energije v proizvodnji vseh vrst energije in tudi pri pogonskih gorivih ter s tem zmanjšati emisije toplogrednih plinov</w:t>
      </w:r>
      <w:r w:rsidR="00564D04">
        <w:rPr>
          <w:rFonts w:eastAsia="Times New Roman" w:cs="Arial"/>
          <w:sz w:val="22"/>
          <w:lang w:eastAsia="sl-SI"/>
        </w:rPr>
        <w:t>,</w:t>
      </w:r>
      <w:r w:rsidRPr="00114E23">
        <w:rPr>
          <w:rFonts w:eastAsia="Times New Roman" w:cs="Arial"/>
          <w:sz w:val="22"/>
          <w:lang w:eastAsia="sl-SI"/>
        </w:rPr>
        <w:t>prenesti v slovenski pravni red zahteve Direktive 2018/2001/EU</w:t>
      </w:r>
      <w:r w:rsidR="00564D04">
        <w:rPr>
          <w:rFonts w:eastAsia="Times New Roman" w:cs="Arial"/>
          <w:sz w:val="22"/>
          <w:lang w:eastAsia="sl-SI"/>
        </w:rPr>
        <w:t xml:space="preserve"> ter</w:t>
      </w:r>
      <w:r w:rsidRPr="00114E23">
        <w:rPr>
          <w:rFonts w:eastAsia="Times New Roman" w:cs="Arial"/>
          <w:sz w:val="22"/>
          <w:lang w:eastAsia="sl-SI"/>
        </w:rPr>
        <w:t xml:space="preserve"> posodobiti sistem spodbujanja rabe obnovljivih virov energije na vseh področjih proizvodnje in rabe energije. </w:t>
      </w:r>
    </w:p>
    <w:p w14:paraId="03976B15"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62F3A3CC"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Drugi cilji zakonskega predloga, ki so povezani s tem temeljnim ciljem, so še:  </w:t>
      </w:r>
    </w:p>
    <w:p w14:paraId="37DFB887" w14:textId="77777777" w:rsidR="00E41ADA" w:rsidRPr="00114E23" w:rsidRDefault="00E41ADA" w:rsidP="009325CA">
      <w:pPr>
        <w:pStyle w:val="Odstavekseznama"/>
        <w:numPr>
          <w:ilvl w:val="0"/>
          <w:numId w:val="99"/>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prenoviti sistem podpor za rabo obnovljivih virov energije in ga razširiti tudi na druge vrste energije;</w:t>
      </w:r>
    </w:p>
    <w:p w14:paraId="1CB6F0B5" w14:textId="77777777" w:rsidR="00E41ADA" w:rsidRPr="00114E23" w:rsidRDefault="00E41ADA" w:rsidP="009325CA">
      <w:pPr>
        <w:pStyle w:val="Odstavekseznama"/>
        <w:numPr>
          <w:ilvl w:val="0"/>
          <w:numId w:val="99"/>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podrobneje urediti skupne projekte proizvodnje električne energije iz obnovljivih virov, tako z drugimi državami članicami kot tudi s tretjimi državami;</w:t>
      </w:r>
    </w:p>
    <w:p w14:paraId="313D052E" w14:textId="77777777" w:rsidR="00E41ADA" w:rsidRPr="00114E23" w:rsidRDefault="00E41ADA" w:rsidP="009325CA">
      <w:pPr>
        <w:pStyle w:val="Odstavekseznama"/>
        <w:numPr>
          <w:ilvl w:val="0"/>
          <w:numId w:val="99"/>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lastRenderedPageBreak/>
        <w:t>podrobneje in bolj učinkovito ter skladno z direktivo urediti samooskrbo z električno energijo iz obnovljivih virov energije;</w:t>
      </w:r>
    </w:p>
    <w:p w14:paraId="0CFC7CBF" w14:textId="7959C26E" w:rsidR="00E41ADA" w:rsidRDefault="00E41ADA" w:rsidP="009325CA">
      <w:pPr>
        <w:pStyle w:val="Odstavekseznama"/>
        <w:numPr>
          <w:ilvl w:val="0"/>
          <w:numId w:val="99"/>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podrobneje urediti skupnosti na področju proizvodnje energije iz obnovljivih virov;</w:t>
      </w:r>
    </w:p>
    <w:p w14:paraId="0384FCB0" w14:textId="512DA95C" w:rsidR="00704958" w:rsidRPr="00114E23" w:rsidRDefault="00704958" w:rsidP="009325CA">
      <w:pPr>
        <w:pStyle w:val="Odstavekseznama"/>
        <w:numPr>
          <w:ilvl w:val="0"/>
          <w:numId w:val="99"/>
        </w:numPr>
        <w:suppressAutoHyphens/>
        <w:overflowPunct w:val="0"/>
        <w:autoSpaceDE w:val="0"/>
        <w:autoSpaceDN w:val="0"/>
        <w:adjustRightInd w:val="0"/>
        <w:spacing w:line="260" w:lineRule="exact"/>
        <w:textAlignment w:val="baseline"/>
        <w:rPr>
          <w:rFonts w:eastAsia="Times New Roman" w:cs="Arial"/>
          <w:sz w:val="22"/>
          <w:szCs w:val="22"/>
          <w:lang w:eastAsia="sl-SI"/>
        </w:rPr>
      </w:pPr>
      <w:r>
        <w:rPr>
          <w:rFonts w:eastAsia="Times New Roman" w:cs="Arial"/>
          <w:sz w:val="22"/>
          <w:szCs w:val="22"/>
          <w:lang w:eastAsia="sl-SI"/>
        </w:rPr>
        <w:t>usposabljanje inštalaterjev;</w:t>
      </w:r>
    </w:p>
    <w:p w14:paraId="4D4A665B" w14:textId="60B507FF" w:rsidR="00E41ADA" w:rsidRPr="00114E23" w:rsidRDefault="00E41ADA" w:rsidP="009325CA">
      <w:pPr>
        <w:pStyle w:val="Odstavekseznama"/>
        <w:numPr>
          <w:ilvl w:val="0"/>
          <w:numId w:val="99"/>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doseči nekatere administrativne poenostavitve in vzpostavitev enotne kontaktne točke za projekte proizvodnje energije iz obnovljivih virov energije;</w:t>
      </w:r>
    </w:p>
    <w:p w14:paraId="3A458906" w14:textId="77777777" w:rsidR="00E41ADA" w:rsidRPr="00114E23" w:rsidRDefault="00E41ADA" w:rsidP="009325CA">
      <w:pPr>
        <w:pStyle w:val="Odstavekseznama"/>
        <w:numPr>
          <w:ilvl w:val="0"/>
          <w:numId w:val="99"/>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vključevanje energije iz obnovljivih virov v ogrevanje in hlajenje;</w:t>
      </w:r>
    </w:p>
    <w:p w14:paraId="18A68E76" w14:textId="77777777" w:rsidR="00E41ADA" w:rsidRPr="00114E23" w:rsidRDefault="00E41ADA" w:rsidP="009325CA">
      <w:pPr>
        <w:pStyle w:val="Odstavekseznama"/>
        <w:numPr>
          <w:ilvl w:val="0"/>
          <w:numId w:val="99"/>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vzpostaviti strožje zahteve za pogonska goriva v prometu.</w:t>
      </w:r>
    </w:p>
    <w:p w14:paraId="48B41231"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3F2ACD06"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6808363F"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2.2 Načela zakona</w:t>
      </w:r>
    </w:p>
    <w:p w14:paraId="1E15EB47"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0BF9A933"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03DCBE22" w14:textId="25E006DD" w:rsidR="00E41ADA" w:rsidRPr="00114E23" w:rsidRDefault="008600CB" w:rsidP="00E41ADA">
      <w:pPr>
        <w:suppressAutoHyphens/>
        <w:overflowPunct w:val="0"/>
        <w:autoSpaceDE w:val="0"/>
        <w:autoSpaceDN w:val="0"/>
        <w:adjustRightInd w:val="0"/>
        <w:spacing w:line="260" w:lineRule="exact"/>
        <w:textAlignment w:val="baseline"/>
        <w:rPr>
          <w:rFonts w:eastAsia="Times New Roman" w:cs="Arial"/>
          <w:sz w:val="22"/>
          <w:lang w:eastAsia="sl-SI"/>
        </w:rPr>
      </w:pPr>
      <w:r>
        <w:rPr>
          <w:rFonts w:eastAsia="Times New Roman" w:cs="Arial"/>
          <w:sz w:val="22"/>
          <w:lang w:eastAsia="sl-SI"/>
        </w:rPr>
        <w:t>P</w:t>
      </w:r>
      <w:r w:rsidR="00E41ADA" w:rsidRPr="00114E23">
        <w:rPr>
          <w:rFonts w:eastAsia="Times New Roman" w:cs="Arial"/>
          <w:sz w:val="22"/>
          <w:lang w:eastAsia="sl-SI"/>
        </w:rPr>
        <w:t xml:space="preserve">redlog </w:t>
      </w:r>
      <w:r>
        <w:rPr>
          <w:rFonts w:eastAsia="Times New Roman" w:cs="Arial"/>
          <w:sz w:val="22"/>
          <w:lang w:eastAsia="sl-SI"/>
        </w:rPr>
        <w:t>zakona</w:t>
      </w:r>
      <w:r w:rsidR="00E41ADA" w:rsidRPr="00114E23">
        <w:rPr>
          <w:rFonts w:eastAsia="Times New Roman" w:cs="Arial"/>
          <w:sz w:val="22"/>
          <w:lang w:eastAsia="sl-SI"/>
        </w:rPr>
        <w:t xml:space="preserve"> upošteva in temelji zlasti na naslednjih načelih:</w:t>
      </w:r>
    </w:p>
    <w:p w14:paraId="4676BF18" w14:textId="1C00BE3F" w:rsidR="00E41ADA" w:rsidRPr="00114E23" w:rsidRDefault="00E41ADA" w:rsidP="009325CA">
      <w:pPr>
        <w:pStyle w:val="Odstavekseznama"/>
        <w:numPr>
          <w:ilvl w:val="0"/>
          <w:numId w:val="98"/>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načelo prioritete</w:t>
      </w:r>
      <w:r w:rsidR="00A1329D">
        <w:rPr>
          <w:rFonts w:eastAsia="Times New Roman" w:cs="Arial"/>
          <w:sz w:val="22"/>
          <w:szCs w:val="22"/>
          <w:lang w:eastAsia="sl-SI"/>
        </w:rPr>
        <w:t>;</w:t>
      </w:r>
    </w:p>
    <w:p w14:paraId="548DE405" w14:textId="638F2CFC" w:rsidR="00E41ADA" w:rsidRPr="00114E23" w:rsidRDefault="00E41ADA" w:rsidP="009325CA">
      <w:pPr>
        <w:pStyle w:val="Odstavekseznama"/>
        <w:numPr>
          <w:ilvl w:val="0"/>
          <w:numId w:val="98"/>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načelo stroškovne učinkovitosti;</w:t>
      </w:r>
    </w:p>
    <w:p w14:paraId="627167A9" w14:textId="06BD9EEF" w:rsidR="00E41ADA" w:rsidRPr="00114E23" w:rsidRDefault="00E41ADA" w:rsidP="009325CA">
      <w:pPr>
        <w:pStyle w:val="Odstavekseznama"/>
        <w:numPr>
          <w:ilvl w:val="0"/>
          <w:numId w:val="98"/>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načelo socialne kohezivnosti;</w:t>
      </w:r>
    </w:p>
    <w:p w14:paraId="33A2A20D" w14:textId="3386F311" w:rsidR="00E41ADA" w:rsidRPr="00114E23" w:rsidRDefault="00E41ADA" w:rsidP="009325CA">
      <w:pPr>
        <w:pStyle w:val="Odstavekseznama"/>
        <w:numPr>
          <w:ilvl w:val="0"/>
          <w:numId w:val="98"/>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načelo enakega obravnavanja;</w:t>
      </w:r>
    </w:p>
    <w:p w14:paraId="012F9688" w14:textId="784DAA71" w:rsidR="00E41ADA" w:rsidRPr="00114E23" w:rsidRDefault="00E41ADA" w:rsidP="009325CA">
      <w:pPr>
        <w:pStyle w:val="Odstavekseznama"/>
        <w:numPr>
          <w:ilvl w:val="0"/>
          <w:numId w:val="98"/>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načelo preglednosti ;</w:t>
      </w:r>
    </w:p>
    <w:p w14:paraId="19AE8FAA" w14:textId="5B27AE83" w:rsidR="00E41ADA" w:rsidRPr="00114E23" w:rsidRDefault="00E41ADA" w:rsidP="009325CA">
      <w:pPr>
        <w:pStyle w:val="Odstavekseznama"/>
        <w:numPr>
          <w:ilvl w:val="0"/>
          <w:numId w:val="98"/>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načelo varstva potrošnikov;</w:t>
      </w:r>
    </w:p>
    <w:p w14:paraId="58CA1F56" w14:textId="7A339ED3" w:rsidR="00E41ADA" w:rsidRPr="00114E23" w:rsidRDefault="00E41ADA" w:rsidP="009325CA">
      <w:pPr>
        <w:pStyle w:val="Odstavekseznama"/>
        <w:numPr>
          <w:ilvl w:val="0"/>
          <w:numId w:val="98"/>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načelo celovitosti;</w:t>
      </w:r>
    </w:p>
    <w:p w14:paraId="5D20FC85" w14:textId="296100BC" w:rsidR="00E41ADA" w:rsidRPr="00114E23" w:rsidRDefault="00E41ADA" w:rsidP="009325CA">
      <w:pPr>
        <w:pStyle w:val="Odstavekseznama"/>
        <w:numPr>
          <w:ilvl w:val="0"/>
          <w:numId w:val="98"/>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načelo spodbujanja;</w:t>
      </w:r>
    </w:p>
    <w:p w14:paraId="55846D68" w14:textId="0965FE59" w:rsidR="00E41ADA" w:rsidRPr="00114E23" w:rsidRDefault="00E41ADA" w:rsidP="009325CA">
      <w:pPr>
        <w:pStyle w:val="Odstavekseznama"/>
        <w:numPr>
          <w:ilvl w:val="0"/>
          <w:numId w:val="98"/>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načelo okoljske trajnosti.</w:t>
      </w:r>
    </w:p>
    <w:p w14:paraId="5466089F"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69658D6E"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77EFB4B6"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2.3 Poglavitne rešitve</w:t>
      </w:r>
    </w:p>
    <w:p w14:paraId="41F49EB5"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60795181"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a) Predstavitev predlaganih rešitev:</w:t>
      </w:r>
    </w:p>
    <w:p w14:paraId="2938B435"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7F660FC5" w14:textId="38817925"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Predlog zakona temelji na ureditvi spodbujanja rabe obnovljivih virov energije, kot je določena v Direktivi 2018/2001/EU. V nadaljevanju so predstavljene glavne predlagane rešitve </w:t>
      </w:r>
      <w:r w:rsidR="0046148A">
        <w:rPr>
          <w:rFonts w:eastAsia="Times New Roman" w:cs="Arial"/>
          <w:sz w:val="22"/>
          <w:lang w:eastAsia="sl-SI"/>
        </w:rPr>
        <w:t xml:space="preserve">predloga </w:t>
      </w:r>
      <w:r w:rsidRPr="00114E23">
        <w:rPr>
          <w:rFonts w:eastAsia="Times New Roman" w:cs="Arial"/>
          <w:sz w:val="22"/>
          <w:lang w:eastAsia="sl-SI"/>
        </w:rPr>
        <w:t>zakona.</w:t>
      </w:r>
    </w:p>
    <w:p w14:paraId="0977F374"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59C3586B" w14:textId="28DB4BD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V prvem poglavju o splošnih določba</w:t>
      </w:r>
      <w:r w:rsidR="00A1329D">
        <w:rPr>
          <w:rFonts w:eastAsia="Times New Roman" w:cs="Arial"/>
          <w:sz w:val="22"/>
          <w:lang w:eastAsia="sl-SI"/>
        </w:rPr>
        <w:t>h</w:t>
      </w:r>
      <w:r w:rsidRPr="00114E23">
        <w:rPr>
          <w:rFonts w:eastAsia="Times New Roman" w:cs="Arial"/>
          <w:sz w:val="22"/>
          <w:lang w:eastAsia="sl-SI"/>
        </w:rPr>
        <w:t xml:space="preserve"> je poleg definicij izrazov v zakonu določeno tudi, da se zavezujoči cilj glede deleža energije iz obnovljivih virov v bruto končni porabi energije v Republiki Sloveniji določi v celovitem nacionalnem energetskem in podnebnem načrtu v skladu z Uredbo 2018/1999/EU. V tem poglavju je tudi skladno z direktivo urejen način izračuna tega deleža.</w:t>
      </w:r>
    </w:p>
    <w:p w14:paraId="3623F250"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1C13C10E" w14:textId="66D3A338"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Drugo poglavje je namenjeno identifikaciji energije iz obnovljivih virov. Enako kot sedaj, terja identifikacija dva akta – deklaracijo proizvodne naprave in potrdilo o izvoru. Deklaracija je odločba Agencije za energijo, s katero agencija potrdi, da naprava izpolnjuje predpisane pogoje za določeno vrsto naprave na obnovljive vire ali v soproizvodnji z visokim izkoristkom. Agencija na zahtevo proizvajalca energije, ki je imetnik deklaracije, za posamezne proizvedene enote izdaja potrdilo o izvoru. </w:t>
      </w:r>
      <w:r w:rsidR="008600CB">
        <w:rPr>
          <w:rFonts w:eastAsia="Times New Roman" w:cs="Arial"/>
          <w:sz w:val="22"/>
          <w:lang w:eastAsia="sl-SI"/>
        </w:rPr>
        <w:t>Predlog z</w:t>
      </w:r>
      <w:r w:rsidRPr="00114E23">
        <w:rPr>
          <w:rFonts w:eastAsia="Times New Roman" w:cs="Arial"/>
          <w:sz w:val="22"/>
          <w:lang w:eastAsia="sl-SI"/>
        </w:rPr>
        <w:t>akon</w:t>
      </w:r>
      <w:r w:rsidR="008600CB">
        <w:rPr>
          <w:rFonts w:eastAsia="Times New Roman" w:cs="Arial"/>
          <w:sz w:val="22"/>
          <w:lang w:eastAsia="sl-SI"/>
        </w:rPr>
        <w:t>a</w:t>
      </w:r>
      <w:r w:rsidRPr="00114E23">
        <w:rPr>
          <w:rFonts w:eastAsia="Times New Roman" w:cs="Arial"/>
          <w:sz w:val="22"/>
          <w:lang w:eastAsia="sl-SI"/>
        </w:rPr>
        <w:t xml:space="preserve"> podrobneje ureja vsebino, način izdaje in način uporabe potrdila ter njegove razveljavitve. Tehnične pogoje za naprave in specifikacije, kakor tudi vsebino vloge in druga vprašanja uredi minister, pristojen za energijo, s podzakonskim predpisom.</w:t>
      </w:r>
    </w:p>
    <w:p w14:paraId="3CE1EF55"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42A76107" w14:textId="60299639"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Tretje poglavje ureja podpore za proizvodnjo energije iz obnovljivih virov energije oziroma v soproizvodnji z visokim izkoristkom. </w:t>
      </w:r>
      <w:r w:rsidR="008600CB">
        <w:rPr>
          <w:rFonts w:eastAsia="Times New Roman" w:cs="Arial"/>
          <w:sz w:val="22"/>
          <w:lang w:eastAsia="sl-SI"/>
        </w:rPr>
        <w:t>Predlog z</w:t>
      </w:r>
      <w:r w:rsidRPr="00114E23">
        <w:rPr>
          <w:rFonts w:eastAsia="Times New Roman" w:cs="Arial"/>
          <w:sz w:val="22"/>
          <w:lang w:eastAsia="sl-SI"/>
        </w:rPr>
        <w:t>akon</w:t>
      </w:r>
      <w:r w:rsidR="008600CB">
        <w:rPr>
          <w:rFonts w:eastAsia="Times New Roman" w:cs="Arial"/>
          <w:sz w:val="22"/>
          <w:lang w:eastAsia="sl-SI"/>
        </w:rPr>
        <w:t>a</w:t>
      </w:r>
      <w:r w:rsidRPr="00114E23">
        <w:rPr>
          <w:rFonts w:eastAsia="Times New Roman" w:cs="Arial"/>
          <w:sz w:val="22"/>
          <w:lang w:eastAsia="sl-SI"/>
        </w:rPr>
        <w:t xml:space="preserve"> razširja podpore, saj se zagotavljajo za:</w:t>
      </w:r>
    </w:p>
    <w:p w14:paraId="2A421885"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44B36B07" w14:textId="77777777" w:rsidR="00E41ADA" w:rsidRPr="00114E23" w:rsidRDefault="00E41ADA" w:rsidP="009325CA">
      <w:pPr>
        <w:pStyle w:val="Odstavekseznama"/>
        <w:numPr>
          <w:ilvl w:val="0"/>
          <w:numId w:val="97"/>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lastRenderedPageBreak/>
        <w:t>proizvodnjo električne energije iz obnovljivih virov energije, ne presegajo 10 MW nazivne električne moči oziroma  50 MW za izrabo vetrne energije;</w:t>
      </w:r>
    </w:p>
    <w:p w14:paraId="321DB4AD" w14:textId="77777777" w:rsidR="00E41ADA" w:rsidRPr="00114E23" w:rsidRDefault="00E41ADA" w:rsidP="009325CA">
      <w:pPr>
        <w:pStyle w:val="Odstavekseznama"/>
        <w:numPr>
          <w:ilvl w:val="0"/>
          <w:numId w:val="97"/>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proizvodnjo električne energije v soproizvodnji z visokim izkoristkom, ki ne  presegajo 10 MW nazivne električne moči;</w:t>
      </w:r>
    </w:p>
    <w:p w14:paraId="38A90F1D" w14:textId="77777777" w:rsidR="00E41ADA" w:rsidRPr="00114E23" w:rsidRDefault="00E41ADA" w:rsidP="009325CA">
      <w:pPr>
        <w:pStyle w:val="Odstavekseznama"/>
        <w:numPr>
          <w:ilvl w:val="0"/>
          <w:numId w:val="97"/>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proizvodnjo plinastih goriv iz obnovljivih virov energije;</w:t>
      </w:r>
    </w:p>
    <w:p w14:paraId="48B5A333" w14:textId="77777777" w:rsidR="00E41ADA" w:rsidRPr="00114E23" w:rsidRDefault="00E41ADA" w:rsidP="009325CA">
      <w:pPr>
        <w:pStyle w:val="Odstavekseznama"/>
        <w:numPr>
          <w:ilvl w:val="0"/>
          <w:numId w:val="97"/>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vodikovo proizvodno napravo;</w:t>
      </w:r>
    </w:p>
    <w:p w14:paraId="7B42C94B" w14:textId="77777777" w:rsidR="00E41ADA" w:rsidRPr="00114E23" w:rsidRDefault="00E41ADA" w:rsidP="009325CA">
      <w:pPr>
        <w:pStyle w:val="Odstavekseznama"/>
        <w:numPr>
          <w:ilvl w:val="0"/>
          <w:numId w:val="97"/>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proizvodnjo toplote in hladu iz proizvodnih naprav, ki izkoriščajo obnovljive vire energije ali odvečno toploto, dograjenih ali izboljšanih z namenom, da sistem daljinskega ogrevanja ali hlajenja postane učinkovit, skladno z zakonom, ki ureja učinkovito rabo energije;</w:t>
      </w:r>
    </w:p>
    <w:p w14:paraId="4C31466B" w14:textId="77777777" w:rsidR="00E41ADA" w:rsidRPr="00114E23" w:rsidRDefault="00E41ADA" w:rsidP="009325CA">
      <w:pPr>
        <w:pStyle w:val="Odstavekseznama"/>
        <w:numPr>
          <w:ilvl w:val="0"/>
          <w:numId w:val="97"/>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proizvodnjo dela toplote in hladu iz proizvodnih naprav, ki izkoriščajo obnovljive vire energije ali odvečno toploto, ki presega zahteve učinkovitosti, določene skladno z zakonom, ki ureja učinkovito rabo energije;</w:t>
      </w:r>
    </w:p>
    <w:p w14:paraId="15FDC36D" w14:textId="77777777" w:rsidR="009066F8" w:rsidRDefault="00E41ADA" w:rsidP="009325CA">
      <w:pPr>
        <w:pStyle w:val="Odstavekseznama"/>
        <w:numPr>
          <w:ilvl w:val="0"/>
          <w:numId w:val="97"/>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proizvodnjo pogonskih tekočih in plinastih biogoriv</w:t>
      </w:r>
    </w:p>
    <w:p w14:paraId="19676099" w14:textId="33249DE7" w:rsidR="00E41ADA" w:rsidRPr="00114E23" w:rsidRDefault="009066F8" w:rsidP="009066F8">
      <w:pPr>
        <w:pStyle w:val="Odstavekseznama"/>
        <w:numPr>
          <w:ilvl w:val="0"/>
          <w:numId w:val="97"/>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9066F8">
        <w:rPr>
          <w:rFonts w:eastAsia="Times New Roman" w:cs="Arial"/>
          <w:sz w:val="22"/>
          <w:szCs w:val="22"/>
          <w:lang w:eastAsia="sl-SI"/>
        </w:rPr>
        <w:t>naprave, ki kombinirajo proizvodnjo električne energije iz obnovljivih virov energije ter hranilnike električne energije</w:t>
      </w:r>
      <w:r w:rsidR="00E41ADA" w:rsidRPr="00114E23">
        <w:rPr>
          <w:rFonts w:eastAsia="Times New Roman" w:cs="Arial"/>
          <w:sz w:val="22"/>
          <w:szCs w:val="22"/>
          <w:lang w:eastAsia="sl-SI"/>
        </w:rPr>
        <w:t>.</w:t>
      </w:r>
    </w:p>
    <w:p w14:paraId="2DF18C60"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26A2FA98" w14:textId="459FE7E5"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Podpora se zagotavlja kot zagotovljen odkup električne energije iz manjših proizvodnih enot, sicer pa v  obliki finančne podpore. Predlog zakona določa, da podpora ne sme omogočati prejemniku, da so prihodki v zvezi z obratovanjem naprave za proizvodnjo energije, za katero prejema podporo, večji od stroškov vključno z normalnim tržnim donosom na vložena sredstva. Poleg tega ureja postopek za dodelitev podpore, način prejemanja podpore ter vire sredstev za podpore. Viri sredstev za podpore so različni prispevki proizvajalcev določenih vrst energije, in sredstva, pridobljena iz statističnih prenosov energije, proizvedene iz obnovljivih virov za ugotavljanje deleža obnovljivih virov, pa tudi nekateri drugi viri, ki jih določa </w:t>
      </w:r>
      <w:r w:rsidR="008600CB">
        <w:rPr>
          <w:rFonts w:eastAsia="Times New Roman" w:cs="Arial"/>
          <w:sz w:val="22"/>
          <w:lang w:eastAsia="sl-SI"/>
        </w:rPr>
        <w:t>p</w:t>
      </w:r>
      <w:r w:rsidRPr="00114E23">
        <w:rPr>
          <w:rFonts w:eastAsia="Times New Roman" w:cs="Arial"/>
          <w:sz w:val="22"/>
          <w:lang w:eastAsia="sl-SI"/>
        </w:rPr>
        <w:t xml:space="preserve">redlog zakona. Kot novost je treba omeniti, da so naloge centra za podpore določene kot državna gospodarska javna služba, ki jo izvaja gospodarska družba, katere edini družbenik je Republika Slovenija in ki jo določi Vlada ter z njo sklene koncesijsko pogodbo. Predlog zakona določa, da to gospodarsko javno službo še naprej opravlja družba BORZEN, d.o.o. v okviru obstoječe koncesijske pogodbe, ki te naloge obsega že sedaj. Novost </w:t>
      </w:r>
      <w:r w:rsidR="008600CB">
        <w:rPr>
          <w:rFonts w:eastAsia="Times New Roman" w:cs="Arial"/>
          <w:sz w:val="22"/>
          <w:lang w:eastAsia="sl-SI"/>
        </w:rPr>
        <w:t xml:space="preserve">predloga </w:t>
      </w:r>
      <w:r w:rsidRPr="00114E23">
        <w:rPr>
          <w:rFonts w:eastAsia="Times New Roman" w:cs="Arial"/>
          <w:sz w:val="22"/>
          <w:lang w:eastAsia="sl-SI"/>
        </w:rPr>
        <w:t>zakona je tudi dolgoročni časovni načrt sredstev za podpore, katerega namen je zagotoviti stabilnost podpor.</w:t>
      </w:r>
    </w:p>
    <w:p w14:paraId="55746A24"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6E18C782" w14:textId="61460136"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Četrto poglavje </w:t>
      </w:r>
      <w:r w:rsidR="008600CB">
        <w:rPr>
          <w:rFonts w:eastAsia="Times New Roman" w:cs="Arial"/>
          <w:sz w:val="22"/>
          <w:lang w:eastAsia="sl-SI"/>
        </w:rPr>
        <w:t xml:space="preserve">predloga </w:t>
      </w:r>
      <w:r w:rsidRPr="00114E23">
        <w:rPr>
          <w:rFonts w:eastAsia="Times New Roman" w:cs="Arial"/>
          <w:sz w:val="22"/>
          <w:lang w:eastAsia="sl-SI"/>
        </w:rPr>
        <w:t>zakona je namenjeno urejanje mehanizmov mednarodnega sodelovanja za doseganje deleža energije iz obnovljivih virov. Statistične prenose ureja sicer že sedanji EZ-1, predlog zakona pa jih ureja podrobneje in upošteva tudi Platformo Unije za razvoj energije iz obnovljivih virov, ki je predvidena kot sistem za trgovanje s statističnimi prenosi v EU. Povsem nov instrument pa so skupni projekti z državami članicami EU, lahko pa tudi s tretjimi državami. Predlog zakona podrobneje ureja prenose električne energije iz skupnih projektov, za izračun deleža energije iz obnovljivih virov v bruto porabi energije v Sloveniji.</w:t>
      </w:r>
    </w:p>
    <w:p w14:paraId="47AABDAA"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7C3AEAE9" w14:textId="0F87019A"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Peto poglavje predloga zakona ureja samooskrbo z električno energijo iz obnovljivih virov, priključevanje manjših proizvodnih naprav na obnovljive vire in skupnosti na področju energije iz obnovljivih virov. Bistvena novost pri samooskrbi je, da po predhodnem obdobju, ki poteče 31.</w:t>
      </w:r>
      <w:r w:rsidR="00A1329D">
        <w:rPr>
          <w:rFonts w:eastAsia="Times New Roman" w:cs="Arial"/>
          <w:sz w:val="22"/>
          <w:lang w:eastAsia="sl-SI"/>
        </w:rPr>
        <w:t xml:space="preserve"> </w:t>
      </w:r>
      <w:r w:rsidRPr="00114E23">
        <w:rPr>
          <w:rFonts w:eastAsia="Times New Roman" w:cs="Arial"/>
          <w:sz w:val="22"/>
          <w:lang w:eastAsia="sl-SI"/>
        </w:rPr>
        <w:t>12.</w:t>
      </w:r>
      <w:r w:rsidR="00A1329D">
        <w:rPr>
          <w:rFonts w:eastAsia="Times New Roman" w:cs="Arial"/>
          <w:sz w:val="22"/>
          <w:lang w:eastAsia="sl-SI"/>
        </w:rPr>
        <w:t xml:space="preserve"> </w:t>
      </w:r>
      <w:r w:rsidRPr="00114E23">
        <w:rPr>
          <w:rFonts w:eastAsia="Times New Roman" w:cs="Arial"/>
          <w:sz w:val="22"/>
          <w:lang w:eastAsia="sl-SI"/>
        </w:rPr>
        <w:t xml:space="preserve">2023, distribucijski operater ne bo več registriral končnih odjemalcev s samooskrbo na način, da se omrežnina plača le od razlike med oddano in prejeto energijo. Predlog zakona pa dopušča, da ta tiste končne odjemalce, ki so bili do navedenega datuma registrirani, še naprej uporablja sedanja ureditev, po tem datumom pa samooskrbovalci preidejo na novo ureditev po tem zakonu. V ostalem predlog zakona podrobno določa pravice samooskrbovalcev, ki jih uveljavljajo neposredno ali prek agregatorjev. Bistvena pravica je, da lahko prodajajo svoje presežke električne energije, preko dobaviteljev ali preko ureditev za medsebojno trgovanje. Seveda lahko proizvedeno električno energijo tudi sami porabijo, lahko pa tudi imajo v lasti in upravljajo naprave za shranjevanje električne energije. Proizvodno napravo za samooskrbo </w:t>
      </w:r>
      <w:r w:rsidRPr="00114E23">
        <w:rPr>
          <w:rFonts w:eastAsia="Times New Roman" w:cs="Arial"/>
          <w:sz w:val="22"/>
          <w:lang w:eastAsia="sl-SI"/>
        </w:rPr>
        <w:lastRenderedPageBreak/>
        <w:t>ima lahko v lasti ali z njo upravlja tudi tretja oseba, ki s končnim odjemalcem s samooskrbo sklene pogodbo. Samooskrbovalci lahko pridobijo deklaracijo in podporo za proizvodno napravo pod splošnimi pogoji, ki veljajo za podpore</w:t>
      </w:r>
      <w:r w:rsidR="009066F8">
        <w:rPr>
          <w:rFonts w:eastAsia="Times New Roman" w:cs="Arial"/>
          <w:sz w:val="22"/>
          <w:lang w:eastAsia="sl-SI"/>
        </w:rPr>
        <w:t xml:space="preserve"> in pridobijo naložbeno pomoč v skladu s pravili o državnih pomoči</w:t>
      </w:r>
      <w:r w:rsidRPr="00114E23">
        <w:rPr>
          <w:rFonts w:eastAsia="Times New Roman" w:cs="Arial"/>
          <w:sz w:val="22"/>
          <w:lang w:eastAsia="sl-SI"/>
        </w:rPr>
        <w:t xml:space="preserve">. </w:t>
      </w:r>
      <w:r w:rsidR="008600CB">
        <w:rPr>
          <w:rFonts w:eastAsia="Times New Roman" w:cs="Arial"/>
          <w:sz w:val="22"/>
          <w:lang w:eastAsia="sl-SI"/>
        </w:rPr>
        <w:t>Predlog z</w:t>
      </w:r>
      <w:r w:rsidRPr="00114E23">
        <w:rPr>
          <w:rFonts w:eastAsia="Times New Roman" w:cs="Arial"/>
          <w:sz w:val="22"/>
          <w:lang w:eastAsia="sl-SI"/>
        </w:rPr>
        <w:t>akon</w:t>
      </w:r>
      <w:r w:rsidR="008600CB">
        <w:rPr>
          <w:rFonts w:eastAsia="Times New Roman" w:cs="Arial"/>
          <w:sz w:val="22"/>
          <w:lang w:eastAsia="sl-SI"/>
        </w:rPr>
        <w:t>a</w:t>
      </w:r>
      <w:r w:rsidRPr="00114E23">
        <w:rPr>
          <w:rFonts w:eastAsia="Times New Roman" w:cs="Arial"/>
          <w:sz w:val="22"/>
          <w:lang w:eastAsia="sl-SI"/>
        </w:rPr>
        <w:t xml:space="preserve"> zavezuje ministrstvo, da vsaka tri leta pripravi program za spodbujanje in lajšanje razvoja samooskrbe z energijo iz obnovljivih virov.</w:t>
      </w:r>
    </w:p>
    <w:p w14:paraId="7B52E9C6"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36DF37F5" w14:textId="12BC66F1"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Predlog zakona ureja tudi skupnosti na področju električne energije iz obnovljivih virov. Skupnosti so pravne osebe, za katere veljajo določene zahteve glede družbenikov oziroma članov in načina upravljanja. Člani skupnosti pri tem ohranijo pravice, ki jih imajo kot končni odjemalci. Skupnosti so proizvajalci električne energije, ki imajo pravico do porabe, shranjevanja in prodaje energije iz obnovljivih virov, smejo dostopati do vseh trgov električne energije in lahko pridobijo podporo za proizvodno napravo pod splošnimi pogoji, ki veljajo za podpore. </w:t>
      </w:r>
      <w:r w:rsidR="008600CB">
        <w:rPr>
          <w:rFonts w:eastAsia="Times New Roman" w:cs="Arial"/>
          <w:sz w:val="22"/>
          <w:lang w:eastAsia="sl-SI"/>
        </w:rPr>
        <w:t>Predlog z</w:t>
      </w:r>
      <w:r w:rsidRPr="00114E23">
        <w:rPr>
          <w:rFonts w:eastAsia="Times New Roman" w:cs="Arial"/>
          <w:sz w:val="22"/>
          <w:lang w:eastAsia="sl-SI"/>
        </w:rPr>
        <w:t>akon</w:t>
      </w:r>
      <w:r w:rsidR="008600CB">
        <w:rPr>
          <w:rFonts w:eastAsia="Times New Roman" w:cs="Arial"/>
          <w:sz w:val="22"/>
          <w:lang w:eastAsia="sl-SI"/>
        </w:rPr>
        <w:t>a</w:t>
      </w:r>
      <w:r w:rsidRPr="00114E23">
        <w:rPr>
          <w:rFonts w:eastAsia="Times New Roman" w:cs="Arial"/>
          <w:sz w:val="22"/>
          <w:lang w:eastAsia="sl-SI"/>
        </w:rPr>
        <w:t xml:space="preserve"> zavezuje ministrstvo, da vsaka tri leta sprejme omogočitveni program za spodbujanje in lajšanje razvoja skupnosti na področju obnovljivih virov.</w:t>
      </w:r>
    </w:p>
    <w:p w14:paraId="2C72828E"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40073F2D" w14:textId="2AFFA700"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V sedmem poglavju je urejeno spodbujanje rabe obnovljivih virov v prostorskem načrtovanju in </w:t>
      </w:r>
      <w:r w:rsidR="00491E32">
        <w:rPr>
          <w:rFonts w:eastAsia="Times New Roman" w:cs="Arial"/>
          <w:sz w:val="22"/>
          <w:lang w:eastAsia="sl-SI"/>
        </w:rPr>
        <w:t>administrativne poenostavitve</w:t>
      </w:r>
      <w:r w:rsidRPr="00114E23">
        <w:rPr>
          <w:rFonts w:eastAsia="Times New Roman" w:cs="Arial"/>
          <w:sz w:val="22"/>
          <w:lang w:eastAsia="sl-SI"/>
        </w:rPr>
        <w:t>. Predlog zakona določa večje število obveznosti za pripravljavce prostorskih aktov v zvezi z vključevanjem proizvodnih naprav na obnovljive vire. Predlog zakona tudi določa obveznosti v zvezi s trajanjem postopka za izdajo potrebnih dovoljenj in drugih aktov za postavitev, priključitev in obratovanje proizvodne naprave na obnovljive vire, ki izhajajo iz direktive. Določa, da za postavitev manjših naprav za proizvodnjo električne energije iz obnovljivih virov energije ali s soproizvodnjo z visokim izkoristkom, ki se montirajo na, v ali ob obstoječi stavbi ali gradbenem inženirskem objektu ni potrebno gradbeno dovoljenje. V tem poglavju predlog zakona ureja tudi enotno kontaktno točko in podrobneje ureja njene naloge. Določa tudi, da naloge kontaktne točke izvaja center za podpore.</w:t>
      </w:r>
    </w:p>
    <w:p w14:paraId="710F8706"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7BBBDDAC" w14:textId="2CB67076"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V osmem poglavju predlog zakona določa ukrepe za vključevanje energije iz obnovljivih virov v ogrevanje in hlajenje. Zakon skladno z </w:t>
      </w:r>
      <w:r w:rsidR="00930442">
        <w:rPr>
          <w:rFonts w:eastAsia="Times New Roman" w:cs="Arial"/>
          <w:sz w:val="22"/>
          <w:lang w:eastAsia="sl-SI"/>
        </w:rPr>
        <w:t>D</w:t>
      </w:r>
      <w:r w:rsidRPr="00114E23">
        <w:rPr>
          <w:rFonts w:eastAsia="Times New Roman" w:cs="Arial"/>
          <w:sz w:val="22"/>
          <w:lang w:eastAsia="sl-SI"/>
        </w:rPr>
        <w:t>irektivo</w:t>
      </w:r>
      <w:r w:rsidR="00930442">
        <w:rPr>
          <w:rFonts w:eastAsia="Times New Roman" w:cs="Arial"/>
          <w:sz w:val="22"/>
          <w:lang w:eastAsia="sl-SI"/>
        </w:rPr>
        <w:t xml:space="preserve"> 2018/2001/EU</w:t>
      </w:r>
      <w:r w:rsidRPr="00114E23">
        <w:rPr>
          <w:rFonts w:eastAsia="Times New Roman" w:cs="Arial"/>
          <w:sz w:val="22"/>
          <w:lang w:eastAsia="sl-SI"/>
        </w:rPr>
        <w:t xml:space="preserve"> zahteva povečanje deleža energije iz obnovljivih virov in odvečne toplote v celotnem sektorju ogrevanja in hlajenja za okvirno 1,3 odstotne točke kot letno povprečje v RS, izračunano za obdobji 2021 do 2025 in 2026 do 2030. Ukrepi, ki jih določa predlog zakona</w:t>
      </w:r>
      <w:r w:rsidR="00A510AE">
        <w:rPr>
          <w:rFonts w:eastAsia="Times New Roman" w:cs="Arial"/>
          <w:sz w:val="22"/>
          <w:lang w:eastAsia="sl-SI"/>
        </w:rPr>
        <w:t>,</w:t>
      </w:r>
      <w:r w:rsidRPr="00114E23">
        <w:rPr>
          <w:rFonts w:eastAsia="Times New Roman" w:cs="Arial"/>
          <w:sz w:val="22"/>
          <w:lang w:eastAsia="sl-SI"/>
        </w:rPr>
        <w:t xml:space="preserve"> so omejevanje uporabe posameznih energentov za ogrevanje in znižanja prispevka za obnovljive vire energije za energetsko intenzivna podjetja pod določenimi pogoji. Na področju daljinskega ogrevanja </w:t>
      </w:r>
      <w:r w:rsidR="00A510AE">
        <w:rPr>
          <w:rFonts w:eastAsia="Times New Roman" w:cs="Arial"/>
          <w:sz w:val="22"/>
          <w:lang w:eastAsia="sl-SI"/>
        </w:rPr>
        <w:t xml:space="preserve">predlog </w:t>
      </w:r>
      <w:r w:rsidRPr="00114E23">
        <w:rPr>
          <w:rFonts w:eastAsia="Times New Roman" w:cs="Arial"/>
          <w:sz w:val="22"/>
          <w:lang w:eastAsia="sl-SI"/>
        </w:rPr>
        <w:t>zakon</w:t>
      </w:r>
      <w:r w:rsidR="00A510AE">
        <w:rPr>
          <w:rFonts w:eastAsia="Times New Roman" w:cs="Arial"/>
          <w:sz w:val="22"/>
          <w:lang w:eastAsia="sl-SI"/>
        </w:rPr>
        <w:t>a</w:t>
      </w:r>
      <w:r w:rsidRPr="00114E23">
        <w:rPr>
          <w:rFonts w:eastAsia="Times New Roman" w:cs="Arial"/>
          <w:sz w:val="22"/>
          <w:lang w:eastAsia="sl-SI"/>
        </w:rPr>
        <w:t xml:space="preserve"> predvideva povečanje povprečnega deleža distribuirane energije iz obnovljivih virov in odvečne toplote, povečanje učinkovitosti sistema daljinskega ogrevanja in pravico vsakega odjemalca do odklopa od sistema, ki ne izpolnjuje kriterijev učinkovitosti. </w:t>
      </w:r>
      <w:r w:rsidR="00A510AE">
        <w:rPr>
          <w:rFonts w:eastAsia="Times New Roman" w:cs="Arial"/>
          <w:sz w:val="22"/>
          <w:lang w:eastAsia="sl-SI"/>
        </w:rPr>
        <w:t>Predlog</w:t>
      </w:r>
      <w:r w:rsidRPr="00114E23">
        <w:rPr>
          <w:rFonts w:eastAsia="Times New Roman" w:cs="Arial"/>
          <w:sz w:val="22"/>
          <w:lang w:eastAsia="sl-SI"/>
        </w:rPr>
        <w:t xml:space="preserve"> </w:t>
      </w:r>
      <w:r w:rsidR="00A510AE">
        <w:rPr>
          <w:rFonts w:eastAsia="Times New Roman" w:cs="Arial"/>
          <w:sz w:val="22"/>
          <w:lang w:eastAsia="sl-SI"/>
        </w:rPr>
        <w:t>z</w:t>
      </w:r>
      <w:r w:rsidRPr="00114E23">
        <w:rPr>
          <w:rFonts w:eastAsia="Times New Roman" w:cs="Arial"/>
          <w:sz w:val="22"/>
          <w:lang w:eastAsia="sl-SI"/>
        </w:rPr>
        <w:t>akon</w:t>
      </w:r>
      <w:r w:rsidR="00A510AE">
        <w:rPr>
          <w:rFonts w:eastAsia="Times New Roman" w:cs="Arial"/>
          <w:sz w:val="22"/>
          <w:lang w:eastAsia="sl-SI"/>
        </w:rPr>
        <w:t>a</w:t>
      </w:r>
      <w:r w:rsidRPr="00114E23">
        <w:rPr>
          <w:rFonts w:eastAsia="Times New Roman" w:cs="Arial"/>
          <w:sz w:val="22"/>
          <w:lang w:eastAsia="sl-SI"/>
        </w:rPr>
        <w:t xml:space="preserve"> predvideva pripravo trajnostnega načrta distributerja za načrtovanje in izvedbo ukrepov in poudarja vlogo lokalne skupnosti pri tem.</w:t>
      </w:r>
    </w:p>
    <w:p w14:paraId="71341049"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3DCFFD22" w14:textId="5DA594B8"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sz w:val="22"/>
          <w:lang w:eastAsia="sl-SI"/>
        </w:rPr>
        <w:t xml:space="preserve">V devetem poglavju predlog zakona vsebuje nove zaveze za dobavitelje pogonskih goriv v prometu glede deleža goriv iz obnovljivih virov in znotraj tega še posebej za napredna pogonska goriva, proizvedena iz surovin, navedenih v delu A Priloge IX Direktive 2018/2001/EU. </w:t>
      </w:r>
    </w:p>
    <w:p w14:paraId="6F2ED57E"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72C1424C"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b) Način reševanja:</w:t>
      </w:r>
    </w:p>
    <w:p w14:paraId="7B1963CD"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1816BBF7"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Poglavitna vprašanja, ki se bodo urejala s predlaganim zakonom, so navedena v predhodni točki. </w:t>
      </w:r>
    </w:p>
    <w:p w14:paraId="3B35BC63"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1788EAA6"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Predlog zakona določa večje število podzakonskih predpisov, tako vlade kot tudi ministra, pristojnega za energijo. Predpisi vlade so naslednji:</w:t>
      </w:r>
    </w:p>
    <w:p w14:paraId="7A9E9D1F" w14:textId="2EA42763" w:rsidR="00E41AD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lastRenderedPageBreak/>
        <w:t>-</w:t>
      </w:r>
      <w:r w:rsidRPr="00114E23">
        <w:rPr>
          <w:rFonts w:eastAsia="Times New Roman" w:cs="Arial"/>
          <w:sz w:val="22"/>
          <w:lang w:eastAsia="sl-SI"/>
        </w:rPr>
        <w:tab/>
      </w:r>
      <w:r w:rsidR="008E4F4A">
        <w:rPr>
          <w:rFonts w:eastAsia="Times New Roman" w:cs="Arial"/>
          <w:sz w:val="22"/>
          <w:lang w:eastAsia="sl-SI"/>
        </w:rPr>
        <w:t>v</w:t>
      </w:r>
      <w:r w:rsidRPr="00114E23">
        <w:rPr>
          <w:rFonts w:eastAsia="Times New Roman" w:cs="Arial"/>
          <w:sz w:val="22"/>
          <w:lang w:eastAsia="sl-SI"/>
        </w:rPr>
        <w:t xml:space="preserve">lada podrobneje uredi pogoje, način in postopek izdaje potrdil o izvoru, podrobneje določi najdaljše obdobje veljavnosti potrdila in načine prenehanja veljavnosti potrdil (dvanajsti odstavek  </w:t>
      </w:r>
      <w:r w:rsidR="00CA4A1C">
        <w:rPr>
          <w:rFonts w:eastAsia="Times New Roman" w:cs="Arial"/>
          <w:sz w:val="22"/>
          <w:lang w:eastAsia="sl-SI"/>
        </w:rPr>
        <w:t xml:space="preserve">10. </w:t>
      </w:r>
      <w:r w:rsidRPr="00114E23">
        <w:rPr>
          <w:rFonts w:eastAsia="Times New Roman" w:cs="Arial"/>
          <w:sz w:val="22"/>
          <w:lang w:eastAsia="sl-SI"/>
        </w:rPr>
        <w:t>člena predloga zakona)</w:t>
      </w:r>
      <w:r w:rsidR="00785C70">
        <w:rPr>
          <w:rFonts w:eastAsia="Times New Roman" w:cs="Arial"/>
          <w:sz w:val="22"/>
          <w:lang w:eastAsia="sl-SI"/>
        </w:rPr>
        <w:t>;</w:t>
      </w:r>
    </w:p>
    <w:p w14:paraId="606E5C7A" w14:textId="7CE8ADB7" w:rsidR="00865643" w:rsidRPr="00114E23" w:rsidRDefault="00865643"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r>
      <w:r>
        <w:rPr>
          <w:rFonts w:eastAsia="Times New Roman" w:cs="Arial"/>
          <w:sz w:val="22"/>
          <w:lang w:eastAsia="sl-SI"/>
        </w:rPr>
        <w:t>v</w:t>
      </w:r>
      <w:r w:rsidRPr="00114E23">
        <w:rPr>
          <w:rFonts w:eastAsia="Times New Roman" w:cs="Arial"/>
          <w:sz w:val="22"/>
          <w:lang w:eastAsia="sl-SI"/>
        </w:rPr>
        <w:t>lada</w:t>
      </w:r>
      <w:r>
        <w:rPr>
          <w:rFonts w:eastAsia="Times New Roman" w:cs="Arial"/>
          <w:sz w:val="22"/>
          <w:lang w:eastAsia="sl-SI"/>
        </w:rPr>
        <w:t xml:space="preserve"> z uredbo predpiše vsebino vloge za pridobitev deklaracije, podrobneje uredi način izdajanja deklaracije, čas veljavnosti deklaracij, prijavo sprememb podatkov iz deklaracije, ter vsebino in način vodenja registra deklaracij (drugi odstavek 9. člena);</w:t>
      </w:r>
    </w:p>
    <w:p w14:paraId="10195831" w14:textId="4FFB6B7B"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r>
      <w:r w:rsidR="008E4F4A">
        <w:rPr>
          <w:rFonts w:eastAsia="Times New Roman" w:cs="Arial"/>
          <w:sz w:val="22"/>
          <w:lang w:eastAsia="sl-SI"/>
        </w:rPr>
        <w:t>v</w:t>
      </w:r>
      <w:r w:rsidRPr="00114E23">
        <w:rPr>
          <w:rFonts w:eastAsia="Times New Roman" w:cs="Arial"/>
          <w:sz w:val="22"/>
          <w:lang w:eastAsia="sl-SI"/>
        </w:rPr>
        <w:t xml:space="preserve">lada podrobneje predpiše način določanja in obračunavanja prispevkov za spodbujanje proizvodnje energije iz obnovljivih virov in soproizvodnje z visokim izkoristkom (prvi odstavek </w:t>
      </w:r>
      <w:r w:rsidR="00726B0D">
        <w:rPr>
          <w:rFonts w:eastAsia="Times New Roman" w:cs="Arial"/>
          <w:sz w:val="22"/>
          <w:lang w:eastAsia="sl-SI"/>
        </w:rPr>
        <w:t>17.</w:t>
      </w:r>
      <w:r w:rsidRPr="00114E23">
        <w:rPr>
          <w:rFonts w:eastAsia="Times New Roman" w:cs="Arial"/>
          <w:sz w:val="22"/>
          <w:lang w:eastAsia="sl-SI"/>
        </w:rPr>
        <w:t xml:space="preserve"> člena)</w:t>
      </w:r>
      <w:r w:rsidR="00E67EA0">
        <w:rPr>
          <w:rFonts w:eastAsia="Times New Roman" w:cs="Arial"/>
          <w:sz w:val="22"/>
          <w:lang w:eastAsia="sl-SI"/>
        </w:rPr>
        <w:t>;</w:t>
      </w:r>
    </w:p>
    <w:p w14:paraId="70A28123" w14:textId="488E113D"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r>
      <w:r w:rsidR="008E4F4A">
        <w:rPr>
          <w:rFonts w:eastAsia="Times New Roman" w:cs="Arial"/>
          <w:sz w:val="22"/>
          <w:lang w:eastAsia="sl-SI"/>
        </w:rPr>
        <w:t>v</w:t>
      </w:r>
      <w:r w:rsidRPr="00114E23">
        <w:rPr>
          <w:rFonts w:eastAsia="Times New Roman" w:cs="Arial"/>
          <w:sz w:val="22"/>
          <w:lang w:eastAsia="sl-SI"/>
        </w:rPr>
        <w:t xml:space="preserve">lada podrobneje predpiše vrste energetskih tehnologij, način določanja višine podpor za proizvodnjo električne energije iz obnovljivih virov v konkurenčnem postopku (osmi odstavek </w:t>
      </w:r>
      <w:r w:rsidR="00E67EA0">
        <w:rPr>
          <w:rFonts w:eastAsia="Times New Roman" w:cs="Arial"/>
          <w:sz w:val="22"/>
          <w:lang w:eastAsia="sl-SI"/>
        </w:rPr>
        <w:t>20.</w:t>
      </w:r>
      <w:r w:rsidRPr="00114E23">
        <w:rPr>
          <w:rFonts w:eastAsia="Times New Roman" w:cs="Arial"/>
          <w:sz w:val="22"/>
          <w:lang w:eastAsia="sl-SI"/>
        </w:rPr>
        <w:t xml:space="preserve"> člena), lahko določi, da so do obratovalne podpore upravičene tudi proizvodne naprave na lesno biomaso (d</w:t>
      </w:r>
      <w:r w:rsidR="00E67EA0">
        <w:rPr>
          <w:rFonts w:eastAsia="Times New Roman" w:cs="Arial"/>
          <w:sz w:val="22"/>
          <w:lang w:eastAsia="sl-SI"/>
        </w:rPr>
        <w:t>eseti</w:t>
      </w:r>
      <w:r w:rsidRPr="00114E23">
        <w:rPr>
          <w:rFonts w:eastAsia="Times New Roman" w:cs="Arial"/>
          <w:sz w:val="22"/>
          <w:lang w:eastAsia="sl-SI"/>
        </w:rPr>
        <w:t xml:space="preserve"> odstavek </w:t>
      </w:r>
      <w:r w:rsidR="00E67EA0">
        <w:rPr>
          <w:rFonts w:eastAsia="Times New Roman" w:cs="Arial"/>
          <w:sz w:val="22"/>
          <w:lang w:eastAsia="sl-SI"/>
        </w:rPr>
        <w:t>20</w:t>
      </w:r>
      <w:r w:rsidRPr="00114E23">
        <w:rPr>
          <w:rFonts w:eastAsia="Times New Roman" w:cs="Arial"/>
          <w:sz w:val="22"/>
          <w:lang w:eastAsia="sl-SI"/>
        </w:rPr>
        <w:t>. člena), podrobneje predpiše pravila za pripravo napovedi (</w:t>
      </w:r>
      <w:r w:rsidR="00E67EA0">
        <w:rPr>
          <w:rFonts w:eastAsia="Times New Roman" w:cs="Arial"/>
          <w:sz w:val="22"/>
          <w:lang w:eastAsia="sl-SI"/>
        </w:rPr>
        <w:t>dvanajsti</w:t>
      </w:r>
      <w:r w:rsidRPr="00114E23">
        <w:rPr>
          <w:rFonts w:eastAsia="Times New Roman" w:cs="Arial"/>
          <w:sz w:val="22"/>
          <w:lang w:eastAsia="sl-SI"/>
        </w:rPr>
        <w:t xml:space="preserve"> odstavek </w:t>
      </w:r>
      <w:r w:rsidR="00E67EA0">
        <w:rPr>
          <w:rFonts w:eastAsia="Times New Roman" w:cs="Arial"/>
          <w:sz w:val="22"/>
          <w:lang w:eastAsia="sl-SI"/>
        </w:rPr>
        <w:t>20</w:t>
      </w:r>
      <w:r w:rsidRPr="00114E23">
        <w:rPr>
          <w:rFonts w:eastAsia="Times New Roman" w:cs="Arial"/>
          <w:sz w:val="22"/>
          <w:lang w:eastAsia="sl-SI"/>
        </w:rPr>
        <w:t>. člena) in lahko določi, da se omeji letna instalirana moč proizvodnih naprav na obnovljive vire energije in za soproizvodnjo z visokim izkoristkom (</w:t>
      </w:r>
      <w:r w:rsidR="00E67EA0">
        <w:rPr>
          <w:rFonts w:eastAsia="Times New Roman" w:cs="Arial"/>
          <w:sz w:val="22"/>
          <w:lang w:eastAsia="sl-SI"/>
        </w:rPr>
        <w:t>trinajsti</w:t>
      </w:r>
      <w:r w:rsidRPr="00114E23">
        <w:rPr>
          <w:rFonts w:eastAsia="Times New Roman" w:cs="Arial"/>
          <w:sz w:val="22"/>
          <w:lang w:eastAsia="sl-SI"/>
        </w:rPr>
        <w:t xml:space="preserve"> odstavek </w:t>
      </w:r>
      <w:r w:rsidR="00E67EA0">
        <w:rPr>
          <w:rFonts w:eastAsia="Times New Roman" w:cs="Arial"/>
          <w:sz w:val="22"/>
          <w:lang w:eastAsia="sl-SI"/>
        </w:rPr>
        <w:t>20</w:t>
      </w:r>
      <w:r w:rsidRPr="00114E23">
        <w:rPr>
          <w:rFonts w:eastAsia="Times New Roman" w:cs="Arial"/>
          <w:sz w:val="22"/>
          <w:lang w:eastAsia="sl-SI"/>
        </w:rPr>
        <w:t>. člena);</w:t>
      </w:r>
    </w:p>
    <w:p w14:paraId="25411BFE" w14:textId="5690B021"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r>
      <w:r w:rsidR="008E4F4A">
        <w:rPr>
          <w:rFonts w:eastAsia="Times New Roman" w:cs="Arial"/>
          <w:sz w:val="22"/>
          <w:lang w:eastAsia="sl-SI"/>
        </w:rPr>
        <w:t>v</w:t>
      </w:r>
      <w:r w:rsidRPr="00114E23">
        <w:rPr>
          <w:rFonts w:eastAsia="Times New Roman" w:cs="Arial"/>
          <w:sz w:val="22"/>
          <w:lang w:eastAsia="sl-SI"/>
        </w:rPr>
        <w:t>lada podrobneje določi vrste energetskih tehnologij, energijo, ki je lahko upravičena do podpor za plinastih goriv, toplote in hladu in pogonskih goriv iz obnovljivih virov (</w:t>
      </w:r>
      <w:r w:rsidR="00E67EA0">
        <w:rPr>
          <w:rFonts w:eastAsia="Times New Roman" w:cs="Arial"/>
          <w:sz w:val="22"/>
          <w:lang w:eastAsia="sl-SI"/>
        </w:rPr>
        <w:t>osmi</w:t>
      </w:r>
      <w:r w:rsidRPr="00114E23">
        <w:rPr>
          <w:rFonts w:eastAsia="Times New Roman" w:cs="Arial"/>
          <w:sz w:val="22"/>
          <w:lang w:eastAsia="sl-SI"/>
        </w:rPr>
        <w:t xml:space="preserve"> odstavek 2</w:t>
      </w:r>
      <w:r w:rsidR="00E67EA0">
        <w:rPr>
          <w:rFonts w:eastAsia="Times New Roman" w:cs="Arial"/>
          <w:sz w:val="22"/>
          <w:lang w:eastAsia="sl-SI"/>
        </w:rPr>
        <w:t>4</w:t>
      </w:r>
      <w:r w:rsidRPr="00114E23">
        <w:rPr>
          <w:rFonts w:eastAsia="Times New Roman" w:cs="Arial"/>
          <w:sz w:val="22"/>
          <w:lang w:eastAsia="sl-SI"/>
        </w:rPr>
        <w:t>. člena), lahko določi, da se omeji letna količina posamezne energije (</w:t>
      </w:r>
      <w:r w:rsidR="00E67EA0">
        <w:rPr>
          <w:rFonts w:eastAsia="Times New Roman" w:cs="Arial"/>
          <w:sz w:val="22"/>
          <w:lang w:eastAsia="sl-SI"/>
        </w:rPr>
        <w:t>sedmi</w:t>
      </w:r>
      <w:r w:rsidRPr="00114E23">
        <w:rPr>
          <w:rFonts w:eastAsia="Times New Roman" w:cs="Arial"/>
          <w:sz w:val="22"/>
          <w:lang w:eastAsia="sl-SI"/>
        </w:rPr>
        <w:t xml:space="preserve"> odstavek 2</w:t>
      </w:r>
      <w:r w:rsidR="00E67EA0">
        <w:rPr>
          <w:rFonts w:eastAsia="Times New Roman" w:cs="Arial"/>
          <w:sz w:val="22"/>
          <w:lang w:eastAsia="sl-SI"/>
        </w:rPr>
        <w:t>4</w:t>
      </w:r>
      <w:r w:rsidRPr="00114E23">
        <w:rPr>
          <w:rFonts w:eastAsia="Times New Roman" w:cs="Arial"/>
          <w:sz w:val="22"/>
          <w:lang w:eastAsia="sl-SI"/>
        </w:rPr>
        <w:t>. člena);</w:t>
      </w:r>
    </w:p>
    <w:p w14:paraId="4DDBB7EA" w14:textId="7306CC00"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r>
      <w:r w:rsidR="008E4F4A">
        <w:rPr>
          <w:rFonts w:eastAsia="Times New Roman" w:cs="Arial"/>
          <w:sz w:val="22"/>
          <w:lang w:eastAsia="sl-SI"/>
        </w:rPr>
        <w:t>v</w:t>
      </w:r>
      <w:r w:rsidRPr="00114E23">
        <w:rPr>
          <w:rFonts w:eastAsia="Times New Roman" w:cs="Arial"/>
          <w:sz w:val="22"/>
          <w:lang w:eastAsia="sl-SI"/>
        </w:rPr>
        <w:t xml:space="preserve">lada določi podrobnejše pogoje in </w:t>
      </w:r>
      <w:r w:rsidR="00491E32">
        <w:rPr>
          <w:rFonts w:eastAsia="Times New Roman" w:cs="Arial"/>
          <w:sz w:val="22"/>
          <w:lang w:eastAsia="sl-SI"/>
        </w:rPr>
        <w:t>posamezne vrste</w:t>
      </w:r>
      <w:r w:rsidRPr="00114E23">
        <w:rPr>
          <w:rFonts w:eastAsia="Times New Roman" w:cs="Arial"/>
          <w:sz w:val="22"/>
          <w:lang w:eastAsia="sl-SI"/>
        </w:rPr>
        <w:t xml:space="preserve"> samooskrbe, način obračuna električne energije in način obračuna dajatev za </w:t>
      </w:r>
      <w:r w:rsidR="00491E32">
        <w:rPr>
          <w:rFonts w:eastAsia="Times New Roman" w:cs="Arial"/>
          <w:sz w:val="22"/>
          <w:lang w:eastAsia="sl-SI"/>
        </w:rPr>
        <w:t xml:space="preserve">končne </w:t>
      </w:r>
      <w:r w:rsidRPr="00114E23">
        <w:rPr>
          <w:rFonts w:eastAsia="Times New Roman" w:cs="Arial"/>
          <w:sz w:val="22"/>
          <w:lang w:eastAsia="sl-SI"/>
        </w:rPr>
        <w:t>odjemalce s samooskrbo</w:t>
      </w:r>
      <w:r w:rsidR="00491E32">
        <w:rPr>
          <w:rFonts w:eastAsia="Times New Roman" w:cs="Arial"/>
          <w:sz w:val="22"/>
          <w:lang w:eastAsia="sl-SI"/>
        </w:rPr>
        <w:t xml:space="preserve">, </w:t>
      </w:r>
      <w:r w:rsidR="00491E32" w:rsidRPr="00491E32">
        <w:rPr>
          <w:rFonts w:eastAsia="Times New Roman" w:cs="Arial"/>
          <w:sz w:val="22"/>
          <w:lang w:eastAsia="sl-SI"/>
        </w:rPr>
        <w:t>podrobnejše pogoje za dodelitev naložbene pomoči, pogoje za priključitev naprave za samooskrbo, vsebino in način poročanja ter spremljanja izvajanja ukrepa</w:t>
      </w:r>
      <w:r w:rsidRPr="00114E23">
        <w:rPr>
          <w:rFonts w:eastAsia="Times New Roman" w:cs="Arial"/>
          <w:sz w:val="22"/>
          <w:lang w:eastAsia="sl-SI"/>
        </w:rPr>
        <w:t xml:space="preserve"> (deveti odstavek 3</w:t>
      </w:r>
      <w:r w:rsidR="00785C70">
        <w:rPr>
          <w:rFonts w:eastAsia="Times New Roman" w:cs="Arial"/>
          <w:sz w:val="22"/>
          <w:lang w:eastAsia="sl-SI"/>
        </w:rPr>
        <w:t>7</w:t>
      </w:r>
      <w:r w:rsidRPr="00114E23">
        <w:rPr>
          <w:rFonts w:eastAsia="Times New Roman" w:cs="Arial"/>
          <w:sz w:val="22"/>
          <w:lang w:eastAsia="sl-SI"/>
        </w:rPr>
        <w:t>. člena);</w:t>
      </w:r>
    </w:p>
    <w:p w14:paraId="012B6148" w14:textId="661604C1"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r>
      <w:r w:rsidR="008E4F4A">
        <w:rPr>
          <w:rFonts w:eastAsia="Times New Roman" w:cs="Arial"/>
          <w:sz w:val="22"/>
          <w:lang w:eastAsia="sl-SI"/>
        </w:rPr>
        <w:t>v</w:t>
      </w:r>
      <w:r w:rsidRPr="00114E23">
        <w:rPr>
          <w:rFonts w:eastAsia="Times New Roman" w:cs="Arial"/>
          <w:sz w:val="22"/>
          <w:lang w:eastAsia="sl-SI"/>
        </w:rPr>
        <w:t xml:space="preserve">lada določi vrste, velikost ter pogoje za montažo in priključitev </w:t>
      </w:r>
      <w:r w:rsidR="00785C70">
        <w:rPr>
          <w:rFonts w:eastAsia="Times New Roman" w:cs="Arial"/>
          <w:sz w:val="22"/>
          <w:lang w:eastAsia="sl-SI"/>
        </w:rPr>
        <w:t xml:space="preserve">manjših </w:t>
      </w:r>
      <w:r w:rsidRPr="00114E23">
        <w:rPr>
          <w:rFonts w:eastAsia="Times New Roman" w:cs="Arial"/>
          <w:sz w:val="22"/>
          <w:lang w:eastAsia="sl-SI"/>
        </w:rPr>
        <w:t xml:space="preserve">naprav za proizvodnjo električne energije iz obnovljivih virov energije (deveti odstavek </w:t>
      </w:r>
      <w:r w:rsidR="00785C70">
        <w:rPr>
          <w:rFonts w:eastAsia="Times New Roman" w:cs="Arial"/>
          <w:sz w:val="22"/>
          <w:lang w:eastAsia="sl-SI"/>
        </w:rPr>
        <w:t>50</w:t>
      </w:r>
      <w:r w:rsidRPr="00114E23">
        <w:rPr>
          <w:rFonts w:eastAsia="Times New Roman" w:cs="Arial"/>
          <w:sz w:val="22"/>
          <w:lang w:eastAsia="sl-SI"/>
        </w:rPr>
        <w:t>. člena);</w:t>
      </w:r>
    </w:p>
    <w:p w14:paraId="783FAF64" w14:textId="75C15E4A"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r>
      <w:r w:rsidR="008E4F4A">
        <w:rPr>
          <w:rFonts w:eastAsia="Times New Roman" w:cs="Arial"/>
          <w:sz w:val="22"/>
          <w:lang w:eastAsia="sl-SI"/>
        </w:rPr>
        <w:t>v</w:t>
      </w:r>
      <w:r w:rsidRPr="00114E23">
        <w:rPr>
          <w:rFonts w:eastAsia="Times New Roman" w:cs="Arial"/>
          <w:sz w:val="22"/>
          <w:lang w:eastAsia="sl-SI"/>
        </w:rPr>
        <w:t>lada podrobneje predpiše naloge kontaktne točke (de</w:t>
      </w:r>
      <w:r w:rsidR="00335602">
        <w:rPr>
          <w:rFonts w:eastAsia="Times New Roman" w:cs="Arial"/>
          <w:sz w:val="22"/>
          <w:lang w:eastAsia="sl-SI"/>
        </w:rPr>
        <w:t>seti</w:t>
      </w:r>
      <w:r w:rsidRPr="00114E23">
        <w:rPr>
          <w:rFonts w:eastAsia="Times New Roman" w:cs="Arial"/>
          <w:sz w:val="22"/>
          <w:lang w:eastAsia="sl-SI"/>
        </w:rPr>
        <w:t xml:space="preserve"> odstavek 51. člena);</w:t>
      </w:r>
    </w:p>
    <w:p w14:paraId="3E387DED" w14:textId="164B3898"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r>
      <w:r w:rsidR="008E4F4A">
        <w:rPr>
          <w:rFonts w:eastAsia="Times New Roman" w:cs="Arial"/>
          <w:sz w:val="22"/>
          <w:lang w:eastAsia="sl-SI"/>
        </w:rPr>
        <w:t>v</w:t>
      </w:r>
      <w:r w:rsidRPr="00114E23">
        <w:rPr>
          <w:rFonts w:eastAsia="Times New Roman" w:cs="Arial"/>
          <w:sz w:val="22"/>
          <w:lang w:eastAsia="sl-SI"/>
        </w:rPr>
        <w:t>lada podrobneje predpiše merila za določitev energetsko intenzivnih podjetij (tretji odstavek 54. člena);</w:t>
      </w:r>
    </w:p>
    <w:p w14:paraId="1843B003" w14:textId="5EC6CE7F"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r>
      <w:r w:rsidR="008E4F4A">
        <w:rPr>
          <w:rFonts w:eastAsia="Times New Roman" w:cs="Arial"/>
          <w:sz w:val="22"/>
          <w:lang w:eastAsia="sl-SI"/>
        </w:rPr>
        <w:t>v</w:t>
      </w:r>
      <w:r w:rsidRPr="00114E23">
        <w:rPr>
          <w:rFonts w:eastAsia="Times New Roman" w:cs="Arial"/>
          <w:sz w:val="22"/>
          <w:lang w:eastAsia="sl-SI"/>
        </w:rPr>
        <w:t>lada predpiše deleže goriv iz obnovljivih virov in naprednih biogoriv v gorivih, ki jih dobavitelji dajo na trg (de</w:t>
      </w:r>
      <w:r w:rsidR="00335602">
        <w:rPr>
          <w:rFonts w:eastAsia="Times New Roman" w:cs="Arial"/>
          <w:sz w:val="22"/>
          <w:lang w:eastAsia="sl-SI"/>
        </w:rPr>
        <w:t>veti</w:t>
      </w:r>
      <w:r w:rsidRPr="00114E23">
        <w:rPr>
          <w:rFonts w:eastAsia="Times New Roman" w:cs="Arial"/>
          <w:sz w:val="22"/>
          <w:lang w:eastAsia="sl-SI"/>
        </w:rPr>
        <w:t xml:space="preserve"> odstavek 59. člena) in obveznost poročanja.</w:t>
      </w:r>
    </w:p>
    <w:p w14:paraId="77C41E6E"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39D05CC5"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Predpisi ministra pa naslednji:</w:t>
      </w:r>
    </w:p>
    <w:p w14:paraId="0983C052"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t>minister podrobneje predpiše način izračuna bruto končne porabe energije iz obnovljivih virov (sedmi odstavek 5. člena);</w:t>
      </w:r>
    </w:p>
    <w:p w14:paraId="1E75B998" w14:textId="0BECCF95"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t>minister predpiše tehnične pogoje in specifikacije, vključno s pogoji za merilno-registrirne naprave ter za meritve, registracijo in sporočanje merilnih rezultatov, ki jih morajo izpolnjevati posamezne vrste proizvodnih naprav (</w:t>
      </w:r>
      <w:r w:rsidR="00335602">
        <w:rPr>
          <w:rFonts w:eastAsia="Times New Roman" w:cs="Arial"/>
          <w:sz w:val="22"/>
          <w:lang w:eastAsia="sl-SI"/>
        </w:rPr>
        <w:t>9</w:t>
      </w:r>
      <w:r w:rsidRPr="00114E23">
        <w:rPr>
          <w:rFonts w:eastAsia="Times New Roman" w:cs="Arial"/>
          <w:sz w:val="22"/>
          <w:lang w:eastAsia="sl-SI"/>
        </w:rPr>
        <w:t>. člen);</w:t>
      </w:r>
    </w:p>
    <w:p w14:paraId="255DD1B7" w14:textId="4CAEDDB9"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t>minister podrobneje določi pogoje, ki jih morajo izpolnjevati inštalaterji (četrti odstavek 4</w:t>
      </w:r>
      <w:r w:rsidR="00335602">
        <w:rPr>
          <w:rFonts w:eastAsia="Times New Roman" w:cs="Arial"/>
          <w:sz w:val="22"/>
          <w:lang w:eastAsia="sl-SI"/>
        </w:rPr>
        <w:t>5</w:t>
      </w:r>
      <w:r w:rsidRPr="00114E23">
        <w:rPr>
          <w:rFonts w:eastAsia="Times New Roman" w:cs="Arial"/>
          <w:sz w:val="22"/>
          <w:lang w:eastAsia="sl-SI"/>
        </w:rPr>
        <w:t xml:space="preserve">. člena). </w:t>
      </w:r>
    </w:p>
    <w:p w14:paraId="1B4316A0"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77C7B3FD" w14:textId="6C08A11A"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Predpisi, za katere je predvideno podaljšanje </w:t>
      </w:r>
      <w:r w:rsidR="008E4F4A">
        <w:rPr>
          <w:rFonts w:eastAsia="Times New Roman" w:cs="Arial"/>
          <w:sz w:val="22"/>
          <w:lang w:eastAsia="sl-SI"/>
        </w:rPr>
        <w:t xml:space="preserve">njihove </w:t>
      </w:r>
      <w:r w:rsidRPr="00114E23">
        <w:rPr>
          <w:rFonts w:eastAsia="Times New Roman" w:cs="Arial"/>
          <w:sz w:val="22"/>
          <w:lang w:eastAsia="sl-SI"/>
        </w:rPr>
        <w:t>veljavnosti, so naslednji:</w:t>
      </w:r>
    </w:p>
    <w:p w14:paraId="4350F622"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t>Uredba o izdaji deklaracij za proizvodne naprave in potrdil o izvoru električne energije (Uradni list RS, št. 182/20), izdana na podlagi devetega odstavka 365. člena, devetega odstavka 366. člena in sedmega odstavka 367. člena Energetskega zakona (Uradni list RS, št. 60/19 – uradno prečiščeno besedilo, 65/20 in 158/20 – ZURE), še naprej velja kot predpis, izdan na podlagi drugega odstavka 8. člena, dvanajstega odstavka 9. člena in petega odstavka 10. člena tega zakona;</w:t>
      </w:r>
    </w:p>
    <w:p w14:paraId="13FF4EB2"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t>Pravilnik o strokovnem usposabljanju za inštalaterje naprav na obnovljive vire energije (Uradni list RS, št. 8/21), izdan na podlagi četrtega odstavka 359. člena Energetskega zakona (Uradni list RS, št. 60/19 – uradno prečiščeno besedilo, 65/20 in 158/20 – ZURE), še naprej velja kot predpis, izdan na podlagi četrtega odstavka 43. člena tega zakona;</w:t>
      </w:r>
    </w:p>
    <w:p w14:paraId="447ABC0F" w14:textId="2EC51909"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lastRenderedPageBreak/>
        <w:t>-</w:t>
      </w:r>
      <w:r w:rsidRPr="00114E23">
        <w:rPr>
          <w:rFonts w:eastAsia="Times New Roman" w:cs="Arial"/>
          <w:sz w:val="22"/>
          <w:lang w:eastAsia="sl-SI"/>
        </w:rPr>
        <w:tab/>
        <w:t xml:space="preserve">Uredba o podelitvi koncesije in načinu izvajanja gospodarske javne službe dejavnost operaterja trga z elektriko (Uradni list RS, št. 39/15), izdana na podlagi četrtega odstavka 98. člena in za izvrševanja 97. člena Energetskega zakona (Uradni list RS, št. 17/14), drugega odstavka 3. člena in 32. člena Zakona o gospodarskih javnih službah (Uradni list RS, št. 32/93, 30/98 – ZZLPPO, 127/06 – ZJZP, 38/10 – ZUKN in 57/11), še naprej velja kot predpis, izdan </w:t>
      </w:r>
      <w:r w:rsidR="00D56C21">
        <w:rPr>
          <w:rFonts w:eastAsia="Times New Roman" w:cs="Arial"/>
          <w:sz w:val="22"/>
          <w:lang w:eastAsia="sl-SI"/>
        </w:rPr>
        <w:t>na podlagi</w:t>
      </w:r>
      <w:r w:rsidRPr="00114E23">
        <w:rPr>
          <w:rFonts w:eastAsia="Times New Roman" w:cs="Arial"/>
          <w:sz w:val="22"/>
          <w:lang w:eastAsia="sl-SI"/>
        </w:rPr>
        <w:t xml:space="preserve"> petega odstavka 1</w:t>
      </w:r>
      <w:r w:rsidR="00D56C21">
        <w:rPr>
          <w:rFonts w:eastAsia="Times New Roman" w:cs="Arial"/>
          <w:sz w:val="22"/>
          <w:lang w:eastAsia="sl-SI"/>
        </w:rPr>
        <w:t>8</w:t>
      </w:r>
      <w:r w:rsidRPr="00114E23">
        <w:rPr>
          <w:rFonts w:eastAsia="Times New Roman" w:cs="Arial"/>
          <w:sz w:val="22"/>
          <w:lang w:eastAsia="sl-SI"/>
        </w:rPr>
        <w:t>. člena tega zakona;</w:t>
      </w:r>
    </w:p>
    <w:p w14:paraId="338D6A89"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t>Pravilnik o vrstah podatkov, ki jih zagotavljajo izvajalci energetskih dejavnosti in drugi zavezanci (Uradni list RS, št. 22/16, 24/16 – popr. in 158/20 – ZURE), izdan na podlagi drugega odstavka 32. člena, drugega odstavka 329. člena in tretjega odstavka 382. člena Energetskega zakona (Uradni list RS, št. 60/19 – uradno prečiščeno besedilo, 65/20 in 158/20 – ZURE) še naprej velja kot predpis, izdan na podlagi petega odstavka 60. člena tega zakona;</w:t>
      </w:r>
    </w:p>
    <w:p w14:paraId="5F17AA52" w14:textId="06F9DD3F"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t>Uredba o manjših napravah za proizvodnjo električne energije iz obnovljivih virov energije ali s soproizvodnjo z visokim izkoristkom (Uradni list RS, št. 14/20), izdana na podlagi petega odstavka 314. člena Energetskega zakona (Uradni list RS, št. 60/19 – uradno prečiščeno besedilo, 65/20 in 158/20 – ZURE)</w:t>
      </w:r>
      <w:r w:rsidR="00335602">
        <w:rPr>
          <w:rFonts w:eastAsia="Times New Roman" w:cs="Arial"/>
          <w:sz w:val="22"/>
          <w:lang w:eastAsia="sl-SI"/>
        </w:rPr>
        <w:t>,</w:t>
      </w:r>
      <w:r w:rsidRPr="00114E23">
        <w:rPr>
          <w:rFonts w:eastAsia="Times New Roman" w:cs="Arial"/>
          <w:sz w:val="22"/>
          <w:lang w:eastAsia="sl-SI"/>
        </w:rPr>
        <w:t xml:space="preserve"> še naprej velja kot predpis, izdan na podlagi osmega</w:t>
      </w:r>
      <w:r w:rsidR="008E53AB" w:rsidRPr="00114E23">
        <w:rPr>
          <w:rFonts w:eastAsia="Times New Roman" w:cs="Arial"/>
          <w:sz w:val="22"/>
          <w:lang w:eastAsia="sl-SI"/>
        </w:rPr>
        <w:t xml:space="preserve"> odstavka 48. člena tega zakona.</w:t>
      </w:r>
    </w:p>
    <w:p w14:paraId="29EDF43E"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28BFA9F1" w14:textId="1488C908"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Z dnem uveljavitve predloga zakona prenehajo veljati</w:t>
      </w:r>
      <w:r w:rsidR="008E4F4A">
        <w:rPr>
          <w:rFonts w:eastAsia="Times New Roman" w:cs="Arial"/>
          <w:sz w:val="22"/>
          <w:lang w:eastAsia="sl-SI"/>
        </w:rPr>
        <w:t xml:space="preserve"> naslednji podzakonski akti, ki</w:t>
      </w:r>
      <w:r w:rsidRPr="00114E23">
        <w:rPr>
          <w:rFonts w:eastAsia="Times New Roman" w:cs="Arial"/>
          <w:sz w:val="22"/>
          <w:lang w:eastAsia="sl-SI"/>
        </w:rPr>
        <w:t xml:space="preserve"> se uporabljajo do sprejetja novih</w:t>
      </w:r>
      <w:r w:rsidR="008E4F4A">
        <w:rPr>
          <w:rFonts w:eastAsia="Times New Roman" w:cs="Arial"/>
          <w:sz w:val="22"/>
          <w:lang w:eastAsia="sl-SI"/>
        </w:rPr>
        <w:t>, in sicer</w:t>
      </w:r>
      <w:r w:rsidRPr="00114E23">
        <w:rPr>
          <w:rFonts w:eastAsia="Times New Roman" w:cs="Arial"/>
          <w:sz w:val="22"/>
          <w:lang w:eastAsia="sl-SI"/>
        </w:rPr>
        <w:t>:</w:t>
      </w:r>
    </w:p>
    <w:p w14:paraId="5BE75DF6"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t>Uredba o podporah elektriki, proizvedeni iz obnovljivih virov energije in v soproizvodnji toplote in elektrike z visokim izkoristkom (Uradni list RS, št. 74/16 in 74/20;</w:t>
      </w:r>
    </w:p>
    <w:p w14:paraId="560C9748" w14:textId="5A5E3321"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t>Uredba o načinu določanja in obračunavanja prispevkov za zagotavljanje podpor proizvodnji električne energije v soproizvodnji z visokim izkoristkom in iz obnovljivih virov energije (Uradni list RS, št. 46/15 in 76/17);</w:t>
      </w:r>
    </w:p>
    <w:p w14:paraId="3C149B18"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t>Uredba o obnovljivih virih energije v prometu (Uradni list RS, št. 64/16);</w:t>
      </w:r>
    </w:p>
    <w:p w14:paraId="7D8EBDCF"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t>Uredba o pravilih za pripravo napovedi položaja proizvodnih naprav na obnovljive vire energije in s soproizvodnjo toplote in električne energije z visokim izkoristkom na trgu z električno energijo (Uradni list RS, št. 46/19);</w:t>
      </w:r>
    </w:p>
    <w:p w14:paraId="6814A316"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t>Pravilnik o tehničnih zahtevah naprav za samooskrbo z električno energijo iz obnovljivih virov energije (Uradni list RS, št. 1/16, 46/18);</w:t>
      </w:r>
    </w:p>
    <w:p w14:paraId="7AC16A9D"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 </w:t>
      </w:r>
      <w:r w:rsidRPr="00114E23">
        <w:rPr>
          <w:rFonts w:eastAsia="Times New Roman" w:cs="Arial"/>
          <w:sz w:val="22"/>
          <w:lang w:eastAsia="sl-SI"/>
        </w:rPr>
        <w:tab/>
        <w:t>Uredba o vzpostavitvi infrastrukture za alternativna goriva v prometu (Uradni list RS, št. 41/17), ki pa se uporablja do uveljavitve predpisa, ki ureja infrastrukturo za alternativna goriva;</w:t>
      </w:r>
    </w:p>
    <w:p w14:paraId="69241141"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 </w:t>
      </w:r>
      <w:r w:rsidRPr="00114E23">
        <w:rPr>
          <w:rFonts w:eastAsia="Times New Roman" w:cs="Arial"/>
          <w:sz w:val="22"/>
          <w:lang w:eastAsia="sl-SI"/>
        </w:rPr>
        <w:tab/>
        <w:t>Uredba o samooskrbi z električno energijo iz obnovljivih virov energije (Uradni list RS, št. 17/19 in 197/20).</w:t>
      </w:r>
    </w:p>
    <w:p w14:paraId="27B6CD25"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2AE8D8D0" w14:textId="5E94EB4E"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Z dnem uveljavitve predloga zakona se podaljša uporaba:</w:t>
      </w:r>
    </w:p>
    <w:p w14:paraId="41D26B45" w14:textId="77777777" w:rsidR="00E41ADA" w:rsidRPr="00114E23" w:rsidRDefault="00E41ADA" w:rsidP="009325CA">
      <w:pPr>
        <w:pStyle w:val="Odstavekseznama"/>
        <w:numPr>
          <w:ilvl w:val="0"/>
          <w:numId w:val="96"/>
        </w:numPr>
        <w:suppressAutoHyphens/>
        <w:overflowPunct w:val="0"/>
        <w:autoSpaceDE w:val="0"/>
        <w:autoSpaceDN w:val="0"/>
        <w:adjustRightInd w:val="0"/>
        <w:spacing w:line="260" w:lineRule="exact"/>
        <w:textAlignment w:val="baseline"/>
        <w:rPr>
          <w:rFonts w:eastAsia="Times New Roman" w:cs="Arial"/>
          <w:sz w:val="22"/>
          <w:szCs w:val="22"/>
          <w:lang w:eastAsia="sl-SI"/>
        </w:rPr>
      </w:pPr>
      <w:r w:rsidRPr="00114E23">
        <w:rPr>
          <w:rFonts w:eastAsia="Times New Roman" w:cs="Arial"/>
          <w:sz w:val="22"/>
          <w:szCs w:val="22"/>
          <w:lang w:eastAsia="sl-SI"/>
        </w:rPr>
        <w:t>Uredba o obveznih meritvah na proizvodnih napravah, ki prejemajo za proizvedeno električno energijo potrdila o izvoru in podpore (Uradni list RS, št. 21/09, 33/10 in 45/12).</w:t>
      </w:r>
    </w:p>
    <w:p w14:paraId="406A0963"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3EF6F434"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c) Normativna usklajenost predloga zakona:</w:t>
      </w:r>
    </w:p>
    <w:p w14:paraId="2303558B"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51F5897D" w14:textId="00F98D3C" w:rsidR="00E41ADA" w:rsidRPr="00114E23" w:rsidRDefault="0046148A" w:rsidP="00E41ADA">
      <w:pPr>
        <w:suppressAutoHyphens/>
        <w:overflowPunct w:val="0"/>
        <w:autoSpaceDE w:val="0"/>
        <w:autoSpaceDN w:val="0"/>
        <w:adjustRightInd w:val="0"/>
        <w:spacing w:line="260" w:lineRule="exact"/>
        <w:textAlignment w:val="baseline"/>
        <w:rPr>
          <w:rFonts w:eastAsia="Times New Roman" w:cs="Arial"/>
          <w:sz w:val="22"/>
          <w:lang w:eastAsia="sl-SI"/>
        </w:rPr>
      </w:pPr>
      <w:r>
        <w:rPr>
          <w:rFonts w:eastAsia="Times New Roman" w:cs="Arial"/>
          <w:sz w:val="22"/>
          <w:lang w:eastAsia="sl-SI"/>
        </w:rPr>
        <w:t>Predlog</w:t>
      </w:r>
      <w:r w:rsidRPr="00114E23">
        <w:rPr>
          <w:rFonts w:eastAsia="Times New Roman" w:cs="Arial"/>
          <w:sz w:val="22"/>
          <w:lang w:eastAsia="sl-SI"/>
        </w:rPr>
        <w:t xml:space="preserve"> </w:t>
      </w:r>
      <w:r w:rsidR="00E41ADA" w:rsidRPr="00114E23">
        <w:rPr>
          <w:rFonts w:eastAsia="Times New Roman" w:cs="Arial"/>
          <w:sz w:val="22"/>
          <w:lang w:eastAsia="sl-SI"/>
        </w:rPr>
        <w:t xml:space="preserve">zakona je usklajen z veljavnim pravnim redom in </w:t>
      </w:r>
      <w:r>
        <w:rPr>
          <w:rFonts w:eastAsia="Times New Roman" w:cs="Arial"/>
          <w:sz w:val="22"/>
          <w:lang w:eastAsia="sl-SI"/>
        </w:rPr>
        <w:t>s</w:t>
      </w:r>
      <w:r w:rsidR="00E41ADA" w:rsidRPr="00114E23">
        <w:rPr>
          <w:rFonts w:eastAsia="Times New Roman" w:cs="Arial"/>
          <w:sz w:val="22"/>
          <w:lang w:eastAsia="sl-SI"/>
        </w:rPr>
        <w:t xml:space="preserve"> pravnim redom Evropske unije. S tem </w:t>
      </w:r>
      <w:r>
        <w:rPr>
          <w:rFonts w:eastAsia="Times New Roman" w:cs="Arial"/>
          <w:sz w:val="22"/>
          <w:lang w:eastAsia="sl-SI"/>
        </w:rPr>
        <w:t xml:space="preserve">predlogom </w:t>
      </w:r>
      <w:r w:rsidR="00E41ADA" w:rsidRPr="00114E23">
        <w:rPr>
          <w:rFonts w:eastAsia="Times New Roman" w:cs="Arial"/>
          <w:sz w:val="22"/>
          <w:lang w:eastAsia="sl-SI"/>
        </w:rPr>
        <w:t>zakon</w:t>
      </w:r>
      <w:r>
        <w:rPr>
          <w:rFonts w:eastAsia="Times New Roman" w:cs="Arial"/>
          <w:sz w:val="22"/>
          <w:lang w:eastAsia="sl-SI"/>
        </w:rPr>
        <w:t>a</w:t>
      </w:r>
      <w:r w:rsidR="00E41ADA" w:rsidRPr="00114E23">
        <w:rPr>
          <w:rFonts w:eastAsia="Times New Roman" w:cs="Arial"/>
          <w:sz w:val="22"/>
          <w:lang w:eastAsia="sl-SI"/>
        </w:rPr>
        <w:t xml:space="preserve"> se v pravni red Republike Slovenije prenaša:</w:t>
      </w:r>
    </w:p>
    <w:p w14:paraId="53A87200" w14:textId="6ADC500D"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t>Direktiva (EU) 2018/2001 Evropskega parlamenta in Sveta z dne 11. decembra 2018 o spodbujanju uporabe energije iz obnovljivih virov (UL L št. 328 z dne 21. 12. 2018, str. 82);</w:t>
      </w:r>
    </w:p>
    <w:p w14:paraId="002A51EE"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t>Direktiva 2012/27/ES Evropskega parlamenta in Sveta z dne 25. oktobra 2012 o energetski učinkovitosti, spremembi direktiv 2009/125/EU in 2010/30/EU ter razveljavitvi direktiv 2004/8/ES in 2006/32/ES (UL L št. 315 z dne 14. 11. 2012, str. 1) v delu, ki se nanaša na potrdila o izvoru energije iz soproizvodnje z visokim izkoristkom ter o spodbujanju električne energije iz soproizvodnje z visokim izkoristkom.</w:t>
      </w:r>
    </w:p>
    <w:p w14:paraId="7295C876"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77384F20"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lastRenderedPageBreak/>
        <w:t>Predlog zakona je prav tako skladen z drugimi akti zakonodajnega svežnja Čista energija za vse Evropejce.</w:t>
      </w:r>
    </w:p>
    <w:p w14:paraId="46407B61"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32CA22B6"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č) Usklajenost predloga zakona:</w:t>
      </w:r>
    </w:p>
    <w:p w14:paraId="0FA27E3B"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6B9BE2CE" w14:textId="7AC98209" w:rsidR="00CF1910" w:rsidRPr="00CF1910" w:rsidRDefault="00E41ADA" w:rsidP="00CF1910">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Usklajevanje predloga zakona je potekalo v okviru javne obravnave in na podlagi izvedene delavnice s strokovno javnostjo.</w:t>
      </w:r>
      <w:r w:rsidR="00CF1910">
        <w:rPr>
          <w:rFonts w:eastAsia="Times New Roman" w:cs="Arial"/>
          <w:sz w:val="22"/>
          <w:lang w:eastAsia="sl-SI"/>
        </w:rPr>
        <w:t xml:space="preserve"> </w:t>
      </w:r>
    </w:p>
    <w:p w14:paraId="20CD964F" w14:textId="77777777" w:rsidR="0058405E" w:rsidRDefault="0058405E" w:rsidP="00CF1910">
      <w:pPr>
        <w:suppressAutoHyphens/>
        <w:overflowPunct w:val="0"/>
        <w:autoSpaceDE w:val="0"/>
        <w:autoSpaceDN w:val="0"/>
        <w:adjustRightInd w:val="0"/>
        <w:spacing w:line="260" w:lineRule="exact"/>
        <w:textAlignment w:val="baseline"/>
        <w:rPr>
          <w:rFonts w:eastAsia="Times New Roman" w:cs="Arial"/>
          <w:sz w:val="22"/>
          <w:lang w:eastAsia="sl-SI"/>
        </w:rPr>
      </w:pPr>
    </w:p>
    <w:p w14:paraId="67D1564D" w14:textId="0C285574" w:rsidR="00E41ADA" w:rsidRDefault="00CF1910" w:rsidP="00CF1910">
      <w:pPr>
        <w:suppressAutoHyphens/>
        <w:overflowPunct w:val="0"/>
        <w:autoSpaceDE w:val="0"/>
        <w:autoSpaceDN w:val="0"/>
        <w:adjustRightInd w:val="0"/>
        <w:spacing w:line="260" w:lineRule="exact"/>
        <w:textAlignment w:val="baseline"/>
        <w:rPr>
          <w:rFonts w:eastAsia="Times New Roman" w:cs="Arial"/>
          <w:sz w:val="22"/>
          <w:lang w:eastAsia="sl-SI"/>
        </w:rPr>
      </w:pPr>
      <w:r w:rsidRPr="00CF1910">
        <w:rPr>
          <w:rFonts w:eastAsia="Times New Roman" w:cs="Arial"/>
          <w:sz w:val="22"/>
          <w:lang w:eastAsia="sl-SI"/>
        </w:rPr>
        <w:t>Ministrstvo</w:t>
      </w:r>
      <w:r>
        <w:rPr>
          <w:rFonts w:eastAsia="Times New Roman" w:cs="Arial"/>
          <w:sz w:val="22"/>
          <w:lang w:eastAsia="sl-SI"/>
        </w:rPr>
        <w:t xml:space="preserve"> za infrastrukturo</w:t>
      </w:r>
      <w:r w:rsidRPr="00CF1910">
        <w:rPr>
          <w:rFonts w:eastAsia="Times New Roman" w:cs="Arial"/>
          <w:sz w:val="22"/>
          <w:lang w:eastAsia="sl-SI"/>
        </w:rPr>
        <w:t xml:space="preserve"> je pri pripravi </w:t>
      </w:r>
      <w:r w:rsidR="0046148A">
        <w:rPr>
          <w:rFonts w:eastAsia="Times New Roman" w:cs="Arial"/>
          <w:sz w:val="22"/>
          <w:lang w:eastAsia="sl-SI"/>
        </w:rPr>
        <w:t xml:space="preserve">predloga </w:t>
      </w:r>
      <w:r w:rsidRPr="00CF1910">
        <w:rPr>
          <w:rFonts w:eastAsia="Times New Roman" w:cs="Arial"/>
          <w:sz w:val="22"/>
          <w:lang w:eastAsia="sl-SI"/>
        </w:rPr>
        <w:t>zakona poskušalo v največji možni meri upoštevati prejete pripombe, ob tem pa je preverjalo skladnost s pravom EU in celovitost predlaganih rešitev. Predlog zakona je bil poslan v usklajevanje tudi Združenju občin Slovenije, Skupnosti občin Slovenije, Združenju mestnih občin Slovenije in Informacijskemu pooblaščencu. Na pobudo Skupnosti občin Slovenije je bil organiziran delovni sestanek, kjer je bil predstavljen predlog zakona in kjer so bile obravnavane posamezne odprte teme oziroma pripombe na predlog zakona.</w:t>
      </w:r>
      <w:r>
        <w:rPr>
          <w:rFonts w:eastAsia="Times New Roman" w:cs="Arial"/>
          <w:sz w:val="22"/>
          <w:lang w:eastAsia="sl-SI"/>
        </w:rPr>
        <w:t xml:space="preserve"> </w:t>
      </w:r>
    </w:p>
    <w:p w14:paraId="0507D744" w14:textId="40479EEB" w:rsidR="00CF1910" w:rsidRPr="00114E23" w:rsidRDefault="00CF1910"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64E8C301"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508DE0F1"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3. OCENA FINANČNIH POSLEDIC PREDLOGA ZAKONA ZA DRŽAVNI PRORAČUN IN DRUGA JAVNA FINANČNA SREDSTVA</w:t>
      </w:r>
    </w:p>
    <w:p w14:paraId="6DFB66BF" w14:textId="5E3AB66A" w:rsidR="00E41ADA"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3499ECBC" w14:textId="77777777" w:rsidR="00BD5B68" w:rsidRPr="00BD5B68" w:rsidRDefault="00BD5B68" w:rsidP="00BD5B68">
      <w:pPr>
        <w:suppressAutoHyphens/>
        <w:overflowPunct w:val="0"/>
        <w:autoSpaceDE w:val="0"/>
        <w:autoSpaceDN w:val="0"/>
        <w:adjustRightInd w:val="0"/>
        <w:spacing w:line="260" w:lineRule="exact"/>
        <w:textAlignment w:val="baseline"/>
        <w:rPr>
          <w:rFonts w:eastAsia="Times New Roman" w:cs="Arial"/>
          <w:sz w:val="22"/>
          <w:lang w:eastAsia="sl-SI"/>
        </w:rPr>
      </w:pPr>
      <w:r w:rsidRPr="00BD5B68">
        <w:rPr>
          <w:rFonts w:eastAsia="Times New Roman" w:cs="Arial"/>
          <w:sz w:val="22"/>
          <w:lang w:eastAsia="sl-SI"/>
        </w:rPr>
        <w:t>Predlog zakona ima finančne posledice. Sredstva za spodbujanje ukrepov učinkovite rabe in obnovljivih virov energije so že zagotovljena v proračunu za leto 2021 in planirana v letu 2022. Dodatnih finančnih posledic za proračun pri izvajanju zakona ne bo. V primeru, da bi se kasneje izkazalo, da je potrebno zagotoviti dodatna finančna sredstva iz proračuna, se bodo manjkajoče pravice porabe zagotovile v okviru finančnega načrta Ministrstva za infrastrukturo s prerazporeditvijo, ali ob morebitnih spremembah proračuna RS v okviru razreza proračunskih izdatkov.</w:t>
      </w:r>
    </w:p>
    <w:p w14:paraId="101BA956" w14:textId="77777777" w:rsidR="00BD5B68" w:rsidRPr="00BD5B68" w:rsidRDefault="00BD5B68" w:rsidP="00BD5B68">
      <w:pPr>
        <w:suppressAutoHyphens/>
        <w:overflowPunct w:val="0"/>
        <w:autoSpaceDE w:val="0"/>
        <w:autoSpaceDN w:val="0"/>
        <w:adjustRightInd w:val="0"/>
        <w:spacing w:line="260" w:lineRule="exact"/>
        <w:textAlignment w:val="baseline"/>
        <w:rPr>
          <w:rFonts w:eastAsia="Times New Roman" w:cs="Arial"/>
          <w:sz w:val="22"/>
          <w:lang w:eastAsia="sl-SI"/>
        </w:rPr>
      </w:pPr>
    </w:p>
    <w:p w14:paraId="0D74E930" w14:textId="103C1532" w:rsidR="00BD5B68" w:rsidRPr="00BD5B68" w:rsidRDefault="00BD5B68" w:rsidP="00BD5B68">
      <w:pPr>
        <w:suppressAutoHyphens/>
        <w:overflowPunct w:val="0"/>
        <w:autoSpaceDE w:val="0"/>
        <w:autoSpaceDN w:val="0"/>
        <w:adjustRightInd w:val="0"/>
        <w:spacing w:line="260" w:lineRule="exact"/>
        <w:textAlignment w:val="baseline"/>
        <w:rPr>
          <w:rFonts w:eastAsia="Times New Roman" w:cs="Arial"/>
          <w:sz w:val="22"/>
          <w:lang w:eastAsia="sl-SI"/>
        </w:rPr>
      </w:pPr>
      <w:r w:rsidRPr="00BD5B68">
        <w:rPr>
          <w:rFonts w:eastAsia="Times New Roman" w:cs="Arial"/>
          <w:sz w:val="22"/>
          <w:lang w:eastAsia="sl-SI"/>
        </w:rPr>
        <w:t>Predlog zakona vpliva na obseg drugih javnih sredstev. Večino sredstev za podpore se zagotavlja iz prispevka za obnovljive vire energije, ki je obvezna javna dajatev, ta sredstva pa predstavljajo javna sredstva, čeprav niso prihodek proračuna.</w:t>
      </w:r>
    </w:p>
    <w:p w14:paraId="14AF809E" w14:textId="77777777" w:rsidR="00FD12C9" w:rsidRPr="00114E23" w:rsidRDefault="00FD12C9"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0A61309C"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4. NAVEDBA, DA SO SREDSTVA ZA IZVAJANJE ZAKONA V DRŽAVNEM PRORAČUNU ZAGOTOVLJENA, ČE PREDLOG ZAKONA PREDVIDEVA PORABO PRORAČUNSKIH SREDSTEV V OBDOBJU, ZA KATERO JE BIL DRŽAVNI PRORAČUN ŽE SPREJET</w:t>
      </w:r>
    </w:p>
    <w:p w14:paraId="4D92880B"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0979F0C1"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Predlog zakona ne predvideva dodatne porabe proračunskih sredstev v obdobju, za katerega je bil državni proračun že sprejet, zato v že sprejetem državnem proračunu dodatnih sredstev ni treba zagotoviti.</w:t>
      </w:r>
    </w:p>
    <w:p w14:paraId="2615DF07"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 xml:space="preserve"> </w:t>
      </w:r>
    </w:p>
    <w:p w14:paraId="3019CAE3"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5. PRIKAZ UREDITVE V DRUGIH PRAVNIH SISTEMIH IN PRILAGOJENOSTI PREDLAGANE UREDITVE PRAVU EVROPSKE UNIJE</w:t>
      </w:r>
    </w:p>
    <w:p w14:paraId="68893AE8"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73A5CB51" w14:textId="7B538053" w:rsidR="00E41ADA" w:rsidRPr="00114E23" w:rsidRDefault="00FF052C" w:rsidP="00E41ADA">
      <w:pPr>
        <w:suppressAutoHyphens/>
        <w:overflowPunct w:val="0"/>
        <w:autoSpaceDE w:val="0"/>
        <w:autoSpaceDN w:val="0"/>
        <w:adjustRightInd w:val="0"/>
        <w:spacing w:line="260" w:lineRule="exact"/>
        <w:textAlignment w:val="baseline"/>
        <w:rPr>
          <w:rFonts w:eastAsia="Times New Roman" w:cs="Arial"/>
          <w:sz w:val="22"/>
          <w:lang w:eastAsia="sl-SI"/>
        </w:rPr>
      </w:pPr>
      <w:r>
        <w:rPr>
          <w:rFonts w:eastAsia="Times New Roman" w:cs="Arial"/>
          <w:sz w:val="22"/>
          <w:lang w:eastAsia="sl-SI"/>
        </w:rPr>
        <w:t>P</w:t>
      </w:r>
      <w:r w:rsidR="00E41ADA" w:rsidRPr="00114E23">
        <w:rPr>
          <w:rFonts w:eastAsia="Times New Roman" w:cs="Arial"/>
          <w:sz w:val="22"/>
          <w:lang w:eastAsia="sl-SI"/>
        </w:rPr>
        <w:t>redlog zakona v celoti usklajen s pravom Evropske unije, saj prenaša v slovenski pravni red Direktivo 2018/2001</w:t>
      </w:r>
      <w:r>
        <w:rPr>
          <w:rFonts w:eastAsia="Times New Roman" w:cs="Arial"/>
          <w:sz w:val="22"/>
          <w:lang w:eastAsia="sl-SI"/>
        </w:rPr>
        <w:t>/EU</w:t>
      </w:r>
      <w:r w:rsidR="00E41ADA" w:rsidRPr="00114E23">
        <w:rPr>
          <w:rFonts w:eastAsia="Times New Roman" w:cs="Arial"/>
          <w:sz w:val="22"/>
          <w:lang w:eastAsia="sl-SI"/>
        </w:rPr>
        <w:t>. Kar zadeva prikaz ureditve v drugih državah članicah EU je iz pregleda na uradni strani pravnega sistema EU očitno, da še nobena država članica ni prenesla Direktive 2018/2001</w:t>
      </w:r>
      <w:r>
        <w:rPr>
          <w:rFonts w:eastAsia="Times New Roman" w:cs="Arial"/>
          <w:sz w:val="22"/>
          <w:lang w:eastAsia="sl-SI"/>
        </w:rPr>
        <w:t>/EU</w:t>
      </w:r>
      <w:r w:rsidR="00E41ADA" w:rsidRPr="00114E23">
        <w:rPr>
          <w:rFonts w:eastAsia="Times New Roman" w:cs="Arial"/>
          <w:sz w:val="22"/>
          <w:lang w:eastAsia="sl-SI"/>
        </w:rPr>
        <w:t xml:space="preserve"> v nacionalni pravni red. Zato </w:t>
      </w:r>
      <w:r>
        <w:rPr>
          <w:rFonts w:eastAsia="Times New Roman" w:cs="Arial"/>
          <w:sz w:val="22"/>
          <w:lang w:eastAsia="sl-SI"/>
        </w:rPr>
        <w:t xml:space="preserve">se </w:t>
      </w:r>
      <w:r w:rsidR="00E41ADA" w:rsidRPr="00114E23">
        <w:rPr>
          <w:rFonts w:eastAsia="Times New Roman" w:cs="Arial"/>
          <w:sz w:val="22"/>
          <w:lang w:eastAsia="sl-SI"/>
        </w:rPr>
        <w:t>v nadaljevanju predstavlja dosedanj</w:t>
      </w:r>
      <w:r>
        <w:rPr>
          <w:rFonts w:eastAsia="Times New Roman" w:cs="Arial"/>
          <w:sz w:val="22"/>
          <w:lang w:eastAsia="sl-SI"/>
        </w:rPr>
        <w:t>a</w:t>
      </w:r>
      <w:r w:rsidR="00E41ADA" w:rsidRPr="00114E23">
        <w:rPr>
          <w:rFonts w:eastAsia="Times New Roman" w:cs="Arial"/>
          <w:sz w:val="22"/>
          <w:lang w:eastAsia="sl-SI"/>
        </w:rPr>
        <w:t xml:space="preserve"> uredit</w:t>
      </w:r>
      <w:r>
        <w:rPr>
          <w:rFonts w:eastAsia="Times New Roman" w:cs="Arial"/>
          <w:sz w:val="22"/>
          <w:lang w:eastAsia="sl-SI"/>
        </w:rPr>
        <w:t>ev</w:t>
      </w:r>
      <w:r w:rsidR="00E41ADA" w:rsidRPr="00114E23">
        <w:rPr>
          <w:rFonts w:eastAsia="Times New Roman" w:cs="Arial"/>
          <w:sz w:val="22"/>
          <w:lang w:eastAsia="sl-SI"/>
        </w:rPr>
        <w:t xml:space="preserve"> v</w:t>
      </w:r>
      <w:r>
        <w:rPr>
          <w:rFonts w:eastAsia="Times New Roman" w:cs="Arial"/>
          <w:sz w:val="22"/>
          <w:lang w:eastAsia="sl-SI"/>
        </w:rPr>
        <w:t xml:space="preserve"> treh</w:t>
      </w:r>
      <w:r w:rsidR="00E41ADA" w:rsidRPr="00114E23">
        <w:rPr>
          <w:rFonts w:eastAsia="Times New Roman" w:cs="Arial"/>
          <w:sz w:val="22"/>
          <w:lang w:eastAsia="sl-SI"/>
        </w:rPr>
        <w:t xml:space="preserve"> državah članicah</w:t>
      </w:r>
      <w:r>
        <w:rPr>
          <w:rFonts w:eastAsia="Times New Roman" w:cs="Arial"/>
          <w:sz w:val="22"/>
          <w:lang w:eastAsia="sl-SI"/>
        </w:rPr>
        <w:t xml:space="preserve"> EU</w:t>
      </w:r>
      <w:r w:rsidR="00E41ADA" w:rsidRPr="00114E23">
        <w:rPr>
          <w:rFonts w:eastAsia="Times New Roman" w:cs="Arial"/>
          <w:sz w:val="22"/>
          <w:lang w:eastAsia="sl-SI"/>
        </w:rPr>
        <w:t xml:space="preserve"> in stanje na področju energije iz obnovljivih virov.</w:t>
      </w:r>
    </w:p>
    <w:p w14:paraId="3A75D7FD"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55EBDE99"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1.</w:t>
      </w:r>
      <w:r w:rsidRPr="00114E23">
        <w:rPr>
          <w:rFonts w:eastAsia="Times New Roman" w:cs="Arial"/>
          <w:sz w:val="22"/>
          <w:lang w:eastAsia="sl-SI"/>
        </w:rPr>
        <w:tab/>
        <w:t xml:space="preserve">ITALIJA </w:t>
      </w:r>
    </w:p>
    <w:p w14:paraId="54C77DAE"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042D5DD9" w14:textId="4D6EF945"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lastRenderedPageBreak/>
        <w:t xml:space="preserve">Ministrstvo za gospodarski razvoj (i.e. Ministero dello Sviluppo Economico) je objavilo besedilo Nacionalnega celostnega načrta za energijo in podnebje (i.e. Piano Nazionale Integrato per l’Energia e il Clima), pripravljenega skupaj z Ministrstvom za okolje in varstvo ozemlja in morja (i.e. Ministero dell’Ambiente e della tutela del territorio e del mare) ter Ministrstvom za infrastrukturo in promet (i.e. Ministero delle Infrastrutture e dei Trasporti), ki vključuje tudi novosti, ki jih vsebuje Odlok o podnebnem zakonu (Decreto-Legge 14 ottobre 2019, n. 111), pa tudi o naložbah za Zeleni novi dogovor, predvidenih v Zakonu o proračunu za leto 2020 (i.e. Legge di Bilancio 2020). Nacionalni celostni načrt za energijo in podnebje je bil poslan Evropski komisiji v zvezi z uporabo 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s čimer je bil zaključen postopek, ki se je začel decembra 2018, v katerem je bil načrt predmet plodne razprave med vpletenimi institucijami, državljani in vsemi zainteresiranimi stranmi. </w:t>
      </w:r>
    </w:p>
    <w:p w14:paraId="5B75F4F1"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5742BAB5" w14:textId="4926214A"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Načrt določa nacionalne cilje za leto 2030 na področju energetske učinkovitosti, obnovljivih virov in zmanjšanja emisij CO2 ter cilje glede razogljičenja, energetske varnosti, medsebojnih povezav, enotnega trga za energijo in konkurenčnost, razvoja in trajnostnega razvoja, mobilnosti, pri čemer je za vsakega od njih navedel ukrepe, ki se bodo izvajali za njihovo zagotovitev. Italija se zato strinja z usmeritvijo EU, ki je namenjena krepitvi zavezanosti k razogljičenju gospodarstva, in namerava spodbujati Zeleni novi dogovor, razumljen kot zeleni pakt s podjetji in državljani, ki okolje obravnava kot gospodarsko gonilo države. Pojasnitev vsebine Green New Deal bo potekala v različnih oblikah in smereh, vključno z določbami za prenos direktiv Evropske Unije o izvajanju energetskega in podnebnega svežnja, pa tudi s spodbujanjem nadaljnjih in sinergijskih pobud, začenši z Zakonom o proračunu z dne 27. december 2019, št. 160 (Legge di Bilancio 2020). K rasti obnovljivih virov energije bo največ prispeval sam elektroenergetski sektor, ki bo do leta 2030 dosegel 16 Mtoe energije iz obnovljivih virov energije. Pomemben prodor tehnologij za proizvodnjo električne energije iz obnovljivih virov, predvsem fotovoltaike in vetrne energije, bo sektorju omogočil pokritje 55,0% bruto končne porabe električne energije z obnovljivo energijo v primerjavi z 34,1% leta 2017. Pomembno tehnično in ekonomsko izvedljiv potencial rasti fotovoltaičnih naprav in vetrnih parkov, katerih proizvodnja naj bi se do leta 2030 potrojila, zahvaljujoč tudi s tem povezanimi znižanimi stroški. Leta 2017 se je energija, proizvedena iz obnovljivih virov energije, povečala na 22 Mtoe, kar pomeni 18,3% delež v skupni bruto končni porabi. Prispevek iz elektroenergetskega sektorja se je povečal na 44% skupnih obnovljivih virov energije, medtem ko sta prispevala sektor ogrevanja in hlajenja 51% in prometni sektor pa 5%. Proizvodnja električne energije iz obnovljivih virov energije je nekoliko presegla 113 TWh; prispevek k skupni nacionalni bruto proizvodnji električne energije je bil 34,1%. Poraba obnovljivih virov energije je bila v sektorju ogrevanja in hlajenja približno 11,2 Mtoe; delež celotne nacionalne toplotne porabe se je približal 20%. Večji prispevek obnovljivih virov energije sta prispevala poraba trdne biomase (predvsem drva in peleti, ki se uporabljajo v sektorju ogrevanja in hlajenja) ter uporaba toplotnih črpalk pozimi. V prometnem sektorju je poraba energije iz obnovljivih virov energije znašala nekaj manj kot 2 Mtoe; s tem povezan vpliv na skupno porabo se je približal 6,5%. </w:t>
      </w:r>
    </w:p>
    <w:p w14:paraId="3601A6F1"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786E48AF" w14:textId="56D7E34E"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Glede na trenutne podatke naj bi do leta 2030 obnovljivi viri energije prispevali okoli 21,1% končne bruto porabe energije, kar je tri odstotne točke več od preteklih podatkov za leto 2017 (18,3%). Kar zadeva napovedi za leto 2040, naj bi se delež obnovljivih virov energije povečal za nadaljnjo odstotno točko, torej na 22,2%. Da bi dosegli cilje glede obnovljivih virov energije, določene za leto 2030, ne bo treba le spodbuditi nove proizvodnje, temveč tudi ohraniti obstoječo proizvodnjo in jo po možnosti dejansko povečati s spodbujanjem prenove in </w:t>
      </w:r>
      <w:r w:rsidRPr="00114E23">
        <w:rPr>
          <w:rFonts w:eastAsia="Times New Roman" w:cs="Arial"/>
          <w:sz w:val="22"/>
          <w:lang w:eastAsia="sl-SI"/>
        </w:rPr>
        <w:lastRenderedPageBreak/>
        <w:t xml:space="preserve">okrepitve obratov. Zlasti priložnost za spodbujanje naložb v prenovo in okrepitev obstoječih vetrnih elektrarn z bolj razvitimi in učinkovitejšimi stroji z izkoriščanjem odličnih vetrovnih pogojev na znanih lokacijah. Podoben pristop, ki temelji na zmanjšanju porabe tal, bo uporabljen za usmerjanje širitve zmogljivosti za znatno rast fotovoltaike, ki je predvidena za leto 2030, s spodbujanjem njihove namestitve predvsem na zgradbah, strehah, parkiriščih, servisnih območjih, itd. </w:t>
      </w:r>
    </w:p>
    <w:p w14:paraId="39E7594F"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7B5A0FBA" w14:textId="09AB4954"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Da bi preprečila morebitno krčenje proizvodnje energije in deloma prenesla v nacionalni pravni red Direktivo (EU) 2018/2001 (glede ukrepov spodbujanja), je italijanska vlada v nedavnem zakonskem odloku z dne 19. maja 2020 št. 34 t.i. "Odlok o ponovnem zagonu" (i.e. Decreto-Legge 19 maggio 2020, n. 34 - Decreto Rilancio) vrsto spodbudnih ukrepov, večinoma davčne narave, namenjenih spodbujanju energetske učinkovitosti stavb in električnih vozil. Med najbolj pronicljivimi ukrepi določa 119 čl. omenjenega Zakonskega odloka olajšavo v višini 110% (tako imenovani "superbonus") z ustrezno dokumentiranih stroški nastalih v obdobju med 1. julijem 2020 in 31. decembrom 2021 za obnovitev energije in potresno varnost stavb pod pogojem, da zagotavljajo izboljšanje dveh energijskih razredov stavbe ali, če je to mogoče, doseganje najvišjega energijskega razreda in namestitev fotovoltaičnih sistemov, priključenih na električno omrežje na stavbah, do skupnega zneska stroškov, ki ne presega 48.000 evrov. V tem primeru superbonusa ni mogoče kombinirati z drugimi javnimi spodbudami ali drugimi oblikami olajšav, ki jih predvideva regionalna, nacionalna in evropska zakonodaja. Kar zadeva elektrarne, ki so sodelovale na dražbah in v postopkih registracije, predvidene z Zakonskim odlokom FER 1 z dne 4. julija 2019 (i. e. Decreto FER 1 del 4 luglio 2019) za spodbujanje električne energije, proizvedene iz obnovljivih virov, je GSE (i.e. Gestore dei Servizi Elletrici) na svoji spletni strani nedavno objavil seznam pogojev, razširjen in preložen kot rezultat pandemije Covid-19.</w:t>
      </w:r>
    </w:p>
    <w:p w14:paraId="491A3F37"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0EF80982" w14:textId="398DE171"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Predlog zakona o evropski delegaciji za leto 2019-2020 (i.e Disegno di legge) pod polnim imenom Delega al Governo per il recepimento delle direttive europee e l'attuazione di altri atti dell'Unione europea - Legge di delegazione europea 2019-2020 " je bil sprejet s strani senata, vendar ne (še) s strani parlamenta. Predlog je zgrajen iz t.i. Atto Senato 1721, ki ga je senat odobril v prvi obravnavi dne 29. oktober 2020 in t.i. Atto Camera 2757, ki ga je parlament dne 25. januar 2021 začel obravnavati. Iz pregleda zapisnika obravnave je razvidno, da 5. člen Predloga zakona določa posebna vodilna načela in merila za izvajanje Direktive (EU) 2018/2001 o spodbujanju uporabe energije iz obnovljivih virov. </w:t>
      </w:r>
    </w:p>
    <w:p w14:paraId="5C91829D"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554C9853"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2.</w:t>
      </w:r>
      <w:r w:rsidRPr="00114E23">
        <w:rPr>
          <w:rFonts w:eastAsia="Times New Roman" w:cs="Arial"/>
          <w:sz w:val="22"/>
          <w:lang w:eastAsia="sl-SI"/>
        </w:rPr>
        <w:tab/>
        <w:t>AVSTRIJA</w:t>
      </w:r>
    </w:p>
    <w:p w14:paraId="767C9971"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25177678" w14:textId="130E9148"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Okoljske razmere v Avstriji lahko označimo kot pozitivne v smislu bistvenih parametrov, kot so kakovost vode, kakovost zraka (z izjemo nekaterih regij) in raba obnovljivih virov energije. Poleg tega se, po evropskih standardih, zelo visok odstotek kmetijskih zemljišč obdeluje na ekološki oziroma okolju ustrezen način, trajnostna raba gozdov pa je zelo visoka. Obstajajo pa področja za izboljšave, na primer razvoj prometa, zlasti v strnjenih naseljih in vzdolž tranzitnih poti, ter spremljajoče ravni imisije. To težavno področje se, tudi dolgoročno, obravnava s stalnim razvojem železniške infrastrukture. Trenutno je Avstrija država z največjim deležem železniškega prometa znotraj Evropske unije. </w:t>
      </w:r>
    </w:p>
    <w:p w14:paraId="10289B29"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00D524E7" w14:textId="30E839D8"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V Avstriji je bil v letu 2017 delež obnovljive energije v bruto končni porabi energije 32,6%. Kar zadeva porabo energije za ogrevanje prostorov in klimatizacijo, je bil delež obnovljive energije v letu 2017 kar 32%. Delež obnovljive energije v bruto porabi električne energije je v letu 2017 znašal 72,2%, medtem ko je predstavljal 9,7% porabe energije v prometnem sektorju. Zaradi svoje topografske lege ima Avstrija na voljo dva glavna obnovljiva vira energije: hidroelektrarne in biogeno energijo. Ta dva obnovljiva vira energije predstavljata največji delež domače proizvodnje primarne energije, delež biomase pa se povečuje. Tudi druge vrste obnovljivih </w:t>
      </w:r>
      <w:r w:rsidRPr="00114E23">
        <w:rPr>
          <w:rFonts w:eastAsia="Times New Roman" w:cs="Arial"/>
          <w:sz w:val="22"/>
          <w:lang w:eastAsia="sl-SI"/>
        </w:rPr>
        <w:lastRenderedPageBreak/>
        <w:t xml:space="preserve">virov energije, zlasti uporaba okoljske toplote (toplotne črpalke, sončna in geotermalna energija) in proizvodnja primarne energije z vetrom in fotovoltaiko, se nenehno in vidno povečujejo. </w:t>
      </w:r>
    </w:p>
    <w:p w14:paraId="0BF55D74"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5F0EF312" w14:textId="57FFE045"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V zadnjih letih se uporabljajo učinkoviti instrumenti za postopno povečevanje deleža obnovljive energije. Sem spadajo zlasti Zakon o zeleni električni energiji (i.e. Ökostromgesetz, BGBl. I Nr. 75/2011 ), podpora sistemom obnovljivih virov energije v ogrevalnem sektorju (zlasti v stavbah) zvezne vlade (shema podpore za domače okolje za spodbujanje predelave ogrevalnih sistemov) in provinc (stanovanjske subvencije), za pokritje energetskih potreb stanovanjskih stavb in nadomestitev fosilnih goriv z biogorivi v prometnem sektorju. Zakon o zeleni električni energiji je bil leta 2017 spremenjen z namenom ustvariti večjo prilagodljivost, zlasti za gospodinjstva, in olajšati boljšo integracijo obstoječih naprav, na primer z vključevanjem tehnologij za shranjevanje energije. To zagotavlja večjo zanesljivost oskrbe v bolj decentraliziranem energetskem sistemu. Zakon o zeleni električni energiji je bil nazadnje spremenjen oktobra 2019. Že Zakon o zeleni električni energiji iz leta 2012, ki je nadomestil Zakon o zeleni električni energiji, ki velja od leta 2003 (Bundesgesetzblatt BGBl. I Nr. 104/2009), je zagotovil ambiciozno podlago za spodbujanje zelene električne energije v Avstriji. Da bi zagotovili pravičnejšo in enakomernejšo razporeditev razpoložljivih finančnih sredstev med prosilci in spodbudili širitev proizvodnje zelene električne energije, so se zneski financiranja znatno povečali, dovodne tarife pa se znižale ali postopoma uporabljale, kadar je to ekonomsko smiselno za naprave. V sektorju vetrne in hidroelektrarne so prosilci, ki so trenutno na čakalnem seznamu, dobili priložnost, da takoj prejmejo podporo s sprejetjem popusta, prilagojenega glede na čas in velikost tarife, na zahtevano vstopno tarifo. Model ponuja tudi rešitev za omejevanje davka na zeleno elektriko za velike odjemalce, pri čemer je tarifa za podporo zeleni električni energiji v odstotkih povezana s pristojbinami za uporabo omrežja in izgubami v omrežju, ne da bi to pomenilo povečanje davkov. Končni potrošniki, ki se nahajajo na isti ravni omrežja, se ne razlikujejo glede na pokrajino ali območje omrežja. </w:t>
      </w:r>
    </w:p>
    <w:p w14:paraId="5B8FED44"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3B8E2544"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Osrednja kontaktna točka za podporo zeleni električni energiji, OeMAG Abwicklungsstelle für Ökostrom AG, je bila ustanovljena v skladu z Zakonom o zeleni elektriki iz leta 2012. Prav tako je bilo mogoče razbremeniti operaterje instalacij za zeleno elektriko in zmanjšati upravne postopke ter poenostavljeno, na primer z vzpostavitvijo registra obratov ali z omejitvijo zahteve za oddajo vloge v zvezi s sklepi o priznanju.</w:t>
      </w:r>
    </w:p>
    <w:p w14:paraId="57387A31"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Na podlagi projektov, podprtih v obdobju 2014–2018 s strani avstrijske vlade v skladu z Zveznim zakonom o podpori ukrepom na področju upravljanja z vodami, okolja, sanacije onesnaženih zemljišč, varstva okolja v tujini in v zvezi z avstrijskim programom JI / CDM o varstvu podnebja (i. e. Zakon o podpori okolja Umweltförderungsgesetz – UFG - BGBl Št. 185/1993) , podporne sheme za domače okolje za obnovljive vire energije (z izhodno energijo 1.916 GWh/leto) skupaj z ukrepi za energetsko učinkovitost (z izhodno energijo okoli 2.588 GWh) so bistveno prispevali k doseganju ciljev EU za leto 2020. Malo manj kot tretjino (približno 560,4 GWh ali 29%) energije, proizvedene iz obnovljivih virov energije z odobrenimi projekti, je bilo mogoče pripisati lokalnemu ogrevanju na biomaso. Vsaka lokalna ogrevalna naprava, ki je prejela podporo, je proizvedla 1.519 MWh/letno toplotne energije, ki jo je porabila za napajanje lokalnega ogrevalnega omrežja. </w:t>
      </w:r>
    </w:p>
    <w:p w14:paraId="2CB4977F"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2724B9FB" w14:textId="0E4B97E1"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V središču podpore distribuciji toplote je tudi približno 40 projektov za dovajanje odpadne toplote v nova ali obstoječa lokalna in daljinska ogrevalna omrežja ali vzpostavitev distribucijskih omrežij odpadne toplote. Ti projekti predstavljajo približno 349 GWh in s tem predstavljajo večino uporabe energije pridobljene iz obnovljivih virov. Podprti projekti v obdobju 2014–2018 so letno prihranili približno 2.588 GWh, od tega približno 1.816 GWh iz splošnih operativnih ukrepov za varčevanje z energijo in 772 GWh/letno iz ukrepov za toplotno obnovo stavb. Na področjih lokalnega ogrevanja na biomaso, SPTE na biomaso, zamenjave kotlov, distribucije toplote in optimizacije lokalnih ogrevalnih naprav, nekatere demonstracijske </w:t>
      </w:r>
      <w:r w:rsidRPr="00114E23">
        <w:rPr>
          <w:rFonts w:eastAsia="Times New Roman" w:cs="Arial"/>
          <w:sz w:val="22"/>
          <w:lang w:eastAsia="sl-SI"/>
        </w:rPr>
        <w:lastRenderedPageBreak/>
        <w:t>naprave pa so morale zagotoviti sofinanciranje. V obdobju 2014–2018 je ta obvezna provincialna podpora znašala 41,5 milijona EUR. Projekti na teh področjih so prejeli tudi sofinanciranje EU.</w:t>
      </w:r>
    </w:p>
    <w:p w14:paraId="46FF99AA"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56B6F389" w14:textId="0DD112DD"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Odlok zveznega ministra za kmetijstvo in gozdarstvo, okolje in upravljanje voda o kakovosti goriv in trajnostni rabi biogoriv iz leta 2012(t.i. Odlok o gorivu 2012 Kraftstoffverordnung 2012 - BGBl. II št. 398/2012) je določil obvezno uporabo obnovljive energije v cestnem prometu na nacionalni ravni v skladu s cilji takrat veljavne direktive EU (Direktiva 2009/28 / ES o spodbujanju uporabe energije iz obnovljivih virov in Direktiva o kakovosti goriv ( 2009/30 / ES)). Temelj odloka je bil „zahteva po nadomestitvi“, v skladu s katero so morali vsi distributerji fosilnih goriv določen delež fosilnih goriv, danih na trg, nadomestiti z obnovljivo energijo. To je bil mejnik za sektor transporta v avstrijskem pravnem redu. Trenutni cilji so nadomestiti 6,3% dizelskega goriva in 3,4% bencinskega goriva glede na energijsko vrednost. Oba cilja dosežejo predvsem z dodajanjem približno 7% biodizla dizelskemu gorivu (B7) in 5% bioetanola bencinu (E5), kar se zgodi po vsej državi. Odlok o gorivu vsebuje podrobne zahteve in merila, ki naj bi zagotovili trajnost in pozitiven vpliv na okolje, da bi se čim bolj izognili negativnim vplivom uporabljenih biogoriv na okolje.</w:t>
      </w:r>
    </w:p>
    <w:p w14:paraId="43A9B45F"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6079860A"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V skladu z zakonodajo EU mora Avstrija do leta 2020 povečati delež obnovljive energije v svoji bruto končni porabi energije na 34%. Ta številka je že skoraj dosežena. Leta 2017 je delež obnovljive energije po Direktivi EU 2009/28 / ES znašal 32,6%. Deleži posameznih virov energije v skupnih obnovljivih virih energije so naslednji: hidroelektrarne (37,5%), veter (5,4%), fotovoltaika (1,1%), biogoriva (4,7%), toplotne črpalke (2,4%), delež obnovljivih virov energije daljinsko ogrevanje (10,4%) in drugi obnovljivi viri (38,5%; vključuje lesna goriva, luge, biopline, sončno toploto in geotermalno energijo).</w:t>
      </w:r>
    </w:p>
    <w:p w14:paraId="31180C32"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0298967C"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Direktive (EU) 2018/2001 o spodbujanju uporabe energije iz obnovljivih virov Avstrija še ni prenesla v nacionalni pravni red.</w:t>
      </w:r>
    </w:p>
    <w:p w14:paraId="32D1CEFE"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35FEA5BE"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3.</w:t>
      </w:r>
      <w:r w:rsidRPr="00114E23">
        <w:rPr>
          <w:rFonts w:eastAsia="Times New Roman" w:cs="Arial"/>
          <w:sz w:val="22"/>
          <w:lang w:eastAsia="sl-SI"/>
        </w:rPr>
        <w:tab/>
        <w:t xml:space="preserve">NEMČIJA </w:t>
      </w:r>
    </w:p>
    <w:p w14:paraId="05292EBD"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17F2AB6E" w14:textId="4A91CA16"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Podnebno politiko nemške vlade vodi Pariški sporazum, ki je bil sprejet s strani pogodbenic Okvirne konvencije Združenih narodov o podnebnih spremembah. Sporazum, ki sta ga Nemčija in Evropska unija ratificirali dne 5. oktobra 2016 in je začel veljati 4. novembra 2016 in služi tudi kot merilo podnebne politike. Agenda 2030 in njenih 17 globalnih ciljev trajnostnega razvoja, ki so bili sprejeti septembra 2015, so ključni pri določanju nemške podnebne politike. Vplivi podnebnih sprememb in s tem zvezi povečanje ekstremnih vremenskih pojavov, kot na primer suša in močne padavine, ki bi v številnih delih sveta povzročile poplave, pomanjkanje vode in zato pridelkov, kar posledično poslabša položaj ljudi, saj jim grozi revščina in lakota. Nemška politika se močno oklepa ciljev Agende 2030 za trajnostni razvoj, ki pa naj bi preprečili močne mednarodne konflikte, ki sprožijo (med drugim) gibanje beguncev. Podnebna in energetska politika sta neločljivo povezani. Brez učinkovitega podnebnega ukrepanja je nepredstavljiva trajnostna energetska politika, ker energetski sektor predstavlja približno 40 odstotkov toplogrednih plinov v Nemčiji emisije plinov (izmerjeno leta 2014). Cilj zmanjšanja toplogrednih plinov, ki je zapisan v Pariškem sporazumu, poudarja potrebo po postopnem opuščanju izgorevanja fosilnih goriv za proizvodnjo energije. Oskrba z energijo mora biti skoraj popolnoma razogljičena najkasneje do leta 2050. T.i. Energiewende je sprožil neprimerljive spremembe v energetskem sektorju. V samo nekaj letih, je obnovljiva energija prenehala biti specializirana tehnologija in je zdaj glavni vir električne energije v Nemčiji. Električna energija iz obnovljivih virov bo ključna energija vir v prihodnjem nemškem energetskem sistemu. To pomeni da se bo uporabljal tudi v sektorju ogrevanja in hlajenja in v sektorju prometa za upravljanje toplotnih črpalk in vožnjo električnih avtomobilov. Jedrsko energijo, ki je bila prvič uvedena v 70. letih prejšnjega stoletja, nadomeščajo z vedno več obnovljivimi viri energije v </w:t>
      </w:r>
      <w:r w:rsidRPr="00114E23">
        <w:rPr>
          <w:rFonts w:eastAsia="Times New Roman" w:cs="Arial"/>
          <w:sz w:val="22"/>
          <w:lang w:eastAsia="sl-SI"/>
        </w:rPr>
        <w:lastRenderedPageBreak/>
        <w:t xml:space="preserve">skladu z nemškimi cilji na področju tega energetskega prehoda. Poleg tega naj bi bil premog, ki je danes še ogromen vir proizvodnje električne energije, v celoti ukinjen do leta 2038. Z 01. januarjem 2016 so bile vse davčne olajšave za biogoriva, vključno z biometanom, ukinjene. Kvota za biogoriva je bila v začetku 01. januarja 2015 nadomeščena s kvoto za zmanjšanje toplogrednih plinov. </w:t>
      </w:r>
    </w:p>
    <w:p w14:paraId="53A7593A"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5616DDBC" w14:textId="56027D5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Obnovljivi viri energije bodo glavni vir energije v prihodnosti Nemčije. Poraba energije v stavbah, prometu in industriji bo zaradi močno upadala zaradi učinkovite rabe energije. Preostalo povpraševanje bodo izpolnili obnovljivi viri - neposredno pri posameznem sektorju ali posredno v obliki električne energije iz obnovljivih virov. To bo pomenilo, da bo elektroenergetski sektor vedno bolj "povezan" z gradbenim sektorjem, prometom in industrijo. Obnovljiva goriva (na primer biomasa) se bodo vedno bolj uporabljala povsod, kjer ni izvedljiva uporaba električne energije, zlasti v letalstvu, ladijskem prometu in nekaterih delih industrije. Na podlagi sedanjega znanja večje povezovanje sektorjev bi pomenilo, da bo povpraševanje po električni energiji dolgoročno bistveno višje kot danes. Celo dopušča hkratna prizadevanja za izboljšanje energetske učinkovitosti, a pričakuje se zaznaven porast, zlasti po letu 2030, kot rezultat vse večje elektrifikacije prevoza in oskrba stavbe s toploto. Trenutne napovedi glede dolgoročnega povpraševanja po električni energiji se močno razlikujejo, ker temeljijo na zelo različnih predpostavkah, zlasti glede na to, v kolikšni meri se bo energijska učinkovitost povečala. Zato je prihodnost še precej negotova. </w:t>
      </w:r>
    </w:p>
    <w:p w14:paraId="46456311"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6EF660FC"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Od leta 2000 je Zakon o obnovljivih virih energije (i.e. Erneuerbare-Energien-Gesetzes verabschiedet - EEG, 19/23482; 19/24234; 19/24535 Nr. 10) glavni instrument za nadzor širjenja obnovljivih virov energije v Nemčiji. Zakon o obnovljivih virih energije iz leta 2019 ima kot svoj zakonski cilj do leta 2050 povečati delež obnovljivih virov energije v oskrbi z električno energijo na vsaj 80% in predstavlja glavni pravni temelj za doseganje ciljev v elektroenergetskem sektorju. Zvezna vlada je koncept obveznega neposrednega trženja predstavila že leta 2014 v spremenjeni različici zakona o obnovljivih virih energije. Upravljavci obratov morajo prodajati lastno elektriko na trgu; v zameno od operaterjev omrežij prejmejo "drsno premijo". Ta tržna premija nadomešča razliko med fiksnim doplačilom in mesečno povprečno ceno trgovanja z električno energijo. Raven financiranja zato pade takoj, ko cene rastejo. Uporaba mesečnega povprečja kot referenčne vrednosti spodbuja tudi upravljavce obratov, da se odzovejo na cene električne energije. V prvih nekaj letih po uveljavitvi zakona o obnovljivih virih energije je bila glavna prednostna naloga povečanje količine obnovljivih virov v mešanici električne energije. Od leta 2014 pa je mogoče doseči vse bolj dinamično zmanjšanje stroškov financiranja. V primeru samostoječih fotonapetostnih panelov so se stroški znižali z 9 centov/kWh v letu 2015 na 4 do 5 centov/kWh v letu 2018 (ko so leta 2005 znašali približno 40 centov/kWh, kar je velikokrat več). Prehod na drsno premijo je napovedal tudi prehod na tržno integracijo obnovljivih virov energije. V skladu z različico zakona o obnovljivih virih energije iz leta 2017 so konkurenčni razpisi zdaj glavna podlaga za določitev ravni financiranja. Količine vetrne energije (offshore in onshore), ki jo določa Zakon o vetrni energiji na morju (i.e. Gesetz zur Entwicklung und Förderung der Windenergie auf See; BGBl. I S. 2258, 2310 ) fotovoltaične energije in biomase, ki jih želi financirati zvezna vlada, bodo dodeljene na podlagi javnih naročil. Majhni objekti bodo izvzeti iz teh pravil. To bo zagotovilo, da se bo rast obnovljivih virov energije v Nemčiji nadaljevala na podlagi konkurenčnih cen.</w:t>
      </w:r>
    </w:p>
    <w:p w14:paraId="7CF38D44"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267F754C" w14:textId="388F5A28"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Skupnosti za obnovljivo energijo imajo velik potencial za uspešno širitev obnovljivih virov energije na nacionalni in evropski ravni. Nemčija je oblikovala tudi regulativni okvir za skupnosti obnovljivih virov energije, ki podpira in spodbuja njihov razvoj. Ta regulativni okvir zaenkrat zajema naslednje ključne vidike: dostop do skupnosti obnovljivih virov energije je končnim potrošnikom v Nemčiji odprt na nediskriminatoren način, prav tako pa tudi dostop skupnosti obnovljivih virov energije do obstoječih shem podpore. Poleg tega je Nemčija podelila posebne ugodnosti „energetskim skupnostim državcljanov“ v razpisih za financiranje na področju vetrne </w:t>
      </w:r>
      <w:r w:rsidRPr="00114E23">
        <w:rPr>
          <w:rFonts w:eastAsia="Times New Roman" w:cs="Arial"/>
          <w:sz w:val="22"/>
          <w:lang w:eastAsia="sl-SI"/>
        </w:rPr>
        <w:lastRenderedPageBreak/>
        <w:t>energije na kopnem. Če so izbrane, bodo te skupnosti za obnovljivo energijo prejemale financiranje ne samo na podlagi lastne vrednosti ponudbe, temveč tudi na podlagi vrednosti ponudbe najvišje ponudbe, sprejete na isti datum ponudbe (enotne cene). Zvezna vlada ocenjuje, ali so za izvajanje člena 22 Direktive (EU) 2018/2001 potrebne spremembe obstoječega regulativnega okvira.</w:t>
      </w:r>
    </w:p>
    <w:p w14:paraId="02C3A760"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26F8BB49"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Osnovni scenarij temelji na predpostavki, da bodo nekateri politični instrumenti, ki imajo različne učinke na uporabo obnovljivih virov, ostali v veljavi, zato posamezni sektorji kažejo različne trende za obdobje od leta 2020 dalje. Na primer, osnovni scenarij predpostavlja, da se bosta Zakon o obnovljivih virih energije in Zakon o ohranjanju energije (i.e. Energieeinsparungsgesetz) še naprej uporabljala v sedanji obliki, nadaljnja uporaba zakona o obnovljivih virih pa bo pomembno vplivala na delež obnovljivih virov v elektroenergetskem sektorju. Predvidena prihodnja rast obnovljivih virov v osnovnem scenariju temelji na ciljih razširitvenega koridorja, opisanih v različici zakona o obnovljivih virih energije iz leta 2017. Na podlagi ciljev širitvenega koridorja naj bi letno bruto povečanje vetrne energije leta 2020 znašalo 2 800 MW, od leta 2020 naprej pa 2 900 MW. Letno povečanje vetrne energije naj bi v letih 2021 in 2022 znašalo 500 MW, med letoma 2023 in 2025 pa 700 MW. Povečanje se bo od leta 2026 naprej pospešilo na 840 MW letno. Zakon o obnovljivih virih energije iz leta 2017 predvideva letno bruto povečanje fotovoltaike za 2 500 MW.</w:t>
      </w:r>
    </w:p>
    <w:p w14:paraId="2F3595D9"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35C26466" w14:textId="6E828B6B"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Delež obnovljivih virov v bruto porabi električne energije se v osnovnem scenariju do leta 2030 poveča na 53,7% (53,3% po državni statistiki). Zvezna vlada zasleduje cilj, da bi do 2030 povečala delež v bruto porabi električne energije na približno 65%. Izziv v tem pogledu je doseči čim boljšo sinhronizacijo obnovljivih virov in omrežnih zmogljivosti. Ukrepi, ki jih je treba izvesti v prenosnem sistemu, da se zagotovi bodo preučeni, ko bo izdelan načrt za razvoj omrežja 2019-2030. Jeseni 2019 je zvezna vlada ponovno poudarila 65-odstotni cilj v podnebnem akcijskem programu do leta 2030 in določila tehnološko specifične cilje za rast, pod pogojem, da se pospešijo postopki načrtovanja in odobritve za razširitev vetra in omrežja na kopnem. Zvezno ministrstvo za gospodarstvo in energetiko bo zato predstavilo osnutek in načrte, da bo v tem okviru prilagodilo cilje in usmeritve. Odločilni dejavniki, ki vplivajo na dejansko nameščeno zmogljivost obnovljive energije, ne vključujejo le zgoraj omenjene bruto širitve, temveč tudi razgradnjo obstoječih elektrarn. Domnevne vetrne elektrarne na kopnem in na morju naj bi imele življenjsko dobo 20 let. Osnovni scenarij temelji na predpostavki, da te naprave ne bodo delovale še naprej, ko zajamčena dovodna tarifa ne bo več plačana. Za fotovoltaične sisteme se predpostavlja povprečna življenjska doba 25 let, pri čemer se postopki razgradnje enakomerno porazdelijo v desetletnem obdobju po koncu 20-letnega zajamčenega vstopnega tarifnega obdobja. Konkretno to pomeni, da bodo vse nameščene elektrarne razgrajene po 30 letih obratovanja, v povprečju po 25 letih. Po osnovnem scenariju se bo delež obnovljivih virov v prometnem sektorju do leta 2030 postopoma povečeval na 15,2% kot narekuje statistika EU. To je zlasti posledica vse večje uporabe električne energije iz obnovljivih virov za e-mobilnost, ki se bo v primerjavi z letom 2020 podvojila. Po letu 2030 se bo delež obnovljivih virov v prometnem sektorju do leta 2040 povečal na 11,1% kot posledica vključevanja e-mobilnosti. Nasprotno pa se poraba biogenih goriv v tem obdobju ne bo bistveno spremenila. Ker se bo poraba energije v prometnem sektorju na splošno zmanjšala, se bo delež te številke, ki ga predstavljajo biogena goriva, nekoliko povečal. Sektor ogrevanja in hlajenja zajema ogrevanje prostorov, toplo vodo, procesno ogrevanje, procesno hlajenje in daljinsko ogrevanje. Osnovni scenarij predvideva, da se bo delež obnovljivih virov na tem področju porabe energije zmerno povečal, in sicer s 15,5% v letu 2021 na 18,9,2% v letu 2030 (statistika EU; 19,2% po državni statistiki). Ta delež se bo po osnovnem scenariju do leta 2040 povečal na 22,6%. </w:t>
      </w:r>
    </w:p>
    <w:p w14:paraId="7D926A3A"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750236B7"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6. PRESOJA POSLEDIC, KI JIH BO IMEL SPREJEM ZAKONA</w:t>
      </w:r>
    </w:p>
    <w:p w14:paraId="70FA103A"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444D63C0"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lastRenderedPageBreak/>
        <w:t xml:space="preserve">6.1 Presoja administrativnih posledic </w:t>
      </w:r>
    </w:p>
    <w:p w14:paraId="67F89F21"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47FDA1C9"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 xml:space="preserve">a) v postopkih oziroma poslovanju javne uprave ali pravosodnih organov: </w:t>
      </w:r>
    </w:p>
    <w:p w14:paraId="68346BF7"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3E1EDBAA" w14:textId="212B6E60" w:rsidR="00E41ADA" w:rsidRPr="00114E23" w:rsidRDefault="00E32FCB" w:rsidP="00E41ADA">
      <w:pPr>
        <w:suppressAutoHyphens/>
        <w:overflowPunct w:val="0"/>
        <w:autoSpaceDE w:val="0"/>
        <w:autoSpaceDN w:val="0"/>
        <w:adjustRightInd w:val="0"/>
        <w:spacing w:line="260" w:lineRule="exact"/>
        <w:textAlignment w:val="baseline"/>
        <w:rPr>
          <w:rFonts w:eastAsia="Times New Roman" w:cs="Arial"/>
          <w:sz w:val="22"/>
          <w:lang w:eastAsia="sl-SI"/>
        </w:rPr>
      </w:pPr>
      <w:r>
        <w:rPr>
          <w:rFonts w:eastAsia="Times New Roman" w:cs="Arial"/>
          <w:sz w:val="22"/>
          <w:lang w:eastAsia="sl-SI"/>
        </w:rPr>
        <w:t>Predlog z</w:t>
      </w:r>
      <w:r w:rsidR="00E41ADA" w:rsidRPr="00114E23">
        <w:rPr>
          <w:rFonts w:eastAsia="Times New Roman" w:cs="Arial"/>
          <w:sz w:val="22"/>
          <w:lang w:eastAsia="sl-SI"/>
        </w:rPr>
        <w:t>akon</w:t>
      </w:r>
      <w:r>
        <w:rPr>
          <w:rFonts w:eastAsia="Times New Roman" w:cs="Arial"/>
          <w:sz w:val="22"/>
          <w:lang w:eastAsia="sl-SI"/>
        </w:rPr>
        <w:t>a</w:t>
      </w:r>
      <w:r w:rsidR="00E41ADA" w:rsidRPr="00114E23">
        <w:rPr>
          <w:rFonts w:eastAsia="Times New Roman" w:cs="Arial"/>
          <w:sz w:val="22"/>
          <w:lang w:eastAsia="sl-SI"/>
        </w:rPr>
        <w:t xml:space="preserve"> bo imel določene posledice na področju poslovanja javne uprave. Ureja enotno kontaktno točko za investitorje v proizvodne naprave, ki bo pomagala investitorju pri komuniciranju s pristojnimi organi. To bo terjalo ustrezno prilagoditev upravnega poslovanja pristojnih organov. </w:t>
      </w:r>
      <w:r w:rsidR="00992787" w:rsidRPr="00992787">
        <w:rPr>
          <w:rFonts w:eastAsia="Times New Roman" w:cs="Arial"/>
          <w:sz w:val="22"/>
          <w:lang w:eastAsia="sl-SI"/>
        </w:rPr>
        <w:t>Na splošno se na podlagi vedno ostrejših zahtev in ciljev EU na področju zelenega prehoda v prihodnosti pričakuje povečano rabo OVE, kar bo za vse pristojne organe na področju izdajanja potrebnih dovoljenj, vključno z vsemi relevantnimi ministstvi in organi v njihovi sestavi ter izvajalci javnih gospodarskih služb (kot so npr. ARSO, ZVRSN, center za podrore, operater distribucijskega sistema, upravne enoter itn.), terjalo dodatne kadrovske kapacitete za delovanje poslovanja javne uprave.</w:t>
      </w:r>
    </w:p>
    <w:p w14:paraId="40DDE90A"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1C420E22"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b) pri obveznostih strank do javne uprave ali pravosodnih organov:</w:t>
      </w:r>
    </w:p>
    <w:p w14:paraId="2D24FE9A"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7F482206" w14:textId="36B392B8" w:rsidR="00E41ADA" w:rsidRPr="00114E23" w:rsidRDefault="00E32FCB" w:rsidP="00E41ADA">
      <w:pPr>
        <w:suppressAutoHyphens/>
        <w:overflowPunct w:val="0"/>
        <w:autoSpaceDE w:val="0"/>
        <w:autoSpaceDN w:val="0"/>
        <w:adjustRightInd w:val="0"/>
        <w:spacing w:line="260" w:lineRule="exact"/>
        <w:textAlignment w:val="baseline"/>
        <w:rPr>
          <w:rFonts w:eastAsia="Times New Roman" w:cs="Arial"/>
          <w:sz w:val="22"/>
          <w:lang w:eastAsia="sl-SI"/>
        </w:rPr>
      </w:pPr>
      <w:r>
        <w:rPr>
          <w:rFonts w:eastAsia="Times New Roman" w:cs="Arial"/>
          <w:sz w:val="22"/>
          <w:lang w:eastAsia="sl-SI"/>
        </w:rPr>
        <w:t>Predlog z</w:t>
      </w:r>
      <w:r w:rsidR="00E41ADA" w:rsidRPr="00114E23">
        <w:rPr>
          <w:rFonts w:eastAsia="Times New Roman" w:cs="Arial"/>
          <w:sz w:val="22"/>
          <w:lang w:eastAsia="sl-SI"/>
        </w:rPr>
        <w:t>akon</w:t>
      </w:r>
      <w:r>
        <w:rPr>
          <w:rFonts w:eastAsia="Times New Roman" w:cs="Arial"/>
          <w:sz w:val="22"/>
          <w:lang w:eastAsia="sl-SI"/>
        </w:rPr>
        <w:t>a</w:t>
      </w:r>
      <w:r w:rsidR="00E41ADA" w:rsidRPr="00114E23">
        <w:rPr>
          <w:rFonts w:eastAsia="Times New Roman" w:cs="Arial"/>
          <w:sz w:val="22"/>
          <w:lang w:eastAsia="sl-SI"/>
        </w:rPr>
        <w:t xml:space="preserve"> bo poenostavil komuniciranje investitorjev kot strank v postopkih, saj bodo komunicirali le z enotno kontaktno točko.</w:t>
      </w:r>
    </w:p>
    <w:p w14:paraId="0D4E3658"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0C8792AE"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6.2 Presoja posledic za okolje, vključno s prostorskimi in varstvenimi vidiki</w:t>
      </w:r>
    </w:p>
    <w:p w14:paraId="4812E657"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181B7C3D" w14:textId="22106201" w:rsidR="00E41ADA" w:rsidRPr="00114E23" w:rsidRDefault="00E32FCB" w:rsidP="00E41ADA">
      <w:pPr>
        <w:suppressAutoHyphens/>
        <w:overflowPunct w:val="0"/>
        <w:autoSpaceDE w:val="0"/>
        <w:autoSpaceDN w:val="0"/>
        <w:adjustRightInd w:val="0"/>
        <w:spacing w:line="260" w:lineRule="exact"/>
        <w:textAlignment w:val="baseline"/>
        <w:rPr>
          <w:rFonts w:eastAsia="Times New Roman" w:cs="Arial"/>
          <w:sz w:val="22"/>
          <w:lang w:eastAsia="sl-SI"/>
        </w:rPr>
      </w:pPr>
      <w:r>
        <w:rPr>
          <w:rFonts w:eastAsia="Times New Roman" w:cs="Arial"/>
          <w:sz w:val="22"/>
          <w:lang w:eastAsia="sl-SI"/>
        </w:rPr>
        <w:t>Predlog z</w:t>
      </w:r>
      <w:r w:rsidR="00E41ADA" w:rsidRPr="00114E23">
        <w:rPr>
          <w:rFonts w:eastAsia="Times New Roman" w:cs="Arial"/>
          <w:sz w:val="22"/>
          <w:lang w:eastAsia="sl-SI"/>
        </w:rPr>
        <w:t>akon</w:t>
      </w:r>
      <w:r>
        <w:rPr>
          <w:rFonts w:eastAsia="Times New Roman" w:cs="Arial"/>
          <w:sz w:val="22"/>
          <w:lang w:eastAsia="sl-SI"/>
        </w:rPr>
        <w:t>a</w:t>
      </w:r>
      <w:r w:rsidR="00E41ADA" w:rsidRPr="00114E23">
        <w:rPr>
          <w:rFonts w:eastAsia="Times New Roman" w:cs="Arial"/>
          <w:sz w:val="22"/>
          <w:lang w:eastAsia="sl-SI"/>
        </w:rPr>
        <w:t xml:space="preserve"> bo ugodno vplival na okolje. Zaradi povečanih deležev obnovljivih virov v proizvodni in porabi energije se pričakuje zmanjšanje emisij toplogrednih plinov v državi, kar bo pozitivno vplivalo na podnebne spremembe.</w:t>
      </w:r>
    </w:p>
    <w:p w14:paraId="7179E176"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6BCB59A3"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6.3 Presoja posledic za gospodarstvo</w:t>
      </w:r>
    </w:p>
    <w:p w14:paraId="733AA019"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2B1CCFDA" w14:textId="086FEFD9"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Pričakuje se pozitiven vpliv </w:t>
      </w:r>
      <w:r w:rsidR="0046148A">
        <w:rPr>
          <w:rFonts w:eastAsia="Times New Roman" w:cs="Arial"/>
          <w:sz w:val="22"/>
          <w:lang w:eastAsia="sl-SI"/>
        </w:rPr>
        <w:t xml:space="preserve">predloga </w:t>
      </w:r>
      <w:r w:rsidRPr="00114E23">
        <w:rPr>
          <w:rFonts w:eastAsia="Times New Roman" w:cs="Arial"/>
          <w:sz w:val="22"/>
          <w:lang w:eastAsia="sl-SI"/>
        </w:rPr>
        <w:t>zakona na gospodarstvo zaradi novih vlaganj v proizvodne naprave na obnovljive vire in v naprave za shranjevanje električne energije iz teh virov. Porast poslovnih priložnosti, povezanih s temi vlaganji</w:t>
      </w:r>
      <w:r w:rsidR="00E32FCB">
        <w:rPr>
          <w:rFonts w:eastAsia="Times New Roman" w:cs="Arial"/>
          <w:sz w:val="22"/>
          <w:lang w:eastAsia="sl-SI"/>
        </w:rPr>
        <w:t>,</w:t>
      </w:r>
      <w:r w:rsidRPr="00114E23">
        <w:rPr>
          <w:rFonts w:eastAsia="Times New Roman" w:cs="Arial"/>
          <w:sz w:val="22"/>
          <w:lang w:eastAsia="sl-SI"/>
        </w:rPr>
        <w:t xml:space="preserve"> bo pozitivno vplivala tudi na zaposlovanje. </w:t>
      </w:r>
    </w:p>
    <w:p w14:paraId="0B5E9FE9"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48296C96" w14:textId="568C6E09"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MSP test je v prilogi </w:t>
      </w:r>
      <w:r w:rsidR="00322158">
        <w:rPr>
          <w:rFonts w:eastAsia="Times New Roman" w:cs="Arial"/>
          <w:sz w:val="22"/>
          <w:lang w:eastAsia="sl-SI"/>
        </w:rPr>
        <w:t xml:space="preserve">predloga </w:t>
      </w:r>
      <w:r w:rsidRPr="00114E23">
        <w:rPr>
          <w:rFonts w:eastAsia="Times New Roman" w:cs="Arial"/>
          <w:sz w:val="22"/>
          <w:lang w:eastAsia="sl-SI"/>
        </w:rPr>
        <w:t xml:space="preserve">zakona. </w:t>
      </w:r>
    </w:p>
    <w:p w14:paraId="78378025"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043BFA7D"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6.4 Presoja posledic za socialno področje, in sicer za:</w:t>
      </w:r>
    </w:p>
    <w:p w14:paraId="0C054862"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41B68934" w14:textId="5007C574" w:rsidR="00E41ADA" w:rsidRPr="00114E23" w:rsidRDefault="00322158" w:rsidP="00E41ADA">
      <w:pPr>
        <w:suppressAutoHyphens/>
        <w:overflowPunct w:val="0"/>
        <w:autoSpaceDE w:val="0"/>
        <w:autoSpaceDN w:val="0"/>
        <w:adjustRightInd w:val="0"/>
        <w:spacing w:line="260" w:lineRule="exact"/>
        <w:textAlignment w:val="baseline"/>
        <w:rPr>
          <w:rFonts w:eastAsia="Times New Roman" w:cs="Arial"/>
          <w:sz w:val="22"/>
          <w:lang w:eastAsia="sl-SI"/>
        </w:rPr>
      </w:pPr>
      <w:r>
        <w:rPr>
          <w:rFonts w:eastAsia="Times New Roman" w:cs="Arial"/>
          <w:sz w:val="22"/>
          <w:lang w:eastAsia="sl-SI"/>
        </w:rPr>
        <w:t>Predlog z</w:t>
      </w:r>
      <w:r w:rsidR="00E41ADA" w:rsidRPr="00114E23">
        <w:rPr>
          <w:rFonts w:eastAsia="Times New Roman" w:cs="Arial"/>
          <w:sz w:val="22"/>
          <w:lang w:eastAsia="sl-SI"/>
        </w:rPr>
        <w:t>akon</w:t>
      </w:r>
      <w:r>
        <w:rPr>
          <w:rFonts w:eastAsia="Times New Roman" w:cs="Arial"/>
          <w:sz w:val="22"/>
          <w:lang w:eastAsia="sl-SI"/>
        </w:rPr>
        <w:t>a</w:t>
      </w:r>
      <w:r w:rsidR="00E41ADA" w:rsidRPr="00114E23">
        <w:rPr>
          <w:rFonts w:eastAsia="Times New Roman" w:cs="Arial"/>
          <w:sz w:val="22"/>
          <w:lang w:eastAsia="sl-SI"/>
        </w:rPr>
        <w:t xml:space="preserve"> nima neposrednih posledic na socialnem področju. </w:t>
      </w:r>
    </w:p>
    <w:p w14:paraId="12BA732C"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15E12C50"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6.5 Presoja posledic za dokumente razvojnega načrtovanja, in sicer za:</w:t>
      </w:r>
    </w:p>
    <w:p w14:paraId="7A6DBDEB"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5F1BDDCD" w14:textId="5D38963A"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Pričakuje se, da bo imel </w:t>
      </w:r>
      <w:r w:rsidR="00322158">
        <w:rPr>
          <w:rFonts w:eastAsia="Times New Roman" w:cs="Arial"/>
          <w:sz w:val="22"/>
          <w:lang w:eastAsia="sl-SI"/>
        </w:rPr>
        <w:t xml:space="preserve">predlog </w:t>
      </w:r>
      <w:r w:rsidRPr="00114E23">
        <w:rPr>
          <w:rFonts w:eastAsia="Times New Roman" w:cs="Arial"/>
          <w:sz w:val="22"/>
          <w:lang w:eastAsia="sl-SI"/>
        </w:rPr>
        <w:t>zakon</w:t>
      </w:r>
      <w:r w:rsidR="00322158">
        <w:rPr>
          <w:rFonts w:eastAsia="Times New Roman" w:cs="Arial"/>
          <w:sz w:val="22"/>
          <w:lang w:eastAsia="sl-SI"/>
        </w:rPr>
        <w:t>a</w:t>
      </w:r>
      <w:r w:rsidRPr="00114E23">
        <w:rPr>
          <w:rFonts w:eastAsia="Times New Roman" w:cs="Arial"/>
          <w:sz w:val="22"/>
          <w:lang w:eastAsia="sl-SI"/>
        </w:rPr>
        <w:t xml:space="preserve"> pozitiven vpliv na razvojno načrtovanje na področju energije. Predlog zakona neposredno vpliva na Nacionalni energetski in podnebni načrt in določa večje število planskih aktov (dolgoročni časovni načrt sredstev za podpore, omogočitveni program na področju skupnosti za obnovljive vire, program za spodbujanje in lajšanje razvoja samooskrbe z energijo iz obnovljivih virov), vpliva pa tudi na vsebino aktov urejanja prostora.</w:t>
      </w:r>
    </w:p>
    <w:p w14:paraId="4B18DE02"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1409D915"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6.6 Presoja posledic za druga področja</w:t>
      </w:r>
    </w:p>
    <w:p w14:paraId="58D9B2C0"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32AB4B77" w14:textId="1A361EF0" w:rsidR="00E41ADA" w:rsidRPr="00114E23" w:rsidRDefault="00036A9F" w:rsidP="00E41ADA">
      <w:pPr>
        <w:suppressAutoHyphens/>
        <w:overflowPunct w:val="0"/>
        <w:autoSpaceDE w:val="0"/>
        <w:autoSpaceDN w:val="0"/>
        <w:adjustRightInd w:val="0"/>
        <w:spacing w:line="260" w:lineRule="exact"/>
        <w:textAlignment w:val="baseline"/>
        <w:rPr>
          <w:rFonts w:eastAsia="Times New Roman" w:cs="Arial"/>
          <w:sz w:val="22"/>
          <w:lang w:eastAsia="sl-SI"/>
        </w:rPr>
      </w:pPr>
      <w:r>
        <w:rPr>
          <w:rFonts w:eastAsia="Times New Roman" w:cs="Arial"/>
          <w:sz w:val="22"/>
          <w:lang w:eastAsia="sl-SI"/>
        </w:rPr>
        <w:t>Predlog z</w:t>
      </w:r>
      <w:r w:rsidR="00E41ADA" w:rsidRPr="00114E23">
        <w:rPr>
          <w:rFonts w:eastAsia="Times New Roman" w:cs="Arial"/>
          <w:sz w:val="22"/>
          <w:lang w:eastAsia="sl-SI"/>
        </w:rPr>
        <w:t>akon</w:t>
      </w:r>
      <w:r>
        <w:rPr>
          <w:rFonts w:eastAsia="Times New Roman" w:cs="Arial"/>
          <w:sz w:val="22"/>
          <w:lang w:eastAsia="sl-SI"/>
        </w:rPr>
        <w:t>a</w:t>
      </w:r>
      <w:r w:rsidR="00E41ADA" w:rsidRPr="00114E23">
        <w:rPr>
          <w:rFonts w:eastAsia="Times New Roman" w:cs="Arial"/>
          <w:sz w:val="22"/>
          <w:lang w:eastAsia="sl-SI"/>
        </w:rPr>
        <w:t xml:space="preserve"> ne bo imel posledic na drugih področjih.</w:t>
      </w:r>
    </w:p>
    <w:p w14:paraId="707AD44B"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332F26B3"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6.7 Izvajanje sprejetega predpisa:</w:t>
      </w:r>
    </w:p>
    <w:p w14:paraId="32EC78C5"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a)</w:t>
      </w:r>
      <w:r w:rsidRPr="00114E23">
        <w:rPr>
          <w:rFonts w:eastAsia="Times New Roman" w:cs="Arial"/>
          <w:sz w:val="22"/>
          <w:lang w:eastAsia="sl-SI"/>
        </w:rPr>
        <w:tab/>
        <w:t>Predstavitev sprejetega zakona:</w:t>
      </w:r>
    </w:p>
    <w:p w14:paraId="34E1EBF1" w14:textId="00ABDE9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lastRenderedPageBreak/>
        <w:t xml:space="preserve">Predlog </w:t>
      </w:r>
      <w:r w:rsidR="0046148A">
        <w:rPr>
          <w:rFonts w:eastAsia="Times New Roman" w:cs="Arial"/>
          <w:sz w:val="22"/>
          <w:lang w:eastAsia="sl-SI"/>
        </w:rPr>
        <w:t>z</w:t>
      </w:r>
      <w:r w:rsidRPr="00114E23">
        <w:rPr>
          <w:rFonts w:eastAsia="Times New Roman" w:cs="Arial"/>
          <w:sz w:val="22"/>
          <w:lang w:eastAsia="sl-SI"/>
        </w:rPr>
        <w:t xml:space="preserve">akona bo objavljen tudi na spletni strani Ministrstva za infrastrukturo. </w:t>
      </w:r>
    </w:p>
    <w:p w14:paraId="5A25563D"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656A4C42"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b)</w:t>
      </w:r>
      <w:r w:rsidRPr="00114E23">
        <w:rPr>
          <w:rFonts w:eastAsia="Times New Roman" w:cs="Arial"/>
          <w:sz w:val="22"/>
          <w:lang w:eastAsia="sl-SI"/>
        </w:rPr>
        <w:tab/>
        <w:t>Spremljanje izvajanja sprejetega predpisa:</w:t>
      </w:r>
    </w:p>
    <w:p w14:paraId="39FC619C" w14:textId="6712B544"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Ministrstvo za infrastrukturo bo spremljalo izvajanje zakona in podzakonskih predpisov.  </w:t>
      </w:r>
    </w:p>
    <w:p w14:paraId="22396B26"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0FD0639B"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6.8 Druge pomembne okoliščine v zvezi z vprašanji, ki jih ureja predlog zakona</w:t>
      </w:r>
    </w:p>
    <w:p w14:paraId="4889D9C5"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6B7437B3"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Pri pripravi predpisa je sodeloval Inštitut za javno upravo pri Pravni fakulteti v Ljubljani v okviru projekta tehnične podpore, ki ga financira EU.</w:t>
      </w:r>
    </w:p>
    <w:p w14:paraId="6489C5C3"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1474ADDF"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114E23">
        <w:rPr>
          <w:rFonts w:eastAsia="Times New Roman" w:cs="Arial"/>
          <w:b/>
          <w:sz w:val="22"/>
          <w:lang w:eastAsia="sl-SI"/>
        </w:rPr>
        <w:t>7. PRIKAZ SODELOVANJA JAVNOSTI PRI PRIPRAVI PREDLOGA ZAKONA:</w:t>
      </w:r>
    </w:p>
    <w:p w14:paraId="5B3F0A4B"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1C7AC7A0" w14:textId="5C86E547" w:rsidR="00E41AD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 xml:space="preserve">Predlog </w:t>
      </w:r>
      <w:r w:rsidR="0046148A">
        <w:rPr>
          <w:rFonts w:eastAsia="Times New Roman" w:cs="Arial"/>
          <w:sz w:val="22"/>
          <w:lang w:eastAsia="sl-SI"/>
        </w:rPr>
        <w:t>zakona</w:t>
      </w:r>
      <w:r w:rsidR="0046148A" w:rsidRPr="00114E23">
        <w:rPr>
          <w:rFonts w:eastAsia="Times New Roman" w:cs="Arial"/>
          <w:sz w:val="22"/>
          <w:lang w:eastAsia="sl-SI"/>
        </w:rPr>
        <w:t xml:space="preserve"> </w:t>
      </w:r>
      <w:r w:rsidRPr="00114E23">
        <w:rPr>
          <w:rFonts w:eastAsia="Times New Roman" w:cs="Arial"/>
          <w:sz w:val="22"/>
          <w:lang w:eastAsia="sl-SI"/>
        </w:rPr>
        <w:t>je bil objavljen na spletni strani Ministrstva za infrastrukturo in na e-demokraciji od 12. 11. 2020 do 13. 12. 2020. V fazi javne obravnave smo prejeli pripombe 75 različnih dajalcev.</w:t>
      </w:r>
    </w:p>
    <w:p w14:paraId="790B5972" w14:textId="77777777" w:rsidR="00036A9F" w:rsidRDefault="00036A9F"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2204C5B1" w14:textId="1DC82BC9" w:rsidR="00681353" w:rsidRDefault="00681353" w:rsidP="00E41ADA">
      <w:pPr>
        <w:suppressAutoHyphens/>
        <w:overflowPunct w:val="0"/>
        <w:autoSpaceDE w:val="0"/>
        <w:autoSpaceDN w:val="0"/>
        <w:adjustRightInd w:val="0"/>
        <w:spacing w:line="260" w:lineRule="exact"/>
        <w:textAlignment w:val="baseline"/>
        <w:rPr>
          <w:rFonts w:eastAsia="Times New Roman" w:cs="Arial"/>
          <w:sz w:val="22"/>
          <w:lang w:eastAsia="sl-SI"/>
        </w:rPr>
      </w:pPr>
      <w:r>
        <w:rPr>
          <w:rFonts w:eastAsia="Times New Roman" w:cs="Arial"/>
          <w:sz w:val="22"/>
          <w:lang w:eastAsia="sl-SI"/>
        </w:rPr>
        <w:t>Večina pripomb javnosti se je nanašala na definicije, podporno shemo, samooskrbo in področje rabe OVE v prometu. Ministrstvo je pri pripravi zakona poskušalo v največji možni meri upoštevati prejete pripombe, ob tem pa je preverjalo skladnost s pravom EU in celovitost predlaganih rešitev.</w:t>
      </w:r>
      <w:r w:rsidR="004830E8">
        <w:rPr>
          <w:rFonts w:eastAsia="Times New Roman" w:cs="Arial"/>
          <w:sz w:val="22"/>
          <w:lang w:eastAsia="sl-SI"/>
        </w:rPr>
        <w:t xml:space="preserve"> Predlog zakona je bil poslan v usklajevanje tudi Združenju občin Slovenije, Skupnosti občin Slovenije, Združenju mestnih občin Slovenije in Informacijskemu pooblaščencu. </w:t>
      </w:r>
      <w:r w:rsidR="00F72F56">
        <w:rPr>
          <w:rFonts w:eastAsia="Times New Roman" w:cs="Arial"/>
          <w:sz w:val="22"/>
          <w:lang w:eastAsia="sl-SI"/>
        </w:rPr>
        <w:t>Na pobudo</w:t>
      </w:r>
      <w:r w:rsidR="004830E8">
        <w:rPr>
          <w:rFonts w:eastAsia="Times New Roman" w:cs="Arial"/>
          <w:sz w:val="22"/>
          <w:lang w:eastAsia="sl-SI"/>
        </w:rPr>
        <w:t xml:space="preserve"> S</w:t>
      </w:r>
      <w:r w:rsidR="00F72F56">
        <w:rPr>
          <w:rFonts w:eastAsia="Times New Roman" w:cs="Arial"/>
          <w:sz w:val="22"/>
          <w:lang w:eastAsia="sl-SI"/>
        </w:rPr>
        <w:t>kupnosti</w:t>
      </w:r>
      <w:r w:rsidR="004830E8">
        <w:rPr>
          <w:rFonts w:eastAsia="Times New Roman" w:cs="Arial"/>
          <w:sz w:val="22"/>
          <w:lang w:eastAsia="sl-SI"/>
        </w:rPr>
        <w:t xml:space="preserve"> občin S</w:t>
      </w:r>
      <w:r w:rsidR="00F72F56">
        <w:rPr>
          <w:rFonts w:eastAsia="Times New Roman" w:cs="Arial"/>
          <w:sz w:val="22"/>
          <w:lang w:eastAsia="sl-SI"/>
        </w:rPr>
        <w:t xml:space="preserve">lovenije je </w:t>
      </w:r>
      <w:r w:rsidR="004830E8">
        <w:rPr>
          <w:rFonts w:eastAsia="Times New Roman" w:cs="Arial"/>
          <w:sz w:val="22"/>
          <w:lang w:eastAsia="sl-SI"/>
        </w:rPr>
        <w:t xml:space="preserve">bil organiziran delovni sestanek, kjer je bil predstavljen predlog zakona in kjer so bile obravnavane posamezne odprte teme oziroma pripombe na predlog zakona. </w:t>
      </w:r>
    </w:p>
    <w:p w14:paraId="0C1C0389" w14:textId="07A08B98" w:rsidR="00E32FCB" w:rsidRDefault="00E32FCB"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35180263" w14:textId="28FECDA9" w:rsidR="00E32FCB" w:rsidRDefault="00E32FCB"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sidRPr="00E32FCB">
        <w:rPr>
          <w:rFonts w:eastAsia="Times New Roman" w:cs="Arial"/>
          <w:b/>
          <w:sz w:val="22"/>
          <w:lang w:eastAsia="sl-SI"/>
        </w:rPr>
        <w:t xml:space="preserve">8. PODATEK O ZUNANJEM STROKOVNJAKU OZIROMA PRAVNI OSEBU, KI JE SODELOVALA PRI PRIPRAVI PREDLOGA ZAKONA, IN </w:t>
      </w:r>
      <w:r w:rsidRPr="00CF4E74">
        <w:rPr>
          <w:rFonts w:eastAsia="Times New Roman" w:cs="Arial"/>
          <w:b/>
          <w:sz w:val="22"/>
          <w:lang w:eastAsia="sl-SI"/>
        </w:rPr>
        <w:t>ZNESKU PLAČILA</w:t>
      </w:r>
      <w:r w:rsidRPr="00E32FCB">
        <w:rPr>
          <w:rFonts w:eastAsia="Times New Roman" w:cs="Arial"/>
          <w:b/>
          <w:sz w:val="22"/>
          <w:lang w:eastAsia="sl-SI"/>
        </w:rPr>
        <w:t xml:space="preserve"> ZA TA NAMEN</w:t>
      </w:r>
    </w:p>
    <w:p w14:paraId="522496B9" w14:textId="77777777" w:rsidR="00036A9F" w:rsidRPr="00E32FCB" w:rsidRDefault="00036A9F"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4AB0F216" w14:textId="597D3DAF" w:rsidR="00E32FCB" w:rsidRPr="00114E23" w:rsidRDefault="00E32FCB"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E32FCB">
        <w:rPr>
          <w:rFonts w:eastAsia="Times New Roman" w:cs="Arial"/>
          <w:sz w:val="22"/>
          <w:lang w:eastAsia="sl-SI"/>
        </w:rPr>
        <w:t>Pri pripravi predpisa je sodeloval Inštitut za javno upravo pri Pravni fakulteti v Ljubljani v okviru projekta tehnične podpore, ki ga financira EU.</w:t>
      </w:r>
      <w:r w:rsidR="00573414">
        <w:rPr>
          <w:rFonts w:eastAsia="Times New Roman" w:cs="Arial"/>
          <w:sz w:val="22"/>
          <w:lang w:eastAsia="sl-SI"/>
        </w:rPr>
        <w:t xml:space="preserve"> </w:t>
      </w:r>
      <w:r w:rsidR="00036A9F">
        <w:t xml:space="preserve">Predlog </w:t>
      </w:r>
      <w:r w:rsidR="00036A9F">
        <w:rPr>
          <w:rFonts w:eastAsia="Times New Roman" w:cs="Arial"/>
          <w:sz w:val="22"/>
          <w:lang w:eastAsia="sl-SI"/>
        </w:rPr>
        <w:t>z</w:t>
      </w:r>
      <w:r w:rsidR="00CF4E74" w:rsidRPr="00CF4E74">
        <w:rPr>
          <w:rFonts w:eastAsia="Times New Roman" w:cs="Arial"/>
          <w:sz w:val="22"/>
          <w:lang w:eastAsia="sl-SI"/>
        </w:rPr>
        <w:t>akon</w:t>
      </w:r>
      <w:r w:rsidR="00036A9F">
        <w:rPr>
          <w:rFonts w:eastAsia="Times New Roman" w:cs="Arial"/>
          <w:sz w:val="22"/>
          <w:lang w:eastAsia="sl-SI"/>
        </w:rPr>
        <w:t>a</w:t>
      </w:r>
      <w:r w:rsidR="00CF4E74" w:rsidRPr="00CF4E74">
        <w:rPr>
          <w:rFonts w:eastAsia="Times New Roman" w:cs="Arial"/>
          <w:sz w:val="22"/>
          <w:lang w:eastAsia="sl-SI"/>
        </w:rPr>
        <w:t xml:space="preserve"> je nastal na p</w:t>
      </w:r>
      <w:r w:rsidR="00CF4E74">
        <w:rPr>
          <w:rFonts w:eastAsia="Times New Roman" w:cs="Arial"/>
          <w:sz w:val="22"/>
          <w:lang w:eastAsia="sl-SI"/>
        </w:rPr>
        <w:t>odlagi Analize nadomestitve vel</w:t>
      </w:r>
      <w:r w:rsidR="00CF4E74" w:rsidRPr="00CF4E74">
        <w:rPr>
          <w:rFonts w:eastAsia="Times New Roman" w:cs="Arial"/>
          <w:sz w:val="22"/>
          <w:lang w:eastAsia="sl-SI"/>
        </w:rPr>
        <w:t>j</w:t>
      </w:r>
      <w:r w:rsidR="00CF4E74">
        <w:rPr>
          <w:rFonts w:eastAsia="Times New Roman" w:cs="Arial"/>
          <w:sz w:val="22"/>
          <w:lang w:eastAsia="sl-SI"/>
        </w:rPr>
        <w:t>a</w:t>
      </w:r>
      <w:r w:rsidR="00CF4E74" w:rsidRPr="00CF4E74">
        <w:rPr>
          <w:rFonts w:eastAsia="Times New Roman" w:cs="Arial"/>
          <w:sz w:val="22"/>
          <w:lang w:eastAsia="sl-SI"/>
        </w:rPr>
        <w:t>vnega EZ</w:t>
      </w:r>
      <w:r w:rsidR="00CF4E74">
        <w:rPr>
          <w:rFonts w:eastAsia="Times New Roman" w:cs="Arial"/>
          <w:sz w:val="22"/>
          <w:lang w:eastAsia="sl-SI"/>
        </w:rPr>
        <w:t>-1</w:t>
      </w:r>
      <w:r w:rsidR="00CF4E74" w:rsidRPr="00CF4E74">
        <w:rPr>
          <w:rFonts w:eastAsia="Times New Roman" w:cs="Arial"/>
          <w:sz w:val="22"/>
          <w:lang w:eastAsia="sl-SI"/>
        </w:rPr>
        <w:t xml:space="preserve"> in prenosa paketa EU predpisov«Čista energija za vse evropejce«, katerega izvajalec je Inštitut za javno upravo pri Pravni fakulteti v Ljubljani v okviru tehnične pomoči EK za podporo strukturnim reformam. Vrednost celotnega projekta, ki vključuje pripravo petih novih zakonov na področju energetike v letih 2020 in 2021</w:t>
      </w:r>
      <w:r w:rsidR="00CF4E74">
        <w:rPr>
          <w:rFonts w:eastAsia="Times New Roman" w:cs="Arial"/>
          <w:sz w:val="22"/>
          <w:lang w:eastAsia="sl-SI"/>
        </w:rPr>
        <w:t>,</w:t>
      </w:r>
      <w:r w:rsidR="00CF4E74" w:rsidRPr="00CF4E74">
        <w:rPr>
          <w:rFonts w:eastAsia="Times New Roman" w:cs="Arial"/>
          <w:sz w:val="22"/>
          <w:lang w:eastAsia="sl-SI"/>
        </w:rPr>
        <w:t xml:space="preserve"> je bila ocenjena na 120.000 e</w:t>
      </w:r>
      <w:r w:rsidR="00036A9F">
        <w:rPr>
          <w:rFonts w:eastAsia="Times New Roman" w:cs="Arial"/>
          <w:sz w:val="22"/>
          <w:lang w:eastAsia="sl-SI"/>
        </w:rPr>
        <w:t>v</w:t>
      </w:r>
      <w:r w:rsidR="00CF4E74" w:rsidRPr="00CF4E74">
        <w:rPr>
          <w:rFonts w:eastAsia="Times New Roman" w:cs="Arial"/>
          <w:sz w:val="22"/>
          <w:lang w:eastAsia="sl-SI"/>
        </w:rPr>
        <w:t>rov. Javno naročilo je izvedla E</w:t>
      </w:r>
      <w:r w:rsidR="00036A9F">
        <w:rPr>
          <w:rFonts w:eastAsia="Times New Roman" w:cs="Arial"/>
          <w:sz w:val="22"/>
          <w:lang w:eastAsia="sl-SI"/>
        </w:rPr>
        <w:t xml:space="preserve">vropska </w:t>
      </w:r>
      <w:r w:rsidR="00CF4E74" w:rsidRPr="00CF4E74">
        <w:rPr>
          <w:rFonts w:eastAsia="Times New Roman" w:cs="Arial"/>
          <w:sz w:val="22"/>
          <w:lang w:eastAsia="sl-SI"/>
        </w:rPr>
        <w:t>K</w:t>
      </w:r>
      <w:r w:rsidR="00036A9F">
        <w:rPr>
          <w:rFonts w:eastAsia="Times New Roman" w:cs="Arial"/>
          <w:sz w:val="22"/>
          <w:lang w:eastAsia="sl-SI"/>
        </w:rPr>
        <w:t>omisija</w:t>
      </w:r>
      <w:r w:rsidR="00CF4E74" w:rsidRPr="00CF4E74">
        <w:rPr>
          <w:rFonts w:eastAsia="Times New Roman" w:cs="Arial"/>
          <w:sz w:val="22"/>
          <w:lang w:eastAsia="sl-SI"/>
        </w:rPr>
        <w:t>, M</w:t>
      </w:r>
      <w:r w:rsidR="00036A9F">
        <w:rPr>
          <w:rFonts w:eastAsia="Times New Roman" w:cs="Arial"/>
          <w:sz w:val="22"/>
          <w:lang w:eastAsia="sl-SI"/>
        </w:rPr>
        <w:t>inistrstvo za infrastrukturo</w:t>
      </w:r>
      <w:r w:rsidR="00CF4E74" w:rsidRPr="00CF4E74">
        <w:rPr>
          <w:rFonts w:eastAsia="Times New Roman" w:cs="Arial"/>
          <w:sz w:val="22"/>
          <w:lang w:eastAsia="sl-SI"/>
        </w:rPr>
        <w:t xml:space="preserve"> je prejemnik tehnične pomoči.</w:t>
      </w:r>
    </w:p>
    <w:p w14:paraId="2D48F994"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b/>
          <w:sz w:val="22"/>
          <w:lang w:eastAsia="sl-SI"/>
        </w:rPr>
      </w:pPr>
    </w:p>
    <w:p w14:paraId="639B5BEF" w14:textId="7F7D6AB9" w:rsidR="00E41ADA" w:rsidRPr="00114E23" w:rsidRDefault="00E32FCB" w:rsidP="00E41ADA">
      <w:pPr>
        <w:suppressAutoHyphens/>
        <w:overflowPunct w:val="0"/>
        <w:autoSpaceDE w:val="0"/>
        <w:autoSpaceDN w:val="0"/>
        <w:adjustRightInd w:val="0"/>
        <w:spacing w:line="260" w:lineRule="exact"/>
        <w:textAlignment w:val="baseline"/>
        <w:rPr>
          <w:rFonts w:eastAsia="Times New Roman" w:cs="Arial"/>
          <w:b/>
          <w:sz w:val="22"/>
          <w:lang w:eastAsia="sl-SI"/>
        </w:rPr>
      </w:pPr>
      <w:r>
        <w:rPr>
          <w:rFonts w:eastAsia="Times New Roman" w:cs="Arial"/>
          <w:b/>
          <w:sz w:val="22"/>
          <w:lang w:eastAsia="sl-SI"/>
        </w:rPr>
        <w:t>9</w:t>
      </w:r>
      <w:r w:rsidR="00E41ADA" w:rsidRPr="00114E23">
        <w:rPr>
          <w:rFonts w:eastAsia="Times New Roman" w:cs="Arial"/>
          <w:b/>
          <w:sz w:val="22"/>
          <w:lang w:eastAsia="sl-SI"/>
        </w:rPr>
        <w:t>. NAVEDBA, KATERI PREDSTAVNIKI PREDLAGATELJA BODO SODELOVALI PRI DELU DRŽAVNEGA ZBORA IN DELOVNIH TELES</w:t>
      </w:r>
    </w:p>
    <w:p w14:paraId="5A22D05E"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p>
    <w:p w14:paraId="04A0793F"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t>Jernej Vrtovec, minister,</w:t>
      </w:r>
    </w:p>
    <w:p w14:paraId="1B582A39" w14:textId="3DDEAA94" w:rsidR="00E41ADA"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t>Blaž Košorok, državni sekretar,</w:t>
      </w:r>
    </w:p>
    <w:p w14:paraId="2242C94F" w14:textId="3D2DC0D0" w:rsidR="0014222B" w:rsidRPr="00114E23" w:rsidRDefault="0014222B" w:rsidP="00E41ADA">
      <w:pPr>
        <w:suppressAutoHyphens/>
        <w:overflowPunct w:val="0"/>
        <w:autoSpaceDE w:val="0"/>
        <w:autoSpaceDN w:val="0"/>
        <w:adjustRightInd w:val="0"/>
        <w:spacing w:line="260" w:lineRule="exact"/>
        <w:textAlignment w:val="baseline"/>
        <w:rPr>
          <w:rFonts w:eastAsia="Times New Roman" w:cs="Arial"/>
          <w:sz w:val="22"/>
          <w:lang w:eastAsia="sl-SI"/>
        </w:rPr>
      </w:pPr>
      <w:r>
        <w:rPr>
          <w:rFonts w:eastAsia="Times New Roman" w:cs="Arial"/>
          <w:sz w:val="22"/>
          <w:lang w:eastAsia="sl-SI"/>
        </w:rPr>
        <w:t xml:space="preserve">- </w:t>
      </w:r>
      <w:r w:rsidR="00285550">
        <w:rPr>
          <w:rFonts w:eastAsia="Times New Roman" w:cs="Arial"/>
          <w:sz w:val="22"/>
          <w:lang w:eastAsia="sl-SI"/>
        </w:rPr>
        <w:t xml:space="preserve">         </w:t>
      </w:r>
      <w:r>
        <w:rPr>
          <w:rFonts w:eastAsia="Times New Roman" w:cs="Arial"/>
          <w:sz w:val="22"/>
          <w:lang w:eastAsia="sl-SI"/>
        </w:rPr>
        <w:t>Aleš Mihelič, državni sekretar,</w:t>
      </w:r>
    </w:p>
    <w:p w14:paraId="2058995C"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t>mag. Hinko Šolinc, generalni direktor Direktorata za energijo,</w:t>
      </w:r>
    </w:p>
    <w:p w14:paraId="0200314C"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t>mag. Tina Seršen, vodja sektorja za pravne in mednarodne energetske zadeve,</w:t>
      </w:r>
    </w:p>
    <w:p w14:paraId="5C6FE00A" w14:textId="77777777" w:rsidR="00E41ADA" w:rsidRPr="00114E23" w:rsidRDefault="00E41ADA" w:rsidP="00E41ADA">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t>mag. Erik Potočar, vodja sektorja za politiko učinkovite rabe in obnovljive vire energije,</w:t>
      </w:r>
    </w:p>
    <w:p w14:paraId="66096D60" w14:textId="207AD9FA" w:rsidR="00E41ADA" w:rsidRPr="00114E23" w:rsidRDefault="00E41ADA" w:rsidP="003E1C4E">
      <w:pPr>
        <w:suppressAutoHyphens/>
        <w:overflowPunct w:val="0"/>
        <w:autoSpaceDE w:val="0"/>
        <w:autoSpaceDN w:val="0"/>
        <w:adjustRightInd w:val="0"/>
        <w:spacing w:line="260" w:lineRule="exact"/>
        <w:textAlignment w:val="baseline"/>
        <w:rPr>
          <w:rFonts w:eastAsia="Times New Roman" w:cs="Arial"/>
          <w:sz w:val="22"/>
          <w:lang w:eastAsia="sl-SI"/>
        </w:rPr>
      </w:pPr>
      <w:r w:rsidRPr="00114E23">
        <w:rPr>
          <w:rFonts w:eastAsia="Times New Roman" w:cs="Arial"/>
          <w:sz w:val="22"/>
          <w:lang w:eastAsia="sl-SI"/>
        </w:rPr>
        <w:t>-</w:t>
      </w:r>
      <w:r w:rsidRPr="00114E23">
        <w:rPr>
          <w:rFonts w:eastAsia="Times New Roman" w:cs="Arial"/>
          <w:sz w:val="22"/>
          <w:lang w:eastAsia="sl-SI"/>
        </w:rPr>
        <w:tab/>
        <w:t>Vesna Gajšek, podsekretarka, Sektor za pravne in mednarodne energetske zadeve</w:t>
      </w:r>
      <w:r w:rsidR="00285550">
        <w:rPr>
          <w:rFonts w:eastAsia="Times New Roman" w:cs="Arial"/>
          <w:sz w:val="22"/>
          <w:lang w:eastAsia="sl-SI"/>
        </w:rPr>
        <w:t>.</w:t>
      </w:r>
    </w:p>
    <w:p w14:paraId="02B6B342" w14:textId="527AA97E" w:rsidR="00C12B2D" w:rsidRPr="00114E23" w:rsidRDefault="00C12B2D" w:rsidP="00747A72">
      <w:pPr>
        <w:pStyle w:val="NPB"/>
        <w:spacing w:before="0"/>
        <w:jc w:val="right"/>
        <w:rPr>
          <w:lang w:val="sl-SI"/>
        </w:rPr>
      </w:pPr>
    </w:p>
    <w:p w14:paraId="46C51B5E" w14:textId="706A9505" w:rsidR="00E41ADA" w:rsidRPr="00114E23" w:rsidRDefault="00E41ADA" w:rsidP="00747A72">
      <w:pPr>
        <w:pStyle w:val="NPB"/>
        <w:spacing w:before="0"/>
        <w:jc w:val="right"/>
        <w:rPr>
          <w:lang w:val="sl-SI"/>
        </w:rPr>
      </w:pPr>
    </w:p>
    <w:p w14:paraId="43E3DB53" w14:textId="4F3DED1D" w:rsidR="00E41ADA" w:rsidRPr="00114E23" w:rsidRDefault="00E41ADA" w:rsidP="00747A72">
      <w:pPr>
        <w:pStyle w:val="NPB"/>
        <w:spacing w:before="0"/>
        <w:jc w:val="right"/>
        <w:rPr>
          <w:lang w:val="sl-SI"/>
        </w:rPr>
      </w:pPr>
    </w:p>
    <w:p w14:paraId="15BE48E8" w14:textId="10C15EEB" w:rsidR="00E41ADA" w:rsidRPr="00114E23" w:rsidRDefault="00E41ADA" w:rsidP="00747A72">
      <w:pPr>
        <w:pStyle w:val="NPB"/>
        <w:spacing w:before="0"/>
        <w:jc w:val="right"/>
        <w:rPr>
          <w:lang w:val="sl-SI"/>
        </w:rPr>
      </w:pPr>
    </w:p>
    <w:p w14:paraId="65631D6F" w14:textId="6781EC19" w:rsidR="00E41ADA" w:rsidRPr="00114E23" w:rsidRDefault="00E41ADA" w:rsidP="00747A72">
      <w:pPr>
        <w:pStyle w:val="NPB"/>
        <w:spacing w:before="0"/>
        <w:jc w:val="right"/>
        <w:rPr>
          <w:lang w:val="sl-SI"/>
        </w:rPr>
      </w:pPr>
    </w:p>
    <w:p w14:paraId="7E4B65C7" w14:textId="2039BB78" w:rsidR="00E41ADA" w:rsidRPr="00114E23" w:rsidRDefault="00E41ADA" w:rsidP="00747A72">
      <w:pPr>
        <w:pStyle w:val="NPB"/>
        <w:spacing w:before="0"/>
        <w:jc w:val="right"/>
        <w:rPr>
          <w:lang w:val="sl-SI"/>
        </w:rPr>
      </w:pPr>
    </w:p>
    <w:p w14:paraId="61D9A7BC" w14:textId="3D865D0C" w:rsidR="00E41ADA" w:rsidRPr="00114E23" w:rsidRDefault="00E41ADA" w:rsidP="00747A72">
      <w:pPr>
        <w:pStyle w:val="NPB"/>
        <w:spacing w:before="0"/>
        <w:jc w:val="right"/>
        <w:rPr>
          <w:lang w:val="sl-SI"/>
        </w:rPr>
      </w:pPr>
    </w:p>
    <w:p w14:paraId="66AC5E90" w14:textId="318065BA" w:rsidR="00E41ADA" w:rsidRPr="00114E23" w:rsidRDefault="00E41ADA" w:rsidP="00747A72">
      <w:pPr>
        <w:pStyle w:val="NPB"/>
        <w:spacing w:before="0"/>
        <w:jc w:val="right"/>
        <w:rPr>
          <w:lang w:val="sl-SI"/>
        </w:rPr>
      </w:pPr>
    </w:p>
    <w:p w14:paraId="25CB6BC3" w14:textId="14EB5FE0" w:rsidR="00E41ADA" w:rsidRPr="00114E23" w:rsidRDefault="00E41ADA" w:rsidP="00747A72">
      <w:pPr>
        <w:pStyle w:val="NPB"/>
        <w:spacing w:before="0"/>
        <w:jc w:val="right"/>
        <w:rPr>
          <w:lang w:val="sl-SI"/>
        </w:rPr>
      </w:pPr>
    </w:p>
    <w:p w14:paraId="438C0AB8" w14:textId="5F992EE2" w:rsidR="00114E23" w:rsidRDefault="00114E23">
      <w:pPr>
        <w:jc w:val="left"/>
        <w:rPr>
          <w:rFonts w:eastAsia="Times New Roman" w:cs="Arial"/>
          <w:b/>
          <w:bCs/>
          <w:color w:val="000000"/>
          <w:sz w:val="22"/>
          <w:lang w:eastAsia="ar-SA"/>
        </w:rPr>
      </w:pPr>
      <w:r>
        <w:br w:type="page"/>
      </w:r>
    </w:p>
    <w:p w14:paraId="12A8907C" w14:textId="77777777" w:rsidR="00E41ADA" w:rsidRPr="00114E23" w:rsidRDefault="00E41ADA" w:rsidP="00747A72">
      <w:pPr>
        <w:pStyle w:val="NPB"/>
        <w:spacing w:before="0"/>
        <w:jc w:val="right"/>
        <w:rPr>
          <w:lang w:val="sl-SI"/>
        </w:rPr>
      </w:pPr>
    </w:p>
    <w:p w14:paraId="3F796880" w14:textId="77777777" w:rsidR="0053062E" w:rsidRPr="0053062E" w:rsidRDefault="0053062E" w:rsidP="0053062E">
      <w:pPr>
        <w:keepNext/>
        <w:keepLines/>
        <w:spacing w:before="480"/>
        <w:ind w:left="360" w:hanging="360"/>
        <w:jc w:val="left"/>
        <w:outlineLvl w:val="0"/>
        <w:rPr>
          <w:rFonts w:eastAsia="Times New Roman"/>
          <w:b/>
          <w:bCs/>
          <w:szCs w:val="24"/>
          <w:lang w:eastAsia="sl-SI"/>
        </w:rPr>
      </w:pPr>
      <w:r w:rsidRPr="0053062E">
        <w:rPr>
          <w:rFonts w:eastAsia="Times New Roman"/>
          <w:b/>
          <w:bCs/>
          <w:szCs w:val="24"/>
          <w:lang w:eastAsia="sl-SI"/>
        </w:rPr>
        <w:t>II. BESEDILO ČLENOV</w:t>
      </w:r>
    </w:p>
    <w:p w14:paraId="2FAAC780" w14:textId="77777777" w:rsidR="0053062E" w:rsidRPr="0053062E" w:rsidRDefault="0053062E" w:rsidP="0053062E">
      <w:pPr>
        <w:suppressAutoHyphens/>
        <w:overflowPunct w:val="0"/>
        <w:autoSpaceDE w:val="0"/>
        <w:jc w:val="right"/>
        <w:textAlignment w:val="baseline"/>
        <w:rPr>
          <w:rFonts w:eastAsia="Times New Roman" w:cs="Arial"/>
          <w:b/>
          <w:bCs/>
          <w:color w:val="000000"/>
          <w:sz w:val="22"/>
          <w:lang w:eastAsia="ar-SA"/>
        </w:rPr>
      </w:pPr>
    </w:p>
    <w:p w14:paraId="45B43A8A" w14:textId="77777777" w:rsidR="0053062E" w:rsidRPr="0053062E" w:rsidRDefault="0053062E" w:rsidP="0053062E">
      <w:pPr>
        <w:keepNext/>
        <w:keepLines/>
        <w:spacing w:before="480"/>
        <w:ind w:left="360" w:hanging="360"/>
        <w:jc w:val="left"/>
        <w:outlineLvl w:val="0"/>
        <w:rPr>
          <w:rFonts w:eastAsia="Times New Roman"/>
          <w:b/>
          <w:bCs/>
          <w:szCs w:val="24"/>
        </w:rPr>
      </w:pPr>
      <w:r w:rsidRPr="0053062E">
        <w:rPr>
          <w:rFonts w:eastAsia="Times New Roman"/>
          <w:b/>
          <w:bCs/>
          <w:szCs w:val="24"/>
        </w:rPr>
        <w:t>I. poglavje: SPLOŠNE DOLOČBE</w:t>
      </w:r>
    </w:p>
    <w:p w14:paraId="2E368D16" w14:textId="77777777" w:rsidR="0053062E" w:rsidRPr="0053062E" w:rsidRDefault="0053062E" w:rsidP="0053062E">
      <w:pPr>
        <w:jc w:val="center"/>
        <w:rPr>
          <w:b/>
          <w:sz w:val="22"/>
        </w:rPr>
      </w:pPr>
    </w:p>
    <w:p w14:paraId="7DCF4D5F"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1" w:name="_Ref55991693"/>
      <w:r w:rsidRPr="0053062E">
        <w:rPr>
          <w:rFonts w:eastAsia="Times New Roman"/>
          <w:bCs/>
          <w:iCs/>
          <w:sz w:val="22"/>
        </w:rPr>
        <w:t>člen</w:t>
      </w:r>
    </w:p>
    <w:p w14:paraId="14D82130" w14:textId="77777777" w:rsidR="0053062E" w:rsidRPr="0053062E" w:rsidRDefault="0053062E" w:rsidP="0053062E">
      <w:pPr>
        <w:jc w:val="center"/>
        <w:rPr>
          <w:sz w:val="22"/>
        </w:rPr>
      </w:pPr>
      <w:r w:rsidRPr="0053062E">
        <w:rPr>
          <w:sz w:val="22"/>
        </w:rPr>
        <w:t>(vsebina zakona</w:t>
      </w:r>
      <w:bookmarkEnd w:id="1"/>
      <w:r w:rsidRPr="0053062E">
        <w:rPr>
          <w:sz w:val="22"/>
        </w:rPr>
        <w:t>)</w:t>
      </w:r>
    </w:p>
    <w:p w14:paraId="427DE2AA" w14:textId="77777777" w:rsidR="0053062E" w:rsidRPr="0053062E" w:rsidRDefault="0053062E" w:rsidP="0053062E">
      <w:pPr>
        <w:rPr>
          <w:rFonts w:cs="Arial"/>
          <w:sz w:val="22"/>
        </w:rPr>
      </w:pPr>
    </w:p>
    <w:p w14:paraId="726D5E62" w14:textId="77777777" w:rsidR="0053062E" w:rsidRPr="0053062E" w:rsidRDefault="0053062E" w:rsidP="0053062E">
      <w:pPr>
        <w:rPr>
          <w:rFonts w:cs="Arial"/>
          <w:sz w:val="22"/>
        </w:rPr>
      </w:pPr>
      <w:r w:rsidRPr="0053062E">
        <w:rPr>
          <w:rFonts w:cs="Arial"/>
          <w:sz w:val="22"/>
        </w:rPr>
        <w:t>Ta zakon ureja izvajanje politike države in občin na področju rabe obnovljivih virov energije, določa zavezujoči cilj za delež energije iz obnovljivih virov v bruto končni porabi v Republiki Sloveniji ter ukrepe za doseganje tega cilja in načine njihovega financiranja, ureja potrdila o izvoru energije, samooskrbo z električno energijo iz obnovljivih virov, uporabo energije iz obnovljivih virov in odvečne toplote v sektorju ogrevanja in hlajenja in sektorju prometa ter obveščanje in usposabljanje inštalaterjev.</w:t>
      </w:r>
    </w:p>
    <w:p w14:paraId="68CAD281" w14:textId="77777777" w:rsidR="0053062E" w:rsidRPr="0053062E" w:rsidRDefault="0053062E" w:rsidP="0053062E">
      <w:pPr>
        <w:rPr>
          <w:rFonts w:cs="Arial"/>
          <w:sz w:val="22"/>
        </w:rPr>
      </w:pPr>
    </w:p>
    <w:p w14:paraId="47FA9746"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2" w:name="_Ref55991702"/>
      <w:r w:rsidRPr="0053062E">
        <w:rPr>
          <w:rFonts w:eastAsia="Times New Roman"/>
          <w:bCs/>
          <w:iCs/>
          <w:sz w:val="22"/>
        </w:rPr>
        <w:t>člen</w:t>
      </w:r>
      <w:bookmarkEnd w:id="2"/>
      <w:r w:rsidRPr="0053062E">
        <w:rPr>
          <w:rFonts w:eastAsia="Times New Roman"/>
          <w:bCs/>
          <w:iCs/>
          <w:sz w:val="22"/>
        </w:rPr>
        <w:t xml:space="preserve"> </w:t>
      </w:r>
    </w:p>
    <w:p w14:paraId="738A2E4B" w14:textId="77777777" w:rsidR="0053062E" w:rsidRPr="0053062E" w:rsidRDefault="0053062E" w:rsidP="0053062E">
      <w:pPr>
        <w:jc w:val="center"/>
        <w:rPr>
          <w:sz w:val="22"/>
        </w:rPr>
      </w:pPr>
      <w:r w:rsidRPr="0053062E">
        <w:rPr>
          <w:sz w:val="22"/>
        </w:rPr>
        <w:t>(prenos in izvajanje predpisov Evropske unije)</w:t>
      </w:r>
    </w:p>
    <w:p w14:paraId="171EF998" w14:textId="77777777" w:rsidR="0053062E" w:rsidRPr="0053062E" w:rsidRDefault="0053062E" w:rsidP="0053062E">
      <w:pPr>
        <w:rPr>
          <w:sz w:val="22"/>
        </w:rPr>
      </w:pPr>
    </w:p>
    <w:p w14:paraId="1A5A09EC" w14:textId="77777777" w:rsidR="0053062E" w:rsidRPr="0053062E" w:rsidRDefault="0053062E" w:rsidP="0053062E">
      <w:pPr>
        <w:numPr>
          <w:ilvl w:val="0"/>
          <w:numId w:val="14"/>
        </w:numPr>
        <w:ind w:left="360"/>
        <w:contextualSpacing/>
        <w:rPr>
          <w:sz w:val="22"/>
        </w:rPr>
      </w:pPr>
      <w:r w:rsidRPr="0053062E">
        <w:rPr>
          <w:sz w:val="22"/>
        </w:rPr>
        <w:t>S tem zakonom se v pravni red Republike Slovenije prenašata naslednji direktivi Evropske unije:</w:t>
      </w:r>
    </w:p>
    <w:p w14:paraId="0B3B6413" w14:textId="77777777" w:rsidR="0053062E" w:rsidRPr="0053062E" w:rsidRDefault="0053062E" w:rsidP="0053062E">
      <w:pPr>
        <w:rPr>
          <w:rFonts w:cs="Arial"/>
          <w:sz w:val="22"/>
        </w:rPr>
      </w:pPr>
      <w:r w:rsidRPr="0053062E">
        <w:rPr>
          <w:sz w:val="22"/>
        </w:rPr>
        <w:t xml:space="preserve"> </w:t>
      </w:r>
    </w:p>
    <w:p w14:paraId="007AEF5E" w14:textId="77777777" w:rsidR="0053062E" w:rsidRPr="0053062E" w:rsidRDefault="0053062E" w:rsidP="0053062E">
      <w:pPr>
        <w:numPr>
          <w:ilvl w:val="0"/>
          <w:numId w:val="15"/>
        </w:numPr>
        <w:ind w:left="360"/>
        <w:contextualSpacing/>
        <w:rPr>
          <w:sz w:val="22"/>
        </w:rPr>
      </w:pPr>
      <w:r w:rsidRPr="0053062E">
        <w:rPr>
          <w:sz w:val="22"/>
        </w:rPr>
        <w:t xml:space="preserve">Direktiva (EU) 2018/2001 Evropskega parlamenta in Sveta z dne 11. decembra 2018 o spodbujanju uporabe energije iz obnovljivih virov (UL L št. 328 z dne 21. 12. 2018, str. 82; v nadaljnjem besedilu: Direktiva 2018/2001/EU) in </w:t>
      </w:r>
    </w:p>
    <w:p w14:paraId="073DA10C" w14:textId="44B68A5C" w:rsidR="0053062E" w:rsidRPr="0053062E" w:rsidRDefault="0053062E" w:rsidP="0053062E">
      <w:pPr>
        <w:numPr>
          <w:ilvl w:val="0"/>
          <w:numId w:val="15"/>
        </w:numPr>
        <w:ind w:left="360"/>
        <w:contextualSpacing/>
        <w:rPr>
          <w:sz w:val="22"/>
        </w:rPr>
      </w:pPr>
      <w:r w:rsidRPr="0053062E">
        <w:rPr>
          <w:sz w:val="22"/>
        </w:rPr>
        <w:t>Direktiva 2012/27/ES Evropskega parlamenta in Sveta z dne 25. oktobra 2012 o energetski učinkovitosti, spremembi direktiv 2009/125/EU in 2010/30/EU ter razveljavitvi direktiv 2004/8/ES in 2006/32/ES (UL L št. 315 z dne 14. 11. 2012, str. 1), zadnjič spremenjena z Direktivo (EU) 2019/944 Evropskega parlamenta in Sveta z dne 5. junija 2019 o skupnih pravilih notranjega trga električne energije in spremembi Direktive 2012/27/EU (UL L št. 158 z dne 14. 6. 2019, str. 125)</w:t>
      </w:r>
      <w:r w:rsidR="0046148A">
        <w:rPr>
          <w:sz w:val="22"/>
        </w:rPr>
        <w:t>,</w:t>
      </w:r>
      <w:r w:rsidRPr="0053062E">
        <w:rPr>
          <w:sz w:val="22"/>
        </w:rPr>
        <w:t xml:space="preserve"> (v nadaljnjem besedilu: Direktiva 2012/27/ES), in sicer v delu, ki se nanaša na potrdila o izvoru energije iz soproizvodnje z visokim izkoristkom ter spodbujanju električne energije iz soproizvodnje z visokim izkoristkom.</w:t>
      </w:r>
    </w:p>
    <w:p w14:paraId="6258102A" w14:textId="77777777" w:rsidR="0053062E" w:rsidRPr="0053062E" w:rsidRDefault="0053062E" w:rsidP="0053062E">
      <w:pPr>
        <w:rPr>
          <w:sz w:val="22"/>
        </w:rPr>
      </w:pPr>
    </w:p>
    <w:p w14:paraId="6771198C" w14:textId="29E6B90D" w:rsidR="0053062E" w:rsidRPr="0053062E" w:rsidRDefault="0053062E" w:rsidP="0053062E">
      <w:pPr>
        <w:rPr>
          <w:rFonts w:cs="Arial"/>
          <w:sz w:val="22"/>
        </w:rPr>
      </w:pPr>
      <w:r w:rsidRPr="0053062E">
        <w:rPr>
          <w:sz w:val="22"/>
        </w:rPr>
        <w:t>(2) Ta zakon ureja tudi sodelovanje Republike Slovenije v mehanizmu Evropske unije za financiranje energije iz obnovljivih virov za izvajanje 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w:t>
      </w:r>
      <w:r w:rsidR="0046148A">
        <w:rPr>
          <w:sz w:val="22"/>
        </w:rPr>
        <w:t>,</w:t>
      </w:r>
      <w:r w:rsidRPr="0053062E">
        <w:rPr>
          <w:sz w:val="22"/>
        </w:rPr>
        <w:t xml:space="preserve"> (v nadaljnjem besedilu: Uredba 2018/1999/EU).</w:t>
      </w:r>
    </w:p>
    <w:p w14:paraId="78EE02CC" w14:textId="77777777" w:rsidR="0053062E" w:rsidRPr="0053062E" w:rsidRDefault="0053062E" w:rsidP="0053062E">
      <w:pPr>
        <w:rPr>
          <w:rFonts w:cs="Arial"/>
          <w:sz w:val="22"/>
        </w:rPr>
      </w:pPr>
    </w:p>
    <w:p w14:paraId="5DEE3E60"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3" w:name="_Ref55990161"/>
      <w:r w:rsidRPr="0053062E">
        <w:rPr>
          <w:rFonts w:eastAsia="Times New Roman"/>
          <w:bCs/>
          <w:iCs/>
          <w:sz w:val="22"/>
        </w:rPr>
        <w:t>člen</w:t>
      </w:r>
      <w:bookmarkEnd w:id="3"/>
    </w:p>
    <w:p w14:paraId="17DBC2DE" w14:textId="77777777" w:rsidR="0053062E" w:rsidRPr="0053062E" w:rsidRDefault="0053062E" w:rsidP="0053062E">
      <w:pPr>
        <w:jc w:val="center"/>
        <w:rPr>
          <w:sz w:val="22"/>
        </w:rPr>
      </w:pPr>
      <w:r w:rsidRPr="0053062E" w:rsidDel="000771F4">
        <w:rPr>
          <w:sz w:val="22"/>
        </w:rPr>
        <w:t xml:space="preserve"> </w:t>
      </w:r>
      <w:r w:rsidRPr="0053062E">
        <w:rPr>
          <w:sz w:val="22"/>
        </w:rPr>
        <w:t>(pomen izrazov)</w:t>
      </w:r>
    </w:p>
    <w:p w14:paraId="64CF77E4" w14:textId="77777777" w:rsidR="0053062E" w:rsidRPr="0053062E" w:rsidRDefault="0053062E" w:rsidP="0053062E">
      <w:pPr>
        <w:jc w:val="left"/>
        <w:rPr>
          <w:sz w:val="22"/>
        </w:rPr>
      </w:pPr>
    </w:p>
    <w:p w14:paraId="06375D58" w14:textId="77777777" w:rsidR="0053062E" w:rsidRPr="0053062E" w:rsidRDefault="0053062E" w:rsidP="0053062E">
      <w:pPr>
        <w:numPr>
          <w:ilvl w:val="0"/>
          <w:numId w:val="80"/>
        </w:numPr>
        <w:contextualSpacing/>
        <w:rPr>
          <w:sz w:val="22"/>
        </w:rPr>
      </w:pPr>
      <w:r w:rsidRPr="0053062E">
        <w:rPr>
          <w:sz w:val="22"/>
        </w:rPr>
        <w:t>Izrazi, uporabljeni v tem zakonu, pomenijo:</w:t>
      </w:r>
    </w:p>
    <w:p w14:paraId="1504A195" w14:textId="77777777" w:rsidR="0053062E" w:rsidRPr="0053062E" w:rsidRDefault="0053062E" w:rsidP="0053062E">
      <w:pPr>
        <w:rPr>
          <w:sz w:val="22"/>
        </w:rPr>
      </w:pPr>
    </w:p>
    <w:p w14:paraId="6DB795D6" w14:textId="77777777" w:rsidR="0053062E" w:rsidRPr="0053062E" w:rsidRDefault="0053062E" w:rsidP="0053062E">
      <w:pPr>
        <w:numPr>
          <w:ilvl w:val="0"/>
          <w:numId w:val="3"/>
        </w:numPr>
        <w:contextualSpacing/>
        <w:rPr>
          <w:rFonts w:cs="Arial"/>
          <w:color w:val="000000"/>
          <w:sz w:val="22"/>
          <w:shd w:val="clear" w:color="auto" w:fill="FFFFFF"/>
        </w:rPr>
      </w:pPr>
      <w:r w:rsidRPr="0053062E">
        <w:rPr>
          <w:rFonts w:cs="Arial"/>
          <w:sz w:val="22"/>
        </w:rPr>
        <w:lastRenderedPageBreak/>
        <w:t>»biomasa« so biološko razgradljivi deli proizvodov, odpadkov in ostankov biološkega izvora iz kmetijstva, vključno s snovmi rastlinskega in živalskega izvora, iz gozdarstva in z njima povezanih proizvodnih dejavnosti, vključno z ribištvom in akvakulturo, ter biološko razgradljivi deli odpadkov, vključno z industrijskimi in komunalnimi odpadki biološkega izvora;</w:t>
      </w:r>
    </w:p>
    <w:p w14:paraId="36FC223D" w14:textId="77777777" w:rsidR="0053062E" w:rsidRPr="0053062E" w:rsidRDefault="0053062E" w:rsidP="0053062E">
      <w:pPr>
        <w:numPr>
          <w:ilvl w:val="0"/>
          <w:numId w:val="3"/>
        </w:numPr>
        <w:contextualSpacing/>
        <w:rPr>
          <w:rFonts w:cs="Arial"/>
          <w:sz w:val="22"/>
        </w:rPr>
      </w:pPr>
      <w:r w:rsidRPr="0053062E">
        <w:rPr>
          <w:rFonts w:cs="Arial"/>
          <w:sz w:val="22"/>
        </w:rPr>
        <w:t>»biomasna goriva« so plinasta in trdna goriva, proizvedena iz biomase;</w:t>
      </w:r>
    </w:p>
    <w:p w14:paraId="01BA3C6E" w14:textId="77777777" w:rsidR="0053062E" w:rsidRPr="0053062E" w:rsidRDefault="0053062E" w:rsidP="0053062E">
      <w:pPr>
        <w:numPr>
          <w:ilvl w:val="0"/>
          <w:numId w:val="3"/>
        </w:numPr>
        <w:contextualSpacing/>
        <w:rPr>
          <w:rFonts w:cs="Arial"/>
          <w:sz w:val="22"/>
        </w:rPr>
      </w:pPr>
      <w:r w:rsidRPr="0053062E">
        <w:rPr>
          <w:rFonts w:cs="Arial"/>
          <w:sz w:val="22"/>
        </w:rPr>
        <w:t>»bioplin« so plinasta goriva, proizvedena iz biomase;</w:t>
      </w:r>
    </w:p>
    <w:p w14:paraId="60ACF943" w14:textId="77777777" w:rsidR="0053062E" w:rsidRPr="0053062E" w:rsidRDefault="0053062E" w:rsidP="0053062E">
      <w:pPr>
        <w:numPr>
          <w:ilvl w:val="0"/>
          <w:numId w:val="3"/>
        </w:numPr>
        <w:contextualSpacing/>
        <w:rPr>
          <w:rFonts w:cs="Arial"/>
          <w:sz w:val="22"/>
        </w:rPr>
      </w:pPr>
      <w:r w:rsidRPr="0053062E">
        <w:rPr>
          <w:rFonts w:cs="Arial"/>
          <w:sz w:val="22"/>
        </w:rPr>
        <w:t>»bruto končna poraba energije« je energija, dobavljena za energetske namene industriji, prometu, gospodinjstvih, storitvenemu sektorju, vključno z javnim sektorjem, kmetijstvu, gozdarstvu in ribištvu, električno energijo in toploto, ki ju porabi energetska panoga za proizvodnjo električne energije, proizvodnjo toplote in goriva, namenjenega uporabi v prometu, ter izgubo električne energije in toplote pri distribuciji in prenosu;</w:t>
      </w:r>
    </w:p>
    <w:p w14:paraId="66E36D1C" w14:textId="77777777" w:rsidR="0053062E" w:rsidRPr="0053062E" w:rsidRDefault="0053062E" w:rsidP="0053062E">
      <w:pPr>
        <w:numPr>
          <w:ilvl w:val="0"/>
          <w:numId w:val="3"/>
        </w:numPr>
        <w:contextualSpacing/>
        <w:rPr>
          <w:rFonts w:cs="Arial"/>
          <w:sz w:val="22"/>
        </w:rPr>
      </w:pPr>
      <w:r w:rsidRPr="0053062E">
        <w:rPr>
          <w:rFonts w:cs="Arial"/>
          <w:sz w:val="22"/>
        </w:rPr>
        <w:t>»daljinsko hlajenje«</w:t>
      </w:r>
      <w:r w:rsidRPr="0053062E">
        <w:rPr>
          <w:rFonts w:cs="Arial"/>
          <w:color w:val="444444"/>
          <w:sz w:val="22"/>
          <w:shd w:val="clear" w:color="auto" w:fill="FFFFFF"/>
        </w:rPr>
        <w:t xml:space="preserve"> </w:t>
      </w:r>
      <w:r w:rsidRPr="0053062E">
        <w:rPr>
          <w:rFonts w:cs="Arial"/>
          <w:sz w:val="22"/>
        </w:rPr>
        <w:t>je distribucija toplotne energije v obliki ohlajenih tekočin iz centralnih ali decentraliziranih proizvodnih virov prek omrežja do več zgradb ali zemljišč za hlajenja prostorov ali procesno hlajenje;</w:t>
      </w:r>
    </w:p>
    <w:p w14:paraId="3DDDBFFC" w14:textId="77777777" w:rsidR="0053062E" w:rsidRPr="0053062E" w:rsidRDefault="0053062E" w:rsidP="0053062E">
      <w:pPr>
        <w:numPr>
          <w:ilvl w:val="0"/>
          <w:numId w:val="3"/>
        </w:numPr>
        <w:spacing w:after="160" w:line="259" w:lineRule="auto"/>
        <w:contextualSpacing/>
        <w:rPr>
          <w:rFonts w:cs="Arial"/>
          <w:sz w:val="22"/>
        </w:rPr>
      </w:pPr>
      <w:r w:rsidRPr="0053062E">
        <w:rPr>
          <w:rFonts w:cs="Arial"/>
          <w:sz w:val="22"/>
        </w:rPr>
        <w:t>»daljinsko ogrevanje« je distribucija toplotne energije v obliki pare ali vroče vode iz centralnih ali decentraliziranih proizvodnih virov po omrežju do več zgradb ali zemljišč za ogrevanje prostorov ali procesno ogrevanje;</w:t>
      </w:r>
    </w:p>
    <w:p w14:paraId="7F1B0733" w14:textId="77777777" w:rsidR="0053062E" w:rsidRPr="0053062E" w:rsidRDefault="0053062E" w:rsidP="0053062E">
      <w:pPr>
        <w:numPr>
          <w:ilvl w:val="0"/>
          <w:numId w:val="3"/>
        </w:numPr>
        <w:spacing w:after="160" w:line="259" w:lineRule="auto"/>
        <w:contextualSpacing/>
        <w:rPr>
          <w:rFonts w:cs="Arial"/>
          <w:sz w:val="22"/>
        </w:rPr>
      </w:pPr>
      <w:r w:rsidRPr="0053062E" w:rsidDel="00A23B9F">
        <w:rPr>
          <w:rFonts w:cs="Arial"/>
          <w:sz w:val="22"/>
        </w:rPr>
        <w:t xml:space="preserve"> </w:t>
      </w:r>
      <w:r w:rsidRPr="0053062E">
        <w:rPr>
          <w:rFonts w:cs="Arial"/>
          <w:sz w:val="22"/>
        </w:rPr>
        <w:t>»distribucija toplote« je prenos toplote po distribucijskem sistemu, ki vključuje tudi dobavo končnim odjemalcem;</w:t>
      </w:r>
    </w:p>
    <w:p w14:paraId="4AF03BDE" w14:textId="77777777" w:rsidR="0053062E" w:rsidRPr="0053062E" w:rsidRDefault="0053062E" w:rsidP="0053062E">
      <w:pPr>
        <w:numPr>
          <w:ilvl w:val="0"/>
          <w:numId w:val="3"/>
        </w:numPr>
        <w:tabs>
          <w:tab w:val="num" w:pos="425"/>
        </w:tabs>
        <w:spacing w:after="160" w:line="259" w:lineRule="auto"/>
        <w:contextualSpacing/>
        <w:rPr>
          <w:rFonts w:cs="Arial"/>
          <w:sz w:val="22"/>
        </w:rPr>
      </w:pPr>
      <w:r w:rsidRPr="0053062E">
        <w:rPr>
          <w:rFonts w:cs="Arial"/>
          <w:sz w:val="22"/>
        </w:rPr>
        <w:t>»distributer toplote« je fizična ali pravna oseba, ki je odgovorna za distribucijo toplote;</w:t>
      </w:r>
    </w:p>
    <w:p w14:paraId="7D3595BA" w14:textId="77777777" w:rsidR="0053062E" w:rsidRPr="0053062E" w:rsidRDefault="0053062E" w:rsidP="0053062E">
      <w:pPr>
        <w:numPr>
          <w:ilvl w:val="0"/>
          <w:numId w:val="3"/>
        </w:numPr>
        <w:spacing w:after="160" w:line="259" w:lineRule="auto"/>
        <w:contextualSpacing/>
        <w:rPr>
          <w:rFonts w:cs="Arial"/>
          <w:sz w:val="22"/>
        </w:rPr>
      </w:pPr>
      <w:r w:rsidRPr="0053062E">
        <w:rPr>
          <w:rFonts w:cs="Arial"/>
          <w:sz w:val="22"/>
        </w:rPr>
        <w:t>»dobava« je prodaja vključno z nadaljnjo prodajo energije končnim odjemalcem;</w:t>
      </w:r>
    </w:p>
    <w:p w14:paraId="0BBDF7DC" w14:textId="77777777" w:rsidR="0053062E" w:rsidRPr="0053062E" w:rsidRDefault="0053062E" w:rsidP="0053062E">
      <w:pPr>
        <w:numPr>
          <w:ilvl w:val="0"/>
          <w:numId w:val="3"/>
        </w:numPr>
        <w:spacing w:after="160" w:line="259" w:lineRule="auto"/>
        <w:contextualSpacing/>
        <w:rPr>
          <w:rFonts w:cs="Arial"/>
          <w:sz w:val="22"/>
        </w:rPr>
      </w:pPr>
      <w:r w:rsidRPr="0053062E">
        <w:rPr>
          <w:rFonts w:cs="Arial"/>
          <w:sz w:val="22"/>
        </w:rPr>
        <w:t>»dobavitelj energije« je pravna ali fizična oseba, ki opravlja dejavnost dobave;</w:t>
      </w:r>
    </w:p>
    <w:p w14:paraId="11DA6CFF" w14:textId="77777777" w:rsidR="0053062E" w:rsidRPr="0053062E" w:rsidRDefault="0053062E" w:rsidP="0053062E">
      <w:pPr>
        <w:numPr>
          <w:ilvl w:val="0"/>
          <w:numId w:val="3"/>
        </w:numPr>
        <w:contextualSpacing/>
        <w:rPr>
          <w:rFonts w:cs="Arial"/>
          <w:sz w:val="22"/>
        </w:rPr>
      </w:pPr>
      <w:r w:rsidRPr="0053062E">
        <w:rPr>
          <w:rFonts w:cs="Arial"/>
          <w:sz w:val="22"/>
        </w:rPr>
        <w:t>»dobavitelj goriva«</w:t>
      </w:r>
      <w:r w:rsidRPr="0053062E">
        <w:rPr>
          <w:szCs w:val="20"/>
        </w:rPr>
        <w:t xml:space="preserve"> </w:t>
      </w:r>
      <w:r w:rsidRPr="0053062E">
        <w:rPr>
          <w:rFonts w:cs="Arial"/>
          <w:sz w:val="22"/>
        </w:rPr>
        <w:t>je pravna oseba ali samostojni podjetnik posameznik, ki proda končnemu odjemalcu gorivo, biogorivo, mešanico obeh vrst goriv, vodik ali električno energijo za uporabo v prometu. Za dobavitelja goriva se štejejo tudi proizvajalec goriva, biogoriva, mešanice obeh vrst goriv, vodika ali električne energije, njihov uvoznik iz tretjih držav ali njihov pridobitelj v državah članicah Evropske unije, če ga uporabi sam kot končni odjemalec;</w:t>
      </w:r>
    </w:p>
    <w:p w14:paraId="03941D5A" w14:textId="77777777" w:rsidR="0053062E" w:rsidRPr="0053062E" w:rsidRDefault="0053062E" w:rsidP="0053062E">
      <w:pPr>
        <w:numPr>
          <w:ilvl w:val="0"/>
          <w:numId w:val="3"/>
        </w:numPr>
        <w:contextualSpacing/>
        <w:rPr>
          <w:rFonts w:cs="Arial"/>
          <w:color w:val="000000"/>
          <w:sz w:val="22"/>
          <w:shd w:val="clear" w:color="auto" w:fill="FFFFFF"/>
        </w:rPr>
      </w:pPr>
      <w:r w:rsidRPr="0053062E">
        <w:rPr>
          <w:rFonts w:cs="Arial"/>
          <w:color w:val="000000"/>
          <w:sz w:val="22"/>
          <w:shd w:val="clear" w:color="auto" w:fill="FFFFFF"/>
        </w:rPr>
        <w:t>»druga tekoča biogoriva« je tekoče biogorivo, ki se uporablja za energetske namene, vključno s proizvodnjo električne energije ter energije za ogrevanje in hlajenje, in ki je proizvedeno iz biomase. Tekoče biogorivo za energetske namene ne vključuje pogonskega biogoriva, ki je namenjeno uporabi v prometu;</w:t>
      </w:r>
    </w:p>
    <w:p w14:paraId="6436A756" w14:textId="77777777" w:rsidR="0053062E" w:rsidRPr="0053062E" w:rsidRDefault="0053062E" w:rsidP="0053062E">
      <w:pPr>
        <w:numPr>
          <w:ilvl w:val="0"/>
          <w:numId w:val="3"/>
        </w:numPr>
        <w:spacing w:after="160" w:line="259" w:lineRule="auto"/>
        <w:contextualSpacing/>
        <w:rPr>
          <w:rFonts w:cs="Arial"/>
          <w:sz w:val="22"/>
        </w:rPr>
      </w:pPr>
      <w:r w:rsidRPr="0053062E">
        <w:rPr>
          <w:rFonts w:cs="Arial"/>
          <w:sz w:val="22"/>
        </w:rPr>
        <w:t>»električna energija iz obnovljivih virov energije« je električna energija, ki jo proizvedejo proizvodne naprave, ki uporabljajo samo obnovljive vire energije, kot tudi del električne energije, ki jo iz obnovljivih virov energije proizvedejo kombinirane proizvodne naprave, ki uporabljajo tudi neobnovljive vire energije, razen električne energije iz črpalnih hidroelektrarn in drugih sistemov za shranjevanje energije;</w:t>
      </w:r>
    </w:p>
    <w:p w14:paraId="1FBE7D70" w14:textId="77777777" w:rsidR="0053062E" w:rsidRPr="0053062E" w:rsidRDefault="0053062E" w:rsidP="0053062E">
      <w:pPr>
        <w:numPr>
          <w:ilvl w:val="0"/>
          <w:numId w:val="3"/>
        </w:numPr>
        <w:spacing w:after="160" w:line="259" w:lineRule="auto"/>
        <w:contextualSpacing/>
        <w:rPr>
          <w:rFonts w:cs="Arial"/>
          <w:sz w:val="22"/>
        </w:rPr>
      </w:pPr>
      <w:r w:rsidRPr="0053062E">
        <w:rPr>
          <w:rFonts w:cs="Arial"/>
          <w:sz w:val="22"/>
        </w:rPr>
        <w:t>»energija iz obnovljivih virov« je energija iz obnovljivih nefosilnih virov, in sicer vetrna, sončna (sončni toplotni in sončni fotovoltaični viri) in geotermalna energija, energija okolice, energija plimovanja, valovanja in druga energija morja, vodna energija ter iz biomase, deponijskega plina, plina, pridobljenega z napravami za čiščenje odplak, in bioplina;</w:t>
      </w:r>
    </w:p>
    <w:p w14:paraId="69DEFA71" w14:textId="77777777" w:rsidR="0053062E" w:rsidRPr="0053062E" w:rsidRDefault="0053062E" w:rsidP="0053062E">
      <w:pPr>
        <w:numPr>
          <w:ilvl w:val="0"/>
          <w:numId w:val="3"/>
        </w:numPr>
        <w:contextualSpacing/>
        <w:rPr>
          <w:rFonts w:cs="Arial"/>
          <w:sz w:val="22"/>
        </w:rPr>
      </w:pPr>
      <w:r w:rsidRPr="0053062E">
        <w:rPr>
          <w:rFonts w:cs="Arial"/>
          <w:sz w:val="22"/>
        </w:rPr>
        <w:t>»energija okolice« sta naravna toplotna energija in energija, nakopičena v omejenem prostoru, ki se lahko shranjuje v zunanjem zraku, z izjemo izpušnega zraka, ali v površinski ali odpadni vodi;</w:t>
      </w:r>
    </w:p>
    <w:p w14:paraId="2A3AA934" w14:textId="77777777" w:rsidR="0053062E" w:rsidRPr="0053062E" w:rsidRDefault="0053062E" w:rsidP="0053062E">
      <w:pPr>
        <w:numPr>
          <w:ilvl w:val="0"/>
          <w:numId w:val="3"/>
        </w:numPr>
        <w:contextualSpacing/>
        <w:rPr>
          <w:rFonts w:cs="Arial"/>
          <w:color w:val="000000"/>
          <w:sz w:val="22"/>
          <w:shd w:val="clear" w:color="auto" w:fill="FFFFFF"/>
        </w:rPr>
      </w:pPr>
      <w:r w:rsidRPr="0053062E">
        <w:rPr>
          <w:rFonts w:cs="Arial"/>
          <w:color w:val="000000"/>
          <w:sz w:val="22"/>
        </w:rPr>
        <w:t>»finančni instrument« je</w:t>
      </w:r>
      <w:r w:rsidRPr="0053062E">
        <w:rPr>
          <w:rFonts w:cs="Arial"/>
          <w:color w:val="000000"/>
          <w:sz w:val="22"/>
          <w:shd w:val="clear" w:color="auto" w:fill="FFFFFF"/>
        </w:rPr>
        <w:t xml:space="preserve"> finančni instrument, kot je opredeljen v 29. točki 2. člena Uredbe (EU, Euratom) 2018/1046 Evropskega parlamenta in Sveta z dne 18. julija 2018 o finančnih pravilih, ki se uporabljajo za splošni proračun Unije, spremembi uredb (EU) št. 1296/2013, (EU) št. 1301/2013, (EU) št. 1303/2013, (EU) št. 1304/2013, (EU) št. 1309/2013, (EU) št. 1316/2013, (EU) št. 223/2014, (EU) št. 283/2014 in Sklepa št. 541/2014/EU ter razveljavitvi Uredbe (EU, Euratom) št. 966/2012 (UL L št. 193 z dne 30. 7. 2018, str. 1);</w:t>
      </w:r>
    </w:p>
    <w:p w14:paraId="2779F5CD" w14:textId="77777777" w:rsidR="0053062E" w:rsidRPr="0053062E" w:rsidRDefault="0053062E" w:rsidP="0053062E">
      <w:pPr>
        <w:numPr>
          <w:ilvl w:val="0"/>
          <w:numId w:val="3"/>
        </w:numPr>
        <w:contextualSpacing/>
        <w:rPr>
          <w:rFonts w:cs="Arial"/>
          <w:sz w:val="22"/>
        </w:rPr>
      </w:pPr>
      <w:r w:rsidRPr="0053062E">
        <w:rPr>
          <w:rFonts w:cs="Arial"/>
          <w:sz w:val="22"/>
        </w:rPr>
        <w:lastRenderedPageBreak/>
        <w:t>»geotermalna energija« je energija, ki je shranjena v obliki toplote pod trdnim zemeljskim površjem;</w:t>
      </w:r>
    </w:p>
    <w:p w14:paraId="0CD77F02" w14:textId="77777777" w:rsidR="0053062E" w:rsidRPr="0053062E" w:rsidRDefault="0053062E" w:rsidP="0053062E">
      <w:pPr>
        <w:numPr>
          <w:ilvl w:val="0"/>
          <w:numId w:val="3"/>
        </w:numPr>
        <w:spacing w:after="160" w:line="259" w:lineRule="auto"/>
        <w:contextualSpacing/>
        <w:rPr>
          <w:rFonts w:cs="Arial"/>
          <w:sz w:val="22"/>
        </w:rPr>
      </w:pPr>
      <w:r w:rsidRPr="0053062E">
        <w:rPr>
          <w:rFonts w:cs="Arial"/>
          <w:sz w:val="22"/>
        </w:rPr>
        <w:t>»končni odjemalec s samooskrbo« je končni odjemalec, ki je imetnik soglasja za priključitev na prevzemno-predajnem mestu, ali druga oseba, ki ima soglasje imetnika soglasja za priključitev za odjem električne energije prek prevzemno-predajnega mesta in ki proizvaja električno energijo iz obnovljivih virov energije za celotno ali delno pokrivanje lastne končne rabe električne energije z napravo za samooskrbo in lahko shranjuje ali prodaja lastno proizvedeno električno energijo iz obnovljivih virov, če navedene dejavnosti za negospodinjske odjemalce s samooskrbo niso osnovne poslovne ali poklicne dejavnosti;</w:t>
      </w:r>
    </w:p>
    <w:p w14:paraId="423038C8" w14:textId="77777777" w:rsidR="0053062E" w:rsidRPr="0053062E" w:rsidRDefault="0053062E" w:rsidP="0053062E">
      <w:pPr>
        <w:numPr>
          <w:ilvl w:val="0"/>
          <w:numId w:val="3"/>
        </w:numPr>
        <w:contextualSpacing/>
        <w:rPr>
          <w:rFonts w:cs="Arial"/>
          <w:sz w:val="22"/>
        </w:rPr>
      </w:pPr>
      <w:r w:rsidRPr="0053062E" w:rsidDel="00C4274C">
        <w:rPr>
          <w:rFonts w:cs="Arial"/>
          <w:sz w:val="22"/>
        </w:rPr>
        <w:t xml:space="preserve"> </w:t>
      </w:r>
      <w:r w:rsidRPr="0053062E">
        <w:rPr>
          <w:rFonts w:cs="Arial"/>
          <w:sz w:val="22"/>
        </w:rPr>
        <w:t>»medsebojna izmenjava energije iz obnovljivih virov« je izmenjava energije iz obnovljivih virov neposredno med udeleženci na trgu, katerih prevzemno-predajna mesta pripadajo istemu članu bilančne sheme, ali posredno prek certificiranega tretjega udeleženca na trgu, kot je agregator. Pravica do medsebojne izmenjave ne posega v pravice in obveznosti vpletenih strani, ki jih imajo kot končni odjemalci, proizvajalci, dobavitelji ali agregatorji (v nadaljnjem besedilu: medsebojna izmenjava);</w:t>
      </w:r>
    </w:p>
    <w:p w14:paraId="4EFF2E51" w14:textId="77777777" w:rsidR="0053062E" w:rsidRPr="0053062E" w:rsidRDefault="0053062E" w:rsidP="0053062E">
      <w:pPr>
        <w:numPr>
          <w:ilvl w:val="0"/>
          <w:numId w:val="3"/>
        </w:numPr>
        <w:contextualSpacing/>
        <w:rPr>
          <w:rFonts w:cs="Arial"/>
          <w:sz w:val="22"/>
        </w:rPr>
      </w:pPr>
      <w:r w:rsidRPr="0053062E" w:rsidDel="00C4274C">
        <w:rPr>
          <w:rFonts w:cs="Arial"/>
          <w:sz w:val="22"/>
        </w:rPr>
        <w:t xml:space="preserve"> </w:t>
      </w:r>
      <w:r w:rsidRPr="0053062E">
        <w:rPr>
          <w:rFonts w:cs="Arial"/>
          <w:sz w:val="22"/>
        </w:rPr>
        <w:t>»MSP« je mikro, malo ali srednje podjetje, kot je opredeljeno v 2. členu Priloge k Priporočilu Komisije 2003/361/ES z dne 6. maja 2003 o opredelitvi mikro, malih in srednjih podjetij (UL L št. 124 z dne 20. 5. 2003, str. 36);</w:t>
      </w:r>
    </w:p>
    <w:p w14:paraId="2EA0B537" w14:textId="77777777" w:rsidR="0053062E" w:rsidRPr="0053062E" w:rsidRDefault="0053062E" w:rsidP="0053062E">
      <w:pPr>
        <w:numPr>
          <w:ilvl w:val="0"/>
          <w:numId w:val="3"/>
        </w:numPr>
        <w:spacing w:after="160" w:line="259" w:lineRule="auto"/>
        <w:contextualSpacing/>
        <w:rPr>
          <w:rFonts w:cs="Arial"/>
          <w:sz w:val="22"/>
        </w:rPr>
      </w:pPr>
      <w:r w:rsidRPr="0053062E" w:rsidDel="001F4A47">
        <w:rPr>
          <w:rFonts w:cs="Arial"/>
          <w:sz w:val="22"/>
        </w:rPr>
        <w:t xml:space="preserve"> </w:t>
      </w:r>
      <w:r w:rsidRPr="0053062E">
        <w:rPr>
          <w:rFonts w:cs="Arial"/>
          <w:sz w:val="22"/>
        </w:rPr>
        <w:t>»naprava za samooskrbo« je proizvodna naprava, ki proizvaja električno energijo iz obnovljivih virov energije praviloma za celotno ali delno pokrivanje potreb lastne končne rabe končnega odjemalca s samooskrbo;</w:t>
      </w:r>
    </w:p>
    <w:p w14:paraId="6654C603" w14:textId="77777777" w:rsidR="0053062E" w:rsidRPr="0053062E" w:rsidRDefault="0053062E" w:rsidP="0053062E">
      <w:pPr>
        <w:numPr>
          <w:ilvl w:val="0"/>
          <w:numId w:val="3"/>
        </w:numPr>
        <w:spacing w:after="160" w:line="259" w:lineRule="auto"/>
        <w:contextualSpacing/>
        <w:rPr>
          <w:rFonts w:cs="Arial"/>
          <w:sz w:val="22"/>
        </w:rPr>
      </w:pPr>
      <w:r w:rsidRPr="0053062E">
        <w:rPr>
          <w:rFonts w:cs="Arial"/>
          <w:sz w:val="22"/>
        </w:rPr>
        <w:t xml:space="preserve">»napredna pogonska biogoriva« so pogonska biogoriva, proizvedena iz surovin, navedenih v delu A Priloge IX Direktive 2018/2001/EU; </w:t>
      </w:r>
    </w:p>
    <w:p w14:paraId="5D3D426C" w14:textId="77777777" w:rsidR="0053062E" w:rsidRPr="0053062E" w:rsidRDefault="0053062E" w:rsidP="0053062E">
      <w:pPr>
        <w:numPr>
          <w:ilvl w:val="0"/>
          <w:numId w:val="3"/>
        </w:numPr>
        <w:spacing w:after="160" w:line="259" w:lineRule="auto"/>
        <w:contextualSpacing/>
        <w:rPr>
          <w:rFonts w:cs="Arial"/>
          <w:sz w:val="22"/>
        </w:rPr>
      </w:pPr>
      <w:r w:rsidRPr="0053062E">
        <w:rPr>
          <w:rFonts w:cs="Arial"/>
          <w:sz w:val="22"/>
        </w:rPr>
        <w:t>»nazivna električna moč« je najvišja trajna električna moč proizvodne naprave, za katero je ta izdelana in je navedena na napisni ploščici na proizvodni napravi oziroma jo je mogoče razbrati iz proizvajalčevih specifikacij ali je določena na podlagi prevzemnih meritev;</w:t>
      </w:r>
    </w:p>
    <w:p w14:paraId="122A0134" w14:textId="77777777" w:rsidR="0053062E" w:rsidRPr="0053062E" w:rsidRDefault="0053062E" w:rsidP="0053062E">
      <w:pPr>
        <w:numPr>
          <w:ilvl w:val="0"/>
          <w:numId w:val="3"/>
        </w:numPr>
        <w:contextualSpacing/>
        <w:rPr>
          <w:rFonts w:cs="Arial"/>
          <w:color w:val="000000"/>
          <w:sz w:val="22"/>
          <w:shd w:val="clear" w:color="auto" w:fill="FFFFFF"/>
        </w:rPr>
      </w:pPr>
      <w:r w:rsidRPr="0053062E" w:rsidDel="00C262BF">
        <w:rPr>
          <w:rFonts w:cs="Arial"/>
          <w:sz w:val="22"/>
        </w:rPr>
        <w:t xml:space="preserve"> </w:t>
      </w:r>
      <w:r w:rsidRPr="0053062E">
        <w:rPr>
          <w:rFonts w:cs="Arial"/>
          <w:color w:val="000000"/>
          <w:sz w:val="22"/>
          <w:shd w:val="clear" w:color="auto" w:fill="FFFFFF"/>
        </w:rPr>
        <w:t>»obnova proizvodne naprave«</w:t>
      </w:r>
      <w:r w:rsidRPr="0053062E">
        <w:rPr>
          <w:sz w:val="22"/>
        </w:rPr>
        <w:t xml:space="preserve"> </w:t>
      </w:r>
      <w:r w:rsidRPr="0053062E">
        <w:rPr>
          <w:rFonts w:cs="Arial"/>
          <w:color w:val="000000"/>
          <w:sz w:val="22"/>
          <w:shd w:val="clear" w:color="auto" w:fill="FFFFFF"/>
        </w:rPr>
        <w:t>je obnova naprave, ki proizvaja energijo iz obnovljivih virov, zlasti popolna ali delna zamenjava naprav ali sistemov in obratovalne opreme, za spremembo zmogljivosti ali povečanje učinkovitosti ali zmogljivosti te proizvodne naprave;</w:t>
      </w:r>
    </w:p>
    <w:p w14:paraId="707CE4CE" w14:textId="77777777" w:rsidR="0053062E" w:rsidRPr="0053062E" w:rsidRDefault="0053062E" w:rsidP="0053062E">
      <w:pPr>
        <w:numPr>
          <w:ilvl w:val="0"/>
          <w:numId w:val="3"/>
        </w:numPr>
        <w:contextualSpacing/>
        <w:rPr>
          <w:rFonts w:cs="Arial"/>
          <w:sz w:val="22"/>
        </w:rPr>
      </w:pPr>
      <w:r w:rsidRPr="0053062E">
        <w:rPr>
          <w:rFonts w:cs="Arial"/>
          <w:sz w:val="22"/>
        </w:rPr>
        <w:t xml:space="preserve"> »obveznost glede obnovljivih virov energije« je program podpore, ki zahteva od:</w:t>
      </w:r>
    </w:p>
    <w:p w14:paraId="0262A688" w14:textId="77777777" w:rsidR="0053062E" w:rsidRPr="0053062E" w:rsidRDefault="0053062E" w:rsidP="0053062E">
      <w:pPr>
        <w:numPr>
          <w:ilvl w:val="0"/>
          <w:numId w:val="10"/>
        </w:numPr>
        <w:contextualSpacing/>
        <w:rPr>
          <w:rFonts w:cs="Arial"/>
          <w:sz w:val="22"/>
        </w:rPr>
      </w:pPr>
      <w:r w:rsidRPr="0053062E">
        <w:rPr>
          <w:rFonts w:cs="Arial"/>
          <w:sz w:val="22"/>
        </w:rPr>
        <w:t xml:space="preserve">proizvajalcev energije, da v proizvodnjo vključijo določen delež energije iz obnovljivih virov energije, </w:t>
      </w:r>
    </w:p>
    <w:p w14:paraId="1D9B4DE8" w14:textId="77777777" w:rsidR="0053062E" w:rsidRPr="0053062E" w:rsidRDefault="0053062E" w:rsidP="0053062E">
      <w:pPr>
        <w:numPr>
          <w:ilvl w:val="0"/>
          <w:numId w:val="10"/>
        </w:numPr>
        <w:contextualSpacing/>
        <w:rPr>
          <w:rFonts w:cs="Arial"/>
          <w:sz w:val="22"/>
        </w:rPr>
      </w:pPr>
      <w:r w:rsidRPr="0053062E">
        <w:rPr>
          <w:rFonts w:cs="Arial"/>
          <w:sz w:val="22"/>
        </w:rPr>
        <w:t xml:space="preserve">dobaviteljev energije, da v dobavo vključijo določen delež energije iz obnovljivih virov, ali </w:t>
      </w:r>
    </w:p>
    <w:p w14:paraId="6A086DFC" w14:textId="77777777" w:rsidR="0053062E" w:rsidRPr="0053062E" w:rsidRDefault="0053062E" w:rsidP="0053062E">
      <w:pPr>
        <w:numPr>
          <w:ilvl w:val="0"/>
          <w:numId w:val="10"/>
        </w:numPr>
        <w:contextualSpacing/>
        <w:rPr>
          <w:rFonts w:cs="Arial"/>
          <w:sz w:val="22"/>
        </w:rPr>
      </w:pPr>
      <w:r w:rsidRPr="0053062E">
        <w:rPr>
          <w:rFonts w:cs="Arial"/>
          <w:sz w:val="22"/>
        </w:rPr>
        <w:t>od porabnikov energije, da v porabo vključijo določen delež energije iz obnovljivih virov, kamor spadajo tudi programi, pri katerih se takšne zahteve lahko izpolnijo z zelenimi certifikati;</w:t>
      </w:r>
    </w:p>
    <w:p w14:paraId="60704FEF" w14:textId="77777777" w:rsidR="0053062E" w:rsidRPr="0053062E" w:rsidRDefault="0053062E" w:rsidP="0053062E">
      <w:pPr>
        <w:numPr>
          <w:ilvl w:val="0"/>
          <w:numId w:val="3"/>
        </w:numPr>
        <w:contextualSpacing/>
        <w:rPr>
          <w:rFonts w:cs="Arial"/>
          <w:sz w:val="22"/>
        </w:rPr>
      </w:pPr>
      <w:r w:rsidRPr="0053062E" w:rsidDel="00DD37F7">
        <w:rPr>
          <w:rFonts w:cs="Arial"/>
          <w:sz w:val="22"/>
        </w:rPr>
        <w:t xml:space="preserve"> </w:t>
      </w:r>
      <w:r w:rsidRPr="0053062E">
        <w:rPr>
          <w:rFonts w:cs="Arial"/>
          <w:sz w:val="22"/>
        </w:rPr>
        <w:t>»odvečna toplota in odvečni hlad« sta neizogibna toplota ali hlad, ki nastaneta kot stranski proizvod v industrijskih obratih ali elektrarnah ali v terciarnem sektorju in ki bi se brez dostopa do sistema daljinskega ogrevanja ali hlajenja neuporabljena odvedla v zrak ali vodo, kadar je ali bo uporabljen proces soproizvodnje ali kadar soproizvodnja ni izvedljiva;</w:t>
      </w:r>
    </w:p>
    <w:p w14:paraId="4FB77989" w14:textId="77777777" w:rsidR="0053062E" w:rsidRPr="0053062E" w:rsidRDefault="0053062E" w:rsidP="0053062E">
      <w:pPr>
        <w:numPr>
          <w:ilvl w:val="0"/>
          <w:numId w:val="3"/>
        </w:numPr>
        <w:contextualSpacing/>
        <w:rPr>
          <w:rFonts w:cs="Arial"/>
          <w:sz w:val="22"/>
        </w:rPr>
      </w:pPr>
      <w:r w:rsidRPr="0053062E">
        <w:rPr>
          <w:rFonts w:cs="Arial"/>
          <w:sz w:val="22"/>
        </w:rPr>
        <w:t>»pogodba o nakupu električne energije iz obnovljivih virov« je pogodba, v kateri se fizična ali pravna oseba zaveže k nakupu električne energije iz obnovljivih virov neposredno pri proizvajalcu električne energije;</w:t>
      </w:r>
    </w:p>
    <w:p w14:paraId="4CBE6452" w14:textId="77777777" w:rsidR="0053062E" w:rsidRPr="0053062E" w:rsidRDefault="0053062E" w:rsidP="0053062E">
      <w:pPr>
        <w:numPr>
          <w:ilvl w:val="0"/>
          <w:numId w:val="3"/>
        </w:numPr>
        <w:contextualSpacing/>
        <w:rPr>
          <w:rFonts w:cs="Arial"/>
          <w:sz w:val="22"/>
        </w:rPr>
      </w:pPr>
      <w:r w:rsidRPr="0053062E">
        <w:rPr>
          <w:rFonts w:cs="Arial"/>
          <w:sz w:val="22"/>
        </w:rPr>
        <w:t>»pogonska biogoriva« so tekoča goriva za uporabo v prometu, proizvedena iz biomase;</w:t>
      </w:r>
    </w:p>
    <w:p w14:paraId="3F1B78AD" w14:textId="77777777" w:rsidR="0053062E" w:rsidRPr="0053062E" w:rsidRDefault="0053062E" w:rsidP="0053062E">
      <w:pPr>
        <w:numPr>
          <w:ilvl w:val="0"/>
          <w:numId w:val="3"/>
        </w:numPr>
        <w:contextualSpacing/>
        <w:rPr>
          <w:rFonts w:cs="Arial"/>
          <w:color w:val="000000"/>
          <w:sz w:val="22"/>
          <w:shd w:val="clear" w:color="auto" w:fill="FFFFFF"/>
        </w:rPr>
      </w:pPr>
      <w:r w:rsidRPr="0053062E">
        <w:rPr>
          <w:rFonts w:cs="Arial"/>
          <w:sz w:val="22"/>
        </w:rPr>
        <w:t>»pogonska biogoriva, druga tekoča biogoriva in biomasna goriva z nizkim tveganjem za posredno spremembo rabe zemljišč« so</w:t>
      </w:r>
      <w:r w:rsidRPr="0053062E">
        <w:rPr>
          <w:rFonts w:cs="Arial"/>
          <w:color w:val="000000"/>
          <w:sz w:val="22"/>
          <w:shd w:val="clear" w:color="auto" w:fill="FFFFFF"/>
        </w:rPr>
        <w:t xml:space="preserve"> pogonska biogoriva, druga tekoča biogoriva in biomasna goriva, katerih surovine so bile proizvedene v okviru sistemov, ki se z izboljšanimi kmetijskimi praksami in pridelavo poljščin na območjih, ki se pred tem niso uporabljala za gojenje poljščin, izogibajo izpodrivalnemu učinku pogonskih goriv, drugih tekočih biogoriv in biomasnih goriv iz poljščin, ki se uporabljajo za živila in krmo, in ki so bila proizvedena v skladu s trajnostnimi merili za pogonska biogoriva, druga tekoča biogoriva in biomasna goriva;</w:t>
      </w:r>
    </w:p>
    <w:p w14:paraId="1BF16B5A" w14:textId="77777777" w:rsidR="0053062E" w:rsidRPr="0053062E" w:rsidRDefault="0053062E" w:rsidP="0053062E">
      <w:pPr>
        <w:numPr>
          <w:ilvl w:val="0"/>
          <w:numId w:val="3"/>
        </w:numPr>
        <w:contextualSpacing/>
        <w:rPr>
          <w:rFonts w:cs="Arial"/>
          <w:color w:val="000000"/>
          <w:sz w:val="22"/>
          <w:shd w:val="clear" w:color="auto" w:fill="FFFFFF"/>
        </w:rPr>
      </w:pPr>
      <w:r w:rsidRPr="0053062E">
        <w:rPr>
          <w:rFonts w:cs="Arial"/>
          <w:color w:val="000000"/>
          <w:sz w:val="22"/>
          <w:shd w:val="clear" w:color="auto" w:fill="FFFFFF"/>
        </w:rPr>
        <w:lastRenderedPageBreak/>
        <w:t>»poljščine, ki se uporabljajo za živila in krmo« so poljščine z visoko vsebnostjo škroba, rastline za pridelavo sladkorja ali oljnice, ki se pridelujejo na kmetijskih zemljiščih kot glavne poljščine in ne vključujejo ostankov, odpadkov, lesne celuloze ali vmesnih poljščin, kot so dosevki in pokrovne poljščine, če uporaba takih vmesnih poljščin ne ustvari potrebe po dodatnih zemljiščih;</w:t>
      </w:r>
    </w:p>
    <w:p w14:paraId="17B021C2" w14:textId="77777777" w:rsidR="0053062E" w:rsidRPr="0053062E" w:rsidRDefault="0053062E" w:rsidP="0053062E">
      <w:pPr>
        <w:numPr>
          <w:ilvl w:val="0"/>
          <w:numId w:val="3"/>
        </w:numPr>
        <w:contextualSpacing/>
        <w:rPr>
          <w:rFonts w:cs="Arial"/>
          <w:color w:val="000000"/>
          <w:sz w:val="22"/>
          <w:shd w:val="clear" w:color="auto" w:fill="FFFFFF"/>
        </w:rPr>
      </w:pPr>
      <w:r w:rsidRPr="0053062E">
        <w:rPr>
          <w:rFonts w:cs="Arial"/>
          <w:color w:val="000000"/>
          <w:sz w:val="22"/>
          <w:shd w:val="clear" w:color="auto" w:fill="FFFFFF"/>
        </w:rPr>
        <w:t>»poljščine z visoko vsebnostjo škroba« so poljščine, večinoma žita (ne glede na to, ali se uporabi le zrnje ali pa se uporabi celotna rastlina, kot v primeru silažne koruze), gomoljnice in korenovke (kot so krompir, topinambur, sladki krompir, maniok in jam) ter stebelne gomoljnice (kot sta kolokazija in malanga);</w:t>
      </w:r>
    </w:p>
    <w:p w14:paraId="5B0BBC95" w14:textId="77777777" w:rsidR="0053062E" w:rsidRPr="0053062E" w:rsidRDefault="0053062E" w:rsidP="0053062E">
      <w:pPr>
        <w:numPr>
          <w:ilvl w:val="0"/>
          <w:numId w:val="3"/>
        </w:numPr>
        <w:contextualSpacing/>
        <w:rPr>
          <w:rFonts w:cs="Arial"/>
          <w:sz w:val="22"/>
        </w:rPr>
      </w:pPr>
      <w:r w:rsidRPr="0053062E">
        <w:rPr>
          <w:rFonts w:cs="Arial"/>
          <w:sz w:val="22"/>
        </w:rPr>
        <w:t>»potrdilo o izvoru« je javna listina v elektronski obliki, katere namen je končnemu odjemalcu dokazati, iz katerega vira, kako in v katerem obdobju je v njem proizvedena določena količina energije;</w:t>
      </w:r>
    </w:p>
    <w:p w14:paraId="6C4E874E" w14:textId="77777777" w:rsidR="0053062E" w:rsidRPr="0053062E" w:rsidRDefault="0053062E" w:rsidP="0053062E">
      <w:pPr>
        <w:numPr>
          <w:ilvl w:val="0"/>
          <w:numId w:val="3"/>
        </w:numPr>
        <w:contextualSpacing/>
        <w:rPr>
          <w:rFonts w:cs="Arial"/>
          <w:sz w:val="22"/>
        </w:rPr>
      </w:pPr>
      <w:r w:rsidRPr="0053062E">
        <w:rPr>
          <w:rFonts w:cs="Arial"/>
          <w:sz w:val="22"/>
        </w:rPr>
        <w:t>»preostala mešanica energijskih virov« je skupna letna mešanica energijskih virov v Republiki Sloveniji, ki ne vključuje deleža, ki ga krijejo preklicana potrdila o izvoru;</w:t>
      </w:r>
    </w:p>
    <w:p w14:paraId="1BA999C0" w14:textId="77777777" w:rsidR="0053062E" w:rsidRPr="0053062E" w:rsidRDefault="0053062E" w:rsidP="0053062E">
      <w:pPr>
        <w:numPr>
          <w:ilvl w:val="0"/>
          <w:numId w:val="3"/>
        </w:numPr>
        <w:spacing w:after="160" w:line="259" w:lineRule="auto"/>
        <w:contextualSpacing/>
        <w:rPr>
          <w:rFonts w:cs="Arial"/>
          <w:sz w:val="22"/>
        </w:rPr>
      </w:pPr>
      <w:r w:rsidRPr="0053062E">
        <w:rPr>
          <w:rFonts w:cs="Arial"/>
          <w:sz w:val="22"/>
        </w:rPr>
        <w:t>»priključitev« je fizična priključitev ali priklop na energetsko omrežje pod pogoji, določenimi s tem zakonom in zakonom, ki ureja oskrbo z električno energijo;</w:t>
      </w:r>
    </w:p>
    <w:p w14:paraId="547C0921" w14:textId="77777777" w:rsidR="0053062E" w:rsidRPr="0053062E" w:rsidRDefault="0053062E" w:rsidP="0053062E">
      <w:pPr>
        <w:numPr>
          <w:ilvl w:val="0"/>
          <w:numId w:val="3"/>
        </w:numPr>
        <w:contextualSpacing/>
        <w:rPr>
          <w:rFonts w:cs="Arial"/>
          <w:sz w:val="22"/>
        </w:rPr>
      </w:pPr>
      <w:r w:rsidRPr="0053062E">
        <w:rPr>
          <w:rFonts w:cs="Arial"/>
          <w:sz w:val="22"/>
        </w:rPr>
        <w:t>»program podpore« je vsak instrument, program ali mehanizem, ki ga uporabi država članica ali skupina držav članic in spodbuja uporabo energije iz obnovljivih virov z zmanjševanjem stroškov te energije, povečanjem cene, po kateri se lahko prodaja, ali povečanjem količine nabavljene energije na podlagi obveznosti glede obnovljive energije ali drugače, kamor med drugim spadajo finančni instrumenti, naložbena pomoč, davčne oprostitve ali olajšave, vračilo davkov, programi podpore, ki zavezujejo k uporabi obnovljive energije, vključno s programi, ki uporabljajo zelene certifikate, in neposredni programi zaščite cen, vključno s tarifami za dovajanje energije in spremenljivimi ali fiksnimi plačili premij;</w:t>
      </w:r>
    </w:p>
    <w:p w14:paraId="3577218A" w14:textId="77777777" w:rsidR="0053062E" w:rsidRPr="0053062E" w:rsidRDefault="0053062E" w:rsidP="0053062E">
      <w:pPr>
        <w:numPr>
          <w:ilvl w:val="0"/>
          <w:numId w:val="3"/>
        </w:numPr>
        <w:spacing w:after="160" w:line="259" w:lineRule="auto"/>
        <w:contextualSpacing/>
        <w:rPr>
          <w:rFonts w:cs="Arial"/>
          <w:sz w:val="22"/>
        </w:rPr>
      </w:pPr>
      <w:r w:rsidRPr="0053062E">
        <w:rPr>
          <w:rFonts w:cs="Arial"/>
          <w:sz w:val="22"/>
        </w:rPr>
        <w:t>»proizvodna naprava«</w:t>
      </w:r>
      <w:r w:rsidRPr="0053062E">
        <w:rPr>
          <w:sz w:val="22"/>
        </w:rPr>
        <w:t xml:space="preserve"> </w:t>
      </w:r>
      <w:r w:rsidRPr="0053062E">
        <w:rPr>
          <w:rFonts w:cs="Arial"/>
          <w:sz w:val="22"/>
        </w:rPr>
        <w:t>je sklop opreme in napeljav, ki pretvarjajo obnovljive vire energije v električno energijo, toploto za ogrevanje in hlajenje ali v pogonska tekoča in plinasta biogoriva, in lahko samostojno obratuje;</w:t>
      </w:r>
    </w:p>
    <w:p w14:paraId="364E69D9" w14:textId="77777777" w:rsidR="0053062E" w:rsidRPr="0053062E" w:rsidRDefault="0053062E" w:rsidP="0053062E">
      <w:pPr>
        <w:numPr>
          <w:ilvl w:val="0"/>
          <w:numId w:val="3"/>
        </w:numPr>
        <w:spacing w:after="160" w:line="259" w:lineRule="auto"/>
        <w:contextualSpacing/>
        <w:rPr>
          <w:rFonts w:cs="Arial"/>
          <w:sz w:val="22"/>
        </w:rPr>
      </w:pPr>
      <w:r w:rsidRPr="0053062E">
        <w:rPr>
          <w:rFonts w:cs="Arial"/>
          <w:sz w:val="22"/>
        </w:rPr>
        <w:t>»promotor« je pravna ali fizična oseba, ki na razpis Agencije za energijo (v nadaljnjem besedilu: agencija) za vstop v podporno shemo prijavi projekt, zasnovan kot posamezni projekt ali skupina projektov, za katere bo pozneje pridobil investitorje, ki se bodo pod promotorjevimi pogoji pridružili izvedbi teh projektov in bodo po postavitvi proizvodnih naprav v primeru izpolnjevanja pogojev iz sklepa agencije o potrditvi promotorjevega projekta upravičeni do dodelitve podpore;</w:t>
      </w:r>
    </w:p>
    <w:p w14:paraId="793F84F1" w14:textId="77777777" w:rsidR="0053062E" w:rsidRPr="0053062E" w:rsidRDefault="0053062E" w:rsidP="0053062E">
      <w:pPr>
        <w:numPr>
          <w:ilvl w:val="0"/>
          <w:numId w:val="3"/>
        </w:numPr>
        <w:spacing w:after="160" w:line="259" w:lineRule="auto"/>
        <w:contextualSpacing/>
        <w:rPr>
          <w:rFonts w:cs="Arial"/>
          <w:sz w:val="22"/>
        </w:rPr>
      </w:pPr>
      <w:r w:rsidRPr="0053062E">
        <w:rPr>
          <w:rFonts w:cs="Arial"/>
          <w:sz w:val="22"/>
        </w:rPr>
        <w:t>»reciklirana ogljična goriva« so tekoča in plinasta goriva, ki se proizvajajo iz tokov tekočih ali trdnih odpadkov neobnovljivega izvora, ki niso primerni za snovno predelavo v skladu s 4. členom Direktive 2008/98/ES</w:t>
      </w:r>
      <w:r w:rsidRPr="0053062E">
        <w:rPr>
          <w:szCs w:val="20"/>
        </w:rPr>
        <w:t xml:space="preserve"> </w:t>
      </w:r>
      <w:r w:rsidRPr="0053062E">
        <w:rPr>
          <w:rFonts w:cs="Arial"/>
          <w:sz w:val="22"/>
        </w:rPr>
        <w:t>Evropskega parlamenta in Sveta z dne 19. novembra 2008 o odpadkih in razveljavitvi nekaterih direktiv (UL L št. 312 z dne 22. 11. 2008, str. 3), ali iz plina iz predelave odpadkov in izpušnega plina neobnovljivega izvora, ki nastajata kot neizogibna in nenamerna posledica proizvodnega procesa v industrijskih obratih;</w:t>
      </w:r>
    </w:p>
    <w:p w14:paraId="14DC0CF6" w14:textId="77777777" w:rsidR="0053062E" w:rsidRPr="0053062E" w:rsidRDefault="0053062E" w:rsidP="0053062E">
      <w:pPr>
        <w:numPr>
          <w:ilvl w:val="0"/>
          <w:numId w:val="3"/>
        </w:numPr>
        <w:contextualSpacing/>
        <w:rPr>
          <w:rFonts w:cs="Arial"/>
          <w:sz w:val="22"/>
        </w:rPr>
      </w:pPr>
      <w:r w:rsidRPr="0053062E">
        <w:rPr>
          <w:rFonts w:cs="Arial"/>
          <w:sz w:val="22"/>
        </w:rPr>
        <w:t xml:space="preserve">»skupnost na področju energije iz obnovljivih virov, ki je pravna oseba« je pravna oseba, </w:t>
      </w:r>
    </w:p>
    <w:p w14:paraId="58E9F323" w14:textId="77777777" w:rsidR="0053062E" w:rsidRPr="0053062E" w:rsidRDefault="0053062E" w:rsidP="0053062E">
      <w:pPr>
        <w:numPr>
          <w:ilvl w:val="0"/>
          <w:numId w:val="9"/>
        </w:numPr>
        <w:contextualSpacing/>
        <w:rPr>
          <w:rFonts w:cs="Arial"/>
          <w:sz w:val="22"/>
        </w:rPr>
      </w:pPr>
      <w:r w:rsidRPr="0053062E">
        <w:rPr>
          <w:rFonts w:cs="Arial"/>
          <w:sz w:val="22"/>
        </w:rPr>
        <w:t>ki temelji na odprti in prostovoljni udeležbi, je samostojna in jo dejansko nadzorujejo družbeniki ali člani, ki so v bližini projektov na področju energije iz obnovljivih virov, ki jih ima ta pravna oseba v lasti in jih razvija;</w:t>
      </w:r>
    </w:p>
    <w:p w14:paraId="22216148" w14:textId="77777777" w:rsidR="0053062E" w:rsidRPr="0053062E" w:rsidRDefault="0053062E" w:rsidP="0053062E">
      <w:pPr>
        <w:numPr>
          <w:ilvl w:val="0"/>
          <w:numId w:val="9"/>
        </w:numPr>
        <w:contextualSpacing/>
        <w:rPr>
          <w:rFonts w:cs="Arial"/>
          <w:sz w:val="22"/>
        </w:rPr>
      </w:pPr>
      <w:r w:rsidRPr="0053062E">
        <w:rPr>
          <w:rFonts w:cs="Arial"/>
          <w:sz w:val="22"/>
        </w:rPr>
        <w:t>katere družbeniki ali člani so pravne ali fizične osebe, razen pravnih oseb, ki opravljajo gospodarsko dejavnost in niso MSP;</w:t>
      </w:r>
    </w:p>
    <w:p w14:paraId="759DB948" w14:textId="77777777" w:rsidR="0053062E" w:rsidRPr="0053062E" w:rsidRDefault="0053062E" w:rsidP="0053062E">
      <w:pPr>
        <w:numPr>
          <w:ilvl w:val="0"/>
          <w:numId w:val="9"/>
        </w:numPr>
        <w:contextualSpacing/>
        <w:rPr>
          <w:rFonts w:cs="Arial"/>
          <w:sz w:val="22"/>
        </w:rPr>
      </w:pPr>
      <w:r w:rsidRPr="0053062E">
        <w:rPr>
          <w:rFonts w:cs="Arial"/>
          <w:sz w:val="22"/>
        </w:rPr>
        <w:t>katere glavni cilj je zagotoviti okoljske, gospodarske in socialne skupnostne koristi za svoje družbenike, ali člane, ali lokalna območja, kjer deluje, in ne toliko finančne dobičke;</w:t>
      </w:r>
    </w:p>
    <w:p w14:paraId="3ED9ECDA" w14:textId="77777777" w:rsidR="0053062E" w:rsidRPr="0053062E" w:rsidRDefault="0053062E" w:rsidP="0053062E">
      <w:pPr>
        <w:numPr>
          <w:ilvl w:val="0"/>
          <w:numId w:val="3"/>
        </w:numPr>
        <w:contextualSpacing/>
        <w:rPr>
          <w:rFonts w:cs="Arial"/>
          <w:sz w:val="22"/>
        </w:rPr>
      </w:pPr>
      <w:r w:rsidRPr="0053062E">
        <w:rPr>
          <w:rFonts w:cs="Arial"/>
          <w:sz w:val="22"/>
        </w:rPr>
        <w:t>»skupnostna samooskrba« je proizvajanje električne energije iz obnovljivih virov energije za celotno ali delno pokrivanje potreb vsaj dveh končnih odjemalcev, povezanih v skupnostno samooskrbo, z eno ali več napravami za samooskrbo;</w:t>
      </w:r>
    </w:p>
    <w:p w14:paraId="49603E09" w14:textId="77777777" w:rsidR="0053062E" w:rsidRPr="0053062E" w:rsidRDefault="0053062E" w:rsidP="0053062E">
      <w:pPr>
        <w:numPr>
          <w:ilvl w:val="0"/>
          <w:numId w:val="3"/>
        </w:numPr>
        <w:spacing w:after="160" w:line="259" w:lineRule="auto"/>
        <w:contextualSpacing/>
        <w:rPr>
          <w:rFonts w:cs="Arial"/>
          <w:sz w:val="22"/>
        </w:rPr>
      </w:pPr>
      <w:r w:rsidRPr="0053062E">
        <w:rPr>
          <w:rFonts w:cs="Arial"/>
          <w:sz w:val="22"/>
        </w:rPr>
        <w:lastRenderedPageBreak/>
        <w:t xml:space="preserve">»soproizvodnja z visokim izkoristkom« je postopek sočasne proizvodnje toplote in električne ali mehanske energije, </w:t>
      </w:r>
      <w:r w:rsidRPr="0053062E">
        <w:rPr>
          <w:rFonts w:cs="Arial"/>
          <w:color w:val="000000"/>
          <w:sz w:val="22"/>
          <w:shd w:val="clear" w:color="auto" w:fill="FFFFFF"/>
        </w:rPr>
        <w:t>ki izpolnjuje merila glede izkoristkov in prihrankov primarne energije iz Priloge II Direktive 2012/27/EU;</w:t>
      </w:r>
    </w:p>
    <w:p w14:paraId="0C38CD1E" w14:textId="77777777" w:rsidR="0053062E" w:rsidRPr="0053062E" w:rsidRDefault="0053062E" w:rsidP="0053062E">
      <w:pPr>
        <w:numPr>
          <w:ilvl w:val="0"/>
          <w:numId w:val="3"/>
        </w:numPr>
        <w:contextualSpacing/>
        <w:rPr>
          <w:rFonts w:cs="Arial"/>
          <w:color w:val="000000"/>
          <w:sz w:val="22"/>
          <w:shd w:val="clear" w:color="auto" w:fill="FFFFFF"/>
        </w:rPr>
      </w:pPr>
      <w:r w:rsidRPr="0053062E">
        <w:rPr>
          <w:rFonts w:cs="Arial"/>
          <w:color w:val="000000"/>
          <w:sz w:val="22"/>
          <w:shd w:val="clear" w:color="auto" w:fill="FFFFFF"/>
        </w:rPr>
        <w:t>»tekoča in plinasta goriva iz obnovljivih virov nebiološkega izvora, namenjena uporabi v prometu« so tekoča ali plinasta goriva, ki niso pogonska biogoriva ali bioplin in katerih energijska vsebnost izhaja iz obnovljivih virov energije, ki niso biomasa, ter se uporabljajo v prometu;</w:t>
      </w:r>
    </w:p>
    <w:p w14:paraId="7A21B64F" w14:textId="77777777" w:rsidR="0053062E" w:rsidRPr="0053062E" w:rsidRDefault="0053062E" w:rsidP="0053062E">
      <w:pPr>
        <w:numPr>
          <w:ilvl w:val="0"/>
          <w:numId w:val="3"/>
        </w:numPr>
        <w:spacing w:after="160" w:line="259" w:lineRule="auto"/>
        <w:contextualSpacing/>
        <w:rPr>
          <w:rFonts w:cs="Arial"/>
          <w:sz w:val="22"/>
        </w:rPr>
      </w:pPr>
      <w:r w:rsidRPr="0053062E">
        <w:rPr>
          <w:rFonts w:cs="Arial"/>
          <w:sz w:val="22"/>
        </w:rPr>
        <w:t>»toplota« je toplota v obliki pare, vroče vode, tople vode ali ohlajenih tekočin;</w:t>
      </w:r>
    </w:p>
    <w:p w14:paraId="7A5C00A9" w14:textId="77777777" w:rsidR="0053062E" w:rsidRPr="0053062E" w:rsidRDefault="0053062E" w:rsidP="0053062E">
      <w:pPr>
        <w:numPr>
          <w:ilvl w:val="0"/>
          <w:numId w:val="3"/>
        </w:numPr>
        <w:spacing w:after="160" w:line="259" w:lineRule="auto"/>
        <w:contextualSpacing/>
        <w:rPr>
          <w:rFonts w:cs="Arial"/>
          <w:sz w:val="22"/>
        </w:rPr>
      </w:pPr>
      <w:r w:rsidRPr="0053062E">
        <w:rPr>
          <w:rFonts w:cs="Arial"/>
          <w:sz w:val="22"/>
        </w:rPr>
        <w:t>»toplotna črpalka« je</w:t>
      </w:r>
      <w:r w:rsidRPr="0053062E">
        <w:rPr>
          <w:sz w:val="22"/>
        </w:rPr>
        <w:t xml:space="preserve"> </w:t>
      </w:r>
      <w:r w:rsidRPr="0053062E">
        <w:rPr>
          <w:rFonts w:cs="Arial"/>
          <w:sz w:val="22"/>
        </w:rPr>
        <w:t xml:space="preserve">naprava ali sistem, ki iz okolja odvzema toploto pri nižji temperaturi in jo pri višji temperaturi oddaja; </w:t>
      </w:r>
    </w:p>
    <w:p w14:paraId="36925F49" w14:textId="77777777" w:rsidR="0053062E" w:rsidRPr="0053062E" w:rsidRDefault="0053062E" w:rsidP="0053062E">
      <w:pPr>
        <w:numPr>
          <w:ilvl w:val="0"/>
          <w:numId w:val="3"/>
        </w:numPr>
        <w:spacing w:after="160" w:line="259" w:lineRule="auto"/>
        <w:contextualSpacing/>
        <w:rPr>
          <w:rFonts w:cs="Arial"/>
          <w:sz w:val="22"/>
        </w:rPr>
      </w:pPr>
      <w:bookmarkStart w:id="4" w:name="_Ref55990175"/>
      <w:r w:rsidRPr="0053062E">
        <w:rPr>
          <w:rFonts w:cs="Arial"/>
          <w:sz w:val="22"/>
        </w:rPr>
        <w:t>»učinkovito daljinsko ogrevanje in hlajenje« je sistem daljinskega ogrevanja ali hlajenja, pri katerem se uporablja vsaj 50 % energije iz obnovljivih virov, 50 % odvečne toplote, 75 % toplote iz soproizvodnje ali 50 % kombinacije takšne energije</w:t>
      </w:r>
      <w:bookmarkEnd w:id="4"/>
      <w:r w:rsidRPr="0053062E">
        <w:rPr>
          <w:rFonts w:cs="Arial"/>
          <w:sz w:val="22"/>
        </w:rPr>
        <w:t>;</w:t>
      </w:r>
    </w:p>
    <w:p w14:paraId="285E5228" w14:textId="77777777" w:rsidR="0053062E" w:rsidRPr="0053062E" w:rsidRDefault="0053062E" w:rsidP="0053062E">
      <w:pPr>
        <w:numPr>
          <w:ilvl w:val="0"/>
          <w:numId w:val="3"/>
        </w:numPr>
        <w:contextualSpacing/>
        <w:rPr>
          <w:rFonts w:cs="Arial"/>
          <w:sz w:val="22"/>
        </w:rPr>
      </w:pPr>
      <w:r w:rsidRPr="0053062E">
        <w:rPr>
          <w:rFonts w:cs="Arial"/>
          <w:sz w:val="22"/>
        </w:rPr>
        <w:t>»vodikova proizvodna naprava« je sklop opreme in napeljav, ki proizvaja vodik iz nizkoogljičnih virov ter lahko samostojno obratuje.</w:t>
      </w:r>
    </w:p>
    <w:p w14:paraId="45828BD1" w14:textId="77777777" w:rsidR="0053062E" w:rsidRPr="0053062E" w:rsidRDefault="0053062E" w:rsidP="0053062E">
      <w:pPr>
        <w:ind w:left="357"/>
        <w:contextualSpacing/>
        <w:rPr>
          <w:rFonts w:cs="Arial"/>
          <w:sz w:val="22"/>
        </w:rPr>
      </w:pPr>
    </w:p>
    <w:p w14:paraId="3C3AAF1C" w14:textId="77777777" w:rsidR="0053062E" w:rsidRPr="0053062E" w:rsidRDefault="0053062E" w:rsidP="0053062E">
      <w:pPr>
        <w:numPr>
          <w:ilvl w:val="0"/>
          <w:numId w:val="80"/>
        </w:numPr>
        <w:contextualSpacing/>
        <w:rPr>
          <w:sz w:val="22"/>
        </w:rPr>
      </w:pPr>
      <w:r w:rsidRPr="0053062E">
        <w:rPr>
          <w:sz w:val="22"/>
        </w:rPr>
        <w:t>Drugi izrazi s področja energetike, ki niso opredeljeni s tem zakonom, imajo enak pomen, kot ga določajo predpisi s področja energetike.</w:t>
      </w:r>
    </w:p>
    <w:p w14:paraId="325CAB60" w14:textId="77777777" w:rsidR="0053062E" w:rsidRPr="0053062E" w:rsidRDefault="0053062E" w:rsidP="0053062E">
      <w:pPr>
        <w:ind w:left="360"/>
        <w:contextualSpacing/>
        <w:rPr>
          <w:sz w:val="22"/>
        </w:rPr>
      </w:pPr>
    </w:p>
    <w:p w14:paraId="2827526D" w14:textId="77777777" w:rsidR="0053062E" w:rsidRPr="0053062E" w:rsidRDefault="0053062E" w:rsidP="0053062E">
      <w:pPr>
        <w:numPr>
          <w:ilvl w:val="0"/>
          <w:numId w:val="80"/>
        </w:numPr>
        <w:contextualSpacing/>
        <w:rPr>
          <w:sz w:val="22"/>
        </w:rPr>
      </w:pPr>
      <w:r w:rsidRPr="0053062E">
        <w:rPr>
          <w:sz w:val="22"/>
        </w:rPr>
        <w:t>Drugi izrazi s področja alternativnih goriv, ki niso opredeljeni s tem zakonom, imajo enak pomen, kot ga določajo predpisi, ki urejajo alternativna goriva.</w:t>
      </w:r>
    </w:p>
    <w:p w14:paraId="0791DD31" w14:textId="77777777" w:rsidR="0053062E" w:rsidRPr="0053062E" w:rsidRDefault="0053062E" w:rsidP="0053062E">
      <w:pPr>
        <w:ind w:left="360"/>
        <w:contextualSpacing/>
        <w:rPr>
          <w:sz w:val="22"/>
        </w:rPr>
      </w:pPr>
    </w:p>
    <w:p w14:paraId="01DF601F" w14:textId="77777777" w:rsidR="0053062E" w:rsidRPr="0053062E" w:rsidRDefault="0053062E" w:rsidP="0053062E">
      <w:pPr>
        <w:numPr>
          <w:ilvl w:val="0"/>
          <w:numId w:val="80"/>
        </w:numPr>
        <w:contextualSpacing/>
        <w:rPr>
          <w:sz w:val="22"/>
        </w:rPr>
      </w:pPr>
      <w:r w:rsidRPr="0053062E">
        <w:rPr>
          <w:sz w:val="22"/>
        </w:rPr>
        <w:t>Izrazi s področja graditve objektov, ki niso opredeljeni s tem zakonom, imajo enak pomen, kot ga določajo predpisi s področja graditve objektov.</w:t>
      </w:r>
    </w:p>
    <w:p w14:paraId="71772507" w14:textId="77777777" w:rsidR="0053062E" w:rsidRPr="0053062E" w:rsidRDefault="0053062E" w:rsidP="0053062E">
      <w:pPr>
        <w:ind w:left="360"/>
        <w:contextualSpacing/>
        <w:rPr>
          <w:sz w:val="22"/>
        </w:rPr>
      </w:pPr>
    </w:p>
    <w:p w14:paraId="02D47E5A" w14:textId="77777777" w:rsidR="0053062E" w:rsidRPr="0053062E" w:rsidRDefault="0053062E" w:rsidP="0053062E">
      <w:pPr>
        <w:numPr>
          <w:ilvl w:val="0"/>
          <w:numId w:val="80"/>
        </w:numPr>
        <w:contextualSpacing/>
        <w:rPr>
          <w:sz w:val="22"/>
        </w:rPr>
      </w:pPr>
      <w:r w:rsidRPr="0053062E">
        <w:rPr>
          <w:sz w:val="22"/>
        </w:rPr>
        <w:t>Izrazi s področja večstanovanjskih stavb, ki niso opredeljeni s tem zakonom, imajo enak pomen, kot ga določajo predpisi, ki urejajo večstanovanjske stavbe.</w:t>
      </w:r>
    </w:p>
    <w:p w14:paraId="2CFFF007" w14:textId="77777777" w:rsidR="0053062E" w:rsidRPr="0053062E" w:rsidRDefault="0053062E" w:rsidP="0053062E">
      <w:pPr>
        <w:ind w:left="360"/>
        <w:contextualSpacing/>
        <w:rPr>
          <w:sz w:val="22"/>
        </w:rPr>
      </w:pPr>
    </w:p>
    <w:p w14:paraId="71A81243" w14:textId="77777777" w:rsidR="0053062E" w:rsidRPr="0053062E" w:rsidRDefault="0053062E" w:rsidP="0053062E">
      <w:pPr>
        <w:numPr>
          <w:ilvl w:val="0"/>
          <w:numId w:val="80"/>
        </w:numPr>
        <w:contextualSpacing/>
        <w:rPr>
          <w:sz w:val="22"/>
        </w:rPr>
      </w:pPr>
      <w:r w:rsidRPr="0053062E">
        <w:rPr>
          <w:sz w:val="22"/>
        </w:rPr>
        <w:t>Izrazi s področja varstva okolja, ki niso opredeljeni s tem zakonom, imajo enak pomen, kot ga določajo predpisi s področja varstva okolja.</w:t>
      </w:r>
    </w:p>
    <w:p w14:paraId="57D17D63" w14:textId="77777777" w:rsidR="0053062E" w:rsidRPr="0053062E" w:rsidRDefault="0053062E" w:rsidP="0053062E">
      <w:pPr>
        <w:rPr>
          <w:sz w:val="22"/>
        </w:rPr>
      </w:pPr>
    </w:p>
    <w:p w14:paraId="1AC43248"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5" w:name="_Ref55986698"/>
      <w:r w:rsidRPr="0053062E">
        <w:rPr>
          <w:rFonts w:eastAsia="Times New Roman"/>
          <w:bCs/>
          <w:iCs/>
          <w:sz w:val="22"/>
        </w:rPr>
        <w:t>člen</w:t>
      </w:r>
      <w:bookmarkEnd w:id="5"/>
    </w:p>
    <w:p w14:paraId="73C9BC89" w14:textId="77777777" w:rsidR="0053062E" w:rsidRPr="0053062E" w:rsidRDefault="0053062E" w:rsidP="0053062E">
      <w:pPr>
        <w:jc w:val="center"/>
        <w:rPr>
          <w:sz w:val="22"/>
        </w:rPr>
      </w:pPr>
      <w:r w:rsidRPr="0053062E">
        <w:rPr>
          <w:sz w:val="22"/>
        </w:rPr>
        <w:t>(določitev zavezujočega cilja)</w:t>
      </w:r>
    </w:p>
    <w:p w14:paraId="1D52BF72" w14:textId="77777777" w:rsidR="0053062E" w:rsidRPr="0053062E" w:rsidRDefault="0053062E" w:rsidP="0053062E">
      <w:pPr>
        <w:rPr>
          <w:sz w:val="22"/>
        </w:rPr>
      </w:pPr>
    </w:p>
    <w:p w14:paraId="0A872CA5" w14:textId="77777777" w:rsidR="0053062E" w:rsidRPr="0053062E" w:rsidRDefault="0053062E" w:rsidP="0053062E">
      <w:pPr>
        <w:numPr>
          <w:ilvl w:val="0"/>
          <w:numId w:val="81"/>
        </w:numPr>
        <w:contextualSpacing/>
        <w:rPr>
          <w:sz w:val="22"/>
        </w:rPr>
      </w:pPr>
      <w:r w:rsidRPr="0053062E">
        <w:rPr>
          <w:sz w:val="22"/>
        </w:rPr>
        <w:t>Delež energije iz obnovljivih virov v bruto končni porabi energije v Republiki Sloveniji, ki pomeni prispevek k skupni uresničitvi zavezujočega skupnega cilja Evropske unije (v nadaljnjem besedilu: EU), se v celovitem nacionalnem energetskem in podnebnem načrtu (v nadaljnjem besedilu: NEPN) določi v skladu z Uredbo 2018/1999/EU.</w:t>
      </w:r>
    </w:p>
    <w:p w14:paraId="7EC85A34" w14:textId="77777777" w:rsidR="0053062E" w:rsidRPr="0053062E" w:rsidRDefault="0053062E" w:rsidP="0053062E">
      <w:pPr>
        <w:ind w:left="720"/>
        <w:contextualSpacing/>
        <w:rPr>
          <w:sz w:val="22"/>
        </w:rPr>
      </w:pPr>
    </w:p>
    <w:p w14:paraId="673979CB" w14:textId="77777777" w:rsidR="0053062E" w:rsidRPr="0053062E" w:rsidRDefault="0053062E" w:rsidP="0053062E">
      <w:pPr>
        <w:numPr>
          <w:ilvl w:val="0"/>
          <w:numId w:val="81"/>
        </w:numPr>
        <w:contextualSpacing/>
        <w:rPr>
          <w:sz w:val="22"/>
        </w:rPr>
      </w:pPr>
      <w:r w:rsidRPr="0053062E">
        <w:rPr>
          <w:sz w:val="22"/>
        </w:rPr>
        <w:t>Delež energije iz obnovljivih virov v bruto končni porabi energije v Republiki Sloveniji ne sme biti manjši od izhodiščnega deleža 25 %.</w:t>
      </w:r>
    </w:p>
    <w:p w14:paraId="23025928" w14:textId="77777777" w:rsidR="0053062E" w:rsidRPr="0053062E" w:rsidRDefault="0053062E" w:rsidP="0053062E">
      <w:pPr>
        <w:ind w:left="720"/>
        <w:contextualSpacing/>
        <w:rPr>
          <w:sz w:val="22"/>
        </w:rPr>
      </w:pPr>
    </w:p>
    <w:p w14:paraId="2C232967" w14:textId="77777777" w:rsidR="0053062E" w:rsidRPr="0053062E" w:rsidRDefault="0053062E" w:rsidP="0053062E">
      <w:pPr>
        <w:numPr>
          <w:ilvl w:val="0"/>
          <w:numId w:val="81"/>
        </w:numPr>
        <w:contextualSpacing/>
        <w:rPr>
          <w:sz w:val="22"/>
        </w:rPr>
      </w:pPr>
      <w:r w:rsidRPr="0053062E">
        <w:rPr>
          <w:sz w:val="22"/>
        </w:rPr>
        <w:t>Proizvodnja električne energije, plina in toplote iz obnovljivih virov energije ter gradnja in prevzem objektov in zemljišč, ki so zanjo potrebni, so v javno korist.</w:t>
      </w:r>
    </w:p>
    <w:p w14:paraId="5BF80E09" w14:textId="77777777" w:rsidR="0053062E" w:rsidRPr="0053062E" w:rsidRDefault="0053062E" w:rsidP="0053062E">
      <w:pPr>
        <w:ind w:left="360"/>
        <w:contextualSpacing/>
        <w:rPr>
          <w:sz w:val="22"/>
        </w:rPr>
      </w:pPr>
    </w:p>
    <w:p w14:paraId="563F6342"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6" w:name="_Ref55990003"/>
      <w:r w:rsidRPr="0053062E">
        <w:rPr>
          <w:rFonts w:eastAsia="Times New Roman"/>
          <w:bCs/>
          <w:iCs/>
          <w:sz w:val="22"/>
        </w:rPr>
        <w:t>člen</w:t>
      </w:r>
      <w:bookmarkEnd w:id="6"/>
    </w:p>
    <w:p w14:paraId="58CFBBB5" w14:textId="77777777" w:rsidR="0053062E" w:rsidRPr="0053062E" w:rsidRDefault="0053062E" w:rsidP="0053062E">
      <w:pPr>
        <w:jc w:val="center"/>
        <w:rPr>
          <w:sz w:val="22"/>
        </w:rPr>
      </w:pPr>
      <w:r w:rsidRPr="0053062E">
        <w:rPr>
          <w:sz w:val="22"/>
        </w:rPr>
        <w:t>(izračun deleža energije iz obnovljivih virov)</w:t>
      </w:r>
    </w:p>
    <w:p w14:paraId="3460FBB3" w14:textId="77777777" w:rsidR="0053062E" w:rsidRPr="0053062E" w:rsidRDefault="0053062E" w:rsidP="0053062E">
      <w:pPr>
        <w:jc w:val="center"/>
        <w:rPr>
          <w:sz w:val="22"/>
        </w:rPr>
      </w:pPr>
    </w:p>
    <w:p w14:paraId="07A4DFEB" w14:textId="77777777" w:rsidR="0053062E" w:rsidRPr="0053062E" w:rsidRDefault="0053062E" w:rsidP="0053062E">
      <w:pPr>
        <w:numPr>
          <w:ilvl w:val="0"/>
          <w:numId w:val="4"/>
        </w:numPr>
        <w:ind w:left="360"/>
        <w:contextualSpacing/>
        <w:rPr>
          <w:sz w:val="22"/>
        </w:rPr>
      </w:pPr>
      <w:r w:rsidRPr="0053062E">
        <w:rPr>
          <w:sz w:val="22"/>
        </w:rPr>
        <w:t>Bruto končna poraba energije iz obnovljivih virov se izračuna kot vsota:</w:t>
      </w:r>
    </w:p>
    <w:p w14:paraId="5B2EDE56" w14:textId="77777777" w:rsidR="0053062E" w:rsidRPr="0053062E" w:rsidRDefault="0053062E" w:rsidP="0053062E">
      <w:pPr>
        <w:numPr>
          <w:ilvl w:val="0"/>
          <w:numId w:val="52"/>
        </w:numPr>
        <w:contextualSpacing/>
        <w:rPr>
          <w:sz w:val="22"/>
        </w:rPr>
      </w:pPr>
      <w:r w:rsidRPr="0053062E">
        <w:rPr>
          <w:sz w:val="22"/>
        </w:rPr>
        <w:t>bruto končne porabe električne energije iz obnovljivih virov,</w:t>
      </w:r>
    </w:p>
    <w:p w14:paraId="30146A47" w14:textId="77777777" w:rsidR="0053062E" w:rsidRPr="0053062E" w:rsidRDefault="0053062E" w:rsidP="0053062E">
      <w:pPr>
        <w:numPr>
          <w:ilvl w:val="0"/>
          <w:numId w:val="52"/>
        </w:numPr>
        <w:contextualSpacing/>
        <w:rPr>
          <w:sz w:val="22"/>
        </w:rPr>
      </w:pPr>
      <w:r w:rsidRPr="0053062E">
        <w:rPr>
          <w:sz w:val="22"/>
        </w:rPr>
        <w:t>bruto končne porabe energije iz obnovljivih virov v sektorju ogrevanja in hlajenja ter</w:t>
      </w:r>
    </w:p>
    <w:p w14:paraId="1A3DE1E3" w14:textId="77777777" w:rsidR="0053062E" w:rsidRPr="0053062E" w:rsidRDefault="0053062E" w:rsidP="0053062E">
      <w:pPr>
        <w:numPr>
          <w:ilvl w:val="0"/>
          <w:numId w:val="52"/>
        </w:numPr>
        <w:contextualSpacing/>
        <w:rPr>
          <w:sz w:val="22"/>
        </w:rPr>
      </w:pPr>
      <w:r w:rsidRPr="0053062E">
        <w:rPr>
          <w:sz w:val="22"/>
        </w:rPr>
        <w:t>končne porabe energije iz obnovljivih virov v prometnem sektorju.</w:t>
      </w:r>
    </w:p>
    <w:p w14:paraId="530F8EDD" w14:textId="77777777" w:rsidR="0053062E" w:rsidRPr="0053062E" w:rsidRDefault="0053062E" w:rsidP="0053062E">
      <w:pPr>
        <w:ind w:left="360"/>
        <w:contextualSpacing/>
        <w:rPr>
          <w:sz w:val="22"/>
        </w:rPr>
      </w:pPr>
    </w:p>
    <w:p w14:paraId="16E8A67B" w14:textId="77777777" w:rsidR="0053062E" w:rsidRPr="0053062E" w:rsidRDefault="0053062E" w:rsidP="0053062E">
      <w:pPr>
        <w:numPr>
          <w:ilvl w:val="0"/>
          <w:numId w:val="4"/>
        </w:numPr>
        <w:ind w:left="360"/>
        <w:contextualSpacing/>
        <w:rPr>
          <w:sz w:val="22"/>
        </w:rPr>
      </w:pPr>
      <w:r w:rsidRPr="0053062E">
        <w:rPr>
          <w:sz w:val="22"/>
        </w:rPr>
        <w:t xml:space="preserve">Plin, električna energija in vodik iz obnovljivih virov energije se za izračun deleža bruto končne porabe energije iz obnovljivih virov iz prve, druge ali tretje alineje prejšnjega odstavka upoštevajo samo enkrat. </w:t>
      </w:r>
    </w:p>
    <w:p w14:paraId="76476943" w14:textId="77777777" w:rsidR="0053062E" w:rsidRPr="0053062E" w:rsidRDefault="0053062E" w:rsidP="0053062E">
      <w:pPr>
        <w:ind w:left="360"/>
        <w:contextualSpacing/>
        <w:rPr>
          <w:sz w:val="22"/>
        </w:rPr>
      </w:pPr>
    </w:p>
    <w:p w14:paraId="2C9E3277" w14:textId="77777777" w:rsidR="0053062E" w:rsidRPr="0053062E" w:rsidRDefault="0053062E" w:rsidP="0053062E">
      <w:pPr>
        <w:numPr>
          <w:ilvl w:val="0"/>
          <w:numId w:val="4"/>
        </w:numPr>
        <w:ind w:left="360"/>
        <w:contextualSpacing/>
        <w:rPr>
          <w:sz w:val="22"/>
        </w:rPr>
      </w:pPr>
      <w:r w:rsidRPr="0053062E">
        <w:rPr>
          <w:sz w:val="22"/>
        </w:rPr>
        <w:t>Za namene prve alineje prvega odstavka tega člena se bruto končna poraba električne energije iz obnovljivih virov izračuna kot količina električne energije, proizvedene v Republiki Sloveniji iz obnovljivih virov, pri čemer je vključena proizvodnja električne energije pri končnih odjemalcih s samooskrbo in v skupnostih na področju energije iz obnovljivih virov, razen proizvodnje električne energije v akumulacijskih prečrpovalnih napravah iz vode, ki je bila najprej prečrpana navzgor.</w:t>
      </w:r>
    </w:p>
    <w:p w14:paraId="4C02D446" w14:textId="77777777" w:rsidR="0053062E" w:rsidRPr="0053062E" w:rsidRDefault="0053062E" w:rsidP="0053062E">
      <w:pPr>
        <w:ind w:left="360"/>
        <w:contextualSpacing/>
        <w:rPr>
          <w:sz w:val="22"/>
        </w:rPr>
      </w:pPr>
    </w:p>
    <w:p w14:paraId="2396617D" w14:textId="77777777" w:rsidR="0053062E" w:rsidRPr="0053062E" w:rsidRDefault="0053062E" w:rsidP="0053062E">
      <w:pPr>
        <w:numPr>
          <w:ilvl w:val="0"/>
          <w:numId w:val="4"/>
        </w:numPr>
        <w:ind w:left="360"/>
        <w:contextualSpacing/>
        <w:rPr>
          <w:sz w:val="22"/>
        </w:rPr>
      </w:pPr>
      <w:r w:rsidRPr="0053062E">
        <w:rPr>
          <w:sz w:val="22"/>
        </w:rPr>
        <w:t>Za namene druge alineje prvega odstavka tega člena se bruto končna poraba energije iz obnovljivih virov v sektorju ogrevanja in hlajenja izračuna kot količina energije za daljinsko ogrevanje in hlajenje, proizvedene v Republiki Sloveniji iz obnovljivih virov, k čemur se doda poraba druge energije iz obnovljivih virov v industriji, gospodinjstvih, storitvenem sektorju, kmetijstvu, gozdarstvu in ribištvu ter za ogrevanje, hlajenje in rabo energije v industrijskih procesih.</w:t>
      </w:r>
    </w:p>
    <w:p w14:paraId="5B26CD01" w14:textId="77777777" w:rsidR="0053062E" w:rsidRPr="0053062E" w:rsidRDefault="0053062E" w:rsidP="0053062E">
      <w:pPr>
        <w:ind w:left="360"/>
        <w:contextualSpacing/>
        <w:rPr>
          <w:sz w:val="22"/>
        </w:rPr>
      </w:pPr>
    </w:p>
    <w:p w14:paraId="7A937BF9" w14:textId="77777777" w:rsidR="0053062E" w:rsidRPr="0053062E" w:rsidRDefault="0053062E" w:rsidP="0053062E">
      <w:pPr>
        <w:numPr>
          <w:ilvl w:val="0"/>
          <w:numId w:val="4"/>
        </w:numPr>
        <w:ind w:left="360"/>
        <w:contextualSpacing/>
        <w:rPr>
          <w:sz w:val="22"/>
        </w:rPr>
      </w:pPr>
      <w:r w:rsidRPr="0053062E">
        <w:rPr>
          <w:sz w:val="22"/>
        </w:rPr>
        <w:t>Za namene tretje alineje prvega odstavka tega člena se končna poraba energije iz obnovljivih virov v prometnem sektorju izračuna kot vsota vseh pogonskih biogoriv, biomasnih goriv ter tekočih in plinastih goriv iz obnovljivih virov nebiološkega izvora, namenjenih uporabi v prometu, porabljenih v prometnem sektorju. Tekoča in plinasta goriva iz obnovljivih virov nebiološkega izvora, namenjena uporabi v prometu, ki so proizvedena iz električne energije iz obnovljivih virov, se v izračun iz prve alineje prvega odstavka tega člena vključijo samo pri izračunu količine električne energije, proizvedene v Republiki Sloveniji iz obnovljivih virov.</w:t>
      </w:r>
    </w:p>
    <w:p w14:paraId="0707ECC8" w14:textId="77777777" w:rsidR="0053062E" w:rsidRPr="0053062E" w:rsidRDefault="0053062E" w:rsidP="0053062E">
      <w:pPr>
        <w:ind w:left="360"/>
        <w:contextualSpacing/>
        <w:rPr>
          <w:sz w:val="22"/>
        </w:rPr>
      </w:pPr>
    </w:p>
    <w:p w14:paraId="561368BB" w14:textId="77777777" w:rsidR="0053062E" w:rsidRPr="0053062E" w:rsidRDefault="0053062E" w:rsidP="0053062E">
      <w:pPr>
        <w:numPr>
          <w:ilvl w:val="0"/>
          <w:numId w:val="4"/>
        </w:numPr>
        <w:ind w:left="360"/>
        <w:contextualSpacing/>
        <w:rPr>
          <w:sz w:val="22"/>
        </w:rPr>
      </w:pPr>
      <w:r w:rsidRPr="0053062E">
        <w:rPr>
          <w:sz w:val="22"/>
        </w:rPr>
        <w:t>Delež energije iz obnovljivih virov se izračuna kot bruto končna poraba energije iz obnovljivih virov, deljena z bruto končno porabo energije iz vseh virov energije, izraženo v odstotkih. Pri izračunu deleža energije iz obnovljivih virov se uporabljajo metodologija in opredelitve pojmov, določene v Uredbi (ES) št. 1099/2008 Evropskega parlamenta in Sveta z dne 22. oktobra 2008 o statistiki energetike (UL L št. 304 z dne 14. 11. 2008, str. 1).</w:t>
      </w:r>
    </w:p>
    <w:p w14:paraId="41A5B0FD" w14:textId="77777777" w:rsidR="0053062E" w:rsidRPr="0053062E" w:rsidRDefault="0053062E" w:rsidP="0053062E">
      <w:pPr>
        <w:ind w:left="360"/>
        <w:contextualSpacing/>
        <w:rPr>
          <w:sz w:val="22"/>
        </w:rPr>
      </w:pPr>
    </w:p>
    <w:p w14:paraId="0C83B8B3" w14:textId="77777777" w:rsidR="0053062E" w:rsidRPr="0053062E" w:rsidRDefault="0053062E" w:rsidP="0053062E">
      <w:pPr>
        <w:numPr>
          <w:ilvl w:val="0"/>
          <w:numId w:val="4"/>
        </w:numPr>
        <w:ind w:left="360"/>
        <w:contextualSpacing/>
        <w:rPr>
          <w:sz w:val="22"/>
        </w:rPr>
      </w:pPr>
      <w:r w:rsidRPr="0053062E">
        <w:rPr>
          <w:sz w:val="22"/>
        </w:rPr>
        <w:t>Ministrica ali minister, pristojen za energijo (v nadaljnjem besedilu: minister), podrobneje predpiše način izračuna bruto končne porabe energije iz obnovljivih virov, pri čemer upošteva tudi določbe delegiranih aktov Komisije EU, izdanih na podlagi 35. člena Direktive 2018/2001/EU.</w:t>
      </w:r>
    </w:p>
    <w:p w14:paraId="345155E3" w14:textId="77777777" w:rsidR="0053062E" w:rsidRPr="0053062E" w:rsidRDefault="0053062E" w:rsidP="0053062E">
      <w:pPr>
        <w:rPr>
          <w:sz w:val="22"/>
        </w:rPr>
      </w:pPr>
    </w:p>
    <w:p w14:paraId="2F58BB69" w14:textId="77777777" w:rsidR="0053062E" w:rsidRPr="0053062E" w:rsidRDefault="0053062E" w:rsidP="0053062E">
      <w:pPr>
        <w:numPr>
          <w:ilvl w:val="0"/>
          <w:numId w:val="1"/>
        </w:numPr>
        <w:spacing w:before="240" w:after="60"/>
        <w:ind w:left="4471"/>
        <w:outlineLvl w:val="4"/>
        <w:rPr>
          <w:rFonts w:eastAsia="Times New Roman"/>
          <w:bCs/>
          <w:iCs/>
          <w:szCs w:val="24"/>
        </w:rPr>
      </w:pPr>
      <w:bookmarkStart w:id="7" w:name="_Ref66701175"/>
      <w:r w:rsidRPr="0053062E">
        <w:rPr>
          <w:rFonts w:eastAsia="Times New Roman"/>
          <w:bCs/>
          <w:iCs/>
          <w:szCs w:val="24"/>
        </w:rPr>
        <w:t>člen</w:t>
      </w:r>
      <w:bookmarkEnd w:id="7"/>
    </w:p>
    <w:p w14:paraId="7A1A6BBB" w14:textId="77777777" w:rsidR="0053062E" w:rsidRPr="0053062E" w:rsidRDefault="0053062E" w:rsidP="0053062E">
      <w:pPr>
        <w:jc w:val="center"/>
        <w:rPr>
          <w:sz w:val="22"/>
        </w:rPr>
      </w:pPr>
      <w:r w:rsidRPr="0053062E">
        <w:rPr>
          <w:sz w:val="22"/>
        </w:rPr>
        <w:t>(finančne spodbude za rabo obnovljivih virov energije)</w:t>
      </w:r>
    </w:p>
    <w:p w14:paraId="62A3D4CD" w14:textId="77777777" w:rsidR="0053062E" w:rsidRPr="0053062E" w:rsidRDefault="0053062E" w:rsidP="0053062E">
      <w:pPr>
        <w:jc w:val="center"/>
        <w:rPr>
          <w:sz w:val="22"/>
        </w:rPr>
      </w:pPr>
    </w:p>
    <w:p w14:paraId="42279DA8" w14:textId="77777777" w:rsidR="0053062E" w:rsidRPr="0053062E" w:rsidRDefault="0053062E" w:rsidP="0053062E">
      <w:pPr>
        <w:numPr>
          <w:ilvl w:val="0"/>
          <w:numId w:val="107"/>
        </w:numPr>
        <w:contextualSpacing/>
        <w:rPr>
          <w:sz w:val="22"/>
        </w:rPr>
      </w:pPr>
      <w:r w:rsidRPr="0053062E">
        <w:rPr>
          <w:sz w:val="22"/>
        </w:rPr>
        <w:t xml:space="preserve">Upravičenci do finančnih spodbud za rabo obnovljivih virov energije so fizične osebe in pravne osebe, vključno z osebami javnega sektorja, razen neposrednih uporabnikov državnega proračuna. </w:t>
      </w:r>
    </w:p>
    <w:p w14:paraId="04D80010" w14:textId="77777777" w:rsidR="0053062E" w:rsidRPr="0053062E" w:rsidRDefault="0053062E" w:rsidP="0053062E">
      <w:pPr>
        <w:ind w:left="360"/>
        <w:contextualSpacing/>
        <w:rPr>
          <w:sz w:val="22"/>
        </w:rPr>
      </w:pPr>
    </w:p>
    <w:p w14:paraId="6D872AF8" w14:textId="67B51723" w:rsidR="0053062E" w:rsidRPr="0053062E" w:rsidRDefault="0053062E" w:rsidP="0053062E">
      <w:pPr>
        <w:numPr>
          <w:ilvl w:val="0"/>
          <w:numId w:val="107"/>
        </w:numPr>
        <w:contextualSpacing/>
        <w:rPr>
          <w:sz w:val="22"/>
        </w:rPr>
      </w:pPr>
      <w:r w:rsidRPr="0053062E">
        <w:rPr>
          <w:sz w:val="22"/>
        </w:rPr>
        <w:t>Finančne spodbude za rabo obnovljivih virov energije se dodeljuj</w:t>
      </w:r>
      <w:r w:rsidR="00A07409">
        <w:rPr>
          <w:sz w:val="22"/>
        </w:rPr>
        <w:t>ejo z javnim razpisom</w:t>
      </w:r>
      <w:r w:rsidR="00724D58">
        <w:rPr>
          <w:sz w:val="22"/>
        </w:rPr>
        <w:t>,</w:t>
      </w:r>
      <w:r w:rsidR="00A07409">
        <w:rPr>
          <w:sz w:val="22"/>
        </w:rPr>
        <w:t xml:space="preserve"> pri čemer se upoštevajo</w:t>
      </w:r>
      <w:r w:rsidRPr="0053062E">
        <w:rPr>
          <w:sz w:val="22"/>
        </w:rPr>
        <w:t xml:space="preserve"> količine proizvedene energije</w:t>
      </w:r>
      <w:r w:rsidR="005D6B28">
        <w:rPr>
          <w:sz w:val="22"/>
        </w:rPr>
        <w:t xml:space="preserve"> iz obnovljivih virov energije in izpustov toplogrednih plinov ter stroškovna učinkovitost</w:t>
      </w:r>
      <w:r w:rsidRPr="0053062E">
        <w:rPr>
          <w:sz w:val="22"/>
        </w:rPr>
        <w:t>.</w:t>
      </w:r>
    </w:p>
    <w:p w14:paraId="75885F08" w14:textId="77777777" w:rsidR="0053062E" w:rsidRPr="0053062E" w:rsidRDefault="0053062E" w:rsidP="0053062E">
      <w:pPr>
        <w:ind w:left="360"/>
        <w:contextualSpacing/>
        <w:rPr>
          <w:sz w:val="22"/>
        </w:rPr>
      </w:pPr>
    </w:p>
    <w:p w14:paraId="0BB2A853" w14:textId="0779C486" w:rsidR="0053062E" w:rsidRPr="0053062E" w:rsidRDefault="0053062E" w:rsidP="0053062E">
      <w:pPr>
        <w:numPr>
          <w:ilvl w:val="0"/>
          <w:numId w:val="107"/>
        </w:numPr>
        <w:contextualSpacing/>
        <w:rPr>
          <w:sz w:val="22"/>
        </w:rPr>
      </w:pPr>
      <w:r w:rsidRPr="0053062E">
        <w:rPr>
          <w:sz w:val="22"/>
        </w:rPr>
        <w:t>Minister določi vrste finančnih spodbud za rabo obnovljivih virov energije, pogoje in merila za njihovo dodelitev, vrste upravičencev do spodbud ter spodbude, ki se dodeljujejo kot državne pomoči</w:t>
      </w:r>
      <w:r w:rsidR="0046148A">
        <w:rPr>
          <w:sz w:val="22"/>
        </w:rPr>
        <w:t>,</w:t>
      </w:r>
      <w:r w:rsidRPr="0053062E">
        <w:rPr>
          <w:sz w:val="22"/>
        </w:rPr>
        <w:t xml:space="preserve"> spodbude, ki se dodeljujejo po pravilu »de minimis«</w:t>
      </w:r>
      <w:r w:rsidR="0046148A">
        <w:rPr>
          <w:sz w:val="22"/>
        </w:rPr>
        <w:t>,</w:t>
      </w:r>
      <w:r w:rsidRPr="0053062E">
        <w:rPr>
          <w:sz w:val="22"/>
        </w:rPr>
        <w:t xml:space="preserve"> in druge finančne spodbude.</w:t>
      </w:r>
    </w:p>
    <w:p w14:paraId="5FF039B7" w14:textId="77777777" w:rsidR="0053062E" w:rsidRPr="0053062E" w:rsidRDefault="0053062E" w:rsidP="0053062E">
      <w:pPr>
        <w:ind w:left="360"/>
        <w:contextualSpacing/>
        <w:rPr>
          <w:sz w:val="22"/>
        </w:rPr>
      </w:pPr>
    </w:p>
    <w:p w14:paraId="1DE2F8D9" w14:textId="77777777" w:rsidR="0053062E" w:rsidRPr="0053062E" w:rsidRDefault="0053062E" w:rsidP="0053062E">
      <w:pPr>
        <w:numPr>
          <w:ilvl w:val="0"/>
          <w:numId w:val="107"/>
        </w:numPr>
        <w:contextualSpacing/>
        <w:rPr>
          <w:sz w:val="22"/>
        </w:rPr>
      </w:pPr>
      <w:r w:rsidRPr="0053062E">
        <w:rPr>
          <w:sz w:val="22"/>
        </w:rPr>
        <w:t>Organ, ki dodeljuje finančne spodbude iz prejšnjega odstavka, na svoji spletni strani objavi vse prejemnike finančnih spodbud, njihov naslov ter vrsto in velikost financiranega projekta.</w:t>
      </w:r>
    </w:p>
    <w:p w14:paraId="27716EBB" w14:textId="77777777" w:rsidR="0053062E" w:rsidRPr="0053062E" w:rsidRDefault="0053062E" w:rsidP="0053062E">
      <w:pPr>
        <w:ind w:left="360"/>
        <w:contextualSpacing/>
        <w:rPr>
          <w:sz w:val="22"/>
        </w:rPr>
      </w:pPr>
    </w:p>
    <w:p w14:paraId="45B1C3DD" w14:textId="77777777" w:rsidR="0053062E" w:rsidRPr="0053062E" w:rsidRDefault="0053062E" w:rsidP="0053062E">
      <w:pPr>
        <w:numPr>
          <w:ilvl w:val="0"/>
          <w:numId w:val="107"/>
        </w:numPr>
        <w:contextualSpacing/>
        <w:rPr>
          <w:sz w:val="22"/>
        </w:rPr>
      </w:pPr>
      <w:r w:rsidRPr="0053062E">
        <w:rPr>
          <w:sz w:val="22"/>
        </w:rPr>
        <w:t>V predpisu iz tretjega odstavka tega člena minister določi tehnične specifikacije, ki jih morajo izpolnjevati naprave in sistemi za proizvodnjo energije iz obnovljive energije, da so upravičeni do finančnih spodbud.</w:t>
      </w:r>
    </w:p>
    <w:p w14:paraId="4FB3DD83" w14:textId="77777777" w:rsidR="0053062E" w:rsidRPr="0053062E" w:rsidRDefault="0053062E" w:rsidP="0053062E">
      <w:pPr>
        <w:ind w:left="360"/>
        <w:contextualSpacing/>
        <w:rPr>
          <w:sz w:val="22"/>
        </w:rPr>
      </w:pPr>
    </w:p>
    <w:p w14:paraId="4245B777" w14:textId="77777777" w:rsidR="0053062E" w:rsidRPr="0053062E" w:rsidRDefault="0053062E" w:rsidP="0053062E">
      <w:pPr>
        <w:numPr>
          <w:ilvl w:val="0"/>
          <w:numId w:val="107"/>
        </w:numPr>
        <w:contextualSpacing/>
        <w:rPr>
          <w:sz w:val="22"/>
        </w:rPr>
      </w:pPr>
      <w:r w:rsidRPr="0053062E">
        <w:rPr>
          <w:sz w:val="22"/>
        </w:rPr>
        <w:t>Energija iz pogonskih biogoriv, drugih tekočih biogoriv in biomasnih goriv se za določitev obveznega deleža energije iz obnovljivih virov in za upravičenost do finančne podpore za proizvodnjo in porabo pogonskih biogoriv, drugih tekočih biogoriv in biomasnih goriv upošteva samo, če izpolnjuje trajnostna merila in merila za prihranek izpustov toplogrednih plinov ter upošteva obveznosti ravnanja z odpadki, ki jih določajo predpisi, ki urejajo trajnostna merila za biogoriva, merila za prihranek izpustov toplogrednih plinov in obveznost ravnanja z odpadki.</w:t>
      </w:r>
    </w:p>
    <w:p w14:paraId="079C3803" w14:textId="77777777" w:rsidR="0053062E" w:rsidRPr="0053062E" w:rsidRDefault="0053062E" w:rsidP="0053062E">
      <w:pPr>
        <w:rPr>
          <w:sz w:val="22"/>
        </w:rPr>
      </w:pPr>
    </w:p>
    <w:p w14:paraId="0F1D6E29" w14:textId="77777777" w:rsidR="0053062E" w:rsidRPr="0053062E" w:rsidRDefault="0053062E" w:rsidP="0053062E">
      <w:pPr>
        <w:keepNext/>
        <w:keepLines/>
        <w:spacing w:before="480"/>
        <w:ind w:left="360" w:hanging="360"/>
        <w:jc w:val="left"/>
        <w:outlineLvl w:val="0"/>
        <w:rPr>
          <w:rFonts w:eastAsia="Times New Roman"/>
          <w:b/>
          <w:bCs/>
          <w:szCs w:val="24"/>
        </w:rPr>
      </w:pPr>
      <w:r w:rsidRPr="0053062E">
        <w:rPr>
          <w:rFonts w:eastAsia="Times New Roman"/>
          <w:b/>
          <w:bCs/>
          <w:szCs w:val="24"/>
        </w:rPr>
        <w:t>II. poglavje: POTRJEVANJE ENERGIJE IZ OBNOVLJIVIH VIROV IN ELEKTRIČNE ENERGIJE IZ SOPROIZVODNJE Z VISOKIM IZKORISTKOM</w:t>
      </w:r>
    </w:p>
    <w:p w14:paraId="7717CEAB" w14:textId="77777777" w:rsidR="0053062E" w:rsidRPr="0053062E" w:rsidRDefault="0053062E" w:rsidP="0053062E">
      <w:pPr>
        <w:jc w:val="center"/>
        <w:rPr>
          <w:b/>
          <w:sz w:val="22"/>
        </w:rPr>
      </w:pPr>
    </w:p>
    <w:p w14:paraId="676063AA" w14:textId="77777777" w:rsidR="0053062E" w:rsidRPr="0053062E" w:rsidRDefault="0053062E" w:rsidP="0053062E">
      <w:pPr>
        <w:keepNext/>
        <w:keepLines/>
        <w:spacing w:before="200"/>
        <w:ind w:left="720"/>
        <w:jc w:val="center"/>
        <w:outlineLvl w:val="1"/>
        <w:rPr>
          <w:rFonts w:eastAsia="Times New Roman"/>
          <w:b/>
          <w:bCs/>
          <w:szCs w:val="28"/>
        </w:rPr>
      </w:pPr>
      <w:r w:rsidRPr="0053062E">
        <w:rPr>
          <w:rFonts w:eastAsia="Times New Roman"/>
          <w:b/>
          <w:bCs/>
          <w:szCs w:val="28"/>
        </w:rPr>
        <w:t>1. Deklaracije za naprave</w:t>
      </w:r>
    </w:p>
    <w:p w14:paraId="77DC602C" w14:textId="77777777" w:rsidR="0053062E" w:rsidRPr="0053062E" w:rsidRDefault="0053062E" w:rsidP="0053062E">
      <w:pPr>
        <w:jc w:val="center"/>
        <w:rPr>
          <w:sz w:val="22"/>
        </w:rPr>
      </w:pPr>
    </w:p>
    <w:p w14:paraId="5C627C02"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8" w:name="_Ref55986085"/>
      <w:r w:rsidRPr="0053062E">
        <w:rPr>
          <w:rFonts w:eastAsia="Times New Roman"/>
          <w:bCs/>
          <w:iCs/>
          <w:sz w:val="22"/>
        </w:rPr>
        <w:t>člen</w:t>
      </w:r>
      <w:bookmarkEnd w:id="8"/>
    </w:p>
    <w:p w14:paraId="493C34AA" w14:textId="77777777" w:rsidR="0053062E" w:rsidRPr="0053062E" w:rsidRDefault="0053062E" w:rsidP="0053062E">
      <w:pPr>
        <w:jc w:val="center"/>
        <w:rPr>
          <w:sz w:val="22"/>
        </w:rPr>
      </w:pPr>
      <w:r w:rsidRPr="0053062E">
        <w:rPr>
          <w:sz w:val="22"/>
        </w:rPr>
        <w:t>(deklaracija za naprave)</w:t>
      </w:r>
    </w:p>
    <w:p w14:paraId="25BD32BA" w14:textId="77777777" w:rsidR="0053062E" w:rsidRPr="0053062E" w:rsidRDefault="0053062E" w:rsidP="0053062E">
      <w:pPr>
        <w:rPr>
          <w:sz w:val="22"/>
        </w:rPr>
      </w:pPr>
    </w:p>
    <w:p w14:paraId="664FE2A8" w14:textId="77777777" w:rsidR="0053062E" w:rsidRPr="0053062E" w:rsidRDefault="0053062E" w:rsidP="0053062E">
      <w:pPr>
        <w:numPr>
          <w:ilvl w:val="0"/>
          <w:numId w:val="5"/>
        </w:numPr>
        <w:contextualSpacing/>
        <w:rPr>
          <w:sz w:val="22"/>
        </w:rPr>
      </w:pPr>
      <w:r w:rsidRPr="0053062E">
        <w:rPr>
          <w:sz w:val="22"/>
        </w:rPr>
        <w:t>Deklaracija za napravo (v nadaljnjem besedilu: deklaracija) je odločba, ki jo izda agencija proizvajalcu, ki je lastnik ali upravljalec naprave, za posamezno napravo za proizvodnjo energije ali energenta za končno porabo. Z njo se potrjuje, da naprava izpolnjuje pogoje in zahteve v zvezi z vrsto naprave za proizvodnjo energije, namestitvijo predpisane merilne opreme, uporabljenim energetskim virom in doseganjem zahtevanih izkoristkov ter izbranim režimom obratovanja.</w:t>
      </w:r>
    </w:p>
    <w:p w14:paraId="21B7461D" w14:textId="77777777" w:rsidR="0053062E" w:rsidRPr="0053062E" w:rsidRDefault="0053062E" w:rsidP="0053062E">
      <w:pPr>
        <w:ind w:left="360"/>
        <w:contextualSpacing/>
        <w:rPr>
          <w:sz w:val="22"/>
        </w:rPr>
      </w:pPr>
      <w:r w:rsidRPr="0053062E">
        <w:rPr>
          <w:sz w:val="22"/>
        </w:rPr>
        <w:t xml:space="preserve"> </w:t>
      </w:r>
    </w:p>
    <w:p w14:paraId="0F097C69" w14:textId="77777777" w:rsidR="0053062E" w:rsidRPr="0053062E" w:rsidRDefault="0053062E" w:rsidP="0053062E">
      <w:pPr>
        <w:numPr>
          <w:ilvl w:val="0"/>
          <w:numId w:val="5"/>
        </w:numPr>
        <w:contextualSpacing/>
        <w:rPr>
          <w:sz w:val="22"/>
        </w:rPr>
      </w:pPr>
      <w:r w:rsidRPr="0053062E">
        <w:rPr>
          <w:sz w:val="22"/>
        </w:rPr>
        <w:t>Agencija na zahtevo proizvajalca energije izda z odločbo v upravnem postopku deklaracijo za napravo, če ta izpolnjuje predpisane pogoje. Deklaracija se izda za določen čas.</w:t>
      </w:r>
    </w:p>
    <w:p w14:paraId="79F6929F" w14:textId="77777777" w:rsidR="0053062E" w:rsidRPr="0053062E" w:rsidRDefault="0053062E" w:rsidP="0053062E">
      <w:pPr>
        <w:ind w:left="360"/>
        <w:contextualSpacing/>
        <w:rPr>
          <w:sz w:val="22"/>
        </w:rPr>
      </w:pPr>
    </w:p>
    <w:p w14:paraId="0363CCBC" w14:textId="77777777" w:rsidR="0053062E" w:rsidRPr="0053062E" w:rsidRDefault="0053062E" w:rsidP="0053062E">
      <w:pPr>
        <w:numPr>
          <w:ilvl w:val="0"/>
          <w:numId w:val="5"/>
        </w:numPr>
        <w:contextualSpacing/>
        <w:rPr>
          <w:sz w:val="22"/>
        </w:rPr>
      </w:pPr>
      <w:r w:rsidRPr="0053062E">
        <w:rPr>
          <w:sz w:val="22"/>
        </w:rPr>
        <w:t>Deklaracija se izda za naprave:</w:t>
      </w:r>
    </w:p>
    <w:p w14:paraId="26B1FC39" w14:textId="77777777" w:rsidR="0053062E" w:rsidRPr="0053062E" w:rsidRDefault="0053062E" w:rsidP="0053062E">
      <w:pPr>
        <w:numPr>
          <w:ilvl w:val="0"/>
          <w:numId w:val="6"/>
        </w:numPr>
        <w:contextualSpacing/>
        <w:rPr>
          <w:sz w:val="22"/>
        </w:rPr>
      </w:pPr>
      <w:r w:rsidRPr="0053062E">
        <w:rPr>
          <w:sz w:val="22"/>
        </w:rPr>
        <w:t>za proizvodnjo električne energije iz obnovljivih virov energije,</w:t>
      </w:r>
    </w:p>
    <w:p w14:paraId="1525EBD4" w14:textId="77777777" w:rsidR="0053062E" w:rsidRPr="0053062E" w:rsidRDefault="0053062E" w:rsidP="0053062E">
      <w:pPr>
        <w:numPr>
          <w:ilvl w:val="0"/>
          <w:numId w:val="6"/>
        </w:numPr>
        <w:contextualSpacing/>
        <w:rPr>
          <w:sz w:val="22"/>
        </w:rPr>
      </w:pPr>
      <w:r w:rsidRPr="0053062E">
        <w:rPr>
          <w:sz w:val="22"/>
        </w:rPr>
        <w:t>za proizvodnjo električne energije iz neobnovljivih virov energije,</w:t>
      </w:r>
    </w:p>
    <w:p w14:paraId="6AD4E4AD" w14:textId="77777777" w:rsidR="0053062E" w:rsidRPr="0053062E" w:rsidRDefault="0053062E" w:rsidP="0053062E">
      <w:pPr>
        <w:numPr>
          <w:ilvl w:val="0"/>
          <w:numId w:val="6"/>
        </w:numPr>
        <w:contextualSpacing/>
        <w:rPr>
          <w:sz w:val="22"/>
        </w:rPr>
      </w:pPr>
      <w:r w:rsidRPr="0053062E">
        <w:rPr>
          <w:sz w:val="22"/>
        </w:rPr>
        <w:t>za soproizvodnjo z visokim izkoristkom,</w:t>
      </w:r>
    </w:p>
    <w:p w14:paraId="0455B7B0" w14:textId="77777777" w:rsidR="0053062E" w:rsidRPr="0053062E" w:rsidRDefault="0053062E" w:rsidP="0053062E">
      <w:pPr>
        <w:numPr>
          <w:ilvl w:val="0"/>
          <w:numId w:val="6"/>
        </w:numPr>
        <w:contextualSpacing/>
        <w:rPr>
          <w:sz w:val="22"/>
        </w:rPr>
      </w:pPr>
      <w:r w:rsidRPr="0053062E">
        <w:rPr>
          <w:sz w:val="22"/>
        </w:rPr>
        <w:t>za proizvodnjo plinastih goriv iz obnovljivih virov energije,</w:t>
      </w:r>
    </w:p>
    <w:p w14:paraId="677491B5" w14:textId="77777777" w:rsidR="0053062E" w:rsidRPr="0053062E" w:rsidRDefault="0053062E" w:rsidP="0053062E">
      <w:pPr>
        <w:numPr>
          <w:ilvl w:val="0"/>
          <w:numId w:val="6"/>
        </w:numPr>
        <w:contextualSpacing/>
        <w:rPr>
          <w:sz w:val="22"/>
        </w:rPr>
      </w:pPr>
      <w:r w:rsidRPr="0053062E">
        <w:rPr>
          <w:sz w:val="22"/>
        </w:rPr>
        <w:t>za proizvodnjo toplote za ogrevanje in hlajenje iz obnovljivih virov,</w:t>
      </w:r>
    </w:p>
    <w:p w14:paraId="7E06C47C" w14:textId="77777777" w:rsidR="0053062E" w:rsidRPr="0053062E" w:rsidRDefault="0053062E" w:rsidP="0053062E">
      <w:pPr>
        <w:numPr>
          <w:ilvl w:val="0"/>
          <w:numId w:val="6"/>
        </w:numPr>
        <w:contextualSpacing/>
        <w:rPr>
          <w:sz w:val="22"/>
        </w:rPr>
      </w:pPr>
      <w:r w:rsidRPr="0053062E">
        <w:rPr>
          <w:sz w:val="22"/>
        </w:rPr>
        <w:t>za uporabo odvečne toplote v sistemih daljinskega ogrevanja,</w:t>
      </w:r>
    </w:p>
    <w:p w14:paraId="64ACD34A" w14:textId="77777777" w:rsidR="0053062E" w:rsidRPr="0053062E" w:rsidRDefault="0053062E" w:rsidP="0053062E">
      <w:pPr>
        <w:numPr>
          <w:ilvl w:val="0"/>
          <w:numId w:val="6"/>
        </w:numPr>
        <w:contextualSpacing/>
        <w:rPr>
          <w:sz w:val="22"/>
        </w:rPr>
      </w:pPr>
      <w:r w:rsidRPr="0053062E">
        <w:rPr>
          <w:sz w:val="22"/>
        </w:rPr>
        <w:t>za proizvodnjo pogonskih tekočih in plinastih biogoriv,</w:t>
      </w:r>
    </w:p>
    <w:p w14:paraId="55329CAB" w14:textId="77777777" w:rsidR="0053062E" w:rsidRPr="0053062E" w:rsidRDefault="0053062E" w:rsidP="0053062E">
      <w:pPr>
        <w:numPr>
          <w:ilvl w:val="0"/>
          <w:numId w:val="6"/>
        </w:numPr>
        <w:contextualSpacing/>
        <w:rPr>
          <w:sz w:val="22"/>
        </w:rPr>
      </w:pPr>
      <w:r w:rsidRPr="0053062E">
        <w:rPr>
          <w:sz w:val="22"/>
        </w:rPr>
        <w:t>za vodikovo proizvodno napravo.</w:t>
      </w:r>
    </w:p>
    <w:p w14:paraId="11B11D59" w14:textId="77777777" w:rsidR="0053062E" w:rsidRPr="0053062E" w:rsidRDefault="0053062E" w:rsidP="0053062E">
      <w:pPr>
        <w:rPr>
          <w:sz w:val="22"/>
        </w:rPr>
      </w:pPr>
    </w:p>
    <w:p w14:paraId="52BF8EE9" w14:textId="77777777" w:rsidR="0053062E" w:rsidRPr="0053062E" w:rsidRDefault="0053062E" w:rsidP="0053062E">
      <w:pPr>
        <w:numPr>
          <w:ilvl w:val="0"/>
          <w:numId w:val="5"/>
        </w:numPr>
        <w:contextualSpacing/>
        <w:rPr>
          <w:sz w:val="22"/>
        </w:rPr>
      </w:pPr>
      <w:r w:rsidRPr="0053062E">
        <w:rPr>
          <w:sz w:val="22"/>
        </w:rPr>
        <w:t>Za posamezno napravo se lahko izda le ena deklaracija ne glede na število različnih vrst vhodnega energenta ali energije in število vrst proizvedenega energenta ali energije.</w:t>
      </w:r>
    </w:p>
    <w:p w14:paraId="19DA6799" w14:textId="77777777" w:rsidR="0053062E" w:rsidRPr="0053062E" w:rsidRDefault="0053062E" w:rsidP="0053062E">
      <w:pPr>
        <w:ind w:left="360"/>
        <w:contextualSpacing/>
        <w:rPr>
          <w:sz w:val="22"/>
        </w:rPr>
      </w:pPr>
    </w:p>
    <w:p w14:paraId="6AC52216" w14:textId="77777777" w:rsidR="0053062E" w:rsidRPr="0053062E" w:rsidRDefault="0053062E" w:rsidP="0053062E">
      <w:pPr>
        <w:numPr>
          <w:ilvl w:val="0"/>
          <w:numId w:val="5"/>
        </w:numPr>
        <w:contextualSpacing/>
        <w:rPr>
          <w:sz w:val="22"/>
        </w:rPr>
      </w:pPr>
      <w:r w:rsidRPr="0053062E">
        <w:rPr>
          <w:sz w:val="22"/>
        </w:rPr>
        <w:lastRenderedPageBreak/>
        <w:t>Za napravo, ki proizvaja električno energijo v soproizvodnji z visokim izkoristkom iz obnovljivih virov energije, se izda deklaracija za napravo iz obnovljivih virov energije pod pogojem, da je zagotovljeno izpolnjevanje pogojev za soproizvodnjo z visokim izkoristkom.</w:t>
      </w:r>
    </w:p>
    <w:p w14:paraId="27B9871A" w14:textId="77777777" w:rsidR="0053062E" w:rsidRPr="0053062E" w:rsidRDefault="0053062E" w:rsidP="0053062E">
      <w:pPr>
        <w:ind w:left="720"/>
        <w:contextualSpacing/>
        <w:rPr>
          <w:sz w:val="22"/>
        </w:rPr>
      </w:pPr>
    </w:p>
    <w:p w14:paraId="1380B382" w14:textId="77777777" w:rsidR="0053062E" w:rsidRPr="0053062E" w:rsidRDefault="0053062E" w:rsidP="0053062E">
      <w:pPr>
        <w:numPr>
          <w:ilvl w:val="0"/>
          <w:numId w:val="5"/>
        </w:numPr>
        <w:contextualSpacing/>
        <w:rPr>
          <w:sz w:val="22"/>
        </w:rPr>
      </w:pPr>
      <w:r w:rsidRPr="0053062E">
        <w:rPr>
          <w:sz w:val="22"/>
        </w:rPr>
        <w:t xml:space="preserve">Pooblaščene osebe agencije nadzirajo imetnike deklaracij ter izpolnjevanje pogojev in zahtev iz deklaracije. </w:t>
      </w:r>
    </w:p>
    <w:p w14:paraId="4B734B82" w14:textId="77777777" w:rsidR="0053062E" w:rsidRPr="0053062E" w:rsidRDefault="0053062E" w:rsidP="0053062E">
      <w:pPr>
        <w:rPr>
          <w:sz w:val="22"/>
        </w:rPr>
      </w:pPr>
    </w:p>
    <w:p w14:paraId="2124866E" w14:textId="77777777" w:rsidR="0053062E" w:rsidRPr="0053062E" w:rsidRDefault="0053062E" w:rsidP="0053062E">
      <w:pPr>
        <w:numPr>
          <w:ilvl w:val="0"/>
          <w:numId w:val="5"/>
        </w:numPr>
        <w:contextualSpacing/>
        <w:rPr>
          <w:sz w:val="22"/>
        </w:rPr>
      </w:pPr>
      <w:r w:rsidRPr="0053062E">
        <w:rPr>
          <w:sz w:val="22"/>
        </w:rPr>
        <w:t xml:space="preserve">Proizvajalec je dolžan obveščati agencijo o vseh spremembah naprave, ki lahko vplivajo na veljavnost deklaracije. </w:t>
      </w:r>
    </w:p>
    <w:p w14:paraId="1145F963" w14:textId="77777777" w:rsidR="0053062E" w:rsidRPr="0053062E" w:rsidRDefault="0053062E" w:rsidP="0053062E">
      <w:pPr>
        <w:ind w:left="720"/>
        <w:contextualSpacing/>
        <w:rPr>
          <w:sz w:val="22"/>
        </w:rPr>
      </w:pPr>
    </w:p>
    <w:p w14:paraId="447D131F" w14:textId="77777777" w:rsidR="0053062E" w:rsidRPr="0053062E" w:rsidRDefault="0053062E" w:rsidP="0053062E">
      <w:pPr>
        <w:numPr>
          <w:ilvl w:val="0"/>
          <w:numId w:val="5"/>
        </w:numPr>
        <w:contextualSpacing/>
        <w:rPr>
          <w:sz w:val="22"/>
        </w:rPr>
      </w:pPr>
      <w:r w:rsidRPr="0053062E">
        <w:rPr>
          <w:sz w:val="22"/>
        </w:rPr>
        <w:t>Agencija po uradni dolžnosti spremeni deklaracijo, če je obveščena o spremembah na napravi oziroma v zvezi z napravo, ki vplivajo na pogoje in zahteve iz veljavne deklaracije.</w:t>
      </w:r>
    </w:p>
    <w:p w14:paraId="0D536308" w14:textId="77777777" w:rsidR="0053062E" w:rsidRPr="0053062E" w:rsidRDefault="0053062E" w:rsidP="0053062E">
      <w:pPr>
        <w:ind w:left="720"/>
        <w:contextualSpacing/>
        <w:rPr>
          <w:sz w:val="22"/>
        </w:rPr>
      </w:pPr>
    </w:p>
    <w:p w14:paraId="530AEA6B" w14:textId="77777777" w:rsidR="0053062E" w:rsidRPr="0053062E" w:rsidRDefault="0053062E" w:rsidP="0053062E">
      <w:pPr>
        <w:numPr>
          <w:ilvl w:val="0"/>
          <w:numId w:val="5"/>
        </w:numPr>
        <w:contextualSpacing/>
        <w:rPr>
          <w:sz w:val="22"/>
        </w:rPr>
      </w:pPr>
      <w:r w:rsidRPr="0053062E">
        <w:rPr>
          <w:sz w:val="22"/>
        </w:rPr>
        <w:t>Agencija z odločbo odvzame deklaracijo, če:</w:t>
      </w:r>
    </w:p>
    <w:p w14:paraId="64CFF3C5" w14:textId="77777777" w:rsidR="0053062E" w:rsidRPr="0053062E" w:rsidRDefault="0053062E" w:rsidP="0053062E">
      <w:pPr>
        <w:numPr>
          <w:ilvl w:val="0"/>
          <w:numId w:val="83"/>
        </w:numPr>
        <w:contextualSpacing/>
        <w:rPr>
          <w:sz w:val="22"/>
        </w:rPr>
      </w:pPr>
      <w:r w:rsidRPr="0053062E">
        <w:rPr>
          <w:sz w:val="22"/>
        </w:rPr>
        <w:t xml:space="preserve">je bila naprava spremenjena tako, da ne izpolnjuje več pogojev in zahtev iz veljavne deklaracije; </w:t>
      </w:r>
    </w:p>
    <w:p w14:paraId="18C7B1CC" w14:textId="77777777" w:rsidR="0053062E" w:rsidRPr="0053062E" w:rsidRDefault="0053062E" w:rsidP="0053062E">
      <w:pPr>
        <w:numPr>
          <w:ilvl w:val="0"/>
          <w:numId w:val="83"/>
        </w:numPr>
        <w:contextualSpacing/>
        <w:rPr>
          <w:sz w:val="22"/>
        </w:rPr>
      </w:pPr>
      <w:r w:rsidRPr="0053062E">
        <w:rPr>
          <w:sz w:val="22"/>
        </w:rPr>
        <w:t>naprava ne obratuje, razen za čas trajanja krajših vzdrževalnih del; ali</w:t>
      </w:r>
    </w:p>
    <w:p w14:paraId="3FFCA1CC" w14:textId="77777777" w:rsidR="0053062E" w:rsidRPr="0053062E" w:rsidRDefault="0053062E" w:rsidP="0053062E">
      <w:pPr>
        <w:numPr>
          <w:ilvl w:val="0"/>
          <w:numId w:val="83"/>
        </w:numPr>
        <w:contextualSpacing/>
        <w:rPr>
          <w:sz w:val="22"/>
        </w:rPr>
      </w:pPr>
      <w:r w:rsidRPr="0053062E">
        <w:rPr>
          <w:sz w:val="22"/>
        </w:rPr>
        <w:t>proizvajalec na zahtevo agencije ne da podatkov, potrebnih za preverjanje pogojev in zahtev iz deklaracije.</w:t>
      </w:r>
    </w:p>
    <w:p w14:paraId="59D7DBE9" w14:textId="77777777" w:rsidR="0053062E" w:rsidRPr="0053062E" w:rsidRDefault="0053062E" w:rsidP="0053062E">
      <w:pPr>
        <w:rPr>
          <w:sz w:val="22"/>
        </w:rPr>
      </w:pPr>
    </w:p>
    <w:p w14:paraId="491C5A74"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9" w:name="_Ref55991800"/>
      <w:r w:rsidRPr="0053062E">
        <w:rPr>
          <w:rFonts w:eastAsia="Times New Roman"/>
          <w:bCs/>
          <w:iCs/>
          <w:sz w:val="22"/>
        </w:rPr>
        <w:t>člen</w:t>
      </w:r>
      <w:bookmarkEnd w:id="9"/>
    </w:p>
    <w:p w14:paraId="5FC6E1B1" w14:textId="77777777" w:rsidR="0053062E" w:rsidRPr="0053062E" w:rsidRDefault="0053062E" w:rsidP="0053062E">
      <w:pPr>
        <w:jc w:val="center"/>
        <w:rPr>
          <w:sz w:val="22"/>
        </w:rPr>
      </w:pPr>
      <w:r w:rsidRPr="0053062E">
        <w:rPr>
          <w:sz w:val="22"/>
        </w:rPr>
        <w:t>(register deklaracij)</w:t>
      </w:r>
    </w:p>
    <w:p w14:paraId="6BCD1D10" w14:textId="77777777" w:rsidR="0053062E" w:rsidRPr="0053062E" w:rsidRDefault="0053062E" w:rsidP="0053062E">
      <w:pPr>
        <w:rPr>
          <w:sz w:val="22"/>
        </w:rPr>
      </w:pPr>
    </w:p>
    <w:p w14:paraId="36E0DFE1" w14:textId="77777777" w:rsidR="0053062E" w:rsidRPr="0053062E" w:rsidRDefault="0053062E" w:rsidP="0053062E">
      <w:pPr>
        <w:numPr>
          <w:ilvl w:val="0"/>
          <w:numId w:val="7"/>
        </w:numPr>
        <w:ind w:left="420"/>
        <w:contextualSpacing/>
        <w:rPr>
          <w:sz w:val="22"/>
        </w:rPr>
      </w:pPr>
      <w:r w:rsidRPr="0053062E">
        <w:rPr>
          <w:sz w:val="22"/>
        </w:rPr>
        <w:t>Agencija vodi elektronski register deklaracij za naprave (v nadaljnjem besedilu: register deklaracij), v katerem se vodijo podatki o napravah z veljavno deklaracijo in proizvajalcih, ki so imetniki deklaracij.</w:t>
      </w:r>
    </w:p>
    <w:p w14:paraId="6BF99852" w14:textId="77777777" w:rsidR="0053062E" w:rsidRPr="0053062E" w:rsidRDefault="0053062E" w:rsidP="0053062E">
      <w:pPr>
        <w:rPr>
          <w:sz w:val="22"/>
        </w:rPr>
      </w:pPr>
    </w:p>
    <w:p w14:paraId="61557CF8" w14:textId="77777777" w:rsidR="0053062E" w:rsidRPr="0053062E" w:rsidRDefault="0053062E" w:rsidP="0053062E">
      <w:pPr>
        <w:numPr>
          <w:ilvl w:val="0"/>
          <w:numId w:val="7"/>
        </w:numPr>
        <w:ind w:left="420"/>
        <w:contextualSpacing/>
        <w:rPr>
          <w:sz w:val="22"/>
        </w:rPr>
      </w:pPr>
      <w:r w:rsidRPr="0053062E">
        <w:rPr>
          <w:sz w:val="22"/>
        </w:rPr>
        <w:t>Podatki iz registra so javni.</w:t>
      </w:r>
    </w:p>
    <w:p w14:paraId="27A8279D" w14:textId="77777777" w:rsidR="0053062E" w:rsidRPr="0053062E" w:rsidRDefault="0053062E" w:rsidP="0053062E">
      <w:pPr>
        <w:ind w:left="720"/>
        <w:contextualSpacing/>
        <w:rPr>
          <w:sz w:val="22"/>
        </w:rPr>
      </w:pPr>
    </w:p>
    <w:p w14:paraId="79046CA0" w14:textId="77777777" w:rsidR="0053062E" w:rsidRPr="0053062E" w:rsidRDefault="0053062E" w:rsidP="0053062E">
      <w:pPr>
        <w:numPr>
          <w:ilvl w:val="0"/>
          <w:numId w:val="7"/>
        </w:numPr>
        <w:ind w:left="420"/>
        <w:contextualSpacing/>
        <w:rPr>
          <w:sz w:val="22"/>
        </w:rPr>
      </w:pPr>
      <w:r w:rsidRPr="0053062E">
        <w:rPr>
          <w:sz w:val="22"/>
        </w:rPr>
        <w:t>Podatke o proizvajalcih in napravah z veljavno deklaracijo agencija po uradni dolžnosti vpiše v register deklaracij.</w:t>
      </w:r>
    </w:p>
    <w:p w14:paraId="39C837FA" w14:textId="77777777" w:rsidR="0053062E" w:rsidRPr="0053062E" w:rsidRDefault="0053062E" w:rsidP="0053062E">
      <w:pPr>
        <w:rPr>
          <w:sz w:val="22"/>
        </w:rPr>
      </w:pPr>
    </w:p>
    <w:p w14:paraId="5118436B"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10" w:name="_Ref55990617"/>
      <w:r w:rsidRPr="0053062E">
        <w:rPr>
          <w:rFonts w:eastAsia="Times New Roman"/>
          <w:bCs/>
          <w:iCs/>
          <w:sz w:val="22"/>
        </w:rPr>
        <w:t>člen</w:t>
      </w:r>
      <w:bookmarkEnd w:id="10"/>
    </w:p>
    <w:p w14:paraId="2ADF324B" w14:textId="77777777" w:rsidR="0053062E" w:rsidRPr="0053062E" w:rsidRDefault="0053062E" w:rsidP="0053062E">
      <w:pPr>
        <w:jc w:val="center"/>
        <w:rPr>
          <w:sz w:val="22"/>
        </w:rPr>
      </w:pPr>
      <w:r w:rsidRPr="0053062E">
        <w:rPr>
          <w:sz w:val="22"/>
        </w:rPr>
        <w:t>(podzakonski predpisi)</w:t>
      </w:r>
    </w:p>
    <w:p w14:paraId="4F993997" w14:textId="77777777" w:rsidR="0053062E" w:rsidRPr="0053062E" w:rsidRDefault="0053062E" w:rsidP="0053062E">
      <w:pPr>
        <w:rPr>
          <w:sz w:val="22"/>
        </w:rPr>
      </w:pPr>
    </w:p>
    <w:p w14:paraId="44434799" w14:textId="006C4BDD" w:rsidR="0053062E" w:rsidRPr="0053062E" w:rsidRDefault="0053062E" w:rsidP="0053062E">
      <w:pPr>
        <w:numPr>
          <w:ilvl w:val="0"/>
          <w:numId w:val="8"/>
        </w:numPr>
        <w:ind w:left="435"/>
        <w:contextualSpacing/>
        <w:rPr>
          <w:sz w:val="22"/>
        </w:rPr>
      </w:pPr>
      <w:r w:rsidRPr="0053062E">
        <w:rPr>
          <w:sz w:val="22"/>
        </w:rPr>
        <w:t xml:space="preserve">Minister predpiše tehnične pogoje in specifikacije, vključno s pogoji za meritve, registracijo in sporočanje merilnih rezultatov, ki jih morajo izpolnjevati posamezne vrste naprav iz tretjega odstavka </w:t>
      </w:r>
      <w:r w:rsidRPr="0053062E">
        <w:rPr>
          <w:sz w:val="22"/>
        </w:rPr>
        <w:fldChar w:fldCharType="begin"/>
      </w:r>
      <w:r w:rsidRPr="0053062E">
        <w:rPr>
          <w:sz w:val="22"/>
        </w:rPr>
        <w:instrText xml:space="preserve"> REF _Ref55986085 \r \h  \* MERGEFORMAT </w:instrText>
      </w:r>
      <w:r w:rsidRPr="0053062E">
        <w:rPr>
          <w:sz w:val="22"/>
        </w:rPr>
      </w:r>
      <w:r w:rsidRPr="0053062E">
        <w:rPr>
          <w:sz w:val="22"/>
        </w:rPr>
        <w:fldChar w:fldCharType="separate"/>
      </w:r>
      <w:r w:rsidR="00BC2756">
        <w:rPr>
          <w:sz w:val="22"/>
        </w:rPr>
        <w:t>7</w:t>
      </w:r>
      <w:r w:rsidRPr="0053062E">
        <w:rPr>
          <w:sz w:val="22"/>
        </w:rPr>
        <w:fldChar w:fldCharType="end"/>
      </w:r>
      <w:r w:rsidRPr="0053062E">
        <w:rPr>
          <w:sz w:val="22"/>
        </w:rPr>
        <w:t>. člena tega zakona. Če obstajajo evropski standardi vključno z znaki za okolje, energijskimi nalepkami in drugimi tehničnimi referenčnimi sistemi, ki jih vzpostavijo evropski organi za standardizacijo, se tehnični pogoji in specifikacije določijo na podlagi navedenih standardov. Tehnični pogoji in specifikacije ne določajo, kdaj je treba naprave in sisteme certificirati.</w:t>
      </w:r>
    </w:p>
    <w:p w14:paraId="641E8814" w14:textId="77777777" w:rsidR="0053062E" w:rsidRPr="0053062E" w:rsidRDefault="0053062E" w:rsidP="0053062E">
      <w:pPr>
        <w:ind w:left="435"/>
        <w:contextualSpacing/>
        <w:rPr>
          <w:sz w:val="22"/>
        </w:rPr>
      </w:pPr>
    </w:p>
    <w:p w14:paraId="02575CC2" w14:textId="77777777" w:rsidR="0053062E" w:rsidRPr="0053062E" w:rsidRDefault="0053062E" w:rsidP="0053062E">
      <w:pPr>
        <w:numPr>
          <w:ilvl w:val="0"/>
          <w:numId w:val="8"/>
        </w:numPr>
        <w:ind w:left="435"/>
        <w:contextualSpacing/>
        <w:rPr>
          <w:sz w:val="22"/>
        </w:rPr>
      </w:pPr>
      <w:r w:rsidRPr="0053062E">
        <w:rPr>
          <w:sz w:val="22"/>
        </w:rPr>
        <w:t>Vlada predpiše vsebino vloge za pridobitev deklaracije, podrobneje uredi izdajanje deklaracije, čas veljavnosti deklaracij glede na vrsto oziroma tehnologijo naprave za proizvodnjo energije, prijavo sprememb podatkov iz deklaracije ter vsebino in vodenje registra deklaracij.</w:t>
      </w:r>
    </w:p>
    <w:p w14:paraId="6C8E2AC2" w14:textId="77777777" w:rsidR="0053062E" w:rsidRPr="0053062E" w:rsidRDefault="0053062E" w:rsidP="0053062E">
      <w:pPr>
        <w:rPr>
          <w:sz w:val="22"/>
        </w:rPr>
      </w:pPr>
    </w:p>
    <w:p w14:paraId="250B3BBB" w14:textId="77777777" w:rsidR="0053062E" w:rsidRPr="0053062E" w:rsidRDefault="0053062E" w:rsidP="0053062E">
      <w:pPr>
        <w:keepNext/>
        <w:keepLines/>
        <w:spacing w:before="200"/>
        <w:ind w:left="720"/>
        <w:jc w:val="center"/>
        <w:outlineLvl w:val="1"/>
        <w:rPr>
          <w:rFonts w:eastAsia="Times New Roman"/>
          <w:b/>
          <w:bCs/>
          <w:szCs w:val="28"/>
        </w:rPr>
      </w:pPr>
      <w:r w:rsidRPr="0053062E">
        <w:rPr>
          <w:rFonts w:eastAsia="Times New Roman"/>
          <w:b/>
          <w:bCs/>
          <w:szCs w:val="28"/>
        </w:rPr>
        <w:t xml:space="preserve">2. Potrdila o izvoru </w:t>
      </w:r>
    </w:p>
    <w:p w14:paraId="3AFF4B07" w14:textId="77777777" w:rsidR="0053062E" w:rsidRPr="0053062E" w:rsidRDefault="0053062E" w:rsidP="0053062E">
      <w:pPr>
        <w:ind w:left="720"/>
        <w:contextualSpacing/>
        <w:rPr>
          <w:b/>
          <w:sz w:val="22"/>
        </w:rPr>
      </w:pPr>
    </w:p>
    <w:p w14:paraId="6EEE1A11"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11" w:name="_Ref55988769"/>
      <w:r w:rsidRPr="0053062E">
        <w:rPr>
          <w:rFonts w:eastAsia="Times New Roman"/>
          <w:bCs/>
          <w:iCs/>
          <w:sz w:val="22"/>
        </w:rPr>
        <w:lastRenderedPageBreak/>
        <w:t>člen</w:t>
      </w:r>
      <w:bookmarkEnd w:id="11"/>
    </w:p>
    <w:p w14:paraId="3F6AE5CD" w14:textId="77777777" w:rsidR="0053062E" w:rsidRPr="0053062E" w:rsidRDefault="0053062E" w:rsidP="0053062E">
      <w:pPr>
        <w:jc w:val="center"/>
        <w:rPr>
          <w:sz w:val="22"/>
        </w:rPr>
      </w:pPr>
      <w:r w:rsidRPr="0053062E">
        <w:rPr>
          <w:sz w:val="22"/>
        </w:rPr>
        <w:t>(potrdilo o izvoru)</w:t>
      </w:r>
    </w:p>
    <w:p w14:paraId="02FECB68" w14:textId="77777777" w:rsidR="0053062E" w:rsidRPr="0053062E" w:rsidRDefault="0053062E" w:rsidP="0053062E">
      <w:pPr>
        <w:jc w:val="center"/>
        <w:rPr>
          <w:sz w:val="22"/>
        </w:rPr>
      </w:pPr>
    </w:p>
    <w:p w14:paraId="03CE17C5" w14:textId="77777777" w:rsidR="0053062E" w:rsidRPr="0053062E" w:rsidRDefault="0053062E" w:rsidP="0053062E">
      <w:pPr>
        <w:numPr>
          <w:ilvl w:val="0"/>
          <w:numId w:val="11"/>
        </w:numPr>
        <w:ind w:left="420"/>
        <w:contextualSpacing/>
        <w:rPr>
          <w:sz w:val="22"/>
        </w:rPr>
      </w:pPr>
      <w:r w:rsidRPr="0053062E">
        <w:rPr>
          <w:sz w:val="22"/>
        </w:rPr>
        <w:t>Potrdilo o izvoru je dokument v elektronski obliki, ki omogoča proizvajalcem in dobaviteljem, da dokažejo, iz katerega energetskega vira, v kateri napravi in kako je proizvedena energija ali energent, ki so ga proizvedli oziroma dobavili.</w:t>
      </w:r>
      <w:r w:rsidRPr="0053062E">
        <w:rPr>
          <w:rFonts w:cs="Arial"/>
          <w:color w:val="000000"/>
          <w:sz w:val="22"/>
          <w:shd w:val="clear" w:color="auto" w:fill="FFFFFF"/>
        </w:rPr>
        <w:t xml:space="preserve"> </w:t>
      </w:r>
      <w:r w:rsidRPr="0053062E">
        <w:rPr>
          <w:sz w:val="22"/>
        </w:rPr>
        <w:t>Potrdilo o izvoru lahko pridobi proizvajalec za energijo ali energent, proizveden v napravi, ki ima veljavno deklaracijo.</w:t>
      </w:r>
    </w:p>
    <w:p w14:paraId="1472A2E2" w14:textId="77777777" w:rsidR="0053062E" w:rsidRPr="0053062E" w:rsidRDefault="0053062E" w:rsidP="0053062E">
      <w:pPr>
        <w:ind w:left="420"/>
        <w:contextualSpacing/>
        <w:rPr>
          <w:sz w:val="22"/>
        </w:rPr>
      </w:pPr>
    </w:p>
    <w:p w14:paraId="0CDF790F" w14:textId="0415A7B5" w:rsidR="0053062E" w:rsidRPr="0053062E" w:rsidRDefault="0053062E" w:rsidP="0053062E">
      <w:pPr>
        <w:numPr>
          <w:ilvl w:val="0"/>
          <w:numId w:val="11"/>
        </w:numPr>
        <w:ind w:left="420"/>
        <w:contextualSpacing/>
        <w:rPr>
          <w:sz w:val="22"/>
        </w:rPr>
      </w:pPr>
      <w:r w:rsidRPr="0053062E">
        <w:rPr>
          <w:sz w:val="22"/>
        </w:rPr>
        <w:t xml:space="preserve">Potrdilo o izvoru izda agencija na zahtevo proizvajalca energije, ki je imetnik deklaracije za napravo iz prve, druge, tretje, četrte, pete, šeste in osme alineje tretjega odstavka </w:t>
      </w:r>
      <w:r w:rsidRPr="0053062E">
        <w:rPr>
          <w:sz w:val="22"/>
        </w:rPr>
        <w:fldChar w:fldCharType="begin"/>
      </w:r>
      <w:r w:rsidRPr="0053062E">
        <w:rPr>
          <w:sz w:val="22"/>
        </w:rPr>
        <w:instrText xml:space="preserve"> REF _Ref55986085 \r \h  \* MERGEFORMAT </w:instrText>
      </w:r>
      <w:r w:rsidRPr="0053062E">
        <w:rPr>
          <w:sz w:val="22"/>
        </w:rPr>
      </w:r>
      <w:r w:rsidRPr="0053062E">
        <w:rPr>
          <w:sz w:val="22"/>
        </w:rPr>
        <w:fldChar w:fldCharType="separate"/>
      </w:r>
      <w:r w:rsidR="00BC2756">
        <w:rPr>
          <w:sz w:val="22"/>
        </w:rPr>
        <w:t>7</w:t>
      </w:r>
      <w:r w:rsidRPr="0053062E">
        <w:rPr>
          <w:sz w:val="22"/>
        </w:rPr>
        <w:fldChar w:fldCharType="end"/>
      </w:r>
      <w:r w:rsidRPr="0053062E">
        <w:rPr>
          <w:sz w:val="22"/>
        </w:rPr>
        <w:t>. člena tega zakona. Potrdilo o izvoru se izda, prenese in razveljavi v elektronski obliki v skladu s standardom SIST EN 16325 ter je natančno, zanesljivo in zaščiteno pred goljufijami. Tako potrdilo velja za javno listino.</w:t>
      </w:r>
    </w:p>
    <w:p w14:paraId="7433EB2E" w14:textId="77777777" w:rsidR="0053062E" w:rsidRPr="0053062E" w:rsidRDefault="0053062E" w:rsidP="0053062E">
      <w:pPr>
        <w:rPr>
          <w:sz w:val="22"/>
        </w:rPr>
      </w:pPr>
    </w:p>
    <w:p w14:paraId="06D24B26" w14:textId="77777777" w:rsidR="0053062E" w:rsidRPr="0053062E" w:rsidRDefault="0053062E" w:rsidP="0053062E">
      <w:pPr>
        <w:numPr>
          <w:ilvl w:val="0"/>
          <w:numId w:val="11"/>
        </w:numPr>
        <w:ind w:left="420"/>
        <w:contextualSpacing/>
        <w:rPr>
          <w:sz w:val="22"/>
        </w:rPr>
      </w:pPr>
      <w:r w:rsidRPr="0053062E">
        <w:rPr>
          <w:sz w:val="22"/>
        </w:rPr>
        <w:t>Potrdilo o izvoru je izdano proizvajalcu z vpisom potrdila na račun tega proizvajalca v registru potrdil o izvoru. Potrdilo o izvoru se lahko prenese s prenosom na račun novega imetnika v registru potrdil o izvoru ali z izvozom potrdil na imetnika v tujini.</w:t>
      </w:r>
    </w:p>
    <w:p w14:paraId="4C999D3D" w14:textId="77777777" w:rsidR="0053062E" w:rsidRPr="0053062E" w:rsidRDefault="0053062E" w:rsidP="0053062E">
      <w:pPr>
        <w:rPr>
          <w:sz w:val="22"/>
        </w:rPr>
      </w:pPr>
    </w:p>
    <w:p w14:paraId="3C31FBFC" w14:textId="77777777" w:rsidR="0053062E" w:rsidRPr="0053062E" w:rsidRDefault="0053062E" w:rsidP="0053062E">
      <w:pPr>
        <w:numPr>
          <w:ilvl w:val="0"/>
          <w:numId w:val="11"/>
        </w:numPr>
        <w:ind w:left="420"/>
        <w:contextualSpacing/>
        <w:rPr>
          <w:sz w:val="22"/>
        </w:rPr>
      </w:pPr>
      <w:r w:rsidRPr="0053062E">
        <w:rPr>
          <w:sz w:val="22"/>
        </w:rPr>
        <w:t>Če agencija zavrne zahtevo za izdajo potrdila o izvoru, mora o tem izdati odločbo.</w:t>
      </w:r>
    </w:p>
    <w:p w14:paraId="649CCFAE" w14:textId="77777777" w:rsidR="0053062E" w:rsidRPr="0053062E" w:rsidRDefault="0053062E" w:rsidP="0053062E">
      <w:pPr>
        <w:rPr>
          <w:sz w:val="22"/>
        </w:rPr>
      </w:pPr>
    </w:p>
    <w:p w14:paraId="6ED83DF2" w14:textId="77777777" w:rsidR="0053062E" w:rsidRPr="0053062E" w:rsidRDefault="0053062E" w:rsidP="0053062E">
      <w:pPr>
        <w:numPr>
          <w:ilvl w:val="0"/>
          <w:numId w:val="11"/>
        </w:numPr>
        <w:ind w:left="420"/>
        <w:contextualSpacing/>
        <w:rPr>
          <w:sz w:val="22"/>
        </w:rPr>
      </w:pPr>
      <w:r w:rsidRPr="0053062E">
        <w:rPr>
          <w:sz w:val="22"/>
        </w:rPr>
        <w:t>Agenciji sporočajo podatke v zvezi s proizvedeno energijo, za katero agencija izdaja potrdila o izvoru, naslednji subjekti:</w:t>
      </w:r>
    </w:p>
    <w:p w14:paraId="78CD50CA" w14:textId="77777777" w:rsidR="0053062E" w:rsidRPr="0053062E" w:rsidRDefault="0053062E" w:rsidP="0053062E">
      <w:pPr>
        <w:numPr>
          <w:ilvl w:val="0"/>
          <w:numId w:val="53"/>
        </w:numPr>
        <w:contextualSpacing/>
        <w:rPr>
          <w:sz w:val="22"/>
        </w:rPr>
      </w:pPr>
      <w:r w:rsidRPr="0053062E">
        <w:rPr>
          <w:sz w:val="22"/>
        </w:rPr>
        <w:t>elektrooperater sistema, na katerega je priključena naprava za proizvodnjo električne energije, za katero se izdaja potrdilo o izvoru;</w:t>
      </w:r>
    </w:p>
    <w:p w14:paraId="77A15A87" w14:textId="77777777" w:rsidR="0053062E" w:rsidRPr="0053062E" w:rsidRDefault="0053062E" w:rsidP="0053062E">
      <w:pPr>
        <w:numPr>
          <w:ilvl w:val="0"/>
          <w:numId w:val="53"/>
        </w:numPr>
        <w:contextualSpacing/>
        <w:rPr>
          <w:sz w:val="22"/>
        </w:rPr>
      </w:pPr>
      <w:r w:rsidRPr="0053062E">
        <w:rPr>
          <w:sz w:val="22"/>
        </w:rPr>
        <w:t>proizvajalec plinastih goriv iz obnovljivih virov energije in vodika za prodajo;</w:t>
      </w:r>
    </w:p>
    <w:p w14:paraId="041AE4B5" w14:textId="77777777" w:rsidR="0053062E" w:rsidRPr="0053062E" w:rsidRDefault="0053062E" w:rsidP="0053062E">
      <w:pPr>
        <w:numPr>
          <w:ilvl w:val="0"/>
          <w:numId w:val="53"/>
        </w:numPr>
        <w:contextualSpacing/>
        <w:rPr>
          <w:sz w:val="22"/>
        </w:rPr>
      </w:pPr>
      <w:r w:rsidRPr="0053062E">
        <w:rPr>
          <w:sz w:val="22"/>
        </w:rPr>
        <w:t>operater sistema, na katerega je priključena naprava za proizvodnjo plina iz obnovljivih virov energije, za katere se izdaja potrdilo o izvoru;</w:t>
      </w:r>
    </w:p>
    <w:p w14:paraId="16C4AA61" w14:textId="77777777" w:rsidR="0053062E" w:rsidRPr="0053062E" w:rsidRDefault="0053062E" w:rsidP="0053062E">
      <w:pPr>
        <w:numPr>
          <w:ilvl w:val="0"/>
          <w:numId w:val="53"/>
        </w:numPr>
        <w:contextualSpacing/>
        <w:rPr>
          <w:sz w:val="22"/>
        </w:rPr>
      </w:pPr>
      <w:r w:rsidRPr="0053062E">
        <w:rPr>
          <w:sz w:val="22"/>
        </w:rPr>
        <w:t>distributer toplote, na katerega omrežje je priključena naprava za proizvodnjo energije za ogrevanje ali hlajenje iz obnovljivih virov;</w:t>
      </w:r>
    </w:p>
    <w:p w14:paraId="11C90EAD" w14:textId="77777777" w:rsidR="0053062E" w:rsidRPr="0053062E" w:rsidRDefault="0053062E" w:rsidP="0053062E">
      <w:pPr>
        <w:numPr>
          <w:ilvl w:val="0"/>
          <w:numId w:val="53"/>
        </w:numPr>
        <w:contextualSpacing/>
        <w:rPr>
          <w:sz w:val="22"/>
        </w:rPr>
      </w:pPr>
      <w:r w:rsidRPr="0053062E">
        <w:rPr>
          <w:sz w:val="22"/>
        </w:rPr>
        <w:t>druga oseba, ki ima podatek, ki ga agencija potrebuje.</w:t>
      </w:r>
    </w:p>
    <w:p w14:paraId="6944C89B" w14:textId="77777777" w:rsidR="0053062E" w:rsidRPr="0053062E" w:rsidRDefault="0053062E" w:rsidP="0053062E">
      <w:pPr>
        <w:rPr>
          <w:sz w:val="22"/>
        </w:rPr>
      </w:pPr>
    </w:p>
    <w:p w14:paraId="0ED0C046" w14:textId="77777777" w:rsidR="0053062E" w:rsidRPr="0053062E" w:rsidRDefault="0053062E" w:rsidP="0053062E">
      <w:pPr>
        <w:numPr>
          <w:ilvl w:val="0"/>
          <w:numId w:val="11"/>
        </w:numPr>
        <w:ind w:left="420"/>
        <w:contextualSpacing/>
        <w:rPr>
          <w:sz w:val="22"/>
        </w:rPr>
      </w:pPr>
      <w:r w:rsidRPr="0053062E">
        <w:rPr>
          <w:sz w:val="22"/>
        </w:rPr>
        <w:t>Pooblaščene osebe agencije nadzirajo imetnike potrdil o izvoru ter izpolnjevanje predpisanih pogojev in zahtev glede</w:t>
      </w:r>
      <w:r w:rsidRPr="0053062E" w:rsidDel="00764824">
        <w:rPr>
          <w:sz w:val="22"/>
        </w:rPr>
        <w:t xml:space="preserve"> </w:t>
      </w:r>
      <w:r w:rsidRPr="0053062E">
        <w:rPr>
          <w:sz w:val="22"/>
        </w:rPr>
        <w:t>potrdil o izvoru. Pooblaščene osebe agencije izvajajo nadzor nad potrdili o izvoru.</w:t>
      </w:r>
    </w:p>
    <w:p w14:paraId="796CE85C" w14:textId="77777777" w:rsidR="0053062E" w:rsidRPr="0053062E" w:rsidRDefault="0053062E" w:rsidP="0053062E">
      <w:pPr>
        <w:ind w:left="420"/>
        <w:contextualSpacing/>
        <w:rPr>
          <w:sz w:val="22"/>
        </w:rPr>
      </w:pPr>
    </w:p>
    <w:p w14:paraId="621B14B2" w14:textId="77777777" w:rsidR="0053062E" w:rsidRPr="0053062E" w:rsidRDefault="0053062E" w:rsidP="0053062E">
      <w:pPr>
        <w:numPr>
          <w:ilvl w:val="0"/>
          <w:numId w:val="11"/>
        </w:numPr>
        <w:ind w:left="420"/>
        <w:contextualSpacing/>
        <w:rPr>
          <w:sz w:val="22"/>
        </w:rPr>
      </w:pPr>
      <w:r w:rsidRPr="0053062E">
        <w:rPr>
          <w:sz w:val="22"/>
        </w:rPr>
        <w:t>Potrdilo o izvoru energije je standardne velikosti 1 MWh. Za vsako enoto proizvedene energije iz določene naprave za proizvodnjo energije je mogoče izdati največ eno potrdilo o izvoru.</w:t>
      </w:r>
    </w:p>
    <w:p w14:paraId="43F5D37F" w14:textId="77777777" w:rsidR="0053062E" w:rsidRPr="0053062E" w:rsidRDefault="0053062E" w:rsidP="0053062E">
      <w:pPr>
        <w:ind w:left="780"/>
        <w:contextualSpacing/>
        <w:rPr>
          <w:sz w:val="22"/>
        </w:rPr>
      </w:pPr>
    </w:p>
    <w:p w14:paraId="48BF7904" w14:textId="77777777" w:rsidR="0053062E" w:rsidRPr="0053062E" w:rsidRDefault="0053062E" w:rsidP="0053062E">
      <w:pPr>
        <w:numPr>
          <w:ilvl w:val="0"/>
          <w:numId w:val="11"/>
        </w:numPr>
        <w:ind w:left="420"/>
        <w:contextualSpacing/>
        <w:rPr>
          <w:sz w:val="22"/>
        </w:rPr>
      </w:pPr>
      <w:r w:rsidRPr="0053062E">
        <w:rPr>
          <w:sz w:val="22"/>
        </w:rPr>
        <w:t xml:space="preserve">Posamezno potrdilo o izvoru je za dokazovanje izvora energije veljavno 12 mesecev od zadnjega dneva proizvodnje takšne enote energije, za katero je bilo potrdilo izdano, razveljavi pa se lahko najpozneje v 18 mesecih od zadnjega dneva proizvodnje enote energije, za katero je bilo potrdilo izdano. Potrdila o izvoru, ki niso razveljavljena v roku iz prejšnjega stavka, prenehajo veljati in se upoštevajo pri izračunu preostale mešanice energetskih virov. Dobavitelji so dolžni potrdila o izvoru, ki jih imajo na računu, razveljaviti najpozneje šest mesecev po preteku njihove veljavnosti. </w:t>
      </w:r>
    </w:p>
    <w:p w14:paraId="74926C09" w14:textId="77777777" w:rsidR="0053062E" w:rsidRPr="0053062E" w:rsidRDefault="0053062E" w:rsidP="0053062E">
      <w:pPr>
        <w:rPr>
          <w:sz w:val="22"/>
        </w:rPr>
      </w:pPr>
    </w:p>
    <w:p w14:paraId="30479074" w14:textId="77777777" w:rsidR="0053062E" w:rsidRPr="0053062E" w:rsidRDefault="0053062E" w:rsidP="0053062E">
      <w:pPr>
        <w:numPr>
          <w:ilvl w:val="0"/>
          <w:numId w:val="11"/>
        </w:numPr>
        <w:ind w:left="420"/>
        <w:contextualSpacing/>
        <w:rPr>
          <w:sz w:val="22"/>
        </w:rPr>
      </w:pPr>
      <w:r w:rsidRPr="0053062E">
        <w:rPr>
          <w:sz w:val="22"/>
        </w:rPr>
        <w:t xml:space="preserve">Če je za energijo iz obnovljivih virov iz proizvodne naprave pridobljena podpora v obliki zagotovljenega odkupa proizvedene energije iz obnovljivih virov, se vsa potrdila o izvoru ob njihovi izdaji prenesejo na center za podpore. Center za podpore prenesena potrdila v skladu z merili, ki jih agencija določi s splošnim aktom iz sedmega odstavka 13. člena tega zakona, razveljavi na ime dobaviteljev v deležu njihove dobave končnim odjemalcem v Republiki Sloveniji za potrebe dokazovanja izvora energije. Kadar se podpora za energijo </w:t>
      </w:r>
      <w:r w:rsidRPr="0053062E">
        <w:rPr>
          <w:sz w:val="22"/>
        </w:rPr>
        <w:lastRenderedPageBreak/>
        <w:t xml:space="preserve">iz obnovljivih virov iz proizvodne naprave izvaja kot finančna pomoč za tekoče poslovanje, se potrdila ob izdaji lahko prenesejo na račun dobavitelja. Če potrdila niso prenesena, lahko agencija določi, da se izvede enak postopek kakor pri zagotovljenem odkupu. </w:t>
      </w:r>
    </w:p>
    <w:p w14:paraId="447D7D4B" w14:textId="77777777" w:rsidR="0053062E" w:rsidRPr="0053062E" w:rsidRDefault="0053062E" w:rsidP="0053062E">
      <w:pPr>
        <w:ind w:left="420"/>
        <w:contextualSpacing/>
        <w:rPr>
          <w:sz w:val="22"/>
        </w:rPr>
      </w:pPr>
    </w:p>
    <w:p w14:paraId="1D3C8735" w14:textId="77777777" w:rsidR="0053062E" w:rsidRPr="0053062E" w:rsidRDefault="0053062E" w:rsidP="0053062E">
      <w:pPr>
        <w:numPr>
          <w:ilvl w:val="0"/>
          <w:numId w:val="11"/>
        </w:numPr>
        <w:ind w:left="420"/>
        <w:contextualSpacing/>
        <w:rPr>
          <w:sz w:val="22"/>
        </w:rPr>
      </w:pPr>
      <w:r w:rsidRPr="0053062E">
        <w:rPr>
          <w:sz w:val="22"/>
        </w:rPr>
        <w:t>Količina energije iz posameznega vira, ki ustreza potrdilom o izvoru in jo dobavitelj energije prenese na tretjo stranko, se odšteje od deleža posameznega vira energije v njegovem naboru energetskih virov za obveščanje končnih odjemalcev o deležu posameznega vira energije oziroma prispevka posameznega vira energije k skupni sestavi goriv, ki jih je dobavitelj izkoristil v predhodnem letu. Enako velja za navedbo sklicevanja na referenčne vire, kot so spletne strani, na katerih so javnosti na voljo podatki o vplivih na okolje, ki so izraženi vsaj z izpusti ogljikovega dioksida kot rezultatom proizvodnje energije iz skupne sestave goriv, ki jih je dobavitelj izkoristil v predhodnem letu.</w:t>
      </w:r>
    </w:p>
    <w:p w14:paraId="361BB161" w14:textId="77777777" w:rsidR="0053062E" w:rsidRPr="0053062E" w:rsidRDefault="0053062E" w:rsidP="0053062E">
      <w:pPr>
        <w:rPr>
          <w:sz w:val="22"/>
        </w:rPr>
      </w:pPr>
    </w:p>
    <w:p w14:paraId="5F70A7C2" w14:textId="2D91BEF1" w:rsidR="0053062E" w:rsidRPr="0053062E" w:rsidRDefault="0053062E" w:rsidP="0053062E">
      <w:pPr>
        <w:numPr>
          <w:ilvl w:val="0"/>
          <w:numId w:val="11"/>
        </w:numPr>
        <w:ind w:left="420"/>
        <w:contextualSpacing/>
        <w:rPr>
          <w:sz w:val="22"/>
        </w:rPr>
      </w:pPr>
      <w:r w:rsidRPr="0053062E">
        <w:rPr>
          <w:sz w:val="22"/>
        </w:rPr>
        <w:t xml:space="preserve">Potrdila o izvoru se ne uporabljajo za izračunavanje bruto končne porabe energije iz obnovljivih virov in dokazovanje doseganja ciljev iz </w:t>
      </w:r>
      <w:r w:rsidRPr="0053062E">
        <w:rPr>
          <w:sz w:val="22"/>
        </w:rPr>
        <w:fldChar w:fldCharType="begin"/>
      </w:r>
      <w:r w:rsidRPr="0053062E">
        <w:rPr>
          <w:sz w:val="22"/>
        </w:rPr>
        <w:instrText xml:space="preserve"> REF _Ref55986698 \r \h  \* MERGEFORMAT </w:instrText>
      </w:r>
      <w:r w:rsidRPr="0053062E">
        <w:rPr>
          <w:sz w:val="22"/>
        </w:rPr>
      </w:r>
      <w:r w:rsidRPr="0053062E">
        <w:rPr>
          <w:sz w:val="22"/>
        </w:rPr>
        <w:fldChar w:fldCharType="separate"/>
      </w:r>
      <w:r w:rsidR="00BC2756">
        <w:rPr>
          <w:sz w:val="22"/>
        </w:rPr>
        <w:t>4</w:t>
      </w:r>
      <w:r w:rsidRPr="0053062E">
        <w:rPr>
          <w:sz w:val="22"/>
        </w:rPr>
        <w:fldChar w:fldCharType="end"/>
      </w:r>
      <w:r w:rsidRPr="0053062E">
        <w:rPr>
          <w:sz w:val="22"/>
        </w:rPr>
        <w:t>. člena tega zakona. Prenosi potrdil o izvoru, ki jih dobavitelji izvedejo ločeno ali skupaj s fizičnim prenosom energije, ne vplivajo na odločanje Republike Slovenije, da za doseganje svojih ciljev za obnovljivo energijo uporabi statistične prenose, sodeluje z drugimi državami v skupnih projektih ali oblikuje skupne programe podpor obnovljivim virom energije za izpolnjevanje ciljev ali na izračun končne bruto porabe energije iz obnovljivih virov.</w:t>
      </w:r>
    </w:p>
    <w:p w14:paraId="7FE0AF4A" w14:textId="77777777" w:rsidR="0053062E" w:rsidRPr="0053062E" w:rsidRDefault="0053062E" w:rsidP="0053062E">
      <w:pPr>
        <w:rPr>
          <w:sz w:val="22"/>
        </w:rPr>
      </w:pPr>
    </w:p>
    <w:p w14:paraId="69B1A6B6" w14:textId="77777777" w:rsidR="0053062E" w:rsidRPr="0053062E" w:rsidRDefault="0053062E" w:rsidP="0053062E">
      <w:pPr>
        <w:numPr>
          <w:ilvl w:val="0"/>
          <w:numId w:val="11"/>
        </w:numPr>
        <w:ind w:left="420"/>
        <w:contextualSpacing/>
        <w:rPr>
          <w:sz w:val="22"/>
        </w:rPr>
      </w:pPr>
      <w:r w:rsidRPr="0053062E">
        <w:rPr>
          <w:sz w:val="22"/>
        </w:rPr>
        <w:t>Vlada Republike Slovenije (v nadaljnjem besedilu: vlada) z uredbo podrobneje uredi pogoje, način in postopek izdaje potrdil o izvoru, podrobneje določi najdaljše obdobje veljavnosti potrdila in načine prenehanja veljavnosti potrdil ter podrobneje določi vrste podatkov, zavezance za sporočanje in sporočanje podatkov iz petega odstavka tega člena.</w:t>
      </w:r>
    </w:p>
    <w:p w14:paraId="5F5585A2" w14:textId="77777777" w:rsidR="0053062E" w:rsidRPr="0053062E" w:rsidRDefault="0053062E" w:rsidP="0053062E">
      <w:pPr>
        <w:ind w:left="720"/>
        <w:contextualSpacing/>
        <w:rPr>
          <w:sz w:val="22"/>
        </w:rPr>
      </w:pPr>
    </w:p>
    <w:p w14:paraId="6EF478CE" w14:textId="77777777" w:rsidR="0053062E" w:rsidRPr="0053062E" w:rsidRDefault="0053062E" w:rsidP="0053062E">
      <w:pPr>
        <w:rPr>
          <w:sz w:val="22"/>
        </w:rPr>
      </w:pPr>
    </w:p>
    <w:p w14:paraId="33CB78B0"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12" w:name="_Ref55990649"/>
      <w:r w:rsidRPr="0053062E">
        <w:rPr>
          <w:rFonts w:eastAsia="Times New Roman"/>
          <w:bCs/>
          <w:iCs/>
          <w:sz w:val="22"/>
        </w:rPr>
        <w:t>člen</w:t>
      </w:r>
      <w:bookmarkEnd w:id="12"/>
    </w:p>
    <w:p w14:paraId="1FE1C989" w14:textId="77777777" w:rsidR="0053062E" w:rsidRPr="0053062E" w:rsidRDefault="0053062E" w:rsidP="0053062E">
      <w:pPr>
        <w:jc w:val="center"/>
        <w:rPr>
          <w:sz w:val="22"/>
        </w:rPr>
      </w:pPr>
      <w:r w:rsidRPr="0053062E">
        <w:rPr>
          <w:sz w:val="22"/>
        </w:rPr>
        <w:t>(vsebina potrdila o izvoru)</w:t>
      </w:r>
    </w:p>
    <w:p w14:paraId="33FD5F31" w14:textId="77777777" w:rsidR="0053062E" w:rsidRPr="0053062E" w:rsidRDefault="0053062E" w:rsidP="0053062E">
      <w:pPr>
        <w:rPr>
          <w:sz w:val="22"/>
        </w:rPr>
      </w:pPr>
    </w:p>
    <w:p w14:paraId="1A39AD26" w14:textId="77777777" w:rsidR="0053062E" w:rsidRPr="0053062E" w:rsidRDefault="0053062E" w:rsidP="0053062E">
      <w:pPr>
        <w:numPr>
          <w:ilvl w:val="0"/>
          <w:numId w:val="12"/>
        </w:numPr>
        <w:ind w:left="360"/>
        <w:contextualSpacing/>
        <w:rPr>
          <w:sz w:val="22"/>
        </w:rPr>
      </w:pPr>
      <w:r w:rsidRPr="0053062E">
        <w:rPr>
          <w:sz w:val="22"/>
        </w:rPr>
        <w:t>Potrdilo o izvoru mora vsebovati najmanj podatke o:</w:t>
      </w:r>
    </w:p>
    <w:p w14:paraId="31B4562F" w14:textId="77777777" w:rsidR="0053062E" w:rsidRPr="0053062E" w:rsidRDefault="0053062E" w:rsidP="0053062E">
      <w:pPr>
        <w:ind w:left="360"/>
        <w:rPr>
          <w:sz w:val="22"/>
        </w:rPr>
      </w:pPr>
      <w:r w:rsidRPr="0053062E">
        <w:rPr>
          <w:sz w:val="22"/>
        </w:rPr>
        <w:t>a) tem, ali se potrdilo nanaša na električno energijo, plin (vključno z vodikom), ali toploto za ogrevanje ali hlajenje, ali odvečno toploto;</w:t>
      </w:r>
    </w:p>
    <w:p w14:paraId="6E5B1892" w14:textId="77777777" w:rsidR="0053062E" w:rsidRPr="0053062E" w:rsidRDefault="0053062E" w:rsidP="0053062E">
      <w:pPr>
        <w:ind w:left="360"/>
        <w:rPr>
          <w:sz w:val="22"/>
        </w:rPr>
      </w:pPr>
      <w:r w:rsidRPr="0053062E">
        <w:rPr>
          <w:sz w:val="22"/>
        </w:rPr>
        <w:t>b) energetskem viru, iz katerega je bila energija proizvedena, ter dnevu začetka in konca njene proizvodnje;</w:t>
      </w:r>
    </w:p>
    <w:p w14:paraId="37CA8E87" w14:textId="77777777" w:rsidR="0053062E" w:rsidRPr="0053062E" w:rsidRDefault="0053062E" w:rsidP="0053062E">
      <w:pPr>
        <w:ind w:left="360"/>
        <w:rPr>
          <w:sz w:val="22"/>
        </w:rPr>
      </w:pPr>
      <w:r w:rsidRPr="0053062E">
        <w:rPr>
          <w:sz w:val="22"/>
        </w:rPr>
        <w:t>c) identiteti, lokaciji, vrsti in zmogljivosti naprave, v kateri je bila energija proizvedena;</w:t>
      </w:r>
    </w:p>
    <w:p w14:paraId="70CAA3B0" w14:textId="77777777" w:rsidR="0053062E" w:rsidRPr="0053062E" w:rsidRDefault="0053062E" w:rsidP="0053062E">
      <w:pPr>
        <w:ind w:left="360"/>
        <w:rPr>
          <w:sz w:val="22"/>
        </w:rPr>
      </w:pPr>
      <w:r w:rsidRPr="0053062E">
        <w:rPr>
          <w:sz w:val="22"/>
        </w:rPr>
        <w:t>č) tem, v kolikšni meri je naprava prejemala podporo za naložbe in v kolikšni meri je imela enota energije koristi od programov podpore ter vrste programa podpore;</w:t>
      </w:r>
    </w:p>
    <w:p w14:paraId="28F67E31" w14:textId="77777777" w:rsidR="0053062E" w:rsidRPr="0053062E" w:rsidRDefault="0053062E" w:rsidP="0053062E">
      <w:pPr>
        <w:ind w:left="360"/>
        <w:rPr>
          <w:sz w:val="22"/>
        </w:rPr>
      </w:pPr>
      <w:r w:rsidRPr="0053062E">
        <w:rPr>
          <w:sz w:val="22"/>
        </w:rPr>
        <w:t>d) dnevu začetka obratovanja naprave in</w:t>
      </w:r>
    </w:p>
    <w:p w14:paraId="1353DCF8" w14:textId="77777777" w:rsidR="0053062E" w:rsidRPr="0053062E" w:rsidRDefault="0053062E" w:rsidP="0053062E">
      <w:pPr>
        <w:ind w:left="360"/>
        <w:rPr>
          <w:sz w:val="22"/>
        </w:rPr>
      </w:pPr>
      <w:r w:rsidRPr="0053062E">
        <w:rPr>
          <w:sz w:val="22"/>
        </w:rPr>
        <w:t>e) dnevu in državi izdaje potrdila ter enotni identifikacijski številki potrdila.</w:t>
      </w:r>
    </w:p>
    <w:p w14:paraId="1350CE4B" w14:textId="77777777" w:rsidR="0053062E" w:rsidRPr="0053062E" w:rsidRDefault="0053062E" w:rsidP="0053062E">
      <w:pPr>
        <w:rPr>
          <w:sz w:val="22"/>
        </w:rPr>
      </w:pPr>
    </w:p>
    <w:p w14:paraId="1E06CF91" w14:textId="77777777" w:rsidR="0053062E" w:rsidRPr="0053062E" w:rsidRDefault="0053062E" w:rsidP="0053062E">
      <w:pPr>
        <w:numPr>
          <w:ilvl w:val="0"/>
          <w:numId w:val="12"/>
        </w:numPr>
        <w:ind w:left="360"/>
        <w:contextualSpacing/>
        <w:rPr>
          <w:sz w:val="22"/>
        </w:rPr>
      </w:pPr>
      <w:r w:rsidRPr="0053062E">
        <w:rPr>
          <w:sz w:val="22"/>
        </w:rPr>
        <w:t>Potrdilo o izvoru električne energije in potrdilo o izvoru toplote iz soproizvodnje z visokim izkoristkom mora poleg podatkov iz prejšnjega odstavka vsebovati še:</w:t>
      </w:r>
    </w:p>
    <w:p w14:paraId="0655A99F" w14:textId="77777777" w:rsidR="0053062E" w:rsidRPr="0053062E" w:rsidRDefault="0053062E" w:rsidP="0053062E">
      <w:pPr>
        <w:ind w:left="360"/>
        <w:rPr>
          <w:sz w:val="22"/>
        </w:rPr>
      </w:pPr>
      <w:r w:rsidRPr="0053062E">
        <w:rPr>
          <w:sz w:val="22"/>
        </w:rPr>
        <w:t>a) toplotno in električno zmogljivost proizvodne naprave, v kateri je bila električna energija proizvedena;</w:t>
      </w:r>
    </w:p>
    <w:p w14:paraId="1F58F83A" w14:textId="77777777" w:rsidR="0053062E" w:rsidRPr="0053062E" w:rsidRDefault="0053062E" w:rsidP="0053062E">
      <w:pPr>
        <w:ind w:left="360"/>
        <w:rPr>
          <w:sz w:val="22"/>
        </w:rPr>
      </w:pPr>
      <w:r w:rsidRPr="0053062E">
        <w:rPr>
          <w:sz w:val="22"/>
        </w:rPr>
        <w:t>b) spodnjo kurilno vrednost goriva, iz katerega je bila električna energija proizvedena, uporabo toplote, proizvedene skupaj z električno energijo, in natančno navedbo dnevov in krajev proizvodnje;</w:t>
      </w:r>
    </w:p>
    <w:p w14:paraId="33379D24" w14:textId="77777777" w:rsidR="0053062E" w:rsidRPr="0053062E" w:rsidRDefault="0053062E" w:rsidP="0053062E">
      <w:pPr>
        <w:ind w:left="360"/>
        <w:rPr>
          <w:sz w:val="22"/>
        </w:rPr>
      </w:pPr>
      <w:r w:rsidRPr="0053062E">
        <w:rPr>
          <w:sz w:val="22"/>
        </w:rPr>
        <w:t xml:space="preserve">c) podrobno navedbo količine električne energije in toplote, proizvedene v soproizvodnji z visokim izkoristkom; </w:t>
      </w:r>
    </w:p>
    <w:p w14:paraId="77944045" w14:textId="77777777" w:rsidR="0053062E" w:rsidRPr="0053062E" w:rsidRDefault="0053062E" w:rsidP="0053062E">
      <w:pPr>
        <w:ind w:left="360"/>
        <w:rPr>
          <w:sz w:val="22"/>
        </w:rPr>
      </w:pPr>
      <w:r w:rsidRPr="0053062E">
        <w:rPr>
          <w:sz w:val="22"/>
        </w:rPr>
        <w:t xml:space="preserve">č) podrobno navedbo prihrankov primarne energije; </w:t>
      </w:r>
    </w:p>
    <w:p w14:paraId="0D72A13D" w14:textId="77777777" w:rsidR="0053062E" w:rsidRPr="0053062E" w:rsidRDefault="0053062E" w:rsidP="0053062E">
      <w:pPr>
        <w:ind w:left="360"/>
        <w:rPr>
          <w:sz w:val="22"/>
        </w:rPr>
      </w:pPr>
      <w:r w:rsidRPr="0053062E">
        <w:rPr>
          <w:sz w:val="22"/>
        </w:rPr>
        <w:t>d) nazivni električni in toplotni izkoristek naprave za soproizvodnjo.</w:t>
      </w:r>
    </w:p>
    <w:p w14:paraId="01A0528B" w14:textId="77777777" w:rsidR="0053062E" w:rsidRPr="0053062E" w:rsidRDefault="0053062E" w:rsidP="0053062E">
      <w:pPr>
        <w:ind w:left="360"/>
        <w:contextualSpacing/>
        <w:rPr>
          <w:sz w:val="22"/>
        </w:rPr>
      </w:pPr>
    </w:p>
    <w:p w14:paraId="7E8B4681" w14:textId="77777777" w:rsidR="0053062E" w:rsidRPr="0053062E" w:rsidRDefault="0053062E" w:rsidP="0053062E">
      <w:pPr>
        <w:numPr>
          <w:ilvl w:val="0"/>
          <w:numId w:val="12"/>
        </w:numPr>
        <w:ind w:left="360"/>
        <w:contextualSpacing/>
        <w:rPr>
          <w:sz w:val="22"/>
        </w:rPr>
      </w:pPr>
      <w:r w:rsidRPr="0053062E">
        <w:rPr>
          <w:sz w:val="22"/>
        </w:rPr>
        <w:lastRenderedPageBreak/>
        <w:t>Potrdilo o izvoru toplote za ogrevanje in hlajenje iz obnovljivih virov energije in odvečne toplote mora poleg podatkov iz prvega odstavka tega člena vsebovati še podatke o sistemu daljinskega ogrevanja in hlajenja, v katerega se dobavlja toplota.</w:t>
      </w:r>
    </w:p>
    <w:p w14:paraId="401CC2EB" w14:textId="77777777" w:rsidR="0053062E" w:rsidRPr="0053062E" w:rsidRDefault="0053062E" w:rsidP="0053062E">
      <w:pPr>
        <w:ind w:left="360"/>
        <w:contextualSpacing/>
        <w:rPr>
          <w:sz w:val="22"/>
          <w:u w:val="single"/>
        </w:rPr>
      </w:pPr>
    </w:p>
    <w:p w14:paraId="2A6E80B9" w14:textId="60BCF419" w:rsidR="0053062E" w:rsidRPr="0053062E" w:rsidRDefault="0053062E" w:rsidP="0053062E">
      <w:pPr>
        <w:numPr>
          <w:ilvl w:val="0"/>
          <w:numId w:val="12"/>
        </w:numPr>
        <w:ind w:left="360"/>
        <w:contextualSpacing/>
        <w:rPr>
          <w:sz w:val="22"/>
        </w:rPr>
      </w:pPr>
      <w:r w:rsidRPr="0053062E">
        <w:rPr>
          <w:sz w:val="22"/>
        </w:rPr>
        <w:t xml:space="preserve">Proizvodni napravi, ki proizvaja električno energijo v soproizvodnji z visokim izkoristkom iz obnovljivih virov energije in ki ima deklaracijo za proizvodno napravo iz obnovljivih virov energije v skladu s tretjim odstavkom </w:t>
      </w:r>
      <w:r w:rsidRPr="0053062E">
        <w:rPr>
          <w:sz w:val="22"/>
        </w:rPr>
        <w:fldChar w:fldCharType="begin"/>
      </w:r>
      <w:r w:rsidRPr="0053062E">
        <w:rPr>
          <w:sz w:val="22"/>
        </w:rPr>
        <w:instrText xml:space="preserve"> REF _Ref55986085 \r \h  \* MERGEFORMAT </w:instrText>
      </w:r>
      <w:r w:rsidRPr="0053062E">
        <w:rPr>
          <w:sz w:val="22"/>
        </w:rPr>
      </w:r>
      <w:r w:rsidRPr="0053062E">
        <w:rPr>
          <w:sz w:val="22"/>
        </w:rPr>
        <w:fldChar w:fldCharType="separate"/>
      </w:r>
      <w:r w:rsidR="00BC2756">
        <w:rPr>
          <w:sz w:val="22"/>
        </w:rPr>
        <w:t>7</w:t>
      </w:r>
      <w:r w:rsidRPr="0053062E">
        <w:rPr>
          <w:sz w:val="22"/>
        </w:rPr>
        <w:fldChar w:fldCharType="end"/>
      </w:r>
      <w:r w:rsidRPr="0053062E">
        <w:rPr>
          <w:sz w:val="22"/>
        </w:rPr>
        <w:t xml:space="preserve">. člena tega zakona, se za proizvedeno električno energijo izda potrdilo o izvoru električne energije, proizvedene iz obnovljivih virov, na katerem so navedeni tudi podatki iz drugega odstavka tega člena. </w:t>
      </w:r>
    </w:p>
    <w:p w14:paraId="6C4CFA64" w14:textId="77777777" w:rsidR="0053062E" w:rsidRPr="0053062E" w:rsidRDefault="0053062E" w:rsidP="0053062E">
      <w:pPr>
        <w:ind w:left="360"/>
        <w:contextualSpacing/>
        <w:rPr>
          <w:sz w:val="22"/>
        </w:rPr>
      </w:pPr>
    </w:p>
    <w:p w14:paraId="602ECF94" w14:textId="77777777" w:rsidR="0053062E" w:rsidRPr="0053062E" w:rsidRDefault="0053062E" w:rsidP="0053062E">
      <w:pPr>
        <w:numPr>
          <w:ilvl w:val="0"/>
          <w:numId w:val="12"/>
        </w:numPr>
        <w:ind w:left="360"/>
        <w:contextualSpacing/>
        <w:rPr>
          <w:sz w:val="22"/>
        </w:rPr>
      </w:pPr>
      <w:r w:rsidRPr="0053062E">
        <w:rPr>
          <w:sz w:val="22"/>
        </w:rPr>
        <w:t>Vlada lahko v uredbi iz dvanajstega odstavka prejšnjega člena predpiše tudi druge podatke, ki jih mora vsebovati potrdilo o izvoru; vrsto podatkov, ki jih morajo za pridobitev potrdila o izvoru zagotavljati proizvajalci; in način uporabe potrdil o izvoru.</w:t>
      </w:r>
    </w:p>
    <w:p w14:paraId="7EDE4757" w14:textId="77777777" w:rsidR="0053062E" w:rsidRPr="0053062E" w:rsidRDefault="0053062E" w:rsidP="0053062E">
      <w:pPr>
        <w:rPr>
          <w:sz w:val="22"/>
        </w:rPr>
      </w:pPr>
    </w:p>
    <w:p w14:paraId="3063C7FF"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13" w:name="_Ref55991852"/>
      <w:r w:rsidRPr="0053062E">
        <w:rPr>
          <w:rFonts w:eastAsia="Times New Roman"/>
          <w:bCs/>
          <w:iCs/>
          <w:sz w:val="22"/>
        </w:rPr>
        <w:t>člen</w:t>
      </w:r>
      <w:bookmarkEnd w:id="13"/>
    </w:p>
    <w:p w14:paraId="7EFC50FB" w14:textId="77777777" w:rsidR="0053062E" w:rsidRPr="0053062E" w:rsidRDefault="0053062E" w:rsidP="0053062E">
      <w:pPr>
        <w:jc w:val="center"/>
        <w:rPr>
          <w:sz w:val="22"/>
        </w:rPr>
      </w:pPr>
      <w:r w:rsidRPr="0053062E">
        <w:rPr>
          <w:sz w:val="22"/>
        </w:rPr>
        <w:t>(potrdila o izvoru, izdana v drugih državah)</w:t>
      </w:r>
    </w:p>
    <w:p w14:paraId="30BBBB19" w14:textId="77777777" w:rsidR="0053062E" w:rsidRPr="0053062E" w:rsidRDefault="0053062E" w:rsidP="0053062E">
      <w:pPr>
        <w:rPr>
          <w:sz w:val="22"/>
        </w:rPr>
      </w:pPr>
    </w:p>
    <w:p w14:paraId="2D05891F" w14:textId="77777777" w:rsidR="0053062E" w:rsidRPr="0053062E" w:rsidRDefault="0053062E" w:rsidP="0053062E">
      <w:pPr>
        <w:numPr>
          <w:ilvl w:val="0"/>
          <w:numId w:val="13"/>
        </w:numPr>
        <w:ind w:left="360"/>
        <w:contextualSpacing/>
        <w:rPr>
          <w:sz w:val="22"/>
        </w:rPr>
      </w:pPr>
      <w:r w:rsidRPr="0053062E">
        <w:rPr>
          <w:sz w:val="22"/>
        </w:rPr>
        <w:t>Potrdilo o izvoru, ki ga izda pristojni izdajatelj v drugi državi članici EU na način in pod pogoji iz Direktive 2018/2001/EU in Direktive 2012/27/EU, ima v Republiki Sloveniji enako dokazno moč o podatkih iz prvega, drugega in tretjega odstavka prejšnjega člena kot potrdila o izvoru, ki jih izda agencija. V Republiki Sloveniji se priznavajo potrdila o izvoru, ki jih izda druga država članica, izključno za dokazovanje deleža oziroma količine energije iz obnovljivih virov v naboru energetskih virov lastnika potrdil o izvoru.</w:t>
      </w:r>
    </w:p>
    <w:p w14:paraId="486A3856" w14:textId="77777777" w:rsidR="0053062E" w:rsidRPr="0053062E" w:rsidRDefault="0053062E" w:rsidP="0053062E">
      <w:pPr>
        <w:ind w:left="360"/>
        <w:contextualSpacing/>
        <w:rPr>
          <w:sz w:val="22"/>
        </w:rPr>
      </w:pPr>
    </w:p>
    <w:p w14:paraId="2E001F6C" w14:textId="77777777" w:rsidR="0053062E" w:rsidRPr="0053062E" w:rsidRDefault="0053062E" w:rsidP="0053062E">
      <w:pPr>
        <w:numPr>
          <w:ilvl w:val="0"/>
          <w:numId w:val="13"/>
        </w:numPr>
        <w:ind w:left="360"/>
        <w:contextualSpacing/>
        <w:rPr>
          <w:sz w:val="22"/>
        </w:rPr>
      </w:pPr>
      <w:r w:rsidRPr="0053062E">
        <w:rPr>
          <w:sz w:val="22"/>
        </w:rPr>
        <w:t>Agencija zavrne priznanje potrdila o izvoru, če upravičeno dvomi o točnosti, zanesljivosti ali verodostojnosti potrdila. Zavrnitev priznanja potrdila o izvoru kot dokaza mora temeljiti na objektivnih, preglednih in neizključujočih merilih. Agencija obvesti Evropsko komisijo o zavrnitvi potrdila o izvoru z utemeljitvijo zavrnitve.</w:t>
      </w:r>
    </w:p>
    <w:p w14:paraId="55C24674" w14:textId="77777777" w:rsidR="0053062E" w:rsidRPr="0053062E" w:rsidRDefault="0053062E" w:rsidP="0053062E">
      <w:pPr>
        <w:rPr>
          <w:sz w:val="22"/>
        </w:rPr>
      </w:pPr>
    </w:p>
    <w:p w14:paraId="1915B047" w14:textId="77777777" w:rsidR="0053062E" w:rsidRPr="0053062E" w:rsidRDefault="0053062E" w:rsidP="0053062E">
      <w:pPr>
        <w:numPr>
          <w:ilvl w:val="0"/>
          <w:numId w:val="13"/>
        </w:numPr>
        <w:ind w:left="360"/>
        <w:contextualSpacing/>
        <w:rPr>
          <w:sz w:val="22"/>
        </w:rPr>
      </w:pPr>
      <w:r w:rsidRPr="0053062E">
        <w:rPr>
          <w:sz w:val="22"/>
        </w:rPr>
        <w:t>V primeru, ko agencija zavrne priznanje potrdila o izvoru, ki ga je izdal pristojni izdajatelj v drugi državi članici EU, je dolžna na zahtevo Evropske komisije priznati potrdilo o izvoru in odpraviti odločbo, s katero je zavrnila priznanje.</w:t>
      </w:r>
    </w:p>
    <w:p w14:paraId="701848FD" w14:textId="77777777" w:rsidR="0053062E" w:rsidRPr="0053062E" w:rsidRDefault="0053062E" w:rsidP="0053062E">
      <w:pPr>
        <w:ind w:left="360"/>
        <w:contextualSpacing/>
        <w:rPr>
          <w:sz w:val="22"/>
        </w:rPr>
      </w:pPr>
    </w:p>
    <w:p w14:paraId="6EB510C3" w14:textId="77777777" w:rsidR="0053062E" w:rsidRPr="0053062E" w:rsidRDefault="0053062E" w:rsidP="0053062E">
      <w:pPr>
        <w:numPr>
          <w:ilvl w:val="0"/>
          <w:numId w:val="13"/>
        </w:numPr>
        <w:ind w:left="360"/>
        <w:contextualSpacing/>
        <w:rPr>
          <w:sz w:val="22"/>
        </w:rPr>
      </w:pPr>
      <w:r w:rsidRPr="0053062E">
        <w:rPr>
          <w:sz w:val="22"/>
        </w:rPr>
        <w:t>Potrdilo o izvoru, ki ga izda tretja država, se v Republiki Sloveniji ne prizna, razen če ima EU s tretjo državo sklenjen sporazum o vzajemnem priznavanju potrdil o izvoru, izdanih v EU, združljiv sistem potrdil o izvoru, vzpostavljen v navedeni tretji državi, in v primeru neposrednega uvoza ali izvoza energije.</w:t>
      </w:r>
    </w:p>
    <w:p w14:paraId="3350F69C" w14:textId="77777777" w:rsidR="0053062E" w:rsidRPr="0053062E" w:rsidRDefault="0053062E" w:rsidP="0053062E">
      <w:pPr>
        <w:ind w:left="720"/>
        <w:contextualSpacing/>
        <w:rPr>
          <w:sz w:val="22"/>
        </w:rPr>
      </w:pPr>
    </w:p>
    <w:p w14:paraId="44119C8F" w14:textId="682FD0EE" w:rsidR="0053062E" w:rsidRPr="0053062E" w:rsidRDefault="0053062E" w:rsidP="0053062E">
      <w:pPr>
        <w:numPr>
          <w:ilvl w:val="0"/>
          <w:numId w:val="13"/>
        </w:numPr>
        <w:ind w:left="360"/>
        <w:contextualSpacing/>
        <w:rPr>
          <w:sz w:val="22"/>
        </w:rPr>
      </w:pPr>
      <w:r w:rsidRPr="0053062E">
        <w:rPr>
          <w:sz w:val="22"/>
        </w:rPr>
        <w:t xml:space="preserve">Agencija kot izdajateljica potrdil o izvoru zagotovi sodelovanje z drugimi izdajatelji oziroma združenji izdajateljev, če to zmanjša ovire pri dostopu do drugih trgov. Pravna oseba, ki v skladu z </w:t>
      </w:r>
      <w:r w:rsidRPr="0053062E">
        <w:rPr>
          <w:sz w:val="22"/>
        </w:rPr>
        <w:fldChar w:fldCharType="begin"/>
      </w:r>
      <w:r w:rsidRPr="0053062E">
        <w:rPr>
          <w:sz w:val="22"/>
        </w:rPr>
        <w:instrText xml:space="preserve"> REF _Ref67386096 \r \h  \* MERGEFORMAT </w:instrText>
      </w:r>
      <w:r w:rsidRPr="0053062E">
        <w:rPr>
          <w:sz w:val="22"/>
        </w:rPr>
      </w:r>
      <w:r w:rsidRPr="0053062E">
        <w:rPr>
          <w:sz w:val="22"/>
        </w:rPr>
        <w:fldChar w:fldCharType="separate"/>
      </w:r>
      <w:r w:rsidR="00BC2756">
        <w:rPr>
          <w:sz w:val="22"/>
        </w:rPr>
        <w:t>13</w:t>
      </w:r>
      <w:r w:rsidRPr="0053062E">
        <w:rPr>
          <w:sz w:val="22"/>
        </w:rPr>
        <w:fldChar w:fldCharType="end"/>
      </w:r>
      <w:r w:rsidRPr="0053062E">
        <w:rPr>
          <w:sz w:val="22"/>
        </w:rPr>
        <w:t>. členom tega zakona zagotavlja tehnično upravljanje in vzdrževanje registra potrdil o izvoru, v ta namen zagotovi povezljivost z drugimi registri.</w:t>
      </w:r>
      <w:bookmarkStart w:id="14" w:name="_Ref55986601"/>
    </w:p>
    <w:p w14:paraId="72AFE446" w14:textId="77777777" w:rsidR="0053062E" w:rsidRPr="0053062E" w:rsidRDefault="0053062E" w:rsidP="0053062E">
      <w:pPr>
        <w:rPr>
          <w:sz w:val="22"/>
        </w:rPr>
      </w:pPr>
    </w:p>
    <w:p w14:paraId="60D558D3"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15" w:name="_Ref67386096"/>
      <w:r w:rsidRPr="0053062E">
        <w:rPr>
          <w:rFonts w:eastAsia="Times New Roman"/>
          <w:bCs/>
          <w:iCs/>
          <w:sz w:val="22"/>
        </w:rPr>
        <w:t>člen</w:t>
      </w:r>
      <w:bookmarkEnd w:id="14"/>
      <w:bookmarkEnd w:id="15"/>
    </w:p>
    <w:p w14:paraId="73BD792E" w14:textId="77777777" w:rsidR="0053062E" w:rsidRPr="0053062E" w:rsidRDefault="0053062E" w:rsidP="0053062E">
      <w:pPr>
        <w:jc w:val="center"/>
        <w:rPr>
          <w:sz w:val="22"/>
        </w:rPr>
      </w:pPr>
      <w:r w:rsidRPr="0053062E">
        <w:rPr>
          <w:sz w:val="22"/>
        </w:rPr>
        <w:t>(register potrdil o izvoru)</w:t>
      </w:r>
    </w:p>
    <w:p w14:paraId="46DED472" w14:textId="77777777" w:rsidR="0053062E" w:rsidRPr="0053062E" w:rsidRDefault="0053062E" w:rsidP="0053062E">
      <w:pPr>
        <w:jc w:val="center"/>
        <w:rPr>
          <w:sz w:val="22"/>
        </w:rPr>
      </w:pPr>
    </w:p>
    <w:p w14:paraId="6D88E145" w14:textId="7B112CA1" w:rsidR="0053062E" w:rsidRPr="0053062E" w:rsidRDefault="0053062E" w:rsidP="0053062E">
      <w:pPr>
        <w:numPr>
          <w:ilvl w:val="0"/>
          <w:numId w:val="16"/>
        </w:numPr>
        <w:ind w:left="360"/>
        <w:contextualSpacing/>
        <w:rPr>
          <w:sz w:val="22"/>
        </w:rPr>
      </w:pPr>
      <w:r w:rsidRPr="0053062E">
        <w:rPr>
          <w:sz w:val="22"/>
        </w:rPr>
        <w:t xml:space="preserve">Agencija vodi elektronski register potrdil o izvoru. Pravna oseba, ki opravlja dejavnost centra za podpore iz </w:t>
      </w:r>
      <w:r w:rsidRPr="0053062E">
        <w:rPr>
          <w:sz w:val="22"/>
        </w:rPr>
        <w:fldChar w:fldCharType="begin"/>
      </w:r>
      <w:r w:rsidRPr="0053062E">
        <w:rPr>
          <w:sz w:val="22"/>
        </w:rPr>
        <w:instrText xml:space="preserve"> REF _Ref55986836 \r \h  \* MERGEFORMAT </w:instrText>
      </w:r>
      <w:r w:rsidRPr="0053062E">
        <w:rPr>
          <w:sz w:val="22"/>
        </w:rPr>
      </w:r>
      <w:r w:rsidRPr="0053062E">
        <w:rPr>
          <w:sz w:val="22"/>
        </w:rPr>
        <w:fldChar w:fldCharType="separate"/>
      </w:r>
      <w:r w:rsidR="00BC2756">
        <w:rPr>
          <w:sz w:val="22"/>
        </w:rPr>
        <w:t>18</w:t>
      </w:r>
      <w:r w:rsidRPr="0053062E">
        <w:rPr>
          <w:sz w:val="22"/>
        </w:rPr>
        <w:fldChar w:fldCharType="end"/>
      </w:r>
      <w:r w:rsidRPr="0053062E">
        <w:rPr>
          <w:sz w:val="22"/>
        </w:rPr>
        <w:t>. člena tega zakona, zagotavlja tehnično upravljanje in vzdrževanje registra potrdil o izvoru.</w:t>
      </w:r>
    </w:p>
    <w:p w14:paraId="3736F553" w14:textId="77777777" w:rsidR="0053062E" w:rsidRPr="0053062E" w:rsidRDefault="0053062E" w:rsidP="0053062E">
      <w:pPr>
        <w:rPr>
          <w:sz w:val="22"/>
        </w:rPr>
      </w:pPr>
    </w:p>
    <w:p w14:paraId="526E424D" w14:textId="77777777" w:rsidR="0053062E" w:rsidRPr="0053062E" w:rsidRDefault="0053062E" w:rsidP="0053062E">
      <w:pPr>
        <w:numPr>
          <w:ilvl w:val="0"/>
          <w:numId w:val="16"/>
        </w:numPr>
        <w:ind w:left="360"/>
        <w:contextualSpacing/>
        <w:rPr>
          <w:sz w:val="22"/>
        </w:rPr>
      </w:pPr>
      <w:r w:rsidRPr="0053062E">
        <w:rPr>
          <w:sz w:val="22"/>
        </w:rPr>
        <w:t>Register iz prejšnjega odstavka mora vsebovati najmanj podatke o:</w:t>
      </w:r>
    </w:p>
    <w:p w14:paraId="6AF252F2" w14:textId="1D7DD6EA" w:rsidR="0053062E" w:rsidRPr="0053062E" w:rsidRDefault="0053062E" w:rsidP="0053062E">
      <w:pPr>
        <w:ind w:left="360"/>
        <w:rPr>
          <w:sz w:val="22"/>
        </w:rPr>
      </w:pPr>
      <w:r w:rsidRPr="0053062E">
        <w:rPr>
          <w:sz w:val="22"/>
        </w:rPr>
        <w:lastRenderedPageBreak/>
        <w:t xml:space="preserve">a) proizvedeni energiji po posameznih napravah za proizvodnjo energije iz prve, druge, tretje, četrte in pete alineje tretjega odstavka </w:t>
      </w:r>
      <w:r w:rsidRPr="0053062E">
        <w:rPr>
          <w:sz w:val="22"/>
        </w:rPr>
        <w:fldChar w:fldCharType="begin"/>
      </w:r>
      <w:r w:rsidRPr="0053062E">
        <w:rPr>
          <w:sz w:val="22"/>
        </w:rPr>
        <w:instrText xml:space="preserve"> REF _Ref55986085 \r \h  \* MERGEFORMAT </w:instrText>
      </w:r>
      <w:r w:rsidRPr="0053062E">
        <w:rPr>
          <w:sz w:val="22"/>
        </w:rPr>
      </w:r>
      <w:r w:rsidRPr="0053062E">
        <w:rPr>
          <w:sz w:val="22"/>
        </w:rPr>
        <w:fldChar w:fldCharType="separate"/>
      </w:r>
      <w:r w:rsidR="00BC2756">
        <w:rPr>
          <w:sz w:val="22"/>
        </w:rPr>
        <w:t>7</w:t>
      </w:r>
      <w:r w:rsidRPr="0053062E">
        <w:rPr>
          <w:sz w:val="22"/>
        </w:rPr>
        <w:fldChar w:fldCharType="end"/>
      </w:r>
      <w:r w:rsidRPr="0053062E">
        <w:rPr>
          <w:sz w:val="22"/>
        </w:rPr>
        <w:t>. člena tega zakona;</w:t>
      </w:r>
    </w:p>
    <w:p w14:paraId="6D64F8FC" w14:textId="77777777" w:rsidR="0053062E" w:rsidRPr="0053062E" w:rsidRDefault="0053062E" w:rsidP="0053062E">
      <w:pPr>
        <w:ind w:left="360"/>
        <w:rPr>
          <w:sz w:val="22"/>
        </w:rPr>
      </w:pPr>
      <w:r w:rsidRPr="0053062E">
        <w:rPr>
          <w:sz w:val="22"/>
        </w:rPr>
        <w:t>b) potrdilih o izvoru, ki jih ima posamezni imetnik, vključno s podatkom o državi, v kateri je bilo posamezno potrdilo izdano;</w:t>
      </w:r>
    </w:p>
    <w:p w14:paraId="55B0CB1D" w14:textId="77777777" w:rsidR="0053062E" w:rsidRPr="0053062E" w:rsidRDefault="0053062E" w:rsidP="0053062E">
      <w:pPr>
        <w:ind w:left="375"/>
        <w:contextualSpacing/>
        <w:rPr>
          <w:sz w:val="22"/>
        </w:rPr>
      </w:pPr>
      <w:r w:rsidRPr="0053062E">
        <w:rPr>
          <w:sz w:val="22"/>
        </w:rPr>
        <w:t>c) vseh prenosih posameznega potrdila o izvoru;</w:t>
      </w:r>
    </w:p>
    <w:p w14:paraId="7A6D0334" w14:textId="77777777" w:rsidR="0053062E" w:rsidRPr="0053062E" w:rsidRDefault="0053062E" w:rsidP="0053062E">
      <w:pPr>
        <w:ind w:left="375"/>
        <w:contextualSpacing/>
        <w:rPr>
          <w:sz w:val="22"/>
        </w:rPr>
      </w:pPr>
      <w:r w:rsidRPr="0053062E">
        <w:rPr>
          <w:sz w:val="22"/>
        </w:rPr>
        <w:t>č) preklicu ali drugem načinu prenehanja veljavnosti posameznega potrdila o izvoru;</w:t>
      </w:r>
    </w:p>
    <w:p w14:paraId="4320E2C4" w14:textId="77777777" w:rsidR="0053062E" w:rsidRPr="0053062E" w:rsidRDefault="0053062E" w:rsidP="0053062E">
      <w:pPr>
        <w:ind w:left="375"/>
        <w:contextualSpacing/>
        <w:rPr>
          <w:sz w:val="22"/>
        </w:rPr>
      </w:pPr>
      <w:r w:rsidRPr="0053062E">
        <w:rPr>
          <w:sz w:val="22"/>
        </w:rPr>
        <w:t>d) uporabi potrdil o izvoru za dokazovanje, da je bila določena količina energije proizvedena v soproizvodnji z visokim izkoristkom ali iz obnovljivih virov ali iz neobnovljivih virov (razveljavitev potrdila), z vsemi podatki o razveljavljenem potrdilu in podatki o lastniku razveljavljenega potrdila;</w:t>
      </w:r>
    </w:p>
    <w:p w14:paraId="5FA8633A" w14:textId="77777777" w:rsidR="0053062E" w:rsidRPr="0053062E" w:rsidRDefault="0053062E" w:rsidP="0053062E">
      <w:pPr>
        <w:ind w:left="375"/>
        <w:contextualSpacing/>
        <w:rPr>
          <w:sz w:val="22"/>
        </w:rPr>
      </w:pPr>
      <w:r w:rsidRPr="0053062E">
        <w:rPr>
          <w:sz w:val="22"/>
        </w:rPr>
        <w:t>e) potrdilih o izvoru, ki so bila izvožena iz Republike Slovenije in uvožena v Republiko Slovenijo.</w:t>
      </w:r>
    </w:p>
    <w:p w14:paraId="59F382BB" w14:textId="77777777" w:rsidR="0053062E" w:rsidRPr="0053062E" w:rsidRDefault="0053062E" w:rsidP="0053062E">
      <w:pPr>
        <w:ind w:left="375"/>
        <w:contextualSpacing/>
        <w:rPr>
          <w:sz w:val="22"/>
        </w:rPr>
      </w:pPr>
    </w:p>
    <w:p w14:paraId="6DEB37E4" w14:textId="77777777" w:rsidR="0053062E" w:rsidRPr="0053062E" w:rsidRDefault="0053062E" w:rsidP="0053062E">
      <w:pPr>
        <w:numPr>
          <w:ilvl w:val="0"/>
          <w:numId w:val="16"/>
        </w:numPr>
        <w:ind w:left="357" w:hanging="357"/>
        <w:contextualSpacing/>
        <w:rPr>
          <w:sz w:val="22"/>
        </w:rPr>
      </w:pPr>
      <w:r w:rsidRPr="0053062E">
        <w:rPr>
          <w:sz w:val="22"/>
        </w:rPr>
        <w:t>Če je imetnik potrdila fizična oseba, se v registru potrdil vodijo tudi naslednji osebni podatki imetnika:</w:t>
      </w:r>
    </w:p>
    <w:p w14:paraId="73CC1E9C" w14:textId="77777777" w:rsidR="0053062E" w:rsidRPr="0053062E" w:rsidRDefault="0053062E" w:rsidP="0053062E">
      <w:pPr>
        <w:numPr>
          <w:ilvl w:val="0"/>
          <w:numId w:val="54"/>
        </w:numPr>
        <w:contextualSpacing/>
        <w:rPr>
          <w:sz w:val="22"/>
        </w:rPr>
      </w:pPr>
      <w:r w:rsidRPr="0053062E">
        <w:rPr>
          <w:sz w:val="22"/>
        </w:rPr>
        <w:t>ime in priimek,</w:t>
      </w:r>
    </w:p>
    <w:p w14:paraId="78BF3F61" w14:textId="77777777" w:rsidR="0053062E" w:rsidRPr="0053062E" w:rsidRDefault="0053062E" w:rsidP="0053062E">
      <w:pPr>
        <w:numPr>
          <w:ilvl w:val="0"/>
          <w:numId w:val="54"/>
        </w:numPr>
        <w:ind w:left="708"/>
        <w:contextualSpacing/>
        <w:rPr>
          <w:sz w:val="22"/>
        </w:rPr>
      </w:pPr>
      <w:r w:rsidRPr="0053062E">
        <w:rPr>
          <w:sz w:val="22"/>
        </w:rPr>
        <w:t xml:space="preserve">davčna številka, </w:t>
      </w:r>
    </w:p>
    <w:p w14:paraId="5BEF5E0E" w14:textId="77777777" w:rsidR="0053062E" w:rsidRPr="0053062E" w:rsidRDefault="0053062E" w:rsidP="0053062E">
      <w:pPr>
        <w:numPr>
          <w:ilvl w:val="0"/>
          <w:numId w:val="54"/>
        </w:numPr>
        <w:ind w:left="708"/>
        <w:contextualSpacing/>
        <w:rPr>
          <w:sz w:val="22"/>
        </w:rPr>
      </w:pPr>
      <w:r w:rsidRPr="0053062E">
        <w:rPr>
          <w:sz w:val="22"/>
        </w:rPr>
        <w:t>stalno prebivališče.</w:t>
      </w:r>
    </w:p>
    <w:p w14:paraId="08F815A2" w14:textId="77777777" w:rsidR="0053062E" w:rsidRPr="0053062E" w:rsidRDefault="0053062E" w:rsidP="0053062E">
      <w:pPr>
        <w:rPr>
          <w:sz w:val="22"/>
        </w:rPr>
      </w:pPr>
    </w:p>
    <w:p w14:paraId="30629376" w14:textId="77777777" w:rsidR="0053062E" w:rsidRPr="0053062E" w:rsidRDefault="0053062E" w:rsidP="0053062E">
      <w:pPr>
        <w:numPr>
          <w:ilvl w:val="0"/>
          <w:numId w:val="16"/>
        </w:numPr>
        <w:ind w:left="360"/>
        <w:contextualSpacing/>
        <w:rPr>
          <w:sz w:val="22"/>
        </w:rPr>
      </w:pPr>
      <w:r w:rsidRPr="0053062E">
        <w:rPr>
          <w:sz w:val="22"/>
        </w:rPr>
        <w:t>Osebni podatki iz registra se lahko uporabljajo samo za vodenje registra deklaracij za naprave in registra potrdil o izvoru.</w:t>
      </w:r>
    </w:p>
    <w:p w14:paraId="50BFE4C4" w14:textId="77777777" w:rsidR="0053062E" w:rsidRPr="0053062E" w:rsidRDefault="0053062E" w:rsidP="0053062E">
      <w:pPr>
        <w:contextualSpacing/>
        <w:rPr>
          <w:sz w:val="22"/>
        </w:rPr>
      </w:pPr>
    </w:p>
    <w:p w14:paraId="6CB8174E" w14:textId="77777777" w:rsidR="0053062E" w:rsidRPr="0053062E" w:rsidRDefault="0053062E" w:rsidP="0053062E">
      <w:pPr>
        <w:numPr>
          <w:ilvl w:val="0"/>
          <w:numId w:val="16"/>
        </w:numPr>
        <w:ind w:left="360"/>
        <w:contextualSpacing/>
        <w:rPr>
          <w:sz w:val="22"/>
        </w:rPr>
      </w:pPr>
      <w:r w:rsidRPr="0053062E">
        <w:rPr>
          <w:sz w:val="22"/>
        </w:rPr>
        <w:t>Del registra potrdil o izvoru je tudi račun v registru, v katerega so vneseni podatki o posameznem imetniku potrdil o izvoru in podatki o vseh potrdilih o izvoru, s katerimi je imetnik opravljal prenose, razveljavitve ali preklice (v nadaljnjem besedilu: transakcije). Račun proizvajalca se lahko odpre le za proizvajalca energije, ki ima za napravo za proizvodnjo energije veljavno deklaracijo; račun trgovca pa tudi za vsako drugo osebo, ki pridobi ali opravlja transakcije s potrdili o izvoru.</w:t>
      </w:r>
    </w:p>
    <w:p w14:paraId="6D62FEF3" w14:textId="77777777" w:rsidR="0053062E" w:rsidRPr="0053062E" w:rsidRDefault="0053062E" w:rsidP="0053062E">
      <w:pPr>
        <w:rPr>
          <w:sz w:val="22"/>
        </w:rPr>
      </w:pPr>
    </w:p>
    <w:p w14:paraId="09DB949C" w14:textId="77777777" w:rsidR="0053062E" w:rsidRPr="0053062E" w:rsidRDefault="0053062E" w:rsidP="0053062E">
      <w:pPr>
        <w:numPr>
          <w:ilvl w:val="0"/>
          <w:numId w:val="16"/>
        </w:numPr>
        <w:ind w:left="360"/>
        <w:contextualSpacing/>
        <w:rPr>
          <w:sz w:val="22"/>
        </w:rPr>
      </w:pPr>
      <w:r w:rsidRPr="0053062E">
        <w:rPr>
          <w:sz w:val="22"/>
        </w:rPr>
        <w:t>Posamezni imetnik računa ima vpogled le v podatke, ki so v njegovem računu ali računih.</w:t>
      </w:r>
    </w:p>
    <w:p w14:paraId="47E0E08A" w14:textId="77777777" w:rsidR="0053062E" w:rsidRPr="0053062E" w:rsidRDefault="0053062E" w:rsidP="0053062E">
      <w:pPr>
        <w:rPr>
          <w:sz w:val="22"/>
        </w:rPr>
      </w:pPr>
    </w:p>
    <w:p w14:paraId="1912ECFF" w14:textId="77777777" w:rsidR="0053062E" w:rsidRPr="0053062E" w:rsidRDefault="0053062E" w:rsidP="0053062E">
      <w:pPr>
        <w:numPr>
          <w:ilvl w:val="0"/>
          <w:numId w:val="16"/>
        </w:numPr>
        <w:ind w:left="360"/>
        <w:contextualSpacing/>
        <w:rPr>
          <w:sz w:val="22"/>
        </w:rPr>
      </w:pPr>
      <w:r w:rsidRPr="0053062E">
        <w:rPr>
          <w:sz w:val="22"/>
        </w:rPr>
        <w:t>Agencija s splošnim aktom podrobneje določi način in pravila za vodenje registra potrdil o izvoru, pogoje za odprtje računa v registru, vodenje računa in zaprtje računa v registru ter način in obliko sporočanja upravičencev do potrdil o izvoru.</w:t>
      </w:r>
    </w:p>
    <w:p w14:paraId="061AA478" w14:textId="77777777" w:rsidR="0053062E" w:rsidRPr="0053062E" w:rsidRDefault="0053062E" w:rsidP="0053062E">
      <w:pPr>
        <w:rPr>
          <w:sz w:val="22"/>
        </w:rPr>
      </w:pPr>
    </w:p>
    <w:p w14:paraId="47243B0D" w14:textId="77777777" w:rsidR="0053062E" w:rsidRPr="0053062E" w:rsidRDefault="0053062E" w:rsidP="0053062E">
      <w:pPr>
        <w:keepNext/>
        <w:keepLines/>
        <w:spacing w:before="480"/>
        <w:ind w:left="360" w:hanging="360"/>
        <w:jc w:val="left"/>
        <w:outlineLvl w:val="0"/>
        <w:rPr>
          <w:rFonts w:eastAsia="Times New Roman"/>
          <w:b/>
          <w:bCs/>
          <w:szCs w:val="24"/>
        </w:rPr>
      </w:pPr>
      <w:r w:rsidRPr="0053062E">
        <w:rPr>
          <w:rFonts w:eastAsia="Times New Roman"/>
          <w:b/>
          <w:bCs/>
          <w:szCs w:val="24"/>
        </w:rPr>
        <w:t>III. poglavje: PODPORE PROIZVODNJI ELEKTRIČNE ENERGIJE, PLINASTIH GORIV, TOPLOTE ZA OGREVANJE IN HLAJENJE, IZ OBNOVLJIVIH VIROV ENERGIJE, ODVEČNE TOPLOTE IN VODIKA, POGONSKIH TEKOČIH IN PLINASTIH BIOGORIV TER ENERGIJE V SOPROIZVODNJI Z VISOKIM IZKORISTKOM</w:t>
      </w:r>
    </w:p>
    <w:p w14:paraId="53FA490C" w14:textId="77777777" w:rsidR="0053062E" w:rsidRPr="0053062E" w:rsidRDefault="0053062E" w:rsidP="0053062E">
      <w:pPr>
        <w:rPr>
          <w:b/>
          <w:sz w:val="22"/>
        </w:rPr>
      </w:pPr>
    </w:p>
    <w:p w14:paraId="43D13DB5"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16" w:name="_Ref55991884"/>
      <w:r w:rsidRPr="0053062E">
        <w:rPr>
          <w:rFonts w:eastAsia="Times New Roman"/>
          <w:bCs/>
          <w:iCs/>
          <w:sz w:val="22"/>
        </w:rPr>
        <w:t>člen</w:t>
      </w:r>
      <w:bookmarkEnd w:id="16"/>
    </w:p>
    <w:p w14:paraId="4D391541" w14:textId="77777777" w:rsidR="0053062E" w:rsidRPr="0053062E" w:rsidRDefault="0053062E" w:rsidP="0053062E">
      <w:pPr>
        <w:jc w:val="center"/>
        <w:rPr>
          <w:sz w:val="22"/>
        </w:rPr>
      </w:pPr>
      <w:r w:rsidRPr="0053062E">
        <w:rPr>
          <w:sz w:val="22"/>
        </w:rPr>
        <w:t>(splošno)</w:t>
      </w:r>
    </w:p>
    <w:p w14:paraId="21F149EA" w14:textId="77777777" w:rsidR="0053062E" w:rsidRPr="0053062E" w:rsidRDefault="0053062E" w:rsidP="0053062E">
      <w:pPr>
        <w:rPr>
          <w:b/>
          <w:sz w:val="22"/>
        </w:rPr>
      </w:pPr>
    </w:p>
    <w:p w14:paraId="40AD4DAE" w14:textId="77777777" w:rsidR="0053062E" w:rsidRPr="0053062E" w:rsidRDefault="0053062E" w:rsidP="0053062E">
      <w:pPr>
        <w:numPr>
          <w:ilvl w:val="0"/>
          <w:numId w:val="30"/>
        </w:numPr>
        <w:contextualSpacing/>
        <w:rPr>
          <w:sz w:val="22"/>
        </w:rPr>
      </w:pPr>
      <w:r w:rsidRPr="0053062E">
        <w:rPr>
          <w:sz w:val="22"/>
        </w:rPr>
        <w:t>Rabo obnovljivih virov energije spodbuja država s programi izobraževanja, obveščanja in ozaveščanja javnosti, pripravo predpisov, finančnimi spodbudami in drugimi programi podpore.</w:t>
      </w:r>
    </w:p>
    <w:p w14:paraId="5389E47A" w14:textId="77777777" w:rsidR="0053062E" w:rsidRPr="0053062E" w:rsidRDefault="0053062E" w:rsidP="0053062E">
      <w:pPr>
        <w:ind w:left="360"/>
        <w:rPr>
          <w:sz w:val="22"/>
        </w:rPr>
      </w:pPr>
    </w:p>
    <w:p w14:paraId="6C0EF51C" w14:textId="77777777" w:rsidR="0053062E" w:rsidRPr="0053062E" w:rsidRDefault="0053062E" w:rsidP="0053062E">
      <w:pPr>
        <w:numPr>
          <w:ilvl w:val="0"/>
          <w:numId w:val="30"/>
        </w:numPr>
        <w:contextualSpacing/>
        <w:rPr>
          <w:sz w:val="22"/>
        </w:rPr>
      </w:pPr>
      <w:r w:rsidRPr="0053062E">
        <w:rPr>
          <w:sz w:val="22"/>
        </w:rPr>
        <w:t xml:space="preserve">Raba obnovljivih virov energije se spodbuja z namenom povečanja količine in deleža obnovljivih virov energije, povečanja zanesljivosti oskrbe z energijo, zmanjšanja uvozne </w:t>
      </w:r>
      <w:r w:rsidRPr="0053062E">
        <w:rPr>
          <w:sz w:val="22"/>
        </w:rPr>
        <w:lastRenderedPageBreak/>
        <w:t>odvisnosti pri oskrbi z energijo in drugih energetskih razlogov, ki so določeni v strateških dokumentih in akcijskih načrtih.</w:t>
      </w:r>
    </w:p>
    <w:p w14:paraId="14DE1661" w14:textId="77777777" w:rsidR="0053062E" w:rsidRPr="0053062E" w:rsidRDefault="0053062E" w:rsidP="0053062E">
      <w:pPr>
        <w:rPr>
          <w:sz w:val="22"/>
        </w:rPr>
      </w:pPr>
    </w:p>
    <w:p w14:paraId="270D4D99" w14:textId="4C28B789" w:rsidR="0053062E" w:rsidRPr="0053062E" w:rsidRDefault="0053062E" w:rsidP="0053062E">
      <w:pPr>
        <w:numPr>
          <w:ilvl w:val="0"/>
          <w:numId w:val="30"/>
        </w:numPr>
        <w:contextualSpacing/>
        <w:rPr>
          <w:sz w:val="22"/>
        </w:rPr>
      </w:pPr>
      <w:r w:rsidRPr="0053062E">
        <w:rPr>
          <w:sz w:val="22"/>
        </w:rPr>
        <w:t xml:space="preserve">Ukrepi in mehanizmi za spodbujanje večje uporabe obnovljivih virov so podrobno določeni v dolgoročnem časovnem načrtu sredstev za podpore iz </w:t>
      </w:r>
      <w:r w:rsidRPr="0053062E">
        <w:rPr>
          <w:sz w:val="22"/>
        </w:rPr>
        <w:fldChar w:fldCharType="begin"/>
      </w:r>
      <w:r w:rsidRPr="0053062E">
        <w:rPr>
          <w:sz w:val="22"/>
        </w:rPr>
        <w:instrText xml:space="preserve"> REF _Ref55986961 \r \h  \* MERGEFORMAT </w:instrText>
      </w:r>
      <w:r w:rsidRPr="0053062E">
        <w:rPr>
          <w:sz w:val="22"/>
        </w:rPr>
      </w:r>
      <w:r w:rsidRPr="0053062E">
        <w:rPr>
          <w:sz w:val="22"/>
        </w:rPr>
        <w:fldChar w:fldCharType="separate"/>
      </w:r>
      <w:r w:rsidR="00BC2756">
        <w:rPr>
          <w:sz w:val="22"/>
        </w:rPr>
        <w:t>19</w:t>
      </w:r>
      <w:r w:rsidRPr="0053062E">
        <w:rPr>
          <w:sz w:val="22"/>
        </w:rPr>
        <w:fldChar w:fldCharType="end"/>
      </w:r>
      <w:r w:rsidRPr="0053062E">
        <w:rPr>
          <w:sz w:val="22"/>
        </w:rPr>
        <w:t xml:space="preserve">. člena tega zakona in dokumentih dolgoročnega načrtovanja energetske politike, akcijskih načrtih, strategijah in programih. </w:t>
      </w:r>
    </w:p>
    <w:p w14:paraId="4466AF90" w14:textId="77777777" w:rsidR="0053062E" w:rsidRPr="0053062E" w:rsidRDefault="0053062E" w:rsidP="0053062E">
      <w:pPr>
        <w:rPr>
          <w:sz w:val="22"/>
        </w:rPr>
      </w:pPr>
    </w:p>
    <w:p w14:paraId="3269FE01" w14:textId="77777777" w:rsidR="0053062E" w:rsidRPr="0053062E" w:rsidRDefault="0053062E" w:rsidP="0053062E">
      <w:pPr>
        <w:rPr>
          <w:sz w:val="22"/>
        </w:rPr>
      </w:pPr>
    </w:p>
    <w:p w14:paraId="27424C46" w14:textId="77777777" w:rsidR="0053062E" w:rsidRPr="0053062E" w:rsidRDefault="0053062E" w:rsidP="0053062E">
      <w:pPr>
        <w:keepNext/>
        <w:keepLines/>
        <w:numPr>
          <w:ilvl w:val="0"/>
          <w:numId w:val="82"/>
        </w:numPr>
        <w:spacing w:before="200"/>
        <w:jc w:val="center"/>
        <w:outlineLvl w:val="1"/>
        <w:rPr>
          <w:rFonts w:eastAsia="Times New Roman"/>
          <w:b/>
          <w:bCs/>
          <w:szCs w:val="28"/>
        </w:rPr>
      </w:pPr>
      <w:r w:rsidRPr="0053062E">
        <w:rPr>
          <w:rFonts w:eastAsia="Times New Roman"/>
          <w:b/>
          <w:bCs/>
          <w:szCs w:val="28"/>
        </w:rPr>
        <w:t xml:space="preserve"> Upravičenost do podpore, sredstva in izvajanje podporne sheme</w:t>
      </w:r>
    </w:p>
    <w:p w14:paraId="3574E017" w14:textId="77777777" w:rsidR="0053062E" w:rsidRPr="0053062E" w:rsidRDefault="0053062E" w:rsidP="0053062E">
      <w:pPr>
        <w:rPr>
          <w:sz w:val="22"/>
        </w:rPr>
      </w:pPr>
    </w:p>
    <w:p w14:paraId="5FC590D8"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17" w:name="_Ref55988200"/>
      <w:r w:rsidRPr="0053062E">
        <w:rPr>
          <w:rFonts w:eastAsia="Times New Roman"/>
          <w:bCs/>
          <w:iCs/>
          <w:sz w:val="22"/>
        </w:rPr>
        <w:t>člen</w:t>
      </w:r>
      <w:bookmarkEnd w:id="17"/>
    </w:p>
    <w:p w14:paraId="39529B0A" w14:textId="77777777" w:rsidR="0053062E" w:rsidRPr="0053062E" w:rsidRDefault="0053062E" w:rsidP="0053062E">
      <w:pPr>
        <w:jc w:val="center"/>
        <w:rPr>
          <w:sz w:val="22"/>
        </w:rPr>
      </w:pPr>
      <w:r w:rsidRPr="0053062E">
        <w:rPr>
          <w:sz w:val="22"/>
        </w:rPr>
        <w:t>(upravičenost do podpore)</w:t>
      </w:r>
    </w:p>
    <w:p w14:paraId="3112B00A" w14:textId="77777777" w:rsidR="0053062E" w:rsidRPr="0053062E" w:rsidRDefault="0053062E" w:rsidP="0053062E">
      <w:pPr>
        <w:jc w:val="center"/>
        <w:rPr>
          <w:sz w:val="22"/>
        </w:rPr>
      </w:pPr>
    </w:p>
    <w:p w14:paraId="34F84E91" w14:textId="77777777" w:rsidR="0053062E" w:rsidRPr="0053062E" w:rsidRDefault="0053062E" w:rsidP="0053062E">
      <w:pPr>
        <w:numPr>
          <w:ilvl w:val="0"/>
          <w:numId w:val="17"/>
        </w:numPr>
        <w:ind w:left="375"/>
        <w:contextualSpacing/>
        <w:rPr>
          <w:sz w:val="22"/>
        </w:rPr>
      </w:pPr>
      <w:r w:rsidRPr="0053062E">
        <w:rPr>
          <w:sz w:val="22"/>
        </w:rPr>
        <w:t>Če stroški proizvodnje električne energije iz obnovljivih virov ali iz soproizvodnje z visokim izkoristkom, plinastih goriv, toplote za ogrevanje in hlajenje ter pogonskih tekočih in plinastih biogoriv iz obnovljivih virov energije, odvečne toplote in vodika, vključno z normalnim tržnim donosom na vložena sredstva, presegajo ceno energije, ki jo je za tovrstno energijo mogoče doseči na trgu, se proizvajalcem za to energijo iz naprav z veljavno deklaracijo lahko dodelijo podpore. Višina podpore se določi po načelu stroškovne učinkovitosti, da se zagotavljata spodbujanje rabe obnovljivih virov energije in učinkovita raba energije. Pri določitvi načinov spodbujanja in višine podpor se lahko upoštevajo tudi drugi vidiki, kot so socialni vidik, varovanje okolja, predvsem zmanjševanje izpustov, ohranjanje kulturne dediščine, ohranjanje narave, uporaba naravnih materialov ter spodbujanje zaposlovanja, tehnološke nevtralnosti in regionalnega razvoja. Pri določitvi načinov spodbujanja in višine podpor je spodbuda za demonstracijske projekte lahko večja.</w:t>
      </w:r>
    </w:p>
    <w:p w14:paraId="34EAEFD6" w14:textId="77777777" w:rsidR="0053062E" w:rsidRPr="0053062E" w:rsidRDefault="0053062E" w:rsidP="0053062E">
      <w:pPr>
        <w:ind w:left="375"/>
        <w:contextualSpacing/>
        <w:rPr>
          <w:sz w:val="22"/>
        </w:rPr>
      </w:pPr>
    </w:p>
    <w:p w14:paraId="33FFB272" w14:textId="77777777" w:rsidR="0053062E" w:rsidRPr="0053062E" w:rsidRDefault="0053062E" w:rsidP="0053062E">
      <w:pPr>
        <w:numPr>
          <w:ilvl w:val="0"/>
          <w:numId w:val="17"/>
        </w:numPr>
        <w:ind w:left="375"/>
        <w:contextualSpacing/>
        <w:rPr>
          <w:sz w:val="22"/>
        </w:rPr>
      </w:pPr>
      <w:r w:rsidRPr="0053062E">
        <w:rPr>
          <w:sz w:val="22"/>
        </w:rPr>
        <w:t>Podpore se lahko namenjajo za proizvodne naprave, ki izpolnjujejo naslednje pogoje moči:</w:t>
      </w:r>
    </w:p>
    <w:p w14:paraId="736D80C0" w14:textId="77777777" w:rsidR="0053062E" w:rsidRPr="0053062E" w:rsidRDefault="0053062E" w:rsidP="0053062E">
      <w:pPr>
        <w:numPr>
          <w:ilvl w:val="0"/>
          <w:numId w:val="43"/>
        </w:numPr>
        <w:contextualSpacing/>
        <w:rPr>
          <w:sz w:val="22"/>
        </w:rPr>
      </w:pPr>
      <w:r w:rsidRPr="0053062E">
        <w:rPr>
          <w:sz w:val="22"/>
        </w:rPr>
        <w:t>za proizvodnjo električne energije iz obnovljivih virov energije, ki ne presegajo 10 MW nazivne električne moči, razen za proizvodne naprave za izrabo vetrne energije, ki ne presegajo 50 MW;</w:t>
      </w:r>
    </w:p>
    <w:p w14:paraId="4AF12E93" w14:textId="77777777" w:rsidR="0053062E" w:rsidRPr="0053062E" w:rsidRDefault="0053062E" w:rsidP="0053062E">
      <w:pPr>
        <w:numPr>
          <w:ilvl w:val="0"/>
          <w:numId w:val="43"/>
        </w:numPr>
        <w:contextualSpacing/>
        <w:rPr>
          <w:sz w:val="22"/>
        </w:rPr>
      </w:pPr>
      <w:r w:rsidRPr="0053062E">
        <w:rPr>
          <w:sz w:val="22"/>
        </w:rPr>
        <w:t>za proizvodnjo električne energije v soproizvodnji z visokim izkoristkom, ki ne presegajo 10 MW nazivne električne moči.</w:t>
      </w:r>
    </w:p>
    <w:p w14:paraId="21949BBD" w14:textId="77777777" w:rsidR="0053062E" w:rsidRPr="0053062E" w:rsidRDefault="0053062E" w:rsidP="0053062E">
      <w:pPr>
        <w:ind w:left="360"/>
        <w:contextualSpacing/>
        <w:rPr>
          <w:sz w:val="22"/>
        </w:rPr>
      </w:pPr>
    </w:p>
    <w:p w14:paraId="5D276F6F" w14:textId="50D3C64A" w:rsidR="0053062E" w:rsidRPr="0053062E" w:rsidRDefault="0053062E" w:rsidP="0053062E">
      <w:pPr>
        <w:numPr>
          <w:ilvl w:val="0"/>
          <w:numId w:val="17"/>
        </w:numPr>
        <w:ind w:left="375"/>
        <w:contextualSpacing/>
        <w:rPr>
          <w:sz w:val="22"/>
        </w:rPr>
      </w:pPr>
      <w:r w:rsidRPr="0053062E">
        <w:rPr>
          <w:sz w:val="22"/>
        </w:rPr>
        <w:t xml:space="preserve">Upravičenje za uveljavljanje pravice do podpore iz prejšnjega odstavka se pridobi v okviru konkurenčnega postopka iz </w:t>
      </w:r>
      <w:r w:rsidRPr="0053062E">
        <w:rPr>
          <w:sz w:val="22"/>
        </w:rPr>
        <w:fldChar w:fldCharType="begin"/>
      </w:r>
      <w:r w:rsidRPr="0053062E">
        <w:rPr>
          <w:sz w:val="22"/>
        </w:rPr>
        <w:instrText xml:space="preserve"> REF _Ref55987048 \r \h  \* MERGEFORMAT </w:instrText>
      </w:r>
      <w:r w:rsidRPr="0053062E">
        <w:rPr>
          <w:sz w:val="22"/>
        </w:rPr>
      </w:r>
      <w:r w:rsidRPr="0053062E">
        <w:rPr>
          <w:sz w:val="22"/>
        </w:rPr>
        <w:fldChar w:fldCharType="separate"/>
      </w:r>
      <w:r w:rsidR="00BC2756">
        <w:rPr>
          <w:sz w:val="22"/>
        </w:rPr>
        <w:t>23</w:t>
      </w:r>
      <w:r w:rsidRPr="0053062E">
        <w:rPr>
          <w:sz w:val="22"/>
        </w:rPr>
        <w:fldChar w:fldCharType="end"/>
      </w:r>
      <w:r w:rsidRPr="0053062E">
        <w:rPr>
          <w:sz w:val="22"/>
        </w:rPr>
        <w:t>. člena. Ne glede na določbe prejšnjega stavka se lahko za proizvodne naprave z močjo, manjšo od 500 kW, podpora podeli neposredno.</w:t>
      </w:r>
    </w:p>
    <w:p w14:paraId="4CEAE3FE" w14:textId="77777777" w:rsidR="0053062E" w:rsidRPr="0053062E" w:rsidRDefault="0053062E" w:rsidP="0053062E">
      <w:pPr>
        <w:ind w:left="375"/>
        <w:contextualSpacing/>
        <w:rPr>
          <w:sz w:val="22"/>
        </w:rPr>
      </w:pPr>
    </w:p>
    <w:p w14:paraId="6A396BFA" w14:textId="77777777" w:rsidR="0053062E" w:rsidRPr="0053062E" w:rsidRDefault="0053062E" w:rsidP="0053062E">
      <w:pPr>
        <w:numPr>
          <w:ilvl w:val="0"/>
          <w:numId w:val="17"/>
        </w:numPr>
        <w:ind w:left="375"/>
        <w:contextualSpacing/>
        <w:rPr>
          <w:sz w:val="22"/>
        </w:rPr>
      </w:pPr>
      <w:r w:rsidRPr="0053062E">
        <w:rPr>
          <w:sz w:val="22"/>
        </w:rPr>
        <w:t>Podpore se lahko namenjajo tudi za:</w:t>
      </w:r>
    </w:p>
    <w:p w14:paraId="37F03475" w14:textId="77777777" w:rsidR="0053062E" w:rsidRPr="0053062E" w:rsidRDefault="0053062E" w:rsidP="0053062E">
      <w:pPr>
        <w:ind w:left="375"/>
        <w:contextualSpacing/>
        <w:rPr>
          <w:sz w:val="22"/>
        </w:rPr>
      </w:pPr>
      <w:r w:rsidRPr="0053062E">
        <w:rPr>
          <w:sz w:val="22"/>
        </w:rPr>
        <w:t xml:space="preserve">a) naprave, ki izkoriščajo obnovljive vire energije za proizvodnjo plinastih goriv; </w:t>
      </w:r>
    </w:p>
    <w:p w14:paraId="15192FCB" w14:textId="77777777" w:rsidR="0053062E" w:rsidRPr="0053062E" w:rsidRDefault="0053062E" w:rsidP="0053062E">
      <w:pPr>
        <w:ind w:left="375"/>
        <w:contextualSpacing/>
        <w:rPr>
          <w:sz w:val="22"/>
        </w:rPr>
      </w:pPr>
      <w:r w:rsidRPr="0053062E">
        <w:rPr>
          <w:sz w:val="22"/>
        </w:rPr>
        <w:t>b) vodikove proizvodne naprave;</w:t>
      </w:r>
    </w:p>
    <w:p w14:paraId="024B3692" w14:textId="77777777" w:rsidR="0053062E" w:rsidRPr="0053062E" w:rsidRDefault="0053062E" w:rsidP="0053062E">
      <w:pPr>
        <w:ind w:left="375"/>
        <w:contextualSpacing/>
        <w:rPr>
          <w:sz w:val="22"/>
        </w:rPr>
      </w:pPr>
      <w:r w:rsidRPr="0053062E">
        <w:rPr>
          <w:sz w:val="22"/>
        </w:rPr>
        <w:t>c) naprave, ki za proizvodnjo toplote za distribucijo v sistemu daljinskega ogrevanja in hlajenja izkoriščajo energijo iz obnovljivih virov ali odvečno toploto, vključno z napravami, ki se dodatno namestijo k obstoječemu daljinskemu sistemu z namenom, da sistem postane učinkovit v smislu 45. točke prvega odstavka 3. člena tega zakona;</w:t>
      </w:r>
    </w:p>
    <w:p w14:paraId="1A793EE1" w14:textId="77777777" w:rsidR="0053062E" w:rsidRPr="0053062E" w:rsidRDefault="0053062E" w:rsidP="0053062E">
      <w:pPr>
        <w:ind w:left="375"/>
        <w:contextualSpacing/>
        <w:rPr>
          <w:sz w:val="22"/>
        </w:rPr>
      </w:pPr>
      <w:r w:rsidRPr="0053062E">
        <w:rPr>
          <w:sz w:val="22"/>
        </w:rPr>
        <w:t>č) naprave, ki izkoriščajo energijo iz obnovljivih virov za proizvodnjo dela toplote in hladu ali izkoriščajo odvečno toploto v učinkovitih daljinskih sistemih, ki presega zahteve učinkovitosti v smislu 45. točke prvega odstavka 3. člena tega zakona;</w:t>
      </w:r>
    </w:p>
    <w:p w14:paraId="386E0E4A" w14:textId="77777777" w:rsidR="0053062E" w:rsidRPr="0053062E" w:rsidRDefault="0053062E" w:rsidP="0053062E">
      <w:pPr>
        <w:ind w:left="375"/>
        <w:contextualSpacing/>
        <w:rPr>
          <w:sz w:val="22"/>
        </w:rPr>
      </w:pPr>
      <w:r w:rsidRPr="0053062E">
        <w:rPr>
          <w:sz w:val="22"/>
        </w:rPr>
        <w:t>d) naprave, ki izkoriščajo energijo iz obnovljivih virov za proizvodnjo pogonskih tekočih in plinastih biogoriv;</w:t>
      </w:r>
    </w:p>
    <w:p w14:paraId="71270179" w14:textId="77777777" w:rsidR="0053062E" w:rsidRPr="0053062E" w:rsidRDefault="0053062E" w:rsidP="0053062E">
      <w:pPr>
        <w:ind w:left="375"/>
        <w:contextualSpacing/>
        <w:rPr>
          <w:sz w:val="22"/>
        </w:rPr>
      </w:pPr>
      <w:r w:rsidRPr="0053062E">
        <w:rPr>
          <w:sz w:val="22"/>
        </w:rPr>
        <w:t>e) naprave, ki kombinirajo proizvodnjo električne energije iz obnovljivih virov energije in hranilnike električne energije.</w:t>
      </w:r>
    </w:p>
    <w:p w14:paraId="007081F0" w14:textId="77777777" w:rsidR="0053062E" w:rsidRPr="0053062E" w:rsidRDefault="0053062E" w:rsidP="0053062E">
      <w:pPr>
        <w:ind w:left="375"/>
        <w:contextualSpacing/>
        <w:rPr>
          <w:sz w:val="22"/>
        </w:rPr>
      </w:pPr>
    </w:p>
    <w:p w14:paraId="773574C7" w14:textId="77777777" w:rsidR="0053062E" w:rsidRPr="0053062E" w:rsidRDefault="0053062E" w:rsidP="0053062E">
      <w:pPr>
        <w:numPr>
          <w:ilvl w:val="0"/>
          <w:numId w:val="17"/>
        </w:numPr>
        <w:ind w:left="375"/>
        <w:contextualSpacing/>
        <w:rPr>
          <w:sz w:val="22"/>
        </w:rPr>
      </w:pPr>
      <w:r w:rsidRPr="0053062E">
        <w:rPr>
          <w:sz w:val="22"/>
        </w:rPr>
        <w:t xml:space="preserve">Podpore iz prejšnjega odstavka se upravičencem podeljujejo neposredno. </w:t>
      </w:r>
    </w:p>
    <w:p w14:paraId="58CDF705" w14:textId="77777777" w:rsidR="0053062E" w:rsidRPr="0053062E" w:rsidRDefault="0053062E" w:rsidP="0053062E">
      <w:pPr>
        <w:ind w:left="735"/>
        <w:contextualSpacing/>
        <w:rPr>
          <w:sz w:val="22"/>
        </w:rPr>
      </w:pPr>
    </w:p>
    <w:p w14:paraId="708A6271" w14:textId="77777777" w:rsidR="0053062E" w:rsidRPr="0053062E" w:rsidRDefault="0053062E" w:rsidP="0053062E">
      <w:pPr>
        <w:numPr>
          <w:ilvl w:val="0"/>
          <w:numId w:val="17"/>
        </w:numPr>
        <w:ind w:left="375"/>
        <w:contextualSpacing/>
        <w:rPr>
          <w:sz w:val="22"/>
        </w:rPr>
      </w:pPr>
      <w:r w:rsidRPr="0053062E">
        <w:rPr>
          <w:sz w:val="22"/>
        </w:rPr>
        <w:t>Podpora ne sme omogočati prejemniku, da so prihodki v zvezi z obratovanjem naprave za proizvodnjo energije, za katero prejema podporo, večji od stroškov vključno z normalnim tržnim donosom na vložena sredstva iz prvega odstavka tega člena. Če prejemnik podpore prejme tudi drugo državno pomoč, se podpora energiji iz te naprave zmanjša v odvisnosti od zneska prejete pomoči.</w:t>
      </w:r>
    </w:p>
    <w:p w14:paraId="07EF6AE9" w14:textId="77777777" w:rsidR="0053062E" w:rsidRPr="0053062E" w:rsidRDefault="0053062E" w:rsidP="0053062E">
      <w:pPr>
        <w:ind w:left="720"/>
        <w:contextualSpacing/>
        <w:rPr>
          <w:sz w:val="22"/>
        </w:rPr>
      </w:pPr>
    </w:p>
    <w:p w14:paraId="06E528D1" w14:textId="77777777" w:rsidR="0053062E" w:rsidRPr="0053062E" w:rsidRDefault="0053062E" w:rsidP="0053062E">
      <w:pPr>
        <w:numPr>
          <w:ilvl w:val="0"/>
          <w:numId w:val="17"/>
        </w:numPr>
        <w:ind w:left="375"/>
        <w:contextualSpacing/>
        <w:rPr>
          <w:sz w:val="22"/>
        </w:rPr>
      </w:pPr>
      <w:r w:rsidRPr="0053062E">
        <w:rPr>
          <w:sz w:val="22"/>
        </w:rPr>
        <w:t>Podpora se lahko neposredno podeli tudi za proizvodne naprave, ki so že bile uvrščene v podporno shemo in jim je pravica do podpore prenehala, vendar še ni poteklo obdobje, v katerem se podpora lahko izvaja.</w:t>
      </w:r>
    </w:p>
    <w:p w14:paraId="205B87EF" w14:textId="77777777" w:rsidR="0053062E" w:rsidRPr="0053062E" w:rsidRDefault="0053062E" w:rsidP="0053062E">
      <w:pPr>
        <w:rPr>
          <w:sz w:val="22"/>
        </w:rPr>
      </w:pPr>
    </w:p>
    <w:p w14:paraId="727AA387"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18" w:name="_Ref55987602"/>
      <w:r w:rsidRPr="0053062E">
        <w:rPr>
          <w:rFonts w:eastAsia="Times New Roman"/>
          <w:bCs/>
          <w:iCs/>
          <w:sz w:val="22"/>
        </w:rPr>
        <w:t>člen</w:t>
      </w:r>
      <w:bookmarkEnd w:id="18"/>
    </w:p>
    <w:p w14:paraId="65E06BB9" w14:textId="77777777" w:rsidR="0053062E" w:rsidRPr="0053062E" w:rsidRDefault="0053062E" w:rsidP="0053062E">
      <w:pPr>
        <w:jc w:val="center"/>
        <w:rPr>
          <w:sz w:val="22"/>
        </w:rPr>
      </w:pPr>
      <w:r w:rsidRPr="0053062E">
        <w:rPr>
          <w:sz w:val="22"/>
        </w:rPr>
        <w:t>(sredstva za podpore)</w:t>
      </w:r>
    </w:p>
    <w:p w14:paraId="6D9197CF" w14:textId="77777777" w:rsidR="0053062E" w:rsidRPr="0053062E" w:rsidRDefault="0053062E" w:rsidP="0053062E">
      <w:pPr>
        <w:jc w:val="center"/>
        <w:rPr>
          <w:sz w:val="22"/>
        </w:rPr>
      </w:pPr>
    </w:p>
    <w:p w14:paraId="0579C6DB" w14:textId="77777777" w:rsidR="0053062E" w:rsidRPr="0053062E" w:rsidRDefault="0053062E" w:rsidP="0053062E">
      <w:pPr>
        <w:numPr>
          <w:ilvl w:val="0"/>
          <w:numId w:val="18"/>
        </w:numPr>
        <w:ind w:left="360"/>
        <w:contextualSpacing/>
        <w:rPr>
          <w:sz w:val="22"/>
        </w:rPr>
      </w:pPr>
      <w:r w:rsidRPr="0053062E">
        <w:rPr>
          <w:sz w:val="22"/>
        </w:rPr>
        <w:t>Sredstva za podpore so namenska sredstva, ki se oblikujejo v skladu s tem zakonom in so namenjena le za zagotavljanje podpor ter druge namene, določene s tem zakonom.</w:t>
      </w:r>
    </w:p>
    <w:p w14:paraId="2BCE6D57" w14:textId="77777777" w:rsidR="0053062E" w:rsidRPr="0053062E" w:rsidRDefault="0053062E" w:rsidP="0053062E">
      <w:pPr>
        <w:ind w:left="360"/>
        <w:contextualSpacing/>
        <w:rPr>
          <w:sz w:val="22"/>
        </w:rPr>
      </w:pPr>
    </w:p>
    <w:p w14:paraId="29457BC6" w14:textId="09FAB05D" w:rsidR="0053062E" w:rsidRPr="0053062E" w:rsidRDefault="0053062E" w:rsidP="0053062E">
      <w:pPr>
        <w:numPr>
          <w:ilvl w:val="0"/>
          <w:numId w:val="18"/>
        </w:numPr>
        <w:ind w:left="360"/>
        <w:contextualSpacing/>
        <w:rPr>
          <w:sz w:val="22"/>
        </w:rPr>
      </w:pPr>
      <w:r w:rsidRPr="0053062E">
        <w:rPr>
          <w:sz w:val="22"/>
        </w:rPr>
        <w:t xml:space="preserve">Sredstva za podpore upravlja center za podpore iz </w:t>
      </w:r>
      <w:r w:rsidRPr="0053062E">
        <w:rPr>
          <w:sz w:val="22"/>
        </w:rPr>
        <w:fldChar w:fldCharType="begin"/>
      </w:r>
      <w:r w:rsidRPr="0053062E">
        <w:rPr>
          <w:sz w:val="22"/>
        </w:rPr>
        <w:instrText xml:space="preserve"> REF _Ref55986836 \r \h  \* MERGEFORMAT </w:instrText>
      </w:r>
      <w:r w:rsidRPr="0053062E">
        <w:rPr>
          <w:sz w:val="22"/>
        </w:rPr>
      </w:r>
      <w:r w:rsidRPr="0053062E">
        <w:rPr>
          <w:sz w:val="22"/>
        </w:rPr>
        <w:fldChar w:fldCharType="separate"/>
      </w:r>
      <w:r w:rsidR="00BC2756">
        <w:rPr>
          <w:sz w:val="22"/>
        </w:rPr>
        <w:t>18</w:t>
      </w:r>
      <w:r w:rsidRPr="0053062E">
        <w:rPr>
          <w:sz w:val="22"/>
        </w:rPr>
        <w:fldChar w:fldCharType="end"/>
      </w:r>
      <w:r w:rsidRPr="0053062E">
        <w:rPr>
          <w:sz w:val="22"/>
        </w:rPr>
        <w:t>. člena tega zakona.</w:t>
      </w:r>
    </w:p>
    <w:p w14:paraId="69AA143F" w14:textId="77777777" w:rsidR="0053062E" w:rsidRPr="0053062E" w:rsidRDefault="0053062E" w:rsidP="0053062E">
      <w:pPr>
        <w:ind w:left="360"/>
        <w:contextualSpacing/>
        <w:rPr>
          <w:sz w:val="22"/>
        </w:rPr>
      </w:pPr>
    </w:p>
    <w:p w14:paraId="3CD7B35E" w14:textId="77777777" w:rsidR="0053062E" w:rsidRPr="0053062E" w:rsidRDefault="0053062E" w:rsidP="0053062E">
      <w:pPr>
        <w:numPr>
          <w:ilvl w:val="0"/>
          <w:numId w:val="18"/>
        </w:numPr>
        <w:ind w:left="360"/>
        <w:contextualSpacing/>
        <w:rPr>
          <w:sz w:val="22"/>
        </w:rPr>
      </w:pPr>
      <w:r w:rsidRPr="0053062E">
        <w:rPr>
          <w:sz w:val="22"/>
        </w:rPr>
        <w:t>Sredstva za podpore se zagotavljajo na enotnem računu s:</w:t>
      </w:r>
    </w:p>
    <w:p w14:paraId="3A08E801" w14:textId="77777777" w:rsidR="0053062E" w:rsidRPr="0053062E" w:rsidRDefault="0053062E" w:rsidP="0053062E">
      <w:pPr>
        <w:ind w:left="375"/>
        <w:rPr>
          <w:sz w:val="22"/>
        </w:rPr>
      </w:pPr>
      <w:r w:rsidRPr="0053062E">
        <w:rPr>
          <w:sz w:val="22"/>
        </w:rPr>
        <w:t>a) prispevkom za zagotavljanje podpor proizvodnji energije v soproizvodnji z visokim izkoristkom in iz obnovljivih virov energije, ki ga mora plačevati vsak končni odjemalec električne energije, zemeljskega plina in drugih energetskih plinov iz omrežja in daljinske toplote ter daljinskega hlajenja, za posamezno prevzemno-predajno mesto;</w:t>
      </w:r>
    </w:p>
    <w:p w14:paraId="02B93374" w14:textId="77777777" w:rsidR="0053062E" w:rsidRPr="0053062E" w:rsidRDefault="0053062E" w:rsidP="0053062E">
      <w:pPr>
        <w:ind w:left="375"/>
        <w:rPr>
          <w:sz w:val="22"/>
        </w:rPr>
      </w:pPr>
      <w:r w:rsidRPr="0053062E">
        <w:rPr>
          <w:sz w:val="22"/>
        </w:rPr>
        <w:t>b) prispevkom za zagotavljanje podpor proizvodnji energije v soproizvodnji z visokim izkoristkom in iz obnovljivih virov energije, ki bremeni trda in tekoča fosilna goriva, utekočinjeni naftni plin ter utekočinjeni zemeljski plin, ki ga vsak končni odjemalec plačuje dobavitelju;</w:t>
      </w:r>
    </w:p>
    <w:p w14:paraId="15F78863" w14:textId="77777777" w:rsidR="0053062E" w:rsidRPr="0053062E" w:rsidRDefault="0053062E" w:rsidP="0053062E">
      <w:pPr>
        <w:ind w:left="375"/>
        <w:rPr>
          <w:sz w:val="22"/>
        </w:rPr>
      </w:pPr>
      <w:r w:rsidRPr="0053062E">
        <w:rPr>
          <w:sz w:val="22"/>
        </w:rPr>
        <w:t>c) prodajo električne energije, ki jo center za podpore odkupi po zagotovljeni odkupni ceni;</w:t>
      </w:r>
    </w:p>
    <w:p w14:paraId="54380DFD" w14:textId="77777777" w:rsidR="0053062E" w:rsidRPr="0053062E" w:rsidRDefault="0053062E" w:rsidP="0053062E">
      <w:pPr>
        <w:ind w:left="375"/>
        <w:rPr>
          <w:sz w:val="22"/>
        </w:rPr>
      </w:pPr>
      <w:r w:rsidRPr="0053062E">
        <w:rPr>
          <w:sz w:val="22"/>
        </w:rPr>
        <w:t>č) proračunskimi viri, če se za podpiranje energije iz soproizvodnje z visokim izkoristkom in iz obnovljivih virov energije oblikujejo posebna namenska proračunska postavka in določijo namenski proračunski prihodki;</w:t>
      </w:r>
    </w:p>
    <w:p w14:paraId="057D9375" w14:textId="24F05E07" w:rsidR="0053062E" w:rsidRPr="0053062E" w:rsidRDefault="007874A8" w:rsidP="0053062E">
      <w:pPr>
        <w:ind w:left="375"/>
        <w:rPr>
          <w:sz w:val="22"/>
        </w:rPr>
      </w:pPr>
      <w:r>
        <w:rPr>
          <w:sz w:val="22"/>
        </w:rPr>
        <w:t>d</w:t>
      </w:r>
      <w:r w:rsidR="0053062E" w:rsidRPr="0053062E">
        <w:rPr>
          <w:sz w:val="22"/>
        </w:rPr>
        <w:t xml:space="preserve">) sredstvi, pridobljenimi iz statističnih prenosov v skladu s </w:t>
      </w:r>
      <w:r w:rsidR="0053062E" w:rsidRPr="0053062E">
        <w:rPr>
          <w:sz w:val="22"/>
        </w:rPr>
        <w:fldChar w:fldCharType="begin"/>
      </w:r>
      <w:r w:rsidR="0053062E" w:rsidRPr="0053062E">
        <w:rPr>
          <w:sz w:val="22"/>
        </w:rPr>
        <w:instrText xml:space="preserve"> REF _Ref55987407 \r \h  \* MERGEFORMAT </w:instrText>
      </w:r>
      <w:r w:rsidR="0053062E" w:rsidRPr="0053062E">
        <w:rPr>
          <w:sz w:val="22"/>
        </w:rPr>
      </w:r>
      <w:r w:rsidR="0053062E" w:rsidRPr="0053062E">
        <w:rPr>
          <w:sz w:val="22"/>
        </w:rPr>
        <w:fldChar w:fldCharType="separate"/>
      </w:r>
      <w:r w:rsidR="00BC2756">
        <w:rPr>
          <w:sz w:val="22"/>
        </w:rPr>
        <w:t>30</w:t>
      </w:r>
      <w:r w:rsidR="0053062E" w:rsidRPr="0053062E">
        <w:rPr>
          <w:sz w:val="22"/>
        </w:rPr>
        <w:fldChar w:fldCharType="end"/>
      </w:r>
      <w:r w:rsidR="0053062E" w:rsidRPr="0053062E">
        <w:rPr>
          <w:sz w:val="22"/>
        </w:rPr>
        <w:t>. členom tega zakona;</w:t>
      </w:r>
    </w:p>
    <w:p w14:paraId="3D8E9C3D" w14:textId="13330DE7" w:rsidR="0053062E" w:rsidRPr="0053062E" w:rsidRDefault="007874A8" w:rsidP="0053062E">
      <w:pPr>
        <w:ind w:left="375"/>
        <w:rPr>
          <w:sz w:val="22"/>
        </w:rPr>
      </w:pPr>
      <w:r>
        <w:rPr>
          <w:sz w:val="22"/>
        </w:rPr>
        <w:t>e</w:t>
      </w:r>
      <w:r w:rsidR="0053062E" w:rsidRPr="0053062E">
        <w:rPr>
          <w:sz w:val="22"/>
        </w:rPr>
        <w:t xml:space="preserve">) sredstvi, pripadajočimi Republiki Sloveniji zaradi sodelovanja v vlogi gostiteljice projektov v mehanizmu Evropske unije iz drugega odstavka </w:t>
      </w:r>
      <w:r w:rsidR="0053062E" w:rsidRPr="0053062E">
        <w:rPr>
          <w:sz w:val="22"/>
        </w:rPr>
        <w:fldChar w:fldCharType="begin"/>
      </w:r>
      <w:r w:rsidR="0053062E" w:rsidRPr="0053062E">
        <w:rPr>
          <w:sz w:val="22"/>
        </w:rPr>
        <w:instrText xml:space="preserve"> REF _Ref55987446 \r \h  \* MERGEFORMAT </w:instrText>
      </w:r>
      <w:r w:rsidR="0053062E" w:rsidRPr="0053062E">
        <w:rPr>
          <w:sz w:val="22"/>
        </w:rPr>
      </w:r>
      <w:r w:rsidR="0053062E" w:rsidRPr="0053062E">
        <w:rPr>
          <w:sz w:val="22"/>
        </w:rPr>
        <w:fldChar w:fldCharType="separate"/>
      </w:r>
      <w:r w:rsidR="00BC2756">
        <w:rPr>
          <w:sz w:val="22"/>
        </w:rPr>
        <w:t>36</w:t>
      </w:r>
      <w:r w:rsidR="0053062E" w:rsidRPr="0053062E">
        <w:rPr>
          <w:sz w:val="22"/>
        </w:rPr>
        <w:fldChar w:fldCharType="end"/>
      </w:r>
      <w:r w:rsidR="0053062E" w:rsidRPr="0053062E">
        <w:rPr>
          <w:sz w:val="22"/>
        </w:rPr>
        <w:t>. člena.</w:t>
      </w:r>
    </w:p>
    <w:p w14:paraId="230C947F" w14:textId="77777777" w:rsidR="0053062E" w:rsidRPr="0053062E" w:rsidRDefault="0053062E" w:rsidP="0053062E">
      <w:pPr>
        <w:rPr>
          <w:sz w:val="22"/>
        </w:rPr>
      </w:pPr>
    </w:p>
    <w:p w14:paraId="34A998CA" w14:textId="77777777" w:rsidR="0053062E" w:rsidRPr="0053062E" w:rsidRDefault="0053062E" w:rsidP="0053062E">
      <w:pPr>
        <w:numPr>
          <w:ilvl w:val="0"/>
          <w:numId w:val="18"/>
        </w:numPr>
        <w:ind w:left="360"/>
        <w:contextualSpacing/>
        <w:rPr>
          <w:sz w:val="22"/>
        </w:rPr>
      </w:pPr>
      <w:r w:rsidRPr="0053062E">
        <w:rPr>
          <w:sz w:val="22"/>
        </w:rPr>
        <w:t>Sredstva za izvajanje podpor se uporabljajo za:</w:t>
      </w:r>
    </w:p>
    <w:p w14:paraId="69575040" w14:textId="77777777" w:rsidR="0053062E" w:rsidRPr="0053062E" w:rsidRDefault="0053062E" w:rsidP="0053062E">
      <w:pPr>
        <w:ind w:left="360"/>
        <w:rPr>
          <w:sz w:val="22"/>
        </w:rPr>
      </w:pPr>
      <w:r w:rsidRPr="0053062E">
        <w:rPr>
          <w:sz w:val="22"/>
        </w:rPr>
        <w:t>a) delovanje centra za podpore,</w:t>
      </w:r>
    </w:p>
    <w:p w14:paraId="55AEA368" w14:textId="77777777" w:rsidR="0053062E" w:rsidRPr="0053062E" w:rsidRDefault="0053062E" w:rsidP="0053062E">
      <w:pPr>
        <w:ind w:left="360"/>
        <w:rPr>
          <w:sz w:val="22"/>
        </w:rPr>
      </w:pPr>
      <w:r w:rsidRPr="0053062E">
        <w:rPr>
          <w:sz w:val="22"/>
        </w:rPr>
        <w:t>b) zagotavljanje podpor,</w:t>
      </w:r>
    </w:p>
    <w:p w14:paraId="27BFA5CC" w14:textId="77777777" w:rsidR="0053062E" w:rsidRPr="0053062E" w:rsidRDefault="0053062E" w:rsidP="0053062E">
      <w:pPr>
        <w:ind w:left="360"/>
        <w:rPr>
          <w:sz w:val="22"/>
        </w:rPr>
      </w:pPr>
      <w:r w:rsidRPr="0053062E">
        <w:rPr>
          <w:sz w:val="22"/>
        </w:rPr>
        <w:t>c) zagotavljanje naložbene pomoči za naprave za samooskrbo,</w:t>
      </w:r>
    </w:p>
    <w:p w14:paraId="7E4854DA" w14:textId="77777777" w:rsidR="0053062E" w:rsidRPr="0053062E" w:rsidRDefault="0053062E" w:rsidP="0053062E">
      <w:pPr>
        <w:ind w:left="360"/>
        <w:rPr>
          <w:sz w:val="22"/>
        </w:rPr>
      </w:pPr>
      <w:r w:rsidRPr="0053062E">
        <w:rPr>
          <w:sz w:val="22"/>
        </w:rPr>
        <w:t>č) ureditev izravnave razlik med napovedano in realizirano proizvodnjo električne energije,</w:t>
      </w:r>
    </w:p>
    <w:p w14:paraId="37EC35EB" w14:textId="7A2E3D45" w:rsidR="0053062E" w:rsidRPr="0053062E" w:rsidRDefault="0053062E" w:rsidP="0053062E">
      <w:pPr>
        <w:ind w:left="360"/>
        <w:rPr>
          <w:sz w:val="22"/>
        </w:rPr>
      </w:pPr>
      <w:r w:rsidRPr="0053062E">
        <w:rPr>
          <w:sz w:val="22"/>
        </w:rPr>
        <w:t xml:space="preserve">d) plačila za statistične prenose v skladu s </w:t>
      </w:r>
      <w:r w:rsidRPr="0053062E">
        <w:rPr>
          <w:sz w:val="22"/>
        </w:rPr>
        <w:fldChar w:fldCharType="begin"/>
      </w:r>
      <w:r w:rsidRPr="0053062E">
        <w:rPr>
          <w:sz w:val="22"/>
        </w:rPr>
        <w:instrText xml:space="preserve"> REF _Ref55987407 \r \h  \* MERGEFORMAT </w:instrText>
      </w:r>
      <w:r w:rsidRPr="0053062E">
        <w:rPr>
          <w:sz w:val="22"/>
        </w:rPr>
      </w:r>
      <w:r w:rsidRPr="0053062E">
        <w:rPr>
          <w:sz w:val="22"/>
        </w:rPr>
        <w:fldChar w:fldCharType="separate"/>
      </w:r>
      <w:r w:rsidR="00BC2756">
        <w:rPr>
          <w:sz w:val="22"/>
        </w:rPr>
        <w:t>30</w:t>
      </w:r>
      <w:r w:rsidRPr="0053062E">
        <w:rPr>
          <w:sz w:val="22"/>
        </w:rPr>
        <w:fldChar w:fldCharType="end"/>
      </w:r>
      <w:r w:rsidRPr="0053062E">
        <w:rPr>
          <w:sz w:val="22"/>
        </w:rPr>
        <w:t>. členom tega zakona,</w:t>
      </w:r>
    </w:p>
    <w:p w14:paraId="7BDD429F" w14:textId="26E7DE67" w:rsidR="0053062E" w:rsidRPr="0053062E" w:rsidRDefault="0053062E" w:rsidP="0053062E">
      <w:pPr>
        <w:ind w:left="360"/>
        <w:rPr>
          <w:sz w:val="22"/>
        </w:rPr>
      </w:pPr>
      <w:r w:rsidRPr="0053062E">
        <w:rPr>
          <w:sz w:val="22"/>
        </w:rPr>
        <w:t xml:space="preserve">e) skupne projekte med državami članicami EU in državami članicami ter tretjimi državami v skladu z </w:t>
      </w:r>
      <w:r w:rsidRPr="0053062E">
        <w:rPr>
          <w:sz w:val="22"/>
        </w:rPr>
        <w:fldChar w:fldCharType="begin"/>
      </w:r>
      <w:r w:rsidRPr="0053062E">
        <w:rPr>
          <w:sz w:val="22"/>
        </w:rPr>
        <w:instrText xml:space="preserve"> REF _Ref55987489 \r \h  \* MERGEFORMAT </w:instrText>
      </w:r>
      <w:r w:rsidRPr="0053062E">
        <w:rPr>
          <w:sz w:val="22"/>
        </w:rPr>
      </w:r>
      <w:r w:rsidRPr="0053062E">
        <w:rPr>
          <w:sz w:val="22"/>
        </w:rPr>
        <w:fldChar w:fldCharType="separate"/>
      </w:r>
      <w:r w:rsidR="00BC2756">
        <w:rPr>
          <w:sz w:val="22"/>
        </w:rPr>
        <w:t>31</w:t>
      </w:r>
      <w:r w:rsidRPr="0053062E">
        <w:rPr>
          <w:sz w:val="22"/>
        </w:rPr>
        <w:fldChar w:fldCharType="end"/>
      </w:r>
      <w:r w:rsidRPr="0053062E">
        <w:rPr>
          <w:sz w:val="22"/>
        </w:rPr>
        <w:t xml:space="preserve">. in </w:t>
      </w:r>
      <w:r w:rsidRPr="0053062E">
        <w:rPr>
          <w:sz w:val="22"/>
        </w:rPr>
        <w:fldChar w:fldCharType="begin"/>
      </w:r>
      <w:r w:rsidRPr="0053062E">
        <w:rPr>
          <w:sz w:val="22"/>
        </w:rPr>
        <w:instrText xml:space="preserve"> REF _Ref55987508 \r \h  \* MERGEFORMAT </w:instrText>
      </w:r>
      <w:r w:rsidRPr="0053062E">
        <w:rPr>
          <w:sz w:val="22"/>
        </w:rPr>
      </w:r>
      <w:r w:rsidRPr="0053062E">
        <w:rPr>
          <w:sz w:val="22"/>
        </w:rPr>
        <w:fldChar w:fldCharType="separate"/>
      </w:r>
      <w:r w:rsidR="00BC2756">
        <w:rPr>
          <w:sz w:val="22"/>
        </w:rPr>
        <w:t>33</w:t>
      </w:r>
      <w:r w:rsidRPr="0053062E">
        <w:rPr>
          <w:sz w:val="22"/>
        </w:rPr>
        <w:fldChar w:fldCharType="end"/>
      </w:r>
      <w:r w:rsidRPr="0053062E">
        <w:rPr>
          <w:sz w:val="22"/>
        </w:rPr>
        <w:t>. členom tega zakona,</w:t>
      </w:r>
    </w:p>
    <w:p w14:paraId="7251CE30" w14:textId="77777777" w:rsidR="0053062E" w:rsidRPr="0053062E" w:rsidRDefault="0053062E" w:rsidP="0053062E">
      <w:pPr>
        <w:ind w:left="360"/>
        <w:rPr>
          <w:sz w:val="22"/>
        </w:rPr>
      </w:pPr>
      <w:r w:rsidRPr="0053062E">
        <w:rPr>
          <w:sz w:val="22"/>
        </w:rPr>
        <w:t>f) za finančna plačila v mehanizem Evropske unije za financiranje energije iz obnovljivih virov v skladu z 32. in 33. členom Uredbe 2018/1999/EU,</w:t>
      </w:r>
    </w:p>
    <w:p w14:paraId="475FEE2A" w14:textId="77777777" w:rsidR="0053062E" w:rsidRPr="0053062E" w:rsidRDefault="0053062E" w:rsidP="0053062E">
      <w:pPr>
        <w:ind w:left="360"/>
        <w:rPr>
          <w:sz w:val="22"/>
        </w:rPr>
      </w:pPr>
      <w:r w:rsidRPr="0053062E">
        <w:rPr>
          <w:sz w:val="22"/>
        </w:rPr>
        <w:t>g) druge namene, določene s tem zakonom.</w:t>
      </w:r>
    </w:p>
    <w:p w14:paraId="46409C4C" w14:textId="77777777" w:rsidR="0053062E" w:rsidRPr="0053062E" w:rsidRDefault="0053062E" w:rsidP="0053062E">
      <w:pPr>
        <w:rPr>
          <w:sz w:val="22"/>
        </w:rPr>
      </w:pPr>
    </w:p>
    <w:p w14:paraId="37B8DDAF"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19" w:name="_Ref55988835"/>
      <w:r w:rsidRPr="0053062E">
        <w:rPr>
          <w:rFonts w:eastAsia="Times New Roman"/>
          <w:bCs/>
          <w:iCs/>
          <w:sz w:val="22"/>
        </w:rPr>
        <w:t>člen</w:t>
      </w:r>
      <w:bookmarkEnd w:id="19"/>
    </w:p>
    <w:p w14:paraId="4A1D66C1" w14:textId="77777777" w:rsidR="0053062E" w:rsidRPr="0053062E" w:rsidRDefault="0053062E" w:rsidP="0053062E">
      <w:pPr>
        <w:jc w:val="center"/>
        <w:rPr>
          <w:sz w:val="22"/>
        </w:rPr>
      </w:pPr>
      <w:r w:rsidRPr="0053062E">
        <w:rPr>
          <w:sz w:val="22"/>
        </w:rPr>
        <w:lastRenderedPageBreak/>
        <w:t>(določanje prispevkov za spodbujanje proizvodnje energije iz obnovljivih virov in soproizvodnje z visokim izkoristkom in njihova poraba)</w:t>
      </w:r>
    </w:p>
    <w:p w14:paraId="64FBCE55" w14:textId="77777777" w:rsidR="0053062E" w:rsidRPr="0053062E" w:rsidRDefault="0053062E" w:rsidP="0053062E">
      <w:pPr>
        <w:jc w:val="center"/>
        <w:rPr>
          <w:sz w:val="22"/>
        </w:rPr>
      </w:pPr>
    </w:p>
    <w:p w14:paraId="2B277303" w14:textId="77777777" w:rsidR="0053062E" w:rsidRPr="0053062E" w:rsidRDefault="0053062E" w:rsidP="0053062E">
      <w:pPr>
        <w:numPr>
          <w:ilvl w:val="0"/>
          <w:numId w:val="20"/>
        </w:numPr>
        <w:ind w:left="450"/>
        <w:contextualSpacing/>
        <w:rPr>
          <w:sz w:val="22"/>
        </w:rPr>
      </w:pPr>
      <w:r w:rsidRPr="0053062E">
        <w:rPr>
          <w:sz w:val="22"/>
        </w:rPr>
        <w:t>Vlada podrobneje predpiše določanje in obračunavanje prispevkov iz točk a) in b) tretjega odstavka prejšnjega člena, pri čemer mora biti prispevek določen ločeno za energijo iz fosilnih goriv in energijo iz drugih neobnovljivih virov. Pri določanju deleža posameznih skupin končnih odjemalcev vlada lahko upošteva tudi vpliv višine prispevkov na konkurenčnost gospodarstva, če takšna olajšava gospodarstvu ni v nasprotju s pravili za državne pomoči.</w:t>
      </w:r>
    </w:p>
    <w:p w14:paraId="237415A7" w14:textId="77777777" w:rsidR="0053062E" w:rsidRPr="0053062E" w:rsidRDefault="0053062E" w:rsidP="0053062E">
      <w:pPr>
        <w:ind w:left="450"/>
        <w:contextualSpacing/>
        <w:rPr>
          <w:sz w:val="22"/>
        </w:rPr>
      </w:pPr>
    </w:p>
    <w:p w14:paraId="376F8029" w14:textId="77777777" w:rsidR="0053062E" w:rsidRPr="0053062E" w:rsidRDefault="0053062E" w:rsidP="0053062E">
      <w:pPr>
        <w:numPr>
          <w:ilvl w:val="0"/>
          <w:numId w:val="20"/>
        </w:numPr>
        <w:ind w:left="450"/>
        <w:contextualSpacing/>
        <w:rPr>
          <w:sz w:val="22"/>
        </w:rPr>
      </w:pPr>
      <w:r w:rsidRPr="0053062E">
        <w:rPr>
          <w:sz w:val="22"/>
        </w:rPr>
        <w:t>Višina prispevka iz prejšnjega člena, ki ga plačujejo končni odjemalci, je odvisna od moči in napetostne ravni prevzemno-predajnega mesta, kategorije odjemalca in namena uporabe energije. Za dobavljeno fosilno trdno, tekoče in plinasto gorivo in toploto se prispevek obračuna kupcem na MWh dobavljene energije.</w:t>
      </w:r>
    </w:p>
    <w:p w14:paraId="4B946C3A" w14:textId="77777777" w:rsidR="0053062E" w:rsidRPr="0053062E" w:rsidRDefault="0053062E" w:rsidP="0053062E">
      <w:pPr>
        <w:rPr>
          <w:sz w:val="22"/>
        </w:rPr>
      </w:pPr>
    </w:p>
    <w:p w14:paraId="1808C3EA" w14:textId="7E91E8EB" w:rsidR="0053062E" w:rsidRPr="0053062E" w:rsidRDefault="0053062E" w:rsidP="0053062E">
      <w:pPr>
        <w:numPr>
          <w:ilvl w:val="0"/>
          <w:numId w:val="20"/>
        </w:numPr>
        <w:ind w:left="450"/>
        <w:contextualSpacing/>
        <w:rPr>
          <w:sz w:val="22"/>
        </w:rPr>
      </w:pPr>
      <w:r w:rsidRPr="0053062E">
        <w:rPr>
          <w:sz w:val="22"/>
        </w:rPr>
        <w:t xml:space="preserve">Višino prispevkov iz točk a) in b) tretjega odstavka prejšnjega člena določi agencija s splošnim aktom ter jo po predhodnem soglasju vlade objavi v Uradnem listu Republike Slovenije, in sicer na podlagi usmeritev, določenih v dolgoročnem časovnem načrtu iz </w:t>
      </w:r>
      <w:r w:rsidRPr="0053062E">
        <w:rPr>
          <w:sz w:val="22"/>
        </w:rPr>
        <w:fldChar w:fldCharType="begin"/>
      </w:r>
      <w:r w:rsidRPr="0053062E">
        <w:rPr>
          <w:sz w:val="22"/>
        </w:rPr>
        <w:instrText xml:space="preserve"> REF _Ref55986961 \r \h  \* MERGEFORMAT </w:instrText>
      </w:r>
      <w:r w:rsidRPr="0053062E">
        <w:rPr>
          <w:sz w:val="22"/>
        </w:rPr>
      </w:r>
      <w:r w:rsidRPr="0053062E">
        <w:rPr>
          <w:sz w:val="22"/>
        </w:rPr>
        <w:fldChar w:fldCharType="separate"/>
      </w:r>
      <w:r w:rsidR="00BC2756">
        <w:rPr>
          <w:sz w:val="22"/>
        </w:rPr>
        <w:t>19</w:t>
      </w:r>
      <w:r w:rsidRPr="0053062E">
        <w:rPr>
          <w:sz w:val="22"/>
        </w:rPr>
        <w:fldChar w:fldCharType="end"/>
      </w:r>
      <w:r w:rsidRPr="0053062E">
        <w:rPr>
          <w:sz w:val="22"/>
        </w:rPr>
        <w:t>. člena tega zakona, na podlagi ocene centra za podpore glede potrebnih sredstev za izvajanje programov podpor in druge namene, za katere se ta sredstva po zakonu uporabljajo, in na podlagi razpoložljivih sredstev za podpore iz preostalih virov, določenih v prejšnjem členu. Dokler vlada ne da soglasja k novi višini prispevkov, se uporablja višina iz prejšnjega obdobja.</w:t>
      </w:r>
    </w:p>
    <w:p w14:paraId="2350AF7E" w14:textId="77777777" w:rsidR="0053062E" w:rsidRPr="0053062E" w:rsidRDefault="0053062E" w:rsidP="0053062E">
      <w:pPr>
        <w:ind w:left="720"/>
        <w:contextualSpacing/>
        <w:rPr>
          <w:sz w:val="22"/>
        </w:rPr>
      </w:pPr>
    </w:p>
    <w:p w14:paraId="69693330" w14:textId="77777777" w:rsidR="0053062E" w:rsidRPr="0053062E" w:rsidRDefault="0053062E" w:rsidP="0053062E">
      <w:pPr>
        <w:numPr>
          <w:ilvl w:val="0"/>
          <w:numId w:val="20"/>
        </w:numPr>
        <w:ind w:left="450"/>
        <w:contextualSpacing/>
        <w:rPr>
          <w:sz w:val="22"/>
        </w:rPr>
      </w:pPr>
      <w:r w:rsidRPr="0053062E">
        <w:rPr>
          <w:sz w:val="22"/>
        </w:rPr>
        <w:t>Prispevek iz točke a) tretjega odstavka prejšnjega člena se ne plačuje za obnovljive vire in toploto iz učinkovitih sistemov daljinskega ogrevanja in hlajenja, ki za svoje delovanje v celoti izrabljajo obnovljive vire energije.</w:t>
      </w:r>
    </w:p>
    <w:p w14:paraId="03DD9E0B" w14:textId="77777777" w:rsidR="0053062E" w:rsidRPr="0053062E" w:rsidRDefault="0053062E" w:rsidP="0053062E">
      <w:pPr>
        <w:rPr>
          <w:sz w:val="22"/>
        </w:rPr>
      </w:pPr>
    </w:p>
    <w:p w14:paraId="6804CB29" w14:textId="77777777" w:rsidR="0053062E" w:rsidRPr="0053062E" w:rsidRDefault="0053062E" w:rsidP="0053062E">
      <w:pPr>
        <w:numPr>
          <w:ilvl w:val="0"/>
          <w:numId w:val="20"/>
        </w:numPr>
        <w:ind w:left="450"/>
        <w:contextualSpacing/>
        <w:rPr>
          <w:sz w:val="22"/>
        </w:rPr>
      </w:pPr>
      <w:r w:rsidRPr="0053062E">
        <w:rPr>
          <w:sz w:val="22"/>
        </w:rPr>
        <w:t xml:space="preserve">Končni odjemalec plačuje prispevek kot posebno postavko na mesečnem računu za omrežnino oziroma računu za dobavljeno gorivo ali toploto. Oseba, ki prejme prispevek skupaj s plačilom računa, ga mora takoj in brezplačno prenesti v korist centra za podpore. </w:t>
      </w:r>
    </w:p>
    <w:p w14:paraId="1AF2C275" w14:textId="77777777" w:rsidR="0053062E" w:rsidRPr="0053062E" w:rsidRDefault="0053062E" w:rsidP="0053062E">
      <w:pPr>
        <w:ind w:left="450"/>
        <w:contextualSpacing/>
        <w:rPr>
          <w:sz w:val="22"/>
        </w:rPr>
      </w:pPr>
    </w:p>
    <w:p w14:paraId="6E1ABED2" w14:textId="77777777" w:rsidR="0053062E" w:rsidRPr="0053062E" w:rsidRDefault="0053062E" w:rsidP="0053062E">
      <w:pPr>
        <w:numPr>
          <w:ilvl w:val="0"/>
          <w:numId w:val="20"/>
        </w:numPr>
        <w:ind w:left="450"/>
        <w:contextualSpacing/>
        <w:rPr>
          <w:sz w:val="22"/>
        </w:rPr>
      </w:pPr>
      <w:r w:rsidRPr="0053062E">
        <w:rPr>
          <w:sz w:val="22"/>
        </w:rPr>
        <w:t xml:space="preserve">Dobavitelji fosilnih trdnih, tekočih in plinastih goriv in toplote prenesejo prispevek mesečno na podlagi prodaje v korist centra za podpore. </w:t>
      </w:r>
    </w:p>
    <w:p w14:paraId="13176099" w14:textId="77777777" w:rsidR="0053062E" w:rsidRPr="0053062E" w:rsidRDefault="0053062E" w:rsidP="0053062E">
      <w:pPr>
        <w:rPr>
          <w:sz w:val="22"/>
        </w:rPr>
      </w:pPr>
    </w:p>
    <w:p w14:paraId="02E18D0D"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20" w:name="_Ref55986836"/>
      <w:r w:rsidRPr="0053062E">
        <w:rPr>
          <w:rFonts w:eastAsia="Times New Roman"/>
          <w:bCs/>
          <w:iCs/>
          <w:sz w:val="22"/>
        </w:rPr>
        <w:t>člen</w:t>
      </w:r>
      <w:bookmarkEnd w:id="20"/>
    </w:p>
    <w:p w14:paraId="21ECD96E" w14:textId="77777777" w:rsidR="0053062E" w:rsidRPr="0053062E" w:rsidRDefault="0053062E" w:rsidP="0053062E">
      <w:pPr>
        <w:jc w:val="center"/>
        <w:rPr>
          <w:sz w:val="22"/>
        </w:rPr>
      </w:pPr>
      <w:r w:rsidRPr="0053062E">
        <w:rPr>
          <w:sz w:val="22"/>
        </w:rPr>
        <w:t>(center za podpore)</w:t>
      </w:r>
    </w:p>
    <w:p w14:paraId="165E232A" w14:textId="77777777" w:rsidR="0053062E" w:rsidRPr="0053062E" w:rsidRDefault="0053062E" w:rsidP="0053062E">
      <w:pPr>
        <w:rPr>
          <w:sz w:val="22"/>
        </w:rPr>
      </w:pPr>
    </w:p>
    <w:p w14:paraId="3477B057" w14:textId="77777777" w:rsidR="0053062E" w:rsidRPr="0053062E" w:rsidRDefault="0053062E" w:rsidP="0053062E">
      <w:pPr>
        <w:numPr>
          <w:ilvl w:val="0"/>
          <w:numId w:val="19"/>
        </w:numPr>
        <w:contextualSpacing/>
        <w:rPr>
          <w:sz w:val="22"/>
        </w:rPr>
      </w:pPr>
      <w:r w:rsidRPr="0053062E">
        <w:rPr>
          <w:sz w:val="22"/>
        </w:rPr>
        <w:t xml:space="preserve">Dejavnost centra za podpore je obvezna državna gospodarska javna služba. </w:t>
      </w:r>
    </w:p>
    <w:p w14:paraId="6EB4C847" w14:textId="77777777" w:rsidR="0053062E" w:rsidRPr="0053062E" w:rsidRDefault="0053062E" w:rsidP="0053062E">
      <w:pPr>
        <w:ind w:left="360"/>
        <w:contextualSpacing/>
        <w:rPr>
          <w:sz w:val="22"/>
        </w:rPr>
      </w:pPr>
    </w:p>
    <w:p w14:paraId="2874415B" w14:textId="77777777" w:rsidR="0053062E" w:rsidRPr="0053062E" w:rsidRDefault="0053062E" w:rsidP="0053062E">
      <w:pPr>
        <w:numPr>
          <w:ilvl w:val="0"/>
          <w:numId w:val="19"/>
        </w:numPr>
        <w:contextualSpacing/>
        <w:rPr>
          <w:sz w:val="22"/>
        </w:rPr>
      </w:pPr>
      <w:r w:rsidRPr="0053062E">
        <w:rPr>
          <w:sz w:val="22"/>
        </w:rPr>
        <w:t>Gospodarska javna služba iz prejšnjega odstavka obsega naslednje naloge:</w:t>
      </w:r>
    </w:p>
    <w:p w14:paraId="0EFC19C0" w14:textId="56D2C31D" w:rsidR="0053062E" w:rsidRPr="0053062E" w:rsidRDefault="0053062E" w:rsidP="0053062E">
      <w:pPr>
        <w:ind w:left="348"/>
        <w:rPr>
          <w:sz w:val="22"/>
        </w:rPr>
      </w:pPr>
      <w:r w:rsidRPr="0053062E">
        <w:rPr>
          <w:sz w:val="22"/>
        </w:rPr>
        <w:t xml:space="preserve">a) upravljanje sredstev iz tretjega odstavka </w:t>
      </w:r>
      <w:r w:rsidRPr="0053062E">
        <w:rPr>
          <w:sz w:val="22"/>
        </w:rPr>
        <w:fldChar w:fldCharType="begin"/>
      </w:r>
      <w:r w:rsidRPr="0053062E">
        <w:rPr>
          <w:sz w:val="22"/>
        </w:rPr>
        <w:instrText xml:space="preserve"> REF _Ref55987602 \r \h  \* MERGEFORMAT </w:instrText>
      </w:r>
      <w:r w:rsidRPr="0053062E">
        <w:rPr>
          <w:sz w:val="22"/>
        </w:rPr>
      </w:r>
      <w:r w:rsidRPr="0053062E">
        <w:rPr>
          <w:sz w:val="22"/>
        </w:rPr>
        <w:fldChar w:fldCharType="separate"/>
      </w:r>
      <w:r w:rsidR="00BC2756">
        <w:rPr>
          <w:sz w:val="22"/>
        </w:rPr>
        <w:t>16</w:t>
      </w:r>
      <w:r w:rsidRPr="0053062E">
        <w:rPr>
          <w:sz w:val="22"/>
        </w:rPr>
        <w:fldChar w:fldCharType="end"/>
      </w:r>
      <w:r w:rsidRPr="0053062E">
        <w:rPr>
          <w:sz w:val="22"/>
        </w:rPr>
        <w:t>. člena tega zakona;</w:t>
      </w:r>
    </w:p>
    <w:p w14:paraId="78749E7B" w14:textId="77777777" w:rsidR="0053062E" w:rsidRPr="0053062E" w:rsidRDefault="0053062E" w:rsidP="0053062E">
      <w:pPr>
        <w:ind w:left="348"/>
        <w:rPr>
          <w:sz w:val="22"/>
        </w:rPr>
      </w:pPr>
      <w:r w:rsidRPr="0053062E">
        <w:rPr>
          <w:sz w:val="22"/>
        </w:rPr>
        <w:t>b) sklepanje pogodb o podporah in izplačevanje podpor;</w:t>
      </w:r>
    </w:p>
    <w:p w14:paraId="2CF0DCAE" w14:textId="41B1089B" w:rsidR="0053062E" w:rsidRPr="0053062E" w:rsidRDefault="0053062E" w:rsidP="0053062E">
      <w:pPr>
        <w:ind w:left="348"/>
        <w:rPr>
          <w:sz w:val="22"/>
        </w:rPr>
      </w:pPr>
      <w:r w:rsidRPr="0053062E">
        <w:rPr>
          <w:sz w:val="22"/>
        </w:rPr>
        <w:t xml:space="preserve">c) odkup električne energije po prvi alineji prvega odstavka </w:t>
      </w:r>
      <w:r w:rsidRPr="0053062E">
        <w:rPr>
          <w:sz w:val="22"/>
        </w:rPr>
        <w:fldChar w:fldCharType="begin"/>
      </w:r>
      <w:r w:rsidRPr="0053062E">
        <w:rPr>
          <w:sz w:val="22"/>
        </w:rPr>
        <w:instrText xml:space="preserve"> REF _Ref55987619 \r \h  \* MERGEFORMAT </w:instrText>
      </w:r>
      <w:r w:rsidRPr="0053062E">
        <w:rPr>
          <w:sz w:val="22"/>
        </w:rPr>
      </w:r>
      <w:r w:rsidRPr="0053062E">
        <w:rPr>
          <w:sz w:val="22"/>
        </w:rPr>
        <w:fldChar w:fldCharType="separate"/>
      </w:r>
      <w:r w:rsidR="00BC2756">
        <w:rPr>
          <w:sz w:val="22"/>
        </w:rPr>
        <w:t>20</w:t>
      </w:r>
      <w:r w:rsidRPr="0053062E">
        <w:rPr>
          <w:sz w:val="22"/>
        </w:rPr>
        <w:fldChar w:fldCharType="end"/>
      </w:r>
      <w:r w:rsidRPr="0053062E">
        <w:rPr>
          <w:sz w:val="22"/>
        </w:rPr>
        <w:t>. člena tega zakona po ceni, ki jo določi vlada;</w:t>
      </w:r>
    </w:p>
    <w:p w14:paraId="2F4ECCC3" w14:textId="109454E9" w:rsidR="0053062E" w:rsidRPr="0053062E" w:rsidRDefault="0053062E" w:rsidP="0053062E">
      <w:pPr>
        <w:ind w:left="348"/>
        <w:rPr>
          <w:sz w:val="22"/>
        </w:rPr>
      </w:pPr>
      <w:r w:rsidRPr="0053062E">
        <w:rPr>
          <w:sz w:val="22"/>
        </w:rPr>
        <w:t xml:space="preserve">č) odkup električne energije od proizvajalcev iz </w:t>
      </w:r>
      <w:r w:rsidRPr="0053062E">
        <w:rPr>
          <w:sz w:val="22"/>
        </w:rPr>
        <w:fldChar w:fldCharType="begin"/>
      </w:r>
      <w:r w:rsidRPr="0053062E">
        <w:rPr>
          <w:sz w:val="22"/>
        </w:rPr>
        <w:instrText xml:space="preserve"> REF _Ref55987635 \r \h  \* MERGEFORMAT </w:instrText>
      </w:r>
      <w:r w:rsidRPr="0053062E">
        <w:rPr>
          <w:sz w:val="22"/>
        </w:rPr>
      </w:r>
      <w:r w:rsidRPr="0053062E">
        <w:rPr>
          <w:sz w:val="22"/>
        </w:rPr>
        <w:fldChar w:fldCharType="separate"/>
      </w:r>
      <w:r w:rsidR="00BC2756">
        <w:rPr>
          <w:sz w:val="22"/>
        </w:rPr>
        <w:t>22</w:t>
      </w:r>
      <w:r w:rsidRPr="0053062E">
        <w:rPr>
          <w:sz w:val="22"/>
        </w:rPr>
        <w:fldChar w:fldCharType="end"/>
      </w:r>
      <w:r w:rsidRPr="0053062E">
        <w:rPr>
          <w:sz w:val="22"/>
        </w:rPr>
        <w:t>. člena tega zakona;</w:t>
      </w:r>
    </w:p>
    <w:p w14:paraId="7D122E9A" w14:textId="77777777" w:rsidR="0053062E" w:rsidRPr="0053062E" w:rsidRDefault="0053062E" w:rsidP="0053062E">
      <w:pPr>
        <w:ind w:left="348"/>
        <w:rPr>
          <w:sz w:val="22"/>
        </w:rPr>
      </w:pPr>
      <w:r w:rsidRPr="0053062E">
        <w:rPr>
          <w:sz w:val="22"/>
        </w:rPr>
        <w:t>d) dodeljevanje naložbene pomoči za naprave za samooskrbo;</w:t>
      </w:r>
    </w:p>
    <w:p w14:paraId="3D92BB03" w14:textId="77777777" w:rsidR="0053062E" w:rsidRPr="0053062E" w:rsidRDefault="0053062E" w:rsidP="0053062E">
      <w:pPr>
        <w:ind w:left="348"/>
        <w:rPr>
          <w:sz w:val="22"/>
        </w:rPr>
      </w:pPr>
      <w:r w:rsidRPr="0053062E">
        <w:rPr>
          <w:sz w:val="22"/>
        </w:rPr>
        <w:t>e) prodaja odkupljene električne energije na trgu na dražbi ali z razpisom oziroma na energetski borzi;</w:t>
      </w:r>
    </w:p>
    <w:p w14:paraId="411D3FAD" w14:textId="77777777" w:rsidR="0053062E" w:rsidRPr="0053062E" w:rsidRDefault="0053062E" w:rsidP="0053062E">
      <w:pPr>
        <w:ind w:left="348"/>
        <w:rPr>
          <w:sz w:val="22"/>
        </w:rPr>
      </w:pPr>
      <w:r w:rsidRPr="0053062E">
        <w:rPr>
          <w:sz w:val="22"/>
        </w:rPr>
        <w:t>f) obravnava pobud in pridobivanje ponudb investitorjev ali promotorjev za sodelovanje Republike Slovenije v mehanizmih mednarodnega sodelovanja za doseganje deleža energije iz obnovljivih virov v skladu s IV. poglavjem tega zakona;</w:t>
      </w:r>
    </w:p>
    <w:p w14:paraId="1A20A4AB" w14:textId="77777777" w:rsidR="0053062E" w:rsidRPr="0053062E" w:rsidRDefault="0053062E" w:rsidP="0053062E">
      <w:pPr>
        <w:ind w:left="348"/>
        <w:rPr>
          <w:sz w:val="22"/>
        </w:rPr>
      </w:pPr>
      <w:r w:rsidRPr="0053062E">
        <w:rPr>
          <w:sz w:val="22"/>
        </w:rPr>
        <w:t xml:space="preserve">g) zagotavljanje delovanja, tehničnega upravljanja in vzdrževanja registra potrdil o izvoru; </w:t>
      </w:r>
    </w:p>
    <w:p w14:paraId="7159FF46" w14:textId="422BAFD4" w:rsidR="0053062E" w:rsidRPr="0053062E" w:rsidRDefault="0053062E" w:rsidP="0053062E">
      <w:pPr>
        <w:ind w:left="348"/>
        <w:rPr>
          <w:sz w:val="22"/>
        </w:rPr>
      </w:pPr>
      <w:r w:rsidRPr="0053062E">
        <w:rPr>
          <w:sz w:val="22"/>
        </w:rPr>
        <w:t xml:space="preserve">h) izvajanje nalog kontaktne točke iz </w:t>
      </w:r>
      <w:r w:rsidRPr="0053062E">
        <w:rPr>
          <w:sz w:val="22"/>
        </w:rPr>
        <w:fldChar w:fldCharType="begin"/>
      </w:r>
      <w:r w:rsidRPr="0053062E">
        <w:rPr>
          <w:sz w:val="22"/>
        </w:rPr>
        <w:instrText xml:space="preserve"> REF _Ref55990772 \r \h  \* MERGEFORMAT </w:instrText>
      </w:r>
      <w:r w:rsidRPr="0053062E">
        <w:rPr>
          <w:sz w:val="22"/>
        </w:rPr>
      </w:r>
      <w:r w:rsidRPr="0053062E">
        <w:rPr>
          <w:sz w:val="22"/>
        </w:rPr>
        <w:fldChar w:fldCharType="separate"/>
      </w:r>
      <w:r w:rsidR="00BC2756">
        <w:rPr>
          <w:sz w:val="22"/>
        </w:rPr>
        <w:t>51</w:t>
      </w:r>
      <w:r w:rsidRPr="0053062E">
        <w:rPr>
          <w:sz w:val="22"/>
        </w:rPr>
        <w:fldChar w:fldCharType="end"/>
      </w:r>
      <w:r w:rsidRPr="0053062E">
        <w:rPr>
          <w:sz w:val="22"/>
        </w:rPr>
        <w:t xml:space="preserve">. člena tega zakona; </w:t>
      </w:r>
    </w:p>
    <w:p w14:paraId="24A30164" w14:textId="77777777" w:rsidR="0053062E" w:rsidRPr="0053062E" w:rsidRDefault="0053062E" w:rsidP="0053062E">
      <w:pPr>
        <w:ind w:left="348"/>
        <w:rPr>
          <w:sz w:val="22"/>
        </w:rPr>
      </w:pPr>
      <w:r w:rsidRPr="0053062E">
        <w:rPr>
          <w:sz w:val="22"/>
        </w:rPr>
        <w:lastRenderedPageBreak/>
        <w:t>i) izdajanje pravil za delovanje centra za podpore po javnem pooblastilu, za katera mora pred njihovo objavo v Uradnem listu Republike Slovenije pridobiti soglasje vlade;</w:t>
      </w:r>
    </w:p>
    <w:p w14:paraId="1C790E9B" w14:textId="77777777" w:rsidR="0053062E" w:rsidRPr="0053062E" w:rsidRDefault="0053062E" w:rsidP="0053062E">
      <w:pPr>
        <w:ind w:left="348"/>
        <w:rPr>
          <w:sz w:val="22"/>
        </w:rPr>
      </w:pPr>
      <w:r w:rsidRPr="0053062E">
        <w:rPr>
          <w:sz w:val="22"/>
        </w:rPr>
        <w:t>j) pripravljanje smernic in mnenj v postopkih priprave prostorskih aktov za področje energije iz obnovljivih virov v skladu z zakonom, ki ureja ureditev prostora.</w:t>
      </w:r>
    </w:p>
    <w:p w14:paraId="6B320967" w14:textId="77777777" w:rsidR="0053062E" w:rsidRPr="0053062E" w:rsidRDefault="0053062E" w:rsidP="0053062E">
      <w:pPr>
        <w:rPr>
          <w:sz w:val="22"/>
        </w:rPr>
      </w:pPr>
    </w:p>
    <w:p w14:paraId="799F9DFD" w14:textId="77777777" w:rsidR="0053062E" w:rsidRPr="0053062E" w:rsidRDefault="0053062E" w:rsidP="0053062E">
      <w:pPr>
        <w:numPr>
          <w:ilvl w:val="0"/>
          <w:numId w:val="19"/>
        </w:numPr>
        <w:contextualSpacing/>
        <w:rPr>
          <w:sz w:val="22"/>
        </w:rPr>
      </w:pPr>
      <w:r w:rsidRPr="0053062E">
        <w:rPr>
          <w:sz w:val="22"/>
        </w:rPr>
        <w:t>Center za podpore izvaja tudi druge dejavnosti, povezane z obveščanjem, ozaveščanjem ter usposabljanjem iz tega zakona in iz zakona, ki ureja učinkovito rabo energije.</w:t>
      </w:r>
    </w:p>
    <w:p w14:paraId="7B7CF090" w14:textId="77777777" w:rsidR="0053062E" w:rsidRPr="0053062E" w:rsidRDefault="0053062E" w:rsidP="0053062E">
      <w:pPr>
        <w:rPr>
          <w:sz w:val="22"/>
        </w:rPr>
      </w:pPr>
    </w:p>
    <w:p w14:paraId="0325B5AF" w14:textId="77777777" w:rsidR="0053062E" w:rsidRPr="0053062E" w:rsidRDefault="0053062E" w:rsidP="0053062E">
      <w:pPr>
        <w:numPr>
          <w:ilvl w:val="0"/>
          <w:numId w:val="19"/>
        </w:numPr>
        <w:contextualSpacing/>
        <w:rPr>
          <w:sz w:val="22"/>
        </w:rPr>
      </w:pPr>
      <w:r w:rsidRPr="0053062E">
        <w:rPr>
          <w:sz w:val="22"/>
        </w:rPr>
        <w:t>Izvajalec gospodarske javne službe dejavnost centra za podpore ne sme izvajati dejavnosti elektrooperaterja, operaterja sistema zemeljskega plina, operaterja sistema za daljinsko ogrevanje ali hlajenje ali dejavnosti proizvodnje energije ali goriv.</w:t>
      </w:r>
    </w:p>
    <w:p w14:paraId="58B7A74E" w14:textId="77777777" w:rsidR="0053062E" w:rsidRPr="0053062E" w:rsidRDefault="0053062E" w:rsidP="0053062E">
      <w:pPr>
        <w:rPr>
          <w:sz w:val="22"/>
        </w:rPr>
      </w:pPr>
    </w:p>
    <w:p w14:paraId="189A460A" w14:textId="348B8762" w:rsidR="0053062E" w:rsidRPr="0053062E" w:rsidRDefault="0053062E" w:rsidP="0053062E">
      <w:pPr>
        <w:numPr>
          <w:ilvl w:val="0"/>
          <w:numId w:val="19"/>
        </w:numPr>
        <w:contextualSpacing/>
        <w:rPr>
          <w:sz w:val="22"/>
        </w:rPr>
      </w:pPr>
      <w:r w:rsidRPr="0053062E">
        <w:rPr>
          <w:sz w:val="22"/>
        </w:rPr>
        <w:t>Gospodarsko javno službo dejavnost centra za podpore v Republiki Sloveniji izvaja gospodarska družba, katere edini družbenik je Republika Slovenija</w:t>
      </w:r>
      <w:r w:rsidR="00724D58">
        <w:rPr>
          <w:sz w:val="22"/>
        </w:rPr>
        <w:t>, ki s koncesijskim aktom uredi izvajanje gospodarske javne službe</w:t>
      </w:r>
      <w:r w:rsidRPr="0053062E">
        <w:rPr>
          <w:sz w:val="22"/>
        </w:rPr>
        <w:t xml:space="preserve"> ter z njo sklene koncesijsko pogodbo.</w:t>
      </w:r>
    </w:p>
    <w:p w14:paraId="717DAAEC" w14:textId="77777777" w:rsidR="0053062E" w:rsidRPr="0053062E" w:rsidRDefault="0053062E" w:rsidP="0053062E">
      <w:pPr>
        <w:rPr>
          <w:sz w:val="22"/>
        </w:rPr>
      </w:pPr>
    </w:p>
    <w:p w14:paraId="7D130FE6" w14:textId="5C65521D" w:rsidR="0053062E" w:rsidRPr="0053062E" w:rsidRDefault="0053062E" w:rsidP="0053062E">
      <w:pPr>
        <w:numPr>
          <w:ilvl w:val="0"/>
          <w:numId w:val="19"/>
        </w:numPr>
        <w:contextualSpacing/>
        <w:rPr>
          <w:sz w:val="22"/>
        </w:rPr>
      </w:pPr>
      <w:r w:rsidRPr="0053062E">
        <w:rPr>
          <w:sz w:val="22"/>
        </w:rPr>
        <w:t xml:space="preserve">Center za podpore pridobiva sredstva za svoje delovanje iz prispevka za zagotavljanje podpor proizvodnji električne energije v soproizvodnji z visokim izkoristkom in iz obnovljivih virov energije iz točk a) in b) tretjega odstavka </w:t>
      </w:r>
      <w:r w:rsidRPr="0053062E">
        <w:rPr>
          <w:sz w:val="22"/>
        </w:rPr>
        <w:fldChar w:fldCharType="begin"/>
      </w:r>
      <w:r w:rsidRPr="0053062E">
        <w:rPr>
          <w:sz w:val="22"/>
        </w:rPr>
        <w:instrText xml:space="preserve"> REF _Ref55987602 \r \h  \* MERGEFORMAT </w:instrText>
      </w:r>
      <w:r w:rsidRPr="0053062E">
        <w:rPr>
          <w:sz w:val="22"/>
        </w:rPr>
      </w:r>
      <w:r w:rsidRPr="0053062E">
        <w:rPr>
          <w:sz w:val="22"/>
        </w:rPr>
        <w:fldChar w:fldCharType="separate"/>
      </w:r>
      <w:r w:rsidR="00BC2756">
        <w:rPr>
          <w:sz w:val="22"/>
        </w:rPr>
        <w:t>16</w:t>
      </w:r>
      <w:r w:rsidRPr="0053062E">
        <w:rPr>
          <w:sz w:val="22"/>
        </w:rPr>
        <w:fldChar w:fldCharType="end"/>
      </w:r>
      <w:r w:rsidRPr="0053062E">
        <w:rPr>
          <w:sz w:val="22"/>
        </w:rPr>
        <w:t xml:space="preserve">. člena tega zakona. Višino sredstev iz prispevka za delovanje centra za podporo določi vlada na podlagi sprejetega letnega programa dela in finančnega načrta družbe. </w:t>
      </w:r>
    </w:p>
    <w:p w14:paraId="5F55E79C" w14:textId="77777777" w:rsidR="0053062E" w:rsidRPr="0053062E" w:rsidRDefault="0053062E" w:rsidP="0053062E">
      <w:pPr>
        <w:ind w:left="360"/>
        <w:contextualSpacing/>
        <w:rPr>
          <w:sz w:val="22"/>
        </w:rPr>
      </w:pPr>
      <w:r w:rsidRPr="0053062E">
        <w:rPr>
          <w:sz w:val="22"/>
        </w:rPr>
        <w:t xml:space="preserve"> </w:t>
      </w:r>
    </w:p>
    <w:p w14:paraId="7DA32BA7" w14:textId="77777777" w:rsidR="0053062E" w:rsidRPr="0053062E" w:rsidRDefault="0053062E" w:rsidP="0053062E">
      <w:pPr>
        <w:numPr>
          <w:ilvl w:val="0"/>
          <w:numId w:val="19"/>
        </w:numPr>
        <w:contextualSpacing/>
        <w:rPr>
          <w:sz w:val="22"/>
        </w:rPr>
      </w:pPr>
      <w:r w:rsidRPr="0053062E">
        <w:rPr>
          <w:sz w:val="22"/>
        </w:rPr>
        <w:t>Podrobno ureditev izvajanja podpor določi center za podpore v pravilih iz točke i) drugega odstavka tega člena. Center za podpore lahko določi obvezno uporabo digitalnih storitev v vseh delih poslovanja s centrom za podpore.</w:t>
      </w:r>
    </w:p>
    <w:p w14:paraId="77CE99A7" w14:textId="77777777" w:rsidR="0053062E" w:rsidRPr="0053062E" w:rsidRDefault="0053062E" w:rsidP="0053062E">
      <w:pPr>
        <w:rPr>
          <w:sz w:val="22"/>
        </w:rPr>
      </w:pPr>
    </w:p>
    <w:p w14:paraId="4BE9A2C3" w14:textId="05A137C2" w:rsidR="0053062E" w:rsidRPr="0053062E" w:rsidRDefault="0053062E" w:rsidP="0053062E">
      <w:pPr>
        <w:numPr>
          <w:ilvl w:val="0"/>
          <w:numId w:val="19"/>
        </w:numPr>
        <w:contextualSpacing/>
        <w:rPr>
          <w:sz w:val="22"/>
        </w:rPr>
      </w:pPr>
      <w:r w:rsidRPr="0053062E">
        <w:rPr>
          <w:sz w:val="22"/>
        </w:rPr>
        <w:t xml:space="preserve">Center za podpore mora voditi ločene računovodske obračune in evidence o sredstvih, zbranih s prispevki iz tretjega odstavka </w:t>
      </w:r>
      <w:r w:rsidRPr="0053062E">
        <w:rPr>
          <w:sz w:val="22"/>
        </w:rPr>
        <w:fldChar w:fldCharType="begin"/>
      </w:r>
      <w:r w:rsidRPr="0053062E">
        <w:rPr>
          <w:sz w:val="22"/>
        </w:rPr>
        <w:instrText xml:space="preserve"> REF _Ref55987602 \r \h  \* MERGEFORMAT </w:instrText>
      </w:r>
      <w:r w:rsidRPr="0053062E">
        <w:rPr>
          <w:sz w:val="22"/>
        </w:rPr>
      </w:r>
      <w:r w:rsidRPr="0053062E">
        <w:rPr>
          <w:sz w:val="22"/>
        </w:rPr>
        <w:fldChar w:fldCharType="separate"/>
      </w:r>
      <w:r w:rsidR="00BC2756">
        <w:rPr>
          <w:sz w:val="22"/>
        </w:rPr>
        <w:t>16</w:t>
      </w:r>
      <w:r w:rsidRPr="0053062E">
        <w:rPr>
          <w:sz w:val="22"/>
        </w:rPr>
        <w:fldChar w:fldCharType="end"/>
      </w:r>
      <w:r w:rsidRPr="0053062E">
        <w:rPr>
          <w:sz w:val="22"/>
        </w:rPr>
        <w:t>. člena tega zakona, in uporabi teh sredstev za različne vrste podpor, delovanje centra za podpore in druge predpisane namene. Vlada podrobneje predpiše izvajanje nalog iz drugega odstavka tega člena ter ločeno vodenje računovodskih evidenc in obračunov.</w:t>
      </w:r>
    </w:p>
    <w:p w14:paraId="5D15FFDC" w14:textId="77777777" w:rsidR="0053062E" w:rsidRPr="0053062E" w:rsidRDefault="0053062E" w:rsidP="0053062E">
      <w:pPr>
        <w:rPr>
          <w:sz w:val="22"/>
        </w:rPr>
      </w:pPr>
    </w:p>
    <w:p w14:paraId="30057FC7" w14:textId="77777777" w:rsidR="0053062E" w:rsidRPr="0053062E" w:rsidRDefault="0053062E" w:rsidP="0053062E">
      <w:pPr>
        <w:numPr>
          <w:ilvl w:val="0"/>
          <w:numId w:val="19"/>
        </w:numPr>
        <w:contextualSpacing/>
        <w:rPr>
          <w:sz w:val="22"/>
        </w:rPr>
      </w:pPr>
      <w:r w:rsidRPr="0053062E">
        <w:rPr>
          <w:sz w:val="22"/>
        </w:rPr>
        <w:t>Center za podpore vodi register prejemnikov podpor. Podatke o prejetih podporah lahko center za podpore preda pristojnim organom v okviru poročanj, ki jih je dolžan izvajati. Center za podpore podatke o višini in prejemnikih podpor objavi na svoji spletni strani.</w:t>
      </w:r>
    </w:p>
    <w:p w14:paraId="5E03BB80" w14:textId="77777777" w:rsidR="0053062E" w:rsidRPr="0053062E" w:rsidRDefault="0053062E" w:rsidP="0053062E">
      <w:pPr>
        <w:ind w:left="360"/>
        <w:contextualSpacing/>
        <w:rPr>
          <w:sz w:val="22"/>
        </w:rPr>
      </w:pPr>
    </w:p>
    <w:p w14:paraId="503CFEE8" w14:textId="77777777" w:rsidR="0053062E" w:rsidRPr="0053062E" w:rsidRDefault="0053062E" w:rsidP="0053062E">
      <w:pPr>
        <w:numPr>
          <w:ilvl w:val="0"/>
          <w:numId w:val="19"/>
        </w:numPr>
        <w:contextualSpacing/>
        <w:rPr>
          <w:sz w:val="22"/>
        </w:rPr>
      </w:pPr>
      <w:r w:rsidRPr="0053062E">
        <w:rPr>
          <w:sz w:val="22"/>
        </w:rPr>
        <w:t>Osebe, ki od centra za podpore prejemajo podporo ali prodajajo električno energijo preko centra za podpore, in operaterji, na katerih omrežje so navedene osebe priključene, so centru za podpore na njegovo zahtevo dolžni predati podatke, ki jih center potrebuje za izvajanje svojih nalog v okviru gospodarske javne službe po tem zakonu.</w:t>
      </w:r>
    </w:p>
    <w:p w14:paraId="4F0BE937" w14:textId="77777777" w:rsidR="0053062E" w:rsidRPr="0053062E" w:rsidRDefault="0053062E" w:rsidP="0053062E">
      <w:pPr>
        <w:ind w:left="360"/>
        <w:contextualSpacing/>
        <w:rPr>
          <w:sz w:val="22"/>
        </w:rPr>
      </w:pPr>
    </w:p>
    <w:p w14:paraId="16FEC224" w14:textId="77777777" w:rsidR="0053062E" w:rsidRPr="0053062E" w:rsidRDefault="0053062E" w:rsidP="0053062E">
      <w:pPr>
        <w:numPr>
          <w:ilvl w:val="0"/>
          <w:numId w:val="19"/>
        </w:numPr>
        <w:contextualSpacing/>
        <w:rPr>
          <w:sz w:val="22"/>
        </w:rPr>
      </w:pPr>
      <w:r w:rsidRPr="0053062E">
        <w:rPr>
          <w:sz w:val="22"/>
        </w:rPr>
        <w:t>V register prejemnikov podpor se vpišejo tudi naslednji osebni podatki prejemnikov podpor:</w:t>
      </w:r>
    </w:p>
    <w:p w14:paraId="466AACC7" w14:textId="77777777" w:rsidR="0053062E" w:rsidRPr="0053062E" w:rsidRDefault="0053062E" w:rsidP="0053062E">
      <w:pPr>
        <w:numPr>
          <w:ilvl w:val="0"/>
          <w:numId w:val="84"/>
        </w:numPr>
        <w:contextualSpacing/>
        <w:rPr>
          <w:sz w:val="22"/>
        </w:rPr>
      </w:pPr>
      <w:r w:rsidRPr="0053062E">
        <w:rPr>
          <w:sz w:val="22"/>
        </w:rPr>
        <w:t>ime in priimek,</w:t>
      </w:r>
    </w:p>
    <w:p w14:paraId="057335FF" w14:textId="77777777" w:rsidR="0053062E" w:rsidRPr="0053062E" w:rsidRDefault="0053062E" w:rsidP="0053062E">
      <w:pPr>
        <w:numPr>
          <w:ilvl w:val="0"/>
          <w:numId w:val="84"/>
        </w:numPr>
        <w:contextualSpacing/>
        <w:rPr>
          <w:sz w:val="22"/>
        </w:rPr>
      </w:pPr>
      <w:r w:rsidRPr="0053062E">
        <w:rPr>
          <w:sz w:val="22"/>
        </w:rPr>
        <w:t xml:space="preserve">davčna številka in </w:t>
      </w:r>
    </w:p>
    <w:p w14:paraId="2FEB3A19" w14:textId="77777777" w:rsidR="0053062E" w:rsidRPr="0053062E" w:rsidRDefault="0053062E" w:rsidP="0053062E">
      <w:pPr>
        <w:numPr>
          <w:ilvl w:val="0"/>
          <w:numId w:val="84"/>
        </w:numPr>
        <w:contextualSpacing/>
        <w:rPr>
          <w:sz w:val="22"/>
        </w:rPr>
      </w:pPr>
      <w:r w:rsidRPr="0053062E">
        <w:rPr>
          <w:sz w:val="22"/>
        </w:rPr>
        <w:t>stalno prebivališče.</w:t>
      </w:r>
    </w:p>
    <w:p w14:paraId="6E20AF57" w14:textId="77777777" w:rsidR="0053062E" w:rsidRPr="0053062E" w:rsidRDefault="0053062E" w:rsidP="0053062E">
      <w:pPr>
        <w:ind w:left="720"/>
        <w:contextualSpacing/>
        <w:rPr>
          <w:sz w:val="22"/>
        </w:rPr>
      </w:pPr>
    </w:p>
    <w:p w14:paraId="76F389C6" w14:textId="77777777" w:rsidR="0053062E" w:rsidRPr="0053062E" w:rsidRDefault="0053062E" w:rsidP="0053062E">
      <w:pPr>
        <w:numPr>
          <w:ilvl w:val="0"/>
          <w:numId w:val="19"/>
        </w:numPr>
        <w:contextualSpacing/>
        <w:rPr>
          <w:sz w:val="22"/>
        </w:rPr>
      </w:pPr>
      <w:r w:rsidRPr="0053062E">
        <w:rPr>
          <w:sz w:val="22"/>
        </w:rPr>
        <w:t>Podatki iz registra, razen osebnih podatkov iz prejšnjega odstavka, so javni.</w:t>
      </w:r>
    </w:p>
    <w:p w14:paraId="77F963CB" w14:textId="77777777" w:rsidR="0053062E" w:rsidRPr="0053062E" w:rsidRDefault="0053062E" w:rsidP="0053062E">
      <w:pPr>
        <w:ind w:left="360"/>
        <w:contextualSpacing/>
        <w:rPr>
          <w:sz w:val="22"/>
        </w:rPr>
      </w:pPr>
    </w:p>
    <w:p w14:paraId="35764E1F" w14:textId="77777777" w:rsidR="0053062E" w:rsidRPr="0053062E" w:rsidRDefault="0053062E" w:rsidP="0053062E">
      <w:pPr>
        <w:numPr>
          <w:ilvl w:val="0"/>
          <w:numId w:val="19"/>
        </w:numPr>
        <w:contextualSpacing/>
        <w:rPr>
          <w:sz w:val="22"/>
        </w:rPr>
      </w:pPr>
      <w:r w:rsidRPr="0053062E">
        <w:rPr>
          <w:sz w:val="22"/>
        </w:rPr>
        <w:t xml:space="preserve">Osebni podatki se lahko uporabljajo samo za vodenje registra prejemnikov podpor. </w:t>
      </w:r>
    </w:p>
    <w:p w14:paraId="169FB9FB" w14:textId="77777777" w:rsidR="0053062E" w:rsidRPr="0053062E" w:rsidRDefault="0053062E" w:rsidP="0053062E">
      <w:pPr>
        <w:rPr>
          <w:sz w:val="22"/>
        </w:rPr>
      </w:pPr>
    </w:p>
    <w:p w14:paraId="08AE86F0"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21" w:name="_Ref55986961"/>
      <w:r w:rsidRPr="0053062E">
        <w:rPr>
          <w:rFonts w:eastAsia="Times New Roman"/>
          <w:bCs/>
          <w:iCs/>
          <w:sz w:val="22"/>
        </w:rPr>
        <w:t>člen</w:t>
      </w:r>
      <w:bookmarkEnd w:id="21"/>
    </w:p>
    <w:p w14:paraId="2A7B53DF" w14:textId="77777777" w:rsidR="0053062E" w:rsidRPr="0053062E" w:rsidRDefault="0053062E" w:rsidP="0053062E">
      <w:pPr>
        <w:jc w:val="center"/>
        <w:rPr>
          <w:sz w:val="22"/>
        </w:rPr>
      </w:pPr>
      <w:r w:rsidRPr="0053062E">
        <w:rPr>
          <w:sz w:val="22"/>
        </w:rPr>
        <w:t>(dolgoročni časovni načrt)</w:t>
      </w:r>
    </w:p>
    <w:p w14:paraId="584D4BB5" w14:textId="77777777" w:rsidR="0053062E" w:rsidRPr="0053062E" w:rsidRDefault="0053062E" w:rsidP="0053062E">
      <w:pPr>
        <w:jc w:val="center"/>
        <w:rPr>
          <w:sz w:val="22"/>
        </w:rPr>
      </w:pPr>
    </w:p>
    <w:p w14:paraId="285E335A" w14:textId="77777777" w:rsidR="0053062E" w:rsidRPr="0053062E" w:rsidRDefault="0053062E" w:rsidP="0053062E">
      <w:pPr>
        <w:numPr>
          <w:ilvl w:val="0"/>
          <w:numId w:val="21"/>
        </w:numPr>
        <w:contextualSpacing/>
        <w:rPr>
          <w:sz w:val="22"/>
        </w:rPr>
      </w:pPr>
      <w:r w:rsidRPr="0053062E">
        <w:rPr>
          <w:sz w:val="22"/>
        </w:rPr>
        <w:t>Vlada vsaki dve leti do 31. decembra sprejme dolgoročni časovni načrt doseganja ciljev spodbujanja proizvodnje in rabe obnovljivih virov energije za naslednjih pet let (v nadaljnjem besedilu: dolgoročni časovni načrt).</w:t>
      </w:r>
    </w:p>
    <w:p w14:paraId="40E4B9F2" w14:textId="77777777" w:rsidR="0053062E" w:rsidRPr="0053062E" w:rsidRDefault="0053062E" w:rsidP="0053062E">
      <w:pPr>
        <w:ind w:left="720"/>
        <w:contextualSpacing/>
        <w:rPr>
          <w:sz w:val="22"/>
        </w:rPr>
      </w:pPr>
    </w:p>
    <w:p w14:paraId="21BE3FE0" w14:textId="77777777" w:rsidR="0053062E" w:rsidRPr="0053062E" w:rsidRDefault="0053062E" w:rsidP="0053062E">
      <w:pPr>
        <w:numPr>
          <w:ilvl w:val="0"/>
          <w:numId w:val="21"/>
        </w:numPr>
        <w:contextualSpacing/>
        <w:rPr>
          <w:sz w:val="22"/>
        </w:rPr>
      </w:pPr>
      <w:r w:rsidRPr="0053062E">
        <w:rPr>
          <w:sz w:val="22"/>
        </w:rPr>
        <w:t>V dolgoročnem časovnem načrtu vlada vsaj za naslednji dve leti predvidi:</w:t>
      </w:r>
    </w:p>
    <w:p w14:paraId="1AA52861" w14:textId="24F97744" w:rsidR="0053062E" w:rsidRPr="0053062E" w:rsidRDefault="0053062E" w:rsidP="0053062E">
      <w:pPr>
        <w:ind w:left="360"/>
        <w:rPr>
          <w:sz w:val="22"/>
        </w:rPr>
      </w:pPr>
      <w:r w:rsidRPr="0053062E">
        <w:rPr>
          <w:sz w:val="22"/>
        </w:rPr>
        <w:t xml:space="preserve">a) obseg sredstev, zbranih iz virov sredstev za podpore iz tretjega odstavka </w:t>
      </w:r>
      <w:r w:rsidRPr="0053062E">
        <w:rPr>
          <w:sz w:val="22"/>
        </w:rPr>
        <w:fldChar w:fldCharType="begin"/>
      </w:r>
      <w:r w:rsidRPr="0053062E">
        <w:rPr>
          <w:sz w:val="22"/>
        </w:rPr>
        <w:instrText xml:space="preserve"> REF _Ref55987602 \r \h  \* MERGEFORMAT </w:instrText>
      </w:r>
      <w:r w:rsidRPr="0053062E">
        <w:rPr>
          <w:sz w:val="22"/>
        </w:rPr>
      </w:r>
      <w:r w:rsidRPr="0053062E">
        <w:rPr>
          <w:sz w:val="22"/>
        </w:rPr>
        <w:fldChar w:fldCharType="separate"/>
      </w:r>
      <w:r w:rsidR="00BC2756">
        <w:rPr>
          <w:sz w:val="22"/>
        </w:rPr>
        <w:t>16</w:t>
      </w:r>
      <w:r w:rsidRPr="0053062E">
        <w:rPr>
          <w:sz w:val="22"/>
        </w:rPr>
        <w:fldChar w:fldCharType="end"/>
      </w:r>
      <w:r w:rsidRPr="0053062E">
        <w:rPr>
          <w:sz w:val="22"/>
        </w:rPr>
        <w:t>. člena tega zakona;</w:t>
      </w:r>
    </w:p>
    <w:p w14:paraId="4D0AC6F6" w14:textId="77777777" w:rsidR="0053062E" w:rsidRPr="0053062E" w:rsidRDefault="0053062E" w:rsidP="0053062E">
      <w:pPr>
        <w:ind w:left="360"/>
        <w:rPr>
          <w:sz w:val="22"/>
        </w:rPr>
      </w:pPr>
      <w:r w:rsidRPr="0053062E">
        <w:rPr>
          <w:sz w:val="22"/>
        </w:rPr>
        <w:t>b) obseg sredstev, ki so namenjena za posamezni ukrep za doseganje ciljev spodbujanja rabe obnovljivih virov energije;</w:t>
      </w:r>
    </w:p>
    <w:p w14:paraId="317FAE46" w14:textId="77777777" w:rsidR="0053062E" w:rsidRPr="0053062E" w:rsidRDefault="0053062E" w:rsidP="0053062E">
      <w:pPr>
        <w:ind w:left="360"/>
        <w:rPr>
          <w:sz w:val="22"/>
        </w:rPr>
      </w:pPr>
      <w:r w:rsidRPr="0053062E">
        <w:rPr>
          <w:rFonts w:cs="Arial"/>
          <w:sz w:val="22"/>
        </w:rPr>
        <w:t>c) okvirni časovni razpored in pogostost javnih pozivov;</w:t>
      </w:r>
      <w:r w:rsidRPr="0053062E">
        <w:rPr>
          <w:sz w:val="22"/>
        </w:rPr>
        <w:t xml:space="preserve"> </w:t>
      </w:r>
    </w:p>
    <w:p w14:paraId="0A4D8448" w14:textId="77777777" w:rsidR="0053062E" w:rsidRPr="0053062E" w:rsidRDefault="0053062E" w:rsidP="0053062E">
      <w:pPr>
        <w:ind w:left="360"/>
        <w:rPr>
          <w:sz w:val="22"/>
        </w:rPr>
      </w:pPr>
      <w:r w:rsidRPr="0053062E">
        <w:rPr>
          <w:sz w:val="22"/>
        </w:rPr>
        <w:t>č) pričakovane primerne tehnologije (po potrebi);</w:t>
      </w:r>
    </w:p>
    <w:p w14:paraId="5AD87142" w14:textId="77777777" w:rsidR="0053062E" w:rsidRPr="0053062E" w:rsidRDefault="0053062E" w:rsidP="0053062E">
      <w:pPr>
        <w:ind w:left="360"/>
        <w:rPr>
          <w:sz w:val="22"/>
        </w:rPr>
      </w:pPr>
      <w:r w:rsidRPr="0053062E">
        <w:rPr>
          <w:sz w:val="22"/>
        </w:rPr>
        <w:t>d) način in časovnico prerazporeditve sredstev, če v predvidenem obdobju zbrana sredstva niso porabljena;</w:t>
      </w:r>
    </w:p>
    <w:p w14:paraId="3C7DC62C" w14:textId="77777777" w:rsidR="0053062E" w:rsidRPr="0053062E" w:rsidRDefault="0053062E" w:rsidP="0053062E">
      <w:pPr>
        <w:ind w:left="360"/>
        <w:rPr>
          <w:sz w:val="22"/>
        </w:rPr>
      </w:pPr>
      <w:r w:rsidRPr="0053062E">
        <w:rPr>
          <w:sz w:val="22"/>
        </w:rPr>
        <w:t>e) po potrebi tudi vključevanje Republike Slovenije v mehanizme mednarodnega sodelovanja za doseganje deleža energije iz obnovljivih virov.</w:t>
      </w:r>
    </w:p>
    <w:p w14:paraId="40284D9E" w14:textId="77777777" w:rsidR="0053062E" w:rsidRPr="0053062E" w:rsidRDefault="0053062E" w:rsidP="0053062E">
      <w:pPr>
        <w:ind w:left="1068"/>
        <w:contextualSpacing/>
        <w:rPr>
          <w:sz w:val="22"/>
        </w:rPr>
      </w:pPr>
    </w:p>
    <w:p w14:paraId="653672C0" w14:textId="77777777" w:rsidR="0053062E" w:rsidRPr="0053062E" w:rsidRDefault="0053062E" w:rsidP="0053062E">
      <w:pPr>
        <w:numPr>
          <w:ilvl w:val="0"/>
          <w:numId w:val="21"/>
        </w:numPr>
        <w:contextualSpacing/>
        <w:rPr>
          <w:sz w:val="22"/>
        </w:rPr>
      </w:pPr>
      <w:r w:rsidRPr="0053062E">
        <w:rPr>
          <w:sz w:val="22"/>
        </w:rPr>
        <w:t>Pri pripravi dolgoročnega časovnega načrta vlada tudi na podlagi podatkov centra za podpore in agencije oceni učinkovitost dosedanjih programov podpor za energijo iz obnovljivih virov in iz soproizvodnje z visokim izkoristkom. Ocena se vključi v celovito nacionalno energetsko in podnebno poročilo o napredku v skladu z 20. členom Uredbe 2018/1999/EU.</w:t>
      </w:r>
    </w:p>
    <w:p w14:paraId="74DD0D1C" w14:textId="77777777" w:rsidR="0053062E" w:rsidRPr="0053062E" w:rsidRDefault="0053062E" w:rsidP="0053062E">
      <w:pPr>
        <w:ind w:left="720"/>
        <w:contextualSpacing/>
        <w:rPr>
          <w:sz w:val="22"/>
        </w:rPr>
      </w:pPr>
    </w:p>
    <w:p w14:paraId="5F4CD173" w14:textId="229A436C" w:rsidR="0053062E" w:rsidRPr="0053062E" w:rsidRDefault="0053062E" w:rsidP="0053062E">
      <w:pPr>
        <w:numPr>
          <w:ilvl w:val="0"/>
          <w:numId w:val="21"/>
        </w:numPr>
        <w:contextualSpacing/>
        <w:rPr>
          <w:sz w:val="22"/>
        </w:rPr>
      </w:pPr>
      <w:r w:rsidRPr="0053062E">
        <w:rPr>
          <w:sz w:val="22"/>
        </w:rPr>
        <w:t xml:space="preserve">Dolgoročni časovni načrt vsebuje </w:t>
      </w:r>
      <w:r w:rsidR="001901E6">
        <w:rPr>
          <w:sz w:val="22"/>
        </w:rPr>
        <w:t xml:space="preserve">oceno potrebnih </w:t>
      </w:r>
      <w:r w:rsidRPr="0053062E">
        <w:rPr>
          <w:sz w:val="22"/>
        </w:rPr>
        <w:t>finančnih sredstev in ne predvideva posegov v okolje.</w:t>
      </w:r>
    </w:p>
    <w:p w14:paraId="210C005F" w14:textId="77777777" w:rsidR="0053062E" w:rsidRPr="0053062E" w:rsidRDefault="0053062E" w:rsidP="0053062E">
      <w:pPr>
        <w:ind w:left="720"/>
        <w:contextualSpacing/>
        <w:rPr>
          <w:sz w:val="22"/>
        </w:rPr>
      </w:pPr>
    </w:p>
    <w:p w14:paraId="6476FCF3" w14:textId="77777777" w:rsidR="0053062E" w:rsidRPr="0053062E" w:rsidRDefault="0053062E" w:rsidP="0053062E">
      <w:pPr>
        <w:numPr>
          <w:ilvl w:val="0"/>
          <w:numId w:val="21"/>
        </w:numPr>
        <w:contextualSpacing/>
        <w:rPr>
          <w:sz w:val="22"/>
        </w:rPr>
      </w:pPr>
      <w:r w:rsidRPr="0053062E">
        <w:rPr>
          <w:sz w:val="22"/>
        </w:rPr>
        <w:t>Vlada lahko v posameznem letu obdobja, za katero velja dolgoročni časovni načrt, ta načrt spremeni, če je to potrebno zaradi prilagoditve obsegu zbiranja ali uporabe sredstev za podpore.</w:t>
      </w:r>
    </w:p>
    <w:p w14:paraId="43D2D835" w14:textId="77777777" w:rsidR="0053062E" w:rsidRPr="0053062E" w:rsidRDefault="0053062E" w:rsidP="0053062E">
      <w:pPr>
        <w:ind w:left="720"/>
        <w:contextualSpacing/>
        <w:rPr>
          <w:sz w:val="22"/>
        </w:rPr>
      </w:pPr>
    </w:p>
    <w:p w14:paraId="0ABD529B" w14:textId="77777777" w:rsidR="0053062E" w:rsidRPr="0053062E" w:rsidRDefault="0053062E" w:rsidP="0053062E">
      <w:pPr>
        <w:numPr>
          <w:ilvl w:val="0"/>
          <w:numId w:val="21"/>
        </w:numPr>
        <w:contextualSpacing/>
        <w:rPr>
          <w:sz w:val="22"/>
        </w:rPr>
      </w:pPr>
      <w:r w:rsidRPr="0053062E">
        <w:rPr>
          <w:sz w:val="22"/>
        </w:rPr>
        <w:t>Dolgoročni časovni načrt in njegove spremembe se javno objavijo.</w:t>
      </w:r>
    </w:p>
    <w:p w14:paraId="1C16C69F" w14:textId="77777777" w:rsidR="0053062E" w:rsidRPr="0053062E" w:rsidRDefault="0053062E" w:rsidP="0053062E">
      <w:pPr>
        <w:rPr>
          <w:sz w:val="22"/>
        </w:rPr>
      </w:pPr>
    </w:p>
    <w:p w14:paraId="30CE9216" w14:textId="77777777" w:rsidR="0053062E" w:rsidRPr="0053062E" w:rsidRDefault="0053062E" w:rsidP="0053062E">
      <w:pPr>
        <w:rPr>
          <w:sz w:val="22"/>
        </w:rPr>
      </w:pPr>
    </w:p>
    <w:p w14:paraId="7FC7250A" w14:textId="77777777" w:rsidR="0053062E" w:rsidRPr="0053062E" w:rsidRDefault="0053062E" w:rsidP="0053062E">
      <w:pPr>
        <w:keepNext/>
        <w:keepLines/>
        <w:numPr>
          <w:ilvl w:val="0"/>
          <w:numId w:val="82"/>
        </w:numPr>
        <w:spacing w:before="200"/>
        <w:jc w:val="center"/>
        <w:outlineLvl w:val="1"/>
        <w:rPr>
          <w:rFonts w:eastAsia="Times New Roman"/>
          <w:b/>
          <w:bCs/>
          <w:szCs w:val="28"/>
        </w:rPr>
      </w:pPr>
      <w:r w:rsidRPr="0053062E">
        <w:rPr>
          <w:rFonts w:eastAsia="Times New Roman"/>
          <w:b/>
          <w:bCs/>
          <w:szCs w:val="28"/>
        </w:rPr>
        <w:t xml:space="preserve">Podpora za električno energijo iz obnovljivih virov in soproizvodnje z visokim izkoristkom </w:t>
      </w:r>
    </w:p>
    <w:p w14:paraId="15E4E2AD" w14:textId="77777777" w:rsidR="0053062E" w:rsidRPr="0053062E" w:rsidRDefault="0053062E" w:rsidP="0053062E">
      <w:pPr>
        <w:rPr>
          <w:b/>
          <w:sz w:val="22"/>
        </w:rPr>
      </w:pPr>
    </w:p>
    <w:p w14:paraId="08D8CC03"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22" w:name="_Ref55987619"/>
      <w:r w:rsidRPr="0053062E">
        <w:rPr>
          <w:rFonts w:eastAsia="Times New Roman"/>
          <w:bCs/>
          <w:iCs/>
          <w:sz w:val="22"/>
        </w:rPr>
        <w:t>člen</w:t>
      </w:r>
      <w:bookmarkEnd w:id="22"/>
    </w:p>
    <w:p w14:paraId="0017354F" w14:textId="77777777" w:rsidR="0053062E" w:rsidRPr="0053062E" w:rsidRDefault="0053062E" w:rsidP="0053062E">
      <w:pPr>
        <w:jc w:val="center"/>
        <w:rPr>
          <w:sz w:val="22"/>
        </w:rPr>
      </w:pPr>
      <w:r w:rsidRPr="0053062E">
        <w:rPr>
          <w:sz w:val="22"/>
        </w:rPr>
        <w:t>(izvajanje podpore)</w:t>
      </w:r>
    </w:p>
    <w:p w14:paraId="1564BD3E" w14:textId="77777777" w:rsidR="0053062E" w:rsidRPr="0053062E" w:rsidRDefault="0053062E" w:rsidP="0053062E">
      <w:pPr>
        <w:rPr>
          <w:sz w:val="22"/>
        </w:rPr>
      </w:pPr>
    </w:p>
    <w:p w14:paraId="54BCA713" w14:textId="77777777" w:rsidR="0053062E" w:rsidRPr="0053062E" w:rsidRDefault="0053062E" w:rsidP="0053062E">
      <w:pPr>
        <w:numPr>
          <w:ilvl w:val="0"/>
          <w:numId w:val="22"/>
        </w:numPr>
        <w:ind w:left="360"/>
        <w:contextualSpacing/>
        <w:rPr>
          <w:sz w:val="22"/>
        </w:rPr>
      </w:pPr>
      <w:bookmarkStart w:id="23" w:name="_Hlk45224492"/>
      <w:r w:rsidRPr="0053062E">
        <w:rPr>
          <w:sz w:val="22"/>
        </w:rPr>
        <w:t>Podpora se lahko izvaja kot:</w:t>
      </w:r>
      <w:bookmarkEnd w:id="23"/>
    </w:p>
    <w:p w14:paraId="64626A32" w14:textId="77777777" w:rsidR="0053062E" w:rsidRPr="0053062E" w:rsidRDefault="0053062E" w:rsidP="0053062E">
      <w:pPr>
        <w:numPr>
          <w:ilvl w:val="0"/>
          <w:numId w:val="23"/>
        </w:numPr>
        <w:ind w:left="708"/>
        <w:contextualSpacing/>
        <w:rPr>
          <w:sz w:val="22"/>
        </w:rPr>
      </w:pPr>
      <w:r w:rsidRPr="0053062E">
        <w:rPr>
          <w:sz w:val="22"/>
        </w:rPr>
        <w:t>zagotovljeni odkup proizvedene električne energije, dobavljene v javno omrežje električne energije, po ceni, ki jo določi vlada, za proizvodne naprave z nazivno električno močjo, manjšo od 500 kW, ali</w:t>
      </w:r>
    </w:p>
    <w:p w14:paraId="2E90F62D" w14:textId="77777777" w:rsidR="0053062E" w:rsidRPr="0053062E" w:rsidRDefault="0053062E" w:rsidP="0053062E">
      <w:pPr>
        <w:numPr>
          <w:ilvl w:val="0"/>
          <w:numId w:val="23"/>
        </w:numPr>
        <w:ind w:left="708"/>
        <w:contextualSpacing/>
        <w:rPr>
          <w:sz w:val="22"/>
        </w:rPr>
      </w:pPr>
      <w:r w:rsidRPr="0053062E">
        <w:rPr>
          <w:sz w:val="22"/>
        </w:rPr>
        <w:t>finančna pomoč za tekoče poslovanje.</w:t>
      </w:r>
    </w:p>
    <w:p w14:paraId="0A40F96A" w14:textId="77777777" w:rsidR="0053062E" w:rsidRPr="0053062E" w:rsidRDefault="0053062E" w:rsidP="0053062E">
      <w:pPr>
        <w:ind w:left="708"/>
        <w:contextualSpacing/>
        <w:rPr>
          <w:sz w:val="22"/>
        </w:rPr>
      </w:pPr>
    </w:p>
    <w:p w14:paraId="79ACFB8C" w14:textId="77777777" w:rsidR="0053062E" w:rsidRPr="0053062E" w:rsidRDefault="0053062E" w:rsidP="0053062E">
      <w:pPr>
        <w:numPr>
          <w:ilvl w:val="0"/>
          <w:numId w:val="22"/>
        </w:numPr>
        <w:ind w:left="360"/>
        <w:contextualSpacing/>
        <w:rPr>
          <w:sz w:val="22"/>
        </w:rPr>
      </w:pPr>
      <w:r w:rsidRPr="0053062E">
        <w:rPr>
          <w:sz w:val="22"/>
        </w:rPr>
        <w:t>Če je proizvajalec upravičen do finančne pomoči za tekoče poslovanje, je za ureditev izravnave razlik med napovedano in realizirano proizvodnjo odgovoren član bilančne sheme, ki mu naprava bilančno pripada. V tem primeru proizvajalec samostojno proda električno energijo, stranke pogodbe o dobavi pa so dolžne pogodbeno ceno električne energije razkriti agenciji, ki pridobljene podatke uporablja za analizo podporne sheme ter jih lahko objavlja in preda centru za podpore v agregirani obliki, iz katere ni razvidna vrednost posamezne pogodbe.</w:t>
      </w:r>
    </w:p>
    <w:p w14:paraId="7C3B11DB" w14:textId="77777777" w:rsidR="0053062E" w:rsidRPr="0053062E" w:rsidRDefault="0053062E" w:rsidP="0053062E">
      <w:pPr>
        <w:rPr>
          <w:sz w:val="22"/>
        </w:rPr>
      </w:pPr>
    </w:p>
    <w:p w14:paraId="01290343" w14:textId="77777777" w:rsidR="0053062E" w:rsidRPr="0053062E" w:rsidRDefault="0053062E" w:rsidP="0053062E">
      <w:pPr>
        <w:numPr>
          <w:ilvl w:val="0"/>
          <w:numId w:val="22"/>
        </w:numPr>
        <w:ind w:left="360"/>
        <w:contextualSpacing/>
        <w:rPr>
          <w:sz w:val="22"/>
        </w:rPr>
      </w:pPr>
      <w:r w:rsidRPr="0053062E">
        <w:rPr>
          <w:sz w:val="22"/>
        </w:rPr>
        <w:lastRenderedPageBreak/>
        <w:t>Podpora se lahko podeli obnovljenim proizvodnim napravam, pri katerih investicija obsega več kot 50 % investicije v enako novo napravo. Pri napravah za soproizvodnjo z visokim izkoristkom se podpora zagotavlja deset let po obnovi ter za proizvodne naprave na obnovljive vire energije 15 let po obnovi.</w:t>
      </w:r>
    </w:p>
    <w:p w14:paraId="1D6EC8D4" w14:textId="77777777" w:rsidR="0053062E" w:rsidRPr="0053062E" w:rsidRDefault="0053062E" w:rsidP="0053062E">
      <w:pPr>
        <w:ind w:left="360"/>
        <w:contextualSpacing/>
        <w:rPr>
          <w:sz w:val="22"/>
        </w:rPr>
      </w:pPr>
    </w:p>
    <w:p w14:paraId="3E1B3C4B" w14:textId="77777777" w:rsidR="0053062E" w:rsidRPr="0053062E" w:rsidRDefault="0053062E" w:rsidP="0053062E">
      <w:pPr>
        <w:numPr>
          <w:ilvl w:val="0"/>
          <w:numId w:val="22"/>
        </w:numPr>
        <w:ind w:left="360"/>
        <w:contextualSpacing/>
        <w:rPr>
          <w:sz w:val="22"/>
        </w:rPr>
      </w:pPr>
      <w:r w:rsidRPr="0053062E">
        <w:rPr>
          <w:sz w:val="22"/>
        </w:rPr>
        <w:t>Podporo v obliki zagotovljenega odkupa je mogoče pridobiti le za proizvedeno električno energijo, za katero je izdano veljavno potrdilo o izvoru.</w:t>
      </w:r>
    </w:p>
    <w:p w14:paraId="35E4CEF8" w14:textId="77777777" w:rsidR="0053062E" w:rsidRPr="0053062E" w:rsidRDefault="0053062E" w:rsidP="0053062E">
      <w:pPr>
        <w:ind w:left="360"/>
        <w:contextualSpacing/>
        <w:rPr>
          <w:sz w:val="22"/>
        </w:rPr>
      </w:pPr>
    </w:p>
    <w:p w14:paraId="25E4C76D" w14:textId="77777777" w:rsidR="0053062E" w:rsidRPr="0053062E" w:rsidRDefault="0053062E" w:rsidP="0053062E">
      <w:pPr>
        <w:numPr>
          <w:ilvl w:val="0"/>
          <w:numId w:val="22"/>
        </w:numPr>
        <w:ind w:left="360"/>
        <w:contextualSpacing/>
        <w:rPr>
          <w:sz w:val="22"/>
        </w:rPr>
      </w:pPr>
      <w:r w:rsidRPr="0053062E">
        <w:rPr>
          <w:sz w:val="22"/>
        </w:rPr>
        <w:t>Posamezna podpora se lahko izvaja za:</w:t>
      </w:r>
    </w:p>
    <w:p w14:paraId="54C37770" w14:textId="77777777" w:rsidR="0053062E" w:rsidRPr="0053062E" w:rsidRDefault="0053062E" w:rsidP="0053062E">
      <w:pPr>
        <w:numPr>
          <w:ilvl w:val="0"/>
          <w:numId w:val="24"/>
        </w:numPr>
        <w:contextualSpacing/>
        <w:rPr>
          <w:sz w:val="22"/>
        </w:rPr>
      </w:pPr>
      <w:r w:rsidRPr="0053062E">
        <w:rPr>
          <w:sz w:val="22"/>
        </w:rPr>
        <w:t>proizvodne naprave za proizvodnjo električne energije s soproizvodnjo z visokim izkoristkom 10 let od začetka obratovanja;</w:t>
      </w:r>
    </w:p>
    <w:p w14:paraId="69C9F188" w14:textId="77777777" w:rsidR="0053062E" w:rsidRPr="0053062E" w:rsidRDefault="0053062E" w:rsidP="0053062E">
      <w:pPr>
        <w:numPr>
          <w:ilvl w:val="0"/>
          <w:numId w:val="24"/>
        </w:numPr>
        <w:contextualSpacing/>
        <w:rPr>
          <w:sz w:val="22"/>
        </w:rPr>
      </w:pPr>
      <w:r w:rsidRPr="0053062E">
        <w:rPr>
          <w:sz w:val="22"/>
        </w:rPr>
        <w:t xml:space="preserve">proizvodne naprave za proizvodnjo električne energije iz obnovljivih virov energije 15 let od začetka obratovanja. </w:t>
      </w:r>
    </w:p>
    <w:p w14:paraId="0343D330" w14:textId="77777777" w:rsidR="0053062E" w:rsidRPr="0053062E" w:rsidRDefault="0053062E" w:rsidP="0053062E">
      <w:pPr>
        <w:rPr>
          <w:sz w:val="22"/>
        </w:rPr>
      </w:pPr>
    </w:p>
    <w:p w14:paraId="5C0997AD" w14:textId="77777777" w:rsidR="0053062E" w:rsidRPr="0053062E" w:rsidRDefault="0053062E" w:rsidP="0053062E">
      <w:pPr>
        <w:numPr>
          <w:ilvl w:val="0"/>
          <w:numId w:val="22"/>
        </w:numPr>
        <w:ind w:left="360"/>
        <w:contextualSpacing/>
        <w:rPr>
          <w:sz w:val="22"/>
        </w:rPr>
      </w:pPr>
      <w:r w:rsidRPr="0053062E">
        <w:rPr>
          <w:sz w:val="22"/>
        </w:rPr>
        <w:t>Za začetek obratovanja proizvodne naprave se šteje dan izdaje uporabnega dovoljenja za obratovanje proizvodne naprave oziroma dan prvega priklopa na omrežje, če izdaja uporabnega dovoljenja za proizvodno napravo ni predpisana. Če je proizvodna naprava obratovala pred tem dnevom, začetek obratovanja opredeli agencija.</w:t>
      </w:r>
    </w:p>
    <w:p w14:paraId="770CAD60" w14:textId="77777777" w:rsidR="0053062E" w:rsidRPr="0053062E" w:rsidRDefault="0053062E" w:rsidP="0053062E">
      <w:pPr>
        <w:rPr>
          <w:sz w:val="22"/>
        </w:rPr>
      </w:pPr>
    </w:p>
    <w:p w14:paraId="3C643170" w14:textId="77777777" w:rsidR="0053062E" w:rsidRPr="0053062E" w:rsidRDefault="0053062E" w:rsidP="0053062E">
      <w:pPr>
        <w:numPr>
          <w:ilvl w:val="0"/>
          <w:numId w:val="22"/>
        </w:numPr>
        <w:ind w:left="360"/>
        <w:contextualSpacing/>
        <w:rPr>
          <w:sz w:val="22"/>
        </w:rPr>
      </w:pPr>
      <w:r w:rsidRPr="0053062E">
        <w:rPr>
          <w:sz w:val="22"/>
        </w:rPr>
        <w:t>Trajanje zagotavljanja podpore se določi z odločbo o dodelitvi podpore.</w:t>
      </w:r>
    </w:p>
    <w:p w14:paraId="6AC96F60" w14:textId="77777777" w:rsidR="0053062E" w:rsidRPr="0053062E" w:rsidRDefault="0053062E" w:rsidP="0053062E">
      <w:pPr>
        <w:ind w:left="360"/>
        <w:contextualSpacing/>
        <w:rPr>
          <w:sz w:val="22"/>
        </w:rPr>
      </w:pPr>
    </w:p>
    <w:p w14:paraId="4CC29FF9" w14:textId="77777777" w:rsidR="0053062E" w:rsidRPr="0053062E" w:rsidRDefault="0053062E" w:rsidP="0053062E">
      <w:pPr>
        <w:numPr>
          <w:ilvl w:val="0"/>
          <w:numId w:val="22"/>
        </w:numPr>
        <w:ind w:left="360"/>
        <w:contextualSpacing/>
        <w:rPr>
          <w:sz w:val="22"/>
        </w:rPr>
      </w:pPr>
      <w:r w:rsidRPr="0053062E">
        <w:rPr>
          <w:sz w:val="22"/>
        </w:rPr>
        <w:t>Vlada z uredbo podrobneje predpiše vrste energetskih tehnologij, določanje višine podpor v konkurenčnem postopku na podlagi poziva agencije za vstop v podporno shemo, višino podpor za naprave z močjo, manjšo od 500 kW, ki v podporno shemo vstopajo neposredno, pogoje za pridobitev podpore, način pridobitve podpore, postopek za znižanje ali odvzem podpore in druga vprašanja podeljevanja in koriščenja podpore. Vlada lahko določi tudi največje število menjav glede načinov izvajanja podpor iz prvega odstavka tega člena in najkrajše trajanje izvajanja podpore v posameznem izbranem načinu. Pri tem mora upoštevati naslednja merila:</w:t>
      </w:r>
    </w:p>
    <w:p w14:paraId="617FF516" w14:textId="77777777" w:rsidR="0053062E" w:rsidRPr="0053062E" w:rsidRDefault="0053062E" w:rsidP="0053062E">
      <w:pPr>
        <w:ind w:left="360"/>
        <w:rPr>
          <w:sz w:val="22"/>
        </w:rPr>
      </w:pPr>
      <w:r w:rsidRPr="0053062E">
        <w:rPr>
          <w:sz w:val="22"/>
        </w:rPr>
        <w:t>a) višino potrebne pomoči glede na velikost in tehnologijo proizvodnje električne energije, upoštevajoč pri tem vse že pridobljene koristi;</w:t>
      </w:r>
    </w:p>
    <w:p w14:paraId="04EA40D6" w14:textId="77777777" w:rsidR="0053062E" w:rsidRPr="0053062E" w:rsidRDefault="0053062E" w:rsidP="0053062E">
      <w:pPr>
        <w:ind w:left="360"/>
        <w:rPr>
          <w:sz w:val="22"/>
        </w:rPr>
      </w:pPr>
      <w:r w:rsidRPr="0053062E">
        <w:rPr>
          <w:sz w:val="22"/>
        </w:rPr>
        <w:t>b) trajnostno naravo proizvodnje električne energije s poudarkom na trajnostnem načinu proizvodnje in rabe biomase;</w:t>
      </w:r>
    </w:p>
    <w:p w14:paraId="29C5FE2D" w14:textId="77777777" w:rsidR="0053062E" w:rsidRPr="0053062E" w:rsidRDefault="0053062E" w:rsidP="0053062E">
      <w:pPr>
        <w:ind w:left="360"/>
        <w:rPr>
          <w:sz w:val="22"/>
        </w:rPr>
      </w:pPr>
      <w:r w:rsidRPr="0053062E">
        <w:rPr>
          <w:sz w:val="22"/>
        </w:rPr>
        <w:t>c) pozitivne učinke pri doseganju zastavljenih ciljev, zlasti pri zmanjševanju izpustov toplogrednih plinov pri proizvodnji električne energije;</w:t>
      </w:r>
    </w:p>
    <w:p w14:paraId="2BB4D32C" w14:textId="77777777" w:rsidR="0053062E" w:rsidRPr="0053062E" w:rsidRDefault="0053062E" w:rsidP="0053062E">
      <w:pPr>
        <w:ind w:left="360"/>
        <w:rPr>
          <w:sz w:val="22"/>
        </w:rPr>
      </w:pPr>
      <w:r w:rsidRPr="0053062E">
        <w:rPr>
          <w:sz w:val="22"/>
        </w:rPr>
        <w:t>č) pogoje in omejitve za podpiranje novih proizvodnih naprav z vidika odobrenega obsega sredstev, potrebnih za izvajanje podporne sheme;</w:t>
      </w:r>
    </w:p>
    <w:p w14:paraId="53161C1F" w14:textId="77777777" w:rsidR="0053062E" w:rsidRPr="0053062E" w:rsidRDefault="0053062E" w:rsidP="0053062E">
      <w:pPr>
        <w:ind w:left="360"/>
        <w:rPr>
          <w:sz w:val="22"/>
        </w:rPr>
      </w:pPr>
      <w:r w:rsidRPr="0053062E">
        <w:rPr>
          <w:sz w:val="22"/>
        </w:rPr>
        <w:t>d) skladnost s cilji okoljske, prostorske, kmetijske in drugih politik;</w:t>
      </w:r>
    </w:p>
    <w:p w14:paraId="1241A2A3" w14:textId="77777777" w:rsidR="0053062E" w:rsidRPr="0053062E" w:rsidRDefault="0053062E" w:rsidP="0053062E">
      <w:pPr>
        <w:ind w:left="360"/>
        <w:rPr>
          <w:sz w:val="22"/>
        </w:rPr>
      </w:pPr>
      <w:r w:rsidRPr="0053062E">
        <w:rPr>
          <w:sz w:val="22"/>
        </w:rPr>
        <w:t>e) velikost družbe, ki za proizvodno napravo prejema podporo, in tržni delež, ki ga ima oziroma ga bo imela na trgu električne energije.</w:t>
      </w:r>
    </w:p>
    <w:p w14:paraId="7B0904BA" w14:textId="77777777" w:rsidR="0053062E" w:rsidRPr="0053062E" w:rsidRDefault="0053062E" w:rsidP="0053062E">
      <w:pPr>
        <w:ind w:left="360"/>
        <w:rPr>
          <w:sz w:val="22"/>
        </w:rPr>
      </w:pPr>
    </w:p>
    <w:p w14:paraId="240758A5" w14:textId="77777777" w:rsidR="0053062E" w:rsidRPr="0053062E" w:rsidRDefault="0053062E" w:rsidP="0053062E">
      <w:pPr>
        <w:numPr>
          <w:ilvl w:val="0"/>
          <w:numId w:val="22"/>
        </w:numPr>
        <w:ind w:left="360"/>
        <w:contextualSpacing/>
        <w:rPr>
          <w:sz w:val="22"/>
        </w:rPr>
      </w:pPr>
      <w:r w:rsidRPr="0053062E">
        <w:rPr>
          <w:sz w:val="22"/>
        </w:rPr>
        <w:t>V uredbi iz prejšnjega odstavka vlada določi tudi vrste podatkov, potrebne za izplačevanje podpor, ter roke pošiljanja, pri čemer lahko določi, da se za podatke o proizvodnji električne energije zahteva dostop preko enotne vstopne točke nacionalnega podatkovnega vozlišča v skladu z zakonom, ki ureja oskrbo z električno energijo.</w:t>
      </w:r>
    </w:p>
    <w:p w14:paraId="48E07C32" w14:textId="77777777" w:rsidR="0053062E" w:rsidRPr="0053062E" w:rsidRDefault="0053062E" w:rsidP="0053062E">
      <w:pPr>
        <w:rPr>
          <w:sz w:val="22"/>
        </w:rPr>
      </w:pPr>
    </w:p>
    <w:p w14:paraId="6709643A" w14:textId="77777777" w:rsidR="0053062E" w:rsidRPr="0053062E" w:rsidRDefault="0053062E" w:rsidP="0053062E">
      <w:pPr>
        <w:numPr>
          <w:ilvl w:val="0"/>
          <w:numId w:val="22"/>
        </w:numPr>
        <w:ind w:left="360"/>
        <w:contextualSpacing/>
        <w:rPr>
          <w:sz w:val="22"/>
        </w:rPr>
      </w:pPr>
      <w:r w:rsidRPr="0053062E">
        <w:rPr>
          <w:sz w:val="22"/>
        </w:rPr>
        <w:t>Vlada lahko določi, da so do obratovalne podpore upravičene tudi proizvodne naprave na lesno biomaso, ki zaradi starosti ne izpolnjujejo več pogojev za vstop v podporno shemo, če zaradi stroškov lesne biomase ni mogoče proizvajati energije po ceni, ki je nižja od cene, kakršno je za energijo iz teh proizvodnih naprav mogoče doseči na trgu. Obratovalna podpora mora biti v tem primeru določena po enakih načelih, kot veljajo za določanje spremenljivega dela referenčnih stroškov za nove proizvodne naprave na lesno biomaso.</w:t>
      </w:r>
    </w:p>
    <w:p w14:paraId="6E56EBA5" w14:textId="77777777" w:rsidR="0053062E" w:rsidRPr="0053062E" w:rsidRDefault="0053062E" w:rsidP="0053062E">
      <w:pPr>
        <w:ind w:left="360"/>
        <w:contextualSpacing/>
        <w:rPr>
          <w:sz w:val="22"/>
        </w:rPr>
      </w:pPr>
    </w:p>
    <w:p w14:paraId="179B0C55" w14:textId="77777777" w:rsidR="0053062E" w:rsidRPr="0053062E" w:rsidRDefault="0053062E" w:rsidP="0053062E">
      <w:pPr>
        <w:numPr>
          <w:ilvl w:val="0"/>
          <w:numId w:val="22"/>
        </w:numPr>
        <w:ind w:left="360"/>
        <w:contextualSpacing/>
        <w:rPr>
          <w:sz w:val="22"/>
        </w:rPr>
      </w:pPr>
      <w:r w:rsidRPr="0053062E">
        <w:rPr>
          <w:sz w:val="22"/>
        </w:rPr>
        <w:lastRenderedPageBreak/>
        <w:t>Za proizvajalce električne energije v proizvodnih napravah na obnovljive vire energije in električne energije v soproizvodnji z visokim izkoristkom, ki imajo sklenjene pogodbe o zagotovljenem odkupu, se šteje, da imajo s centrom za podpore sklenjeno odprto pogodbo o dobavi.</w:t>
      </w:r>
    </w:p>
    <w:p w14:paraId="3234E83B" w14:textId="77777777" w:rsidR="0053062E" w:rsidRPr="0053062E" w:rsidRDefault="0053062E" w:rsidP="0053062E">
      <w:pPr>
        <w:ind w:left="360"/>
        <w:contextualSpacing/>
        <w:rPr>
          <w:sz w:val="22"/>
        </w:rPr>
      </w:pPr>
    </w:p>
    <w:p w14:paraId="32BDE09F" w14:textId="77777777" w:rsidR="0053062E" w:rsidRPr="0053062E" w:rsidRDefault="0053062E" w:rsidP="0053062E">
      <w:pPr>
        <w:numPr>
          <w:ilvl w:val="0"/>
          <w:numId w:val="22"/>
        </w:numPr>
        <w:ind w:left="360"/>
        <w:contextualSpacing/>
        <w:rPr>
          <w:sz w:val="22"/>
        </w:rPr>
      </w:pPr>
      <w:r w:rsidRPr="0053062E">
        <w:rPr>
          <w:sz w:val="22"/>
        </w:rPr>
        <w:t>Agencija vsako leto do 31. oktobra pripravi napoved položaja proizvodnih naprav na obnovljive vire energije in s soproizvodnjo z visokim izkoristkom na trgu z električno energijo. Ta napoved se uporabi za določitev cene električne energije iz prvega odstavka 15. člena tega zakona in služi kot podlaga za določanje potrebne višine obratovalnih podpor v naslednjem letu. Vlada podrobneje predpiše pravila za pripravo napovedi.</w:t>
      </w:r>
    </w:p>
    <w:p w14:paraId="395F0EA7" w14:textId="77777777" w:rsidR="0053062E" w:rsidRPr="0053062E" w:rsidRDefault="0053062E" w:rsidP="0053062E">
      <w:pPr>
        <w:ind w:left="360"/>
        <w:contextualSpacing/>
        <w:rPr>
          <w:sz w:val="22"/>
        </w:rPr>
      </w:pPr>
    </w:p>
    <w:p w14:paraId="0EC1DCCF" w14:textId="77777777" w:rsidR="0053062E" w:rsidRPr="0053062E" w:rsidRDefault="0053062E" w:rsidP="0053062E">
      <w:pPr>
        <w:numPr>
          <w:ilvl w:val="0"/>
          <w:numId w:val="22"/>
        </w:numPr>
        <w:ind w:left="360"/>
        <w:contextualSpacing/>
        <w:rPr>
          <w:sz w:val="22"/>
          <w:szCs w:val="20"/>
        </w:rPr>
      </w:pPr>
      <w:r w:rsidRPr="0053062E">
        <w:rPr>
          <w:sz w:val="22"/>
        </w:rPr>
        <w:t>Vlada lahko zaradi potrebe po ohranitvi vzdržnosti financiranja podporne sheme določi, da se omeji letna instalirana moč proizvodnih naprav na obnovljive vire energije in za soproizvodnjo z visokim izkoristkom po posamezni tehnologiji in viru energije, ki ji je lahko podeljena podpora, če delež tovrstnih instaliranih proizvodnih naprav presega za tisto leto</w:t>
      </w:r>
      <w:r w:rsidRPr="0053062E">
        <w:rPr>
          <w:sz w:val="22"/>
          <w:szCs w:val="20"/>
        </w:rPr>
        <w:t xml:space="preserve"> načrtovani obseg instaliranih naprav v sprejetem NEPN.</w:t>
      </w:r>
    </w:p>
    <w:p w14:paraId="3E40B742" w14:textId="77777777" w:rsidR="0053062E" w:rsidRPr="0053062E" w:rsidRDefault="0053062E" w:rsidP="0053062E">
      <w:pPr>
        <w:rPr>
          <w:sz w:val="22"/>
        </w:rPr>
      </w:pPr>
    </w:p>
    <w:p w14:paraId="53C33272"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24" w:name="_Ref66701438"/>
      <w:r w:rsidRPr="0053062E">
        <w:rPr>
          <w:rFonts w:eastAsia="Times New Roman"/>
          <w:bCs/>
          <w:iCs/>
          <w:sz w:val="22"/>
        </w:rPr>
        <w:t>člen</w:t>
      </w:r>
      <w:bookmarkEnd w:id="24"/>
    </w:p>
    <w:p w14:paraId="02732698" w14:textId="77777777" w:rsidR="0053062E" w:rsidRPr="0053062E" w:rsidRDefault="0053062E" w:rsidP="0053062E">
      <w:pPr>
        <w:jc w:val="center"/>
        <w:rPr>
          <w:sz w:val="22"/>
        </w:rPr>
      </w:pPr>
      <w:r w:rsidRPr="0053062E">
        <w:rPr>
          <w:sz w:val="22"/>
        </w:rPr>
        <w:t>(nadomestilo za izrabo prostora za proizvodno napravo na veter)</w:t>
      </w:r>
    </w:p>
    <w:p w14:paraId="169C4D45" w14:textId="77777777" w:rsidR="0053062E" w:rsidRPr="0053062E" w:rsidRDefault="0053062E" w:rsidP="0053062E">
      <w:pPr>
        <w:ind w:left="360"/>
        <w:rPr>
          <w:sz w:val="22"/>
        </w:rPr>
      </w:pPr>
    </w:p>
    <w:p w14:paraId="054CFE74" w14:textId="77777777" w:rsidR="0053062E" w:rsidRPr="0053062E" w:rsidRDefault="0053062E" w:rsidP="0053062E">
      <w:pPr>
        <w:numPr>
          <w:ilvl w:val="0"/>
          <w:numId w:val="103"/>
        </w:numPr>
        <w:ind w:left="360"/>
        <w:contextualSpacing/>
        <w:rPr>
          <w:sz w:val="22"/>
        </w:rPr>
      </w:pPr>
      <w:r w:rsidRPr="0053062E">
        <w:rPr>
          <w:sz w:val="22"/>
        </w:rPr>
        <w:t>Proizvajalec električne energije iz vetrne energije mora občini, v kateri je proizvodna naprava, plačati nadomestilo za izrabo prostora za proizvodnjo električne energije ne glede na druge javne dajatve, ki jih je dolžan plačevati v zvezi s to proizvodno napravo. Nadomestilo iz prejšnjega stavka je javna dajatev, ki pripada občini.</w:t>
      </w:r>
    </w:p>
    <w:p w14:paraId="75CA5CF6" w14:textId="77777777" w:rsidR="0053062E" w:rsidRPr="0053062E" w:rsidRDefault="0053062E" w:rsidP="0053062E">
      <w:pPr>
        <w:ind w:left="360"/>
        <w:contextualSpacing/>
        <w:rPr>
          <w:sz w:val="22"/>
        </w:rPr>
      </w:pPr>
    </w:p>
    <w:p w14:paraId="6F5D4BBD" w14:textId="77777777" w:rsidR="0053062E" w:rsidRPr="0053062E" w:rsidRDefault="0053062E" w:rsidP="0053062E">
      <w:pPr>
        <w:numPr>
          <w:ilvl w:val="0"/>
          <w:numId w:val="103"/>
        </w:numPr>
        <w:ind w:left="360"/>
        <w:contextualSpacing/>
        <w:rPr>
          <w:sz w:val="22"/>
        </w:rPr>
      </w:pPr>
      <w:r w:rsidRPr="0053062E">
        <w:rPr>
          <w:sz w:val="22"/>
        </w:rPr>
        <w:t>Obveznost plačila nadomestila iz prejšnjega odstavka ne velja za fizične osebe iz 29. člena tega zakona.</w:t>
      </w:r>
    </w:p>
    <w:p w14:paraId="692F93F5" w14:textId="77777777" w:rsidR="0053062E" w:rsidRPr="0053062E" w:rsidRDefault="0053062E" w:rsidP="0053062E">
      <w:pPr>
        <w:rPr>
          <w:sz w:val="22"/>
        </w:rPr>
      </w:pPr>
    </w:p>
    <w:p w14:paraId="614C1969" w14:textId="77777777" w:rsidR="0053062E" w:rsidRPr="0053062E" w:rsidRDefault="0053062E" w:rsidP="0053062E">
      <w:pPr>
        <w:numPr>
          <w:ilvl w:val="0"/>
          <w:numId w:val="103"/>
        </w:numPr>
        <w:ind w:left="360"/>
        <w:contextualSpacing/>
        <w:rPr>
          <w:sz w:val="22"/>
        </w:rPr>
      </w:pPr>
      <w:r w:rsidRPr="0053062E">
        <w:rPr>
          <w:sz w:val="22"/>
        </w:rPr>
        <w:t>Proizvajalec električne energije iz prvega odstavka tega člena je oseba, ki je bila investitor proizvodne naprave, jo upravlja in pridobiva prihodke od električne energije, ki je proizvedena v tej proizvodni napravi. Če so vloge investitorja, upravljavca naprave in prodajalca električne energije ločene, je zavezanec za plačilo nadomestila oseba, ki je imetnik lastninske ali druge pravice na zemljišču, na podlagi katere je bila zgrajena proizvodna naprava. Če je takih oseb več, so solidarno zavezane za plačilo nadomestila.</w:t>
      </w:r>
    </w:p>
    <w:p w14:paraId="3F77B134" w14:textId="77777777" w:rsidR="0053062E" w:rsidRPr="0053062E" w:rsidRDefault="0053062E" w:rsidP="0053062E">
      <w:pPr>
        <w:ind w:left="360"/>
        <w:contextualSpacing/>
        <w:rPr>
          <w:sz w:val="22"/>
        </w:rPr>
      </w:pPr>
    </w:p>
    <w:p w14:paraId="6DD5EC7B" w14:textId="77777777" w:rsidR="0053062E" w:rsidRPr="0053062E" w:rsidRDefault="0053062E" w:rsidP="0053062E">
      <w:pPr>
        <w:numPr>
          <w:ilvl w:val="0"/>
          <w:numId w:val="103"/>
        </w:numPr>
        <w:ind w:left="360"/>
        <w:contextualSpacing/>
        <w:rPr>
          <w:sz w:val="22"/>
        </w:rPr>
      </w:pPr>
      <w:r w:rsidRPr="0053062E">
        <w:rPr>
          <w:sz w:val="22"/>
        </w:rPr>
        <w:t>Če proizvodna naprava, ki je sestavljena iz več generatorjev (v nadaljnjem besedilu: vetrnice), ki obratujejo povezano, stoji v več občinah, plačuje zavezanec nadomestilo tem občinam v sorazmerju z inštalirano močjo vetrnic na območju posamezne občine.</w:t>
      </w:r>
    </w:p>
    <w:p w14:paraId="42DE2DA9" w14:textId="77777777" w:rsidR="0053062E" w:rsidRPr="0053062E" w:rsidRDefault="0053062E" w:rsidP="0053062E">
      <w:pPr>
        <w:rPr>
          <w:sz w:val="22"/>
        </w:rPr>
      </w:pPr>
    </w:p>
    <w:p w14:paraId="608A735A" w14:textId="77777777" w:rsidR="0053062E" w:rsidRPr="0053062E" w:rsidRDefault="0053062E" w:rsidP="0053062E">
      <w:pPr>
        <w:numPr>
          <w:ilvl w:val="0"/>
          <w:numId w:val="103"/>
        </w:numPr>
        <w:ind w:left="360"/>
        <w:contextualSpacing/>
        <w:rPr>
          <w:sz w:val="22"/>
        </w:rPr>
      </w:pPr>
      <w:r w:rsidRPr="0053062E">
        <w:rPr>
          <w:sz w:val="22"/>
        </w:rPr>
        <w:t xml:space="preserve">Osnova za nadomestilo je celoten letni prihodek proizvajalca ali druge osebe oziroma oseb iz tretjega odstavka tega člena, ki izvira iz proizvodnje električne energije iz vetrne energije v vetrnicah, kar vključuje tudi podpore iz 15. člena tega zakona. </w:t>
      </w:r>
    </w:p>
    <w:p w14:paraId="3A781E0F" w14:textId="77777777" w:rsidR="0053062E" w:rsidRPr="0053062E" w:rsidRDefault="0053062E" w:rsidP="0053062E">
      <w:pPr>
        <w:ind w:left="360"/>
        <w:contextualSpacing/>
        <w:rPr>
          <w:sz w:val="22"/>
        </w:rPr>
      </w:pPr>
    </w:p>
    <w:p w14:paraId="2D26018A" w14:textId="77777777" w:rsidR="0053062E" w:rsidRPr="0053062E" w:rsidRDefault="0053062E" w:rsidP="0053062E">
      <w:pPr>
        <w:numPr>
          <w:ilvl w:val="0"/>
          <w:numId w:val="103"/>
        </w:numPr>
        <w:ind w:left="360"/>
        <w:contextualSpacing/>
        <w:rPr>
          <w:sz w:val="22"/>
        </w:rPr>
      </w:pPr>
      <w:r w:rsidRPr="0053062E">
        <w:rPr>
          <w:sz w:val="22"/>
        </w:rPr>
        <w:t>Nadomestilo je letna obveznost zavezanca in se odmeri za preteklo leto po triodstotni stopnji od vrednosti osnove iz prejšnjega odstavka. Obveznost plačevanja nadomestila se začne prvi dan v mesecu, ki sledi mesecu, v katerem začne proizvodna naprava oddajati električno energijo v omrežje.</w:t>
      </w:r>
    </w:p>
    <w:p w14:paraId="2615C7AD" w14:textId="77777777" w:rsidR="0053062E" w:rsidRPr="0053062E" w:rsidRDefault="0053062E" w:rsidP="0053062E">
      <w:pPr>
        <w:rPr>
          <w:sz w:val="22"/>
        </w:rPr>
      </w:pPr>
    </w:p>
    <w:p w14:paraId="2C9A08B2" w14:textId="77777777" w:rsidR="0053062E" w:rsidRPr="0053062E" w:rsidRDefault="0053062E" w:rsidP="0053062E">
      <w:pPr>
        <w:numPr>
          <w:ilvl w:val="0"/>
          <w:numId w:val="103"/>
        </w:numPr>
        <w:ind w:left="360"/>
        <w:contextualSpacing/>
        <w:rPr>
          <w:sz w:val="22"/>
        </w:rPr>
      </w:pPr>
      <w:r w:rsidRPr="0053062E">
        <w:rPr>
          <w:sz w:val="22"/>
        </w:rPr>
        <w:t>Nadomestilo za izrabo prostora za proizvodno napravo na veter je upravičeni strošek proizvajalca za določitev višine podpore iz 15. člena tega zakona.</w:t>
      </w:r>
    </w:p>
    <w:p w14:paraId="2C4C6E21" w14:textId="77777777" w:rsidR="0053062E" w:rsidRPr="0053062E" w:rsidRDefault="0053062E" w:rsidP="0053062E">
      <w:pPr>
        <w:ind w:left="360"/>
        <w:contextualSpacing/>
        <w:rPr>
          <w:sz w:val="22"/>
        </w:rPr>
      </w:pPr>
    </w:p>
    <w:p w14:paraId="0B29BD2F" w14:textId="77777777" w:rsidR="0053062E" w:rsidRPr="0053062E" w:rsidRDefault="0053062E" w:rsidP="0053062E">
      <w:pPr>
        <w:numPr>
          <w:ilvl w:val="0"/>
          <w:numId w:val="103"/>
        </w:numPr>
        <w:ind w:left="360"/>
        <w:contextualSpacing/>
        <w:rPr>
          <w:sz w:val="22"/>
        </w:rPr>
      </w:pPr>
      <w:r w:rsidRPr="0053062E">
        <w:rPr>
          <w:sz w:val="22"/>
        </w:rPr>
        <w:t>Vlada podrobneje predpiše odmero in plačevanje nadomestila iz tega člena.</w:t>
      </w:r>
    </w:p>
    <w:p w14:paraId="5B4B7BB4" w14:textId="77777777" w:rsidR="0053062E" w:rsidRPr="0053062E" w:rsidRDefault="0053062E" w:rsidP="0053062E">
      <w:pPr>
        <w:rPr>
          <w:sz w:val="22"/>
        </w:rPr>
      </w:pPr>
    </w:p>
    <w:p w14:paraId="79D59B1A"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25" w:name="_Ref55987635"/>
      <w:r w:rsidRPr="0053062E">
        <w:rPr>
          <w:rFonts w:eastAsia="Times New Roman"/>
          <w:bCs/>
          <w:iCs/>
          <w:sz w:val="22"/>
        </w:rPr>
        <w:lastRenderedPageBreak/>
        <w:t>člen</w:t>
      </w:r>
      <w:bookmarkEnd w:id="25"/>
    </w:p>
    <w:p w14:paraId="12AC382C" w14:textId="77777777" w:rsidR="0053062E" w:rsidRPr="0053062E" w:rsidRDefault="0053062E" w:rsidP="0053062E">
      <w:pPr>
        <w:jc w:val="center"/>
        <w:rPr>
          <w:sz w:val="22"/>
        </w:rPr>
      </w:pPr>
      <w:r w:rsidRPr="0053062E">
        <w:rPr>
          <w:sz w:val="22"/>
        </w:rPr>
        <w:t>(odkup električne energije iz manjših proizvodnih naprav, ki še nimajo odprte pogodbe o odkupu)</w:t>
      </w:r>
    </w:p>
    <w:p w14:paraId="73F3B00C" w14:textId="77777777" w:rsidR="0053062E" w:rsidRPr="0053062E" w:rsidRDefault="0053062E" w:rsidP="0053062E">
      <w:pPr>
        <w:rPr>
          <w:sz w:val="22"/>
        </w:rPr>
      </w:pPr>
    </w:p>
    <w:p w14:paraId="66B5A1CF" w14:textId="77777777" w:rsidR="0053062E" w:rsidRPr="0053062E" w:rsidRDefault="0053062E" w:rsidP="0053062E">
      <w:pPr>
        <w:numPr>
          <w:ilvl w:val="0"/>
          <w:numId w:val="108"/>
        </w:numPr>
        <w:contextualSpacing/>
        <w:rPr>
          <w:sz w:val="22"/>
        </w:rPr>
      </w:pPr>
      <w:r w:rsidRPr="0053062E">
        <w:rPr>
          <w:sz w:val="22"/>
        </w:rPr>
        <w:t xml:space="preserve">Proizvajalci električne energije iz proizvodnih naprav z nazivno močjo do 500 kW, ki uveljavljajo podporo kot zagotovljeni odkup, lahko od začetka obratovanja proizvodne naprave do začetka zagotavljanja podpore na podlagi pogodbe o zagotovljenem odkupu, vendar ne dlje od 12 mesecev, s centrom za podpore sklenejo odprto pogodbo o dobavi s ceno električne energije, opredeljeno v vrednosti referenčne tržne cene električne energije, ki jo za posamezno leto določi agencija, znižani za deset odstotkov. </w:t>
      </w:r>
    </w:p>
    <w:p w14:paraId="610D804D" w14:textId="77777777" w:rsidR="0053062E" w:rsidRPr="0053062E" w:rsidRDefault="0053062E" w:rsidP="0053062E">
      <w:pPr>
        <w:ind w:left="360"/>
        <w:contextualSpacing/>
        <w:rPr>
          <w:sz w:val="22"/>
        </w:rPr>
      </w:pPr>
    </w:p>
    <w:p w14:paraId="5DFFFEB6" w14:textId="77777777" w:rsidR="0053062E" w:rsidRPr="0053062E" w:rsidRDefault="0053062E" w:rsidP="0053062E">
      <w:pPr>
        <w:numPr>
          <w:ilvl w:val="0"/>
          <w:numId w:val="108"/>
        </w:numPr>
        <w:contextualSpacing/>
        <w:rPr>
          <w:sz w:val="22"/>
        </w:rPr>
      </w:pPr>
      <w:r w:rsidRPr="0053062E">
        <w:rPr>
          <w:sz w:val="22"/>
        </w:rPr>
        <w:t>Proizvajalci iz prejšnjega odstavka morajo pisno vlogo za odkup podati centru za podpore vsaj en mesec pred predvidenim začetkom proizvodnje. Proizvajalec, ki zahteva sklenitev take pogodbe, je dolžan za prvo izbiro vrste podpore izbrati zagotovljeni odkup. Če center za podpore ugotovi, da je proizvajalec, ki je sklenil tako pogodbo, predhodno ali pozneje sklenil tržno odprto pogodbo za prodajo električne energije z dobaviteljem ali pridobil odločbo o dodelitvi podpore kot obratovalno podporo, to sporoči agenciji, ki razveljavi odločbo o dodelitvi podpore.</w:t>
      </w:r>
    </w:p>
    <w:p w14:paraId="40DB65CE" w14:textId="77777777" w:rsidR="0053062E" w:rsidRPr="0053062E" w:rsidRDefault="0053062E" w:rsidP="0053062E">
      <w:pPr>
        <w:ind w:left="360"/>
        <w:contextualSpacing/>
        <w:rPr>
          <w:sz w:val="22"/>
        </w:rPr>
      </w:pPr>
    </w:p>
    <w:p w14:paraId="3BDD79EF" w14:textId="77777777" w:rsidR="0053062E" w:rsidRPr="0053062E" w:rsidRDefault="0053062E" w:rsidP="0053062E">
      <w:pPr>
        <w:numPr>
          <w:ilvl w:val="0"/>
          <w:numId w:val="108"/>
        </w:numPr>
        <w:contextualSpacing/>
        <w:rPr>
          <w:sz w:val="22"/>
        </w:rPr>
      </w:pPr>
      <w:r w:rsidRPr="0053062E">
        <w:rPr>
          <w:sz w:val="22"/>
        </w:rPr>
        <w:t xml:space="preserve"> V primeru podpore kot zagotovljenega odkupa se proizvajalcu za količine električne energije, prevzete od centra za podpore na podlagi pogodbe iz prvega odstavka tega člena, po pogodbi o zagotavljanju podpore izplača tudi razlika med referenčno tržno ceno električne energije in vrednostjo zagotovljenega odkupa.</w:t>
      </w:r>
    </w:p>
    <w:p w14:paraId="3A9BA775" w14:textId="77777777" w:rsidR="0053062E" w:rsidRPr="0053062E" w:rsidRDefault="0053062E" w:rsidP="0053062E">
      <w:pPr>
        <w:rPr>
          <w:sz w:val="22"/>
        </w:rPr>
      </w:pPr>
    </w:p>
    <w:p w14:paraId="007400FC"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26" w:name="_Ref55987048"/>
      <w:r w:rsidRPr="0053062E">
        <w:rPr>
          <w:rFonts w:eastAsia="Times New Roman"/>
          <w:bCs/>
          <w:iCs/>
          <w:sz w:val="22"/>
        </w:rPr>
        <w:t>člen</w:t>
      </w:r>
      <w:bookmarkEnd w:id="26"/>
    </w:p>
    <w:p w14:paraId="7D566FFA" w14:textId="77777777" w:rsidR="0053062E" w:rsidRPr="0053062E" w:rsidRDefault="0053062E" w:rsidP="0053062E">
      <w:pPr>
        <w:jc w:val="center"/>
        <w:rPr>
          <w:sz w:val="22"/>
        </w:rPr>
      </w:pPr>
      <w:r w:rsidRPr="0053062E">
        <w:rPr>
          <w:sz w:val="22"/>
        </w:rPr>
        <w:t>(izbor projektov za vstop v podporno shemo za električno energijo iz obnovljivih virov in soproizvodnje z visokim izkoristkom)</w:t>
      </w:r>
    </w:p>
    <w:p w14:paraId="7812BF02" w14:textId="77777777" w:rsidR="0053062E" w:rsidRPr="0053062E" w:rsidRDefault="0053062E" w:rsidP="0053062E">
      <w:pPr>
        <w:rPr>
          <w:sz w:val="22"/>
        </w:rPr>
      </w:pPr>
    </w:p>
    <w:p w14:paraId="02369868" w14:textId="5834DF84" w:rsidR="0053062E" w:rsidRPr="0053062E" w:rsidRDefault="0053062E" w:rsidP="0053062E">
      <w:pPr>
        <w:numPr>
          <w:ilvl w:val="0"/>
          <w:numId w:val="25"/>
        </w:numPr>
        <w:ind w:left="375"/>
        <w:contextualSpacing/>
        <w:rPr>
          <w:sz w:val="22"/>
        </w:rPr>
      </w:pPr>
      <w:r w:rsidRPr="0053062E">
        <w:rPr>
          <w:sz w:val="22"/>
        </w:rPr>
        <w:t xml:space="preserve">Agencija v skladu z dolgoročnim časovnim načrtom iz </w:t>
      </w:r>
      <w:r w:rsidRPr="0053062E">
        <w:rPr>
          <w:sz w:val="22"/>
        </w:rPr>
        <w:fldChar w:fldCharType="begin"/>
      </w:r>
      <w:r w:rsidRPr="0053062E">
        <w:rPr>
          <w:sz w:val="22"/>
        </w:rPr>
        <w:instrText xml:space="preserve"> REF _Ref55986961 \r \h  \* MERGEFORMAT </w:instrText>
      </w:r>
      <w:r w:rsidRPr="0053062E">
        <w:rPr>
          <w:sz w:val="22"/>
        </w:rPr>
      </w:r>
      <w:r w:rsidRPr="0053062E">
        <w:rPr>
          <w:sz w:val="22"/>
        </w:rPr>
        <w:fldChar w:fldCharType="separate"/>
      </w:r>
      <w:r w:rsidR="00BC2756">
        <w:rPr>
          <w:sz w:val="22"/>
        </w:rPr>
        <w:t>19</w:t>
      </w:r>
      <w:r w:rsidRPr="0053062E">
        <w:rPr>
          <w:sz w:val="22"/>
        </w:rPr>
        <w:fldChar w:fldCharType="end"/>
      </w:r>
      <w:r w:rsidRPr="0053062E">
        <w:rPr>
          <w:sz w:val="22"/>
        </w:rPr>
        <w:t xml:space="preserve">. člena tega zakona objavi javni poziv za vstop v podporno shemo, ki mora biti odprt najmanj en mesec, s katerim investitorje in promotorje povabi k prijavi projektov za proizvodne naprave </w:t>
      </w:r>
      <w:r w:rsidRPr="0053062E">
        <w:rPr>
          <w:rFonts w:cs="Arial"/>
          <w:sz w:val="22"/>
        </w:rPr>
        <w:t xml:space="preserve">za proizvodnjo električne energije </w:t>
      </w:r>
      <w:r w:rsidRPr="0053062E">
        <w:rPr>
          <w:sz w:val="22"/>
        </w:rPr>
        <w:t>na obnovljive vire energije in za soproizvodnjo z visokim izkoristkom, ki se na javnem pozivu potegujejo za dodelitev pravice za prejem podpore. Prijavi za projekte ali skupine projektov morajo investitorji oziroma promotorji priložiti podrobno obrazložitev, iz katere so razvidne vse predpostavke, na podlagi katerih je bila oblikovana ponujena cena. Odpiranje vlog na javni poziv je javno. Agencija na svoji spletni strani vodi javno evidenco prejetih vlog, urejeno po dnevih prejetja vloge, izbrani tehnologiji in viru, o predvideni električni moči proizvodnih naprav ter o predvidenem končanju projektov.</w:t>
      </w:r>
    </w:p>
    <w:p w14:paraId="038177D2" w14:textId="77777777" w:rsidR="0053062E" w:rsidRPr="0053062E" w:rsidRDefault="0053062E" w:rsidP="0053062E">
      <w:pPr>
        <w:rPr>
          <w:sz w:val="22"/>
        </w:rPr>
      </w:pPr>
    </w:p>
    <w:p w14:paraId="18DE62F3" w14:textId="77777777" w:rsidR="0053062E" w:rsidRPr="0053062E" w:rsidRDefault="0053062E" w:rsidP="0053062E">
      <w:pPr>
        <w:numPr>
          <w:ilvl w:val="0"/>
          <w:numId w:val="25"/>
        </w:numPr>
        <w:ind w:left="375"/>
        <w:contextualSpacing/>
        <w:rPr>
          <w:sz w:val="22"/>
        </w:rPr>
      </w:pPr>
      <w:r w:rsidRPr="0053062E">
        <w:rPr>
          <w:sz w:val="22"/>
        </w:rPr>
        <w:t>Vlada lahko v dolgoročnem časovnem načrtu določi, da se lahko postopek javnega poziva omeji na posebne tehnologije, kadar odprtje programov podpore za vse proizvajalce električne energije iz obnovljivih virov privede do nedoseganja ciljev, ki so določeni z NEPN, in sicer v zvezi z:</w:t>
      </w:r>
    </w:p>
    <w:p w14:paraId="2686BC77" w14:textId="77777777" w:rsidR="0053062E" w:rsidRPr="0053062E" w:rsidRDefault="0053062E" w:rsidP="0053062E">
      <w:pPr>
        <w:ind w:left="375"/>
        <w:rPr>
          <w:sz w:val="22"/>
        </w:rPr>
      </w:pPr>
      <w:r w:rsidRPr="0053062E">
        <w:rPr>
          <w:sz w:val="22"/>
        </w:rPr>
        <w:t>a) dolgoročnim potencialom določene tehnologije,</w:t>
      </w:r>
    </w:p>
    <w:p w14:paraId="19F8F4AA" w14:textId="77777777" w:rsidR="0053062E" w:rsidRPr="0053062E" w:rsidRDefault="0053062E" w:rsidP="0053062E">
      <w:pPr>
        <w:ind w:left="375"/>
        <w:rPr>
          <w:sz w:val="22"/>
        </w:rPr>
      </w:pPr>
      <w:r w:rsidRPr="0053062E">
        <w:rPr>
          <w:sz w:val="22"/>
        </w:rPr>
        <w:t>b) potrebo po povečanju raznovrstnosti,</w:t>
      </w:r>
    </w:p>
    <w:p w14:paraId="7ECEEE44" w14:textId="77777777" w:rsidR="0053062E" w:rsidRPr="0053062E" w:rsidRDefault="0053062E" w:rsidP="0053062E">
      <w:pPr>
        <w:ind w:left="375"/>
        <w:rPr>
          <w:sz w:val="22"/>
        </w:rPr>
      </w:pPr>
      <w:r w:rsidRPr="0053062E">
        <w:rPr>
          <w:sz w:val="22"/>
        </w:rPr>
        <w:t>c) stroški integracije omrežij,</w:t>
      </w:r>
    </w:p>
    <w:p w14:paraId="63979A5A" w14:textId="77777777" w:rsidR="0053062E" w:rsidRPr="0053062E" w:rsidRDefault="0053062E" w:rsidP="0053062E">
      <w:pPr>
        <w:ind w:left="375"/>
        <w:rPr>
          <w:sz w:val="22"/>
        </w:rPr>
      </w:pPr>
      <w:r w:rsidRPr="0053062E">
        <w:rPr>
          <w:sz w:val="22"/>
        </w:rPr>
        <w:t>č) omrežnimi omejitvami in stabilnostjo omrežij,</w:t>
      </w:r>
    </w:p>
    <w:p w14:paraId="4A0969A7" w14:textId="77777777" w:rsidR="0053062E" w:rsidRPr="0053062E" w:rsidRDefault="0053062E" w:rsidP="0053062E">
      <w:pPr>
        <w:ind w:left="375"/>
        <w:rPr>
          <w:sz w:val="22"/>
        </w:rPr>
      </w:pPr>
      <w:r w:rsidRPr="0053062E">
        <w:rPr>
          <w:sz w:val="22"/>
        </w:rPr>
        <w:t>d) potrebo po izogibanju izkrivljanja na trgih surovin, ki se nanaša na biomaso.</w:t>
      </w:r>
    </w:p>
    <w:p w14:paraId="66270847" w14:textId="77777777" w:rsidR="0053062E" w:rsidRPr="0053062E" w:rsidRDefault="0053062E" w:rsidP="0053062E">
      <w:pPr>
        <w:rPr>
          <w:sz w:val="22"/>
        </w:rPr>
      </w:pPr>
    </w:p>
    <w:p w14:paraId="0275791E" w14:textId="77777777" w:rsidR="0053062E" w:rsidRPr="0053062E" w:rsidRDefault="0053062E" w:rsidP="0053062E">
      <w:pPr>
        <w:numPr>
          <w:ilvl w:val="0"/>
          <w:numId w:val="25"/>
        </w:numPr>
        <w:ind w:left="375"/>
        <w:contextualSpacing/>
        <w:rPr>
          <w:sz w:val="22"/>
        </w:rPr>
      </w:pPr>
      <w:r w:rsidRPr="0053062E">
        <w:rPr>
          <w:sz w:val="22"/>
        </w:rPr>
        <w:t>Agencija izbere projekte zlasti na podlagi naslednjih meril:</w:t>
      </w:r>
    </w:p>
    <w:p w14:paraId="6FB427E5" w14:textId="77777777" w:rsidR="0053062E" w:rsidRPr="0053062E" w:rsidRDefault="0053062E" w:rsidP="0053062E">
      <w:pPr>
        <w:ind w:left="375"/>
        <w:rPr>
          <w:sz w:val="22"/>
        </w:rPr>
      </w:pPr>
      <w:r w:rsidRPr="0053062E">
        <w:rPr>
          <w:sz w:val="22"/>
        </w:rPr>
        <w:t>a) obseg sredstev za podpore v naslednjem letu v skladu z dolgoročnim časovnim načrtom,</w:t>
      </w:r>
    </w:p>
    <w:p w14:paraId="6D6B7EA4" w14:textId="77777777" w:rsidR="0053062E" w:rsidRPr="0053062E" w:rsidRDefault="0053062E" w:rsidP="0053062E">
      <w:pPr>
        <w:ind w:left="375"/>
        <w:rPr>
          <w:sz w:val="22"/>
        </w:rPr>
      </w:pPr>
      <w:r w:rsidRPr="0053062E">
        <w:rPr>
          <w:sz w:val="22"/>
        </w:rPr>
        <w:t>b) skladnost projekta z dolgoročnim časovnim načrtom za doseganje ciljev iz NEPN pri razvrščanju tehnologij,</w:t>
      </w:r>
    </w:p>
    <w:p w14:paraId="4FE6537C" w14:textId="77777777" w:rsidR="0053062E" w:rsidRPr="0053062E" w:rsidRDefault="0053062E" w:rsidP="0053062E">
      <w:pPr>
        <w:ind w:left="375"/>
        <w:rPr>
          <w:sz w:val="22"/>
        </w:rPr>
      </w:pPr>
      <w:r w:rsidRPr="0053062E">
        <w:rPr>
          <w:sz w:val="22"/>
        </w:rPr>
        <w:lastRenderedPageBreak/>
        <w:t>c) zagotovljenost dela potrebnih sredstev iz razpisov za podeljevanje evropskih sredstev,</w:t>
      </w:r>
    </w:p>
    <w:p w14:paraId="521DAA44" w14:textId="77777777" w:rsidR="0053062E" w:rsidRPr="0053062E" w:rsidRDefault="0053062E" w:rsidP="0053062E">
      <w:pPr>
        <w:ind w:left="375"/>
        <w:rPr>
          <w:sz w:val="22"/>
        </w:rPr>
      </w:pPr>
      <w:r w:rsidRPr="0053062E">
        <w:rPr>
          <w:sz w:val="22"/>
        </w:rPr>
        <w:t>č) ponujena cena za proizvedeno električno energijo.</w:t>
      </w:r>
    </w:p>
    <w:p w14:paraId="5719D3F5" w14:textId="77777777" w:rsidR="0053062E" w:rsidRPr="0053062E" w:rsidRDefault="0053062E" w:rsidP="0053062E">
      <w:pPr>
        <w:rPr>
          <w:sz w:val="22"/>
        </w:rPr>
      </w:pPr>
    </w:p>
    <w:p w14:paraId="14E5555E" w14:textId="77777777" w:rsidR="0053062E" w:rsidRPr="0053062E" w:rsidRDefault="0053062E" w:rsidP="0053062E">
      <w:pPr>
        <w:numPr>
          <w:ilvl w:val="0"/>
          <w:numId w:val="25"/>
        </w:numPr>
        <w:ind w:left="375"/>
        <w:contextualSpacing/>
        <w:rPr>
          <w:sz w:val="22"/>
        </w:rPr>
      </w:pPr>
      <w:r w:rsidRPr="0053062E">
        <w:rPr>
          <w:sz w:val="22"/>
        </w:rPr>
        <w:t>Agencija po opravljenem izbirnem postopku s sklepom odloči o potrditvi ali zavrnitvi projekta. Na spletni strani javno objavi podatke o izbranih projektih z navedbo investitorja ali promotorja, izbrane tehnologije, moči proizvodne naprave in ponujene cene električne energije za izbrane projekte, ki so podlaga za določitev višine podpore ob vstopu v podporno shemo.</w:t>
      </w:r>
    </w:p>
    <w:p w14:paraId="3D08B830" w14:textId="77777777" w:rsidR="0053062E" w:rsidRPr="0053062E" w:rsidRDefault="0053062E" w:rsidP="0053062E">
      <w:pPr>
        <w:rPr>
          <w:sz w:val="22"/>
        </w:rPr>
      </w:pPr>
    </w:p>
    <w:p w14:paraId="128ED664" w14:textId="77777777" w:rsidR="0053062E" w:rsidRPr="0053062E" w:rsidRDefault="0053062E" w:rsidP="0053062E">
      <w:pPr>
        <w:numPr>
          <w:ilvl w:val="0"/>
          <w:numId w:val="25"/>
        </w:numPr>
        <w:ind w:left="375"/>
        <w:contextualSpacing/>
        <w:rPr>
          <w:sz w:val="22"/>
        </w:rPr>
      </w:pPr>
      <w:r w:rsidRPr="0053062E">
        <w:rPr>
          <w:sz w:val="22"/>
        </w:rPr>
        <w:t>Investitor, ki prejme sklep o potrditvi projekta, ali investitor, ki se vključi v izvedbo projekta oziroma posamičnega projekta iz skupine projektov, za katere je promotor prejel sklep o potrditvi projekta, mora pridobiti deklaracijo za proizvodno napravo v treh letih od vročitve sklepa investitorju ali promotorju, v nasprotnem primeru ni upravičen do podpore za potrjeni projekt. Za projekte, ki se po predpisih o graditvi objektov uvrščajo med zahtevne objekte, lahko investitor ali promotor že v vlogi za razpis agencijo zaprosi za daljši rok, ki pa ne sme biti daljši od petih let. Za izvedbo projekta oziroma posamičnega projekta iz skupine projektov, za katere promotor prejme sklep o potrditvi projekta, je lahko investitor tudi promotor. Investitor ali promotor, ki prejme sklep o zavrnitvi projekta, lahko z istim projektom ponovno kandidira na naslednjih javnih pozivih.</w:t>
      </w:r>
    </w:p>
    <w:p w14:paraId="0CC382B6" w14:textId="77777777" w:rsidR="0053062E" w:rsidRPr="0053062E" w:rsidRDefault="0053062E" w:rsidP="0053062E">
      <w:pPr>
        <w:rPr>
          <w:sz w:val="22"/>
        </w:rPr>
      </w:pPr>
    </w:p>
    <w:p w14:paraId="437A456D" w14:textId="7BF7700C" w:rsidR="0053062E" w:rsidRPr="0053062E" w:rsidRDefault="0053062E" w:rsidP="0053062E">
      <w:pPr>
        <w:numPr>
          <w:ilvl w:val="0"/>
          <w:numId w:val="25"/>
        </w:numPr>
        <w:ind w:left="375"/>
        <w:contextualSpacing/>
        <w:rPr>
          <w:sz w:val="22"/>
        </w:rPr>
      </w:pPr>
      <w:r w:rsidRPr="0053062E">
        <w:rPr>
          <w:sz w:val="22"/>
        </w:rPr>
        <w:t xml:space="preserve">Agencija od promotorjev zahteva predložitev ustreznega zavarovanja za izvedbo projektov, ki se unovči ob zamudi roka za pridobitev deklaracije iz prejšnjega odstavka. V primeru unovčitve je upravičenec do sredstev iz unovčenega zavarovanja center za podpore. Vlada z uredbo iz osmega odstavka </w:t>
      </w:r>
      <w:r w:rsidRPr="0053062E">
        <w:rPr>
          <w:sz w:val="22"/>
        </w:rPr>
        <w:fldChar w:fldCharType="begin"/>
      </w:r>
      <w:r w:rsidRPr="0053062E">
        <w:rPr>
          <w:sz w:val="22"/>
        </w:rPr>
        <w:instrText xml:space="preserve"> REF _Ref55987619 \r \h  \* MERGEFORMAT </w:instrText>
      </w:r>
      <w:r w:rsidRPr="0053062E">
        <w:rPr>
          <w:sz w:val="22"/>
        </w:rPr>
      </w:r>
      <w:r w:rsidRPr="0053062E">
        <w:rPr>
          <w:sz w:val="22"/>
        </w:rPr>
        <w:fldChar w:fldCharType="separate"/>
      </w:r>
      <w:r w:rsidR="00BC2756">
        <w:rPr>
          <w:sz w:val="22"/>
        </w:rPr>
        <w:t>20</w:t>
      </w:r>
      <w:r w:rsidRPr="0053062E">
        <w:rPr>
          <w:sz w:val="22"/>
        </w:rPr>
        <w:fldChar w:fldCharType="end"/>
      </w:r>
      <w:r w:rsidRPr="0053062E">
        <w:rPr>
          <w:sz w:val="22"/>
        </w:rPr>
        <w:t>. člena tega zakona podrobneje predpiše merila za zagotavljanje ustreznega zavarovanja, vrste oblik zavarovanj in merila za določitev njihove višine.</w:t>
      </w:r>
    </w:p>
    <w:p w14:paraId="44C6411C" w14:textId="77777777" w:rsidR="0053062E" w:rsidRPr="0053062E" w:rsidRDefault="0053062E" w:rsidP="0053062E">
      <w:pPr>
        <w:rPr>
          <w:sz w:val="22"/>
        </w:rPr>
      </w:pPr>
    </w:p>
    <w:p w14:paraId="04BCB933" w14:textId="77777777" w:rsidR="0053062E" w:rsidRPr="0053062E" w:rsidRDefault="0053062E" w:rsidP="0053062E">
      <w:pPr>
        <w:rPr>
          <w:sz w:val="22"/>
        </w:rPr>
      </w:pPr>
    </w:p>
    <w:p w14:paraId="57198DD4" w14:textId="77777777" w:rsidR="0053062E" w:rsidRPr="0053062E" w:rsidRDefault="0053062E" w:rsidP="0053062E">
      <w:pPr>
        <w:keepNext/>
        <w:keepLines/>
        <w:spacing w:before="200"/>
        <w:ind w:left="720"/>
        <w:jc w:val="center"/>
        <w:outlineLvl w:val="1"/>
        <w:rPr>
          <w:rFonts w:eastAsia="Times New Roman"/>
          <w:b/>
          <w:bCs/>
          <w:szCs w:val="28"/>
        </w:rPr>
      </w:pPr>
      <w:r w:rsidRPr="0053062E">
        <w:rPr>
          <w:rFonts w:eastAsia="Times New Roman"/>
          <w:b/>
          <w:bCs/>
          <w:szCs w:val="28"/>
        </w:rPr>
        <w:t>3. Podpora za proizvodnjo plinastih goriv in toplote in hladu za ogrevanje ali hlajenje na obnovljive vire energije, odvečno toploto in vodika ter pogonskih tekočih in plinastih biogoriv</w:t>
      </w:r>
    </w:p>
    <w:p w14:paraId="0A62CF9E" w14:textId="77777777" w:rsidR="0053062E" w:rsidRPr="0053062E" w:rsidRDefault="0053062E" w:rsidP="0053062E">
      <w:pPr>
        <w:ind w:left="360"/>
        <w:rPr>
          <w:b/>
          <w:sz w:val="22"/>
        </w:rPr>
      </w:pPr>
    </w:p>
    <w:p w14:paraId="0BC38C76" w14:textId="77777777" w:rsidR="0053062E" w:rsidRPr="0053062E" w:rsidRDefault="0053062E" w:rsidP="0053062E">
      <w:pPr>
        <w:numPr>
          <w:ilvl w:val="0"/>
          <w:numId w:val="1"/>
        </w:numPr>
        <w:spacing w:before="240" w:after="60"/>
        <w:ind w:left="4471"/>
        <w:outlineLvl w:val="4"/>
        <w:rPr>
          <w:bCs/>
          <w:iCs/>
          <w:sz w:val="22"/>
        </w:rPr>
      </w:pPr>
      <w:bookmarkStart w:id="27" w:name="_Ref55990716"/>
      <w:r w:rsidRPr="0053062E">
        <w:rPr>
          <w:bCs/>
          <w:iCs/>
          <w:sz w:val="22"/>
        </w:rPr>
        <w:t>člen</w:t>
      </w:r>
      <w:bookmarkEnd w:id="27"/>
    </w:p>
    <w:p w14:paraId="67F036D9" w14:textId="77777777" w:rsidR="0053062E" w:rsidRPr="0053062E" w:rsidRDefault="0053062E" w:rsidP="0053062E">
      <w:pPr>
        <w:suppressAutoHyphens/>
        <w:overflowPunct w:val="0"/>
        <w:autoSpaceDE w:val="0"/>
        <w:autoSpaceDN w:val="0"/>
        <w:adjustRightInd w:val="0"/>
        <w:jc w:val="center"/>
        <w:textAlignment w:val="baseline"/>
        <w:rPr>
          <w:sz w:val="22"/>
        </w:rPr>
      </w:pPr>
      <w:r w:rsidRPr="0053062E">
        <w:rPr>
          <w:sz w:val="22"/>
        </w:rPr>
        <w:t>(izvajanje podpore)</w:t>
      </w:r>
    </w:p>
    <w:p w14:paraId="05751494" w14:textId="77777777" w:rsidR="0053062E" w:rsidRPr="0053062E" w:rsidRDefault="0053062E" w:rsidP="0053062E">
      <w:pPr>
        <w:suppressAutoHyphens/>
        <w:overflowPunct w:val="0"/>
        <w:autoSpaceDE w:val="0"/>
        <w:autoSpaceDN w:val="0"/>
        <w:adjustRightInd w:val="0"/>
        <w:jc w:val="center"/>
        <w:textAlignment w:val="baseline"/>
        <w:rPr>
          <w:sz w:val="22"/>
        </w:rPr>
      </w:pPr>
    </w:p>
    <w:p w14:paraId="77A31AE6" w14:textId="77777777" w:rsidR="0053062E" w:rsidRPr="0053062E" w:rsidRDefault="0053062E" w:rsidP="0053062E">
      <w:pPr>
        <w:numPr>
          <w:ilvl w:val="0"/>
          <w:numId w:val="29"/>
        </w:numPr>
        <w:ind w:left="375"/>
        <w:contextualSpacing/>
        <w:rPr>
          <w:sz w:val="22"/>
        </w:rPr>
      </w:pPr>
      <w:r w:rsidRPr="0053062E">
        <w:rPr>
          <w:sz w:val="22"/>
        </w:rPr>
        <w:t>Podpora za proizvodnjo plinastih goriv in toplote in hladu za ogrevanje ali hlajenje na obnovljive vire energije, odvečno toploto in vodika ter pogonskih tekočih in plinastih biogoriv se lahko izvaja kot finančna pomoč na enoto proizvedene energije, ki ne presega razlike med stroški proizvodnje energije, vključno s tržnim donosom na vložena sredstva z uporabo posamezne tehnologije, in tržno ceno te oblike energije.</w:t>
      </w:r>
    </w:p>
    <w:p w14:paraId="474BDF0B" w14:textId="77777777" w:rsidR="0053062E" w:rsidRPr="0053062E" w:rsidRDefault="0053062E" w:rsidP="0053062E">
      <w:pPr>
        <w:rPr>
          <w:sz w:val="22"/>
        </w:rPr>
      </w:pPr>
    </w:p>
    <w:p w14:paraId="44B87BA4" w14:textId="77777777" w:rsidR="0053062E" w:rsidRPr="0053062E" w:rsidRDefault="0053062E" w:rsidP="0053062E">
      <w:pPr>
        <w:numPr>
          <w:ilvl w:val="0"/>
          <w:numId w:val="29"/>
        </w:numPr>
        <w:ind w:left="375"/>
        <w:contextualSpacing/>
        <w:rPr>
          <w:sz w:val="22"/>
        </w:rPr>
      </w:pPr>
      <w:r w:rsidRPr="0053062E">
        <w:rPr>
          <w:sz w:val="22"/>
        </w:rPr>
        <w:t>Podporo iz tega člena je mogoče pridobiti le za energijo, za katero je bilo izdano potrdilo o izvoru.</w:t>
      </w:r>
    </w:p>
    <w:p w14:paraId="746C29D4" w14:textId="77777777" w:rsidR="0053062E" w:rsidRPr="0053062E" w:rsidRDefault="0053062E" w:rsidP="0053062E">
      <w:pPr>
        <w:ind w:left="375"/>
        <w:contextualSpacing/>
        <w:rPr>
          <w:sz w:val="22"/>
        </w:rPr>
      </w:pPr>
    </w:p>
    <w:p w14:paraId="748D8F64" w14:textId="77777777" w:rsidR="0053062E" w:rsidRPr="0053062E" w:rsidRDefault="0053062E" w:rsidP="0053062E">
      <w:pPr>
        <w:numPr>
          <w:ilvl w:val="0"/>
          <w:numId w:val="29"/>
        </w:numPr>
        <w:ind w:left="375"/>
        <w:contextualSpacing/>
        <w:rPr>
          <w:sz w:val="22"/>
        </w:rPr>
      </w:pPr>
      <w:r w:rsidRPr="0053062E">
        <w:rPr>
          <w:sz w:val="22"/>
        </w:rPr>
        <w:t>Podpora se lahko podeli obnovljenim proizvodnim napravam, pri katerih investicija obsega več kot 50 % investicije v enako novo napravo.</w:t>
      </w:r>
    </w:p>
    <w:p w14:paraId="75C2E663" w14:textId="77777777" w:rsidR="0053062E" w:rsidRPr="0053062E" w:rsidRDefault="0053062E" w:rsidP="0053062E">
      <w:pPr>
        <w:ind w:left="375"/>
        <w:contextualSpacing/>
        <w:rPr>
          <w:sz w:val="22"/>
        </w:rPr>
      </w:pPr>
    </w:p>
    <w:p w14:paraId="510D55EE" w14:textId="77777777" w:rsidR="0053062E" w:rsidRPr="0053062E" w:rsidRDefault="0053062E" w:rsidP="0053062E">
      <w:pPr>
        <w:numPr>
          <w:ilvl w:val="0"/>
          <w:numId w:val="29"/>
        </w:numPr>
        <w:ind w:left="375"/>
        <w:contextualSpacing/>
        <w:rPr>
          <w:sz w:val="22"/>
        </w:rPr>
      </w:pPr>
      <w:r w:rsidRPr="0053062E">
        <w:rPr>
          <w:sz w:val="22"/>
        </w:rPr>
        <w:t>Posamezna podpora se lahko izvaja za proizvodne naprave za proizvodnjo bioplina in vodika iz obnovljivih virov energije 15 let od začetka obratovanja.</w:t>
      </w:r>
    </w:p>
    <w:p w14:paraId="07A66FF2" w14:textId="77777777" w:rsidR="0053062E" w:rsidRPr="0053062E" w:rsidRDefault="0053062E" w:rsidP="0053062E">
      <w:pPr>
        <w:ind w:left="375"/>
        <w:contextualSpacing/>
        <w:rPr>
          <w:sz w:val="22"/>
        </w:rPr>
      </w:pPr>
    </w:p>
    <w:p w14:paraId="17213A48" w14:textId="77777777" w:rsidR="0053062E" w:rsidRPr="0053062E" w:rsidRDefault="0053062E" w:rsidP="0053062E">
      <w:pPr>
        <w:numPr>
          <w:ilvl w:val="0"/>
          <w:numId w:val="29"/>
        </w:numPr>
        <w:ind w:left="375"/>
        <w:contextualSpacing/>
        <w:rPr>
          <w:sz w:val="22"/>
        </w:rPr>
      </w:pPr>
      <w:r w:rsidRPr="0053062E">
        <w:rPr>
          <w:sz w:val="22"/>
        </w:rPr>
        <w:t>Trajanje zagotavljanja podpore se določi z odločbo o dodelitvi podpore.</w:t>
      </w:r>
    </w:p>
    <w:p w14:paraId="70C5ABCD" w14:textId="77777777" w:rsidR="0053062E" w:rsidRPr="0053062E" w:rsidRDefault="0053062E" w:rsidP="0053062E">
      <w:pPr>
        <w:rPr>
          <w:sz w:val="22"/>
        </w:rPr>
      </w:pPr>
    </w:p>
    <w:p w14:paraId="6A5CDAE5" w14:textId="77777777" w:rsidR="0053062E" w:rsidRPr="0053062E" w:rsidRDefault="0053062E" w:rsidP="0053062E">
      <w:pPr>
        <w:numPr>
          <w:ilvl w:val="0"/>
          <w:numId w:val="29"/>
        </w:numPr>
        <w:ind w:left="375"/>
        <w:contextualSpacing/>
        <w:rPr>
          <w:sz w:val="22"/>
        </w:rPr>
      </w:pPr>
      <w:r w:rsidRPr="0053062E">
        <w:rPr>
          <w:sz w:val="22"/>
        </w:rPr>
        <w:lastRenderedPageBreak/>
        <w:t>Agencija ob vsakoletni pripravi napovedi položaja proizvodnih naprav na obnovljive vire energije in s soproizvodnjo z visokim izkoristkom na trgu z električno energijo iz dvanajstega odstavka 20. člena tega zakona pripravi in vsakoletno posodablja tudi oceno proizvodnih stroškov energije iz naprav iz četrtega odstavka 15. člena tega zakona.</w:t>
      </w:r>
    </w:p>
    <w:p w14:paraId="0746741D" w14:textId="77777777" w:rsidR="0053062E" w:rsidRPr="0053062E" w:rsidRDefault="0053062E" w:rsidP="0053062E">
      <w:pPr>
        <w:rPr>
          <w:sz w:val="22"/>
        </w:rPr>
      </w:pPr>
    </w:p>
    <w:p w14:paraId="34E125BF" w14:textId="77777777" w:rsidR="0053062E" w:rsidRPr="0053062E" w:rsidRDefault="0053062E" w:rsidP="0053062E">
      <w:pPr>
        <w:numPr>
          <w:ilvl w:val="0"/>
          <w:numId w:val="29"/>
        </w:numPr>
        <w:ind w:left="375"/>
        <w:contextualSpacing/>
        <w:rPr>
          <w:sz w:val="22"/>
        </w:rPr>
      </w:pPr>
      <w:r w:rsidRPr="0053062E">
        <w:rPr>
          <w:sz w:val="22"/>
        </w:rPr>
        <w:t>Vlada lahko zaradi potrebe po ohranitvi vzdržnosti financiranja podporne sheme določi, da se omeji letna količina posamezne vrste energije, proizvedene iz obnovljivih virov energije, ki ji je še lahko podeljena podpora, če količina takšne že podprte energije presega za tisto leto načrtovani obseg tovrstne energije v sprejetem NEPN.</w:t>
      </w:r>
    </w:p>
    <w:p w14:paraId="3C71E67B" w14:textId="77777777" w:rsidR="0053062E" w:rsidRPr="0053062E" w:rsidRDefault="0053062E" w:rsidP="0053062E">
      <w:pPr>
        <w:ind w:left="375"/>
        <w:contextualSpacing/>
        <w:rPr>
          <w:sz w:val="22"/>
        </w:rPr>
      </w:pPr>
    </w:p>
    <w:p w14:paraId="78A3CB35" w14:textId="77777777" w:rsidR="0053062E" w:rsidRPr="0053062E" w:rsidRDefault="0053062E" w:rsidP="0053062E">
      <w:pPr>
        <w:numPr>
          <w:ilvl w:val="0"/>
          <w:numId w:val="29"/>
        </w:numPr>
        <w:ind w:left="375"/>
        <w:contextualSpacing/>
        <w:rPr>
          <w:sz w:val="22"/>
        </w:rPr>
      </w:pPr>
      <w:r w:rsidRPr="0053062E">
        <w:rPr>
          <w:sz w:val="22"/>
        </w:rPr>
        <w:t>Vlada z uredbo podrobneje predpiše vrste energetskih tehnologij, določanje višine podpor na podlagi poziva agencije za vstop v podporno shemo, energijo, ki je lahko upravičena do podpor, višino podpor in čas trajanja upravičenosti do podpore. Čas trajanja upravičenosti do podpore se določi tako, da traja največ, dokler obrat za proizvodnjo energije ni v celoti amortiziran v skladu z veljavnimi računovodskimi pravili, vendar ne dlje od 15 let. Vlada določi tudi pogoje za pridobitev podpore, način pridobitve podpore, postopek za znižanje ali odvzem podpore in druga vprašanja podeljevanja in koriščenja podpore. Pri tem mora smiselno upoštevati merila, kot so določena v osmem odstavku 20. člena tega zakona.</w:t>
      </w:r>
    </w:p>
    <w:p w14:paraId="3EB797E1" w14:textId="77777777" w:rsidR="0053062E" w:rsidRPr="0053062E" w:rsidRDefault="0053062E" w:rsidP="0053062E">
      <w:pPr>
        <w:rPr>
          <w:sz w:val="22"/>
        </w:rPr>
      </w:pPr>
    </w:p>
    <w:p w14:paraId="244A74AC" w14:textId="77777777" w:rsidR="0053062E" w:rsidRPr="0053062E" w:rsidRDefault="0053062E" w:rsidP="0053062E">
      <w:pPr>
        <w:rPr>
          <w:sz w:val="22"/>
        </w:rPr>
      </w:pPr>
    </w:p>
    <w:p w14:paraId="576AAD78" w14:textId="77777777" w:rsidR="0053062E" w:rsidRPr="0053062E" w:rsidRDefault="0053062E" w:rsidP="0053062E">
      <w:pPr>
        <w:keepNext/>
        <w:keepLines/>
        <w:spacing w:before="200"/>
        <w:ind w:left="720"/>
        <w:jc w:val="center"/>
        <w:outlineLvl w:val="1"/>
        <w:rPr>
          <w:rFonts w:eastAsia="Times New Roman"/>
          <w:b/>
          <w:bCs/>
          <w:szCs w:val="28"/>
        </w:rPr>
      </w:pPr>
      <w:r w:rsidRPr="0053062E">
        <w:rPr>
          <w:rFonts w:eastAsia="Times New Roman"/>
          <w:b/>
          <w:bCs/>
          <w:szCs w:val="28"/>
        </w:rPr>
        <w:t xml:space="preserve"> 4. Postopek odločanja o podpori </w:t>
      </w:r>
    </w:p>
    <w:p w14:paraId="328DBD45"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28" w:name="_Ref55988142"/>
      <w:r w:rsidRPr="0053062E">
        <w:rPr>
          <w:rFonts w:eastAsia="Times New Roman"/>
          <w:bCs/>
          <w:iCs/>
          <w:sz w:val="22"/>
        </w:rPr>
        <w:t>člen</w:t>
      </w:r>
      <w:bookmarkEnd w:id="28"/>
    </w:p>
    <w:p w14:paraId="02A2D065" w14:textId="77777777" w:rsidR="0053062E" w:rsidRPr="0053062E" w:rsidRDefault="0053062E" w:rsidP="0053062E">
      <w:pPr>
        <w:jc w:val="center"/>
        <w:rPr>
          <w:sz w:val="22"/>
        </w:rPr>
      </w:pPr>
      <w:r w:rsidRPr="0053062E">
        <w:rPr>
          <w:sz w:val="22"/>
        </w:rPr>
        <w:t>(odločanje o podpori)</w:t>
      </w:r>
    </w:p>
    <w:p w14:paraId="3B215B61" w14:textId="77777777" w:rsidR="0053062E" w:rsidRPr="0053062E" w:rsidRDefault="0053062E" w:rsidP="0053062E">
      <w:pPr>
        <w:rPr>
          <w:sz w:val="22"/>
        </w:rPr>
      </w:pPr>
    </w:p>
    <w:p w14:paraId="09BB63EC" w14:textId="77777777" w:rsidR="0053062E" w:rsidRPr="0053062E" w:rsidRDefault="0053062E" w:rsidP="0053062E">
      <w:pPr>
        <w:numPr>
          <w:ilvl w:val="0"/>
          <w:numId w:val="26"/>
        </w:numPr>
        <w:ind w:left="405"/>
        <w:contextualSpacing/>
        <w:rPr>
          <w:sz w:val="22"/>
        </w:rPr>
      </w:pPr>
      <w:r w:rsidRPr="0053062E">
        <w:rPr>
          <w:sz w:val="22"/>
        </w:rPr>
        <w:t>O upravičenosti do podpore odloča agencija v upravnem postopku na zahtevo vlagatelja.</w:t>
      </w:r>
    </w:p>
    <w:p w14:paraId="74F50A61" w14:textId="77777777" w:rsidR="0053062E" w:rsidRPr="0053062E" w:rsidRDefault="0053062E" w:rsidP="0053062E">
      <w:pPr>
        <w:rPr>
          <w:sz w:val="22"/>
        </w:rPr>
      </w:pPr>
    </w:p>
    <w:p w14:paraId="779C2D89" w14:textId="77777777" w:rsidR="0053062E" w:rsidRPr="0053062E" w:rsidRDefault="0053062E" w:rsidP="0053062E">
      <w:pPr>
        <w:numPr>
          <w:ilvl w:val="0"/>
          <w:numId w:val="26"/>
        </w:numPr>
        <w:ind w:left="405"/>
        <w:contextualSpacing/>
        <w:rPr>
          <w:sz w:val="22"/>
        </w:rPr>
      </w:pPr>
      <w:r w:rsidRPr="0053062E">
        <w:rPr>
          <w:sz w:val="22"/>
        </w:rPr>
        <w:t>Če vlagatelj ni lastnik oziroma ni edini lastnik naprave, mora zahtevi priložiti pooblastilo lastnika oziroma vseh drugih solastnikov ali skupnih lastnikov za vložitev vloge za dodelitev podpore in sklenitev pogodbe o zagotavljanju podpore za napravo kot celoto.</w:t>
      </w:r>
    </w:p>
    <w:p w14:paraId="3D8BDC2D" w14:textId="77777777" w:rsidR="0053062E" w:rsidRPr="0053062E" w:rsidRDefault="0053062E" w:rsidP="0053062E">
      <w:pPr>
        <w:rPr>
          <w:sz w:val="22"/>
        </w:rPr>
      </w:pPr>
    </w:p>
    <w:p w14:paraId="398A8A7B" w14:textId="77777777" w:rsidR="0053062E" w:rsidRPr="0053062E" w:rsidRDefault="0053062E" w:rsidP="0053062E">
      <w:pPr>
        <w:numPr>
          <w:ilvl w:val="0"/>
          <w:numId w:val="26"/>
        </w:numPr>
        <w:ind w:left="405"/>
        <w:contextualSpacing/>
        <w:rPr>
          <w:sz w:val="22"/>
        </w:rPr>
      </w:pPr>
      <w:r w:rsidRPr="0053062E">
        <w:rPr>
          <w:sz w:val="22"/>
        </w:rPr>
        <w:t>Agencija z odločbo ugotovi, da odločba o dodelitvi podpore preneha veljati, če preneha veljati deklaracija za napravo.</w:t>
      </w:r>
    </w:p>
    <w:p w14:paraId="12EF6C40" w14:textId="77777777" w:rsidR="0053062E" w:rsidRPr="0053062E" w:rsidRDefault="0053062E" w:rsidP="0053062E">
      <w:pPr>
        <w:ind w:left="405"/>
        <w:contextualSpacing/>
        <w:rPr>
          <w:sz w:val="22"/>
        </w:rPr>
      </w:pPr>
    </w:p>
    <w:p w14:paraId="06188562" w14:textId="77777777" w:rsidR="0053062E" w:rsidRPr="0053062E" w:rsidRDefault="0053062E" w:rsidP="0053062E">
      <w:pPr>
        <w:numPr>
          <w:ilvl w:val="0"/>
          <w:numId w:val="26"/>
        </w:numPr>
        <w:ind w:left="405"/>
        <w:contextualSpacing/>
        <w:rPr>
          <w:sz w:val="22"/>
        </w:rPr>
      </w:pPr>
      <w:r w:rsidRPr="0053062E">
        <w:rPr>
          <w:sz w:val="22"/>
        </w:rPr>
        <w:t>Agencija in center za podpore si lahko za nemoteno izvajanje podporne sheme izmenjujeta kontaktne podatke o upravičencih do podpor po tem zakonu, ki jih potrebujeta za urejanje njihovih razmerij v podporni shemi.</w:t>
      </w:r>
    </w:p>
    <w:p w14:paraId="75C1A191" w14:textId="77777777" w:rsidR="0053062E" w:rsidRPr="0053062E" w:rsidRDefault="0053062E" w:rsidP="0053062E">
      <w:pPr>
        <w:rPr>
          <w:sz w:val="22"/>
        </w:rPr>
      </w:pPr>
    </w:p>
    <w:p w14:paraId="206034E2"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29" w:name="_Ref64035698"/>
      <w:r w:rsidRPr="0053062E">
        <w:rPr>
          <w:rFonts w:eastAsia="Times New Roman"/>
          <w:bCs/>
          <w:iCs/>
          <w:sz w:val="22"/>
        </w:rPr>
        <w:t>člen</w:t>
      </w:r>
      <w:bookmarkEnd w:id="29"/>
    </w:p>
    <w:p w14:paraId="25D989A9" w14:textId="77777777" w:rsidR="0053062E" w:rsidRPr="0053062E" w:rsidRDefault="0053062E" w:rsidP="0053062E">
      <w:pPr>
        <w:jc w:val="center"/>
        <w:rPr>
          <w:sz w:val="22"/>
        </w:rPr>
      </w:pPr>
      <w:r w:rsidRPr="0053062E">
        <w:rPr>
          <w:sz w:val="22"/>
        </w:rPr>
        <w:t>(pogodba o zagotavljanju podpore)</w:t>
      </w:r>
    </w:p>
    <w:p w14:paraId="2582DDC8" w14:textId="77777777" w:rsidR="0053062E" w:rsidRPr="0053062E" w:rsidRDefault="0053062E" w:rsidP="0053062E">
      <w:pPr>
        <w:rPr>
          <w:sz w:val="22"/>
        </w:rPr>
      </w:pPr>
    </w:p>
    <w:p w14:paraId="2882FCC7" w14:textId="77777777" w:rsidR="0053062E" w:rsidRPr="0053062E" w:rsidRDefault="0053062E" w:rsidP="0053062E">
      <w:pPr>
        <w:numPr>
          <w:ilvl w:val="0"/>
          <w:numId w:val="75"/>
        </w:numPr>
        <w:ind w:left="405"/>
        <w:contextualSpacing/>
        <w:rPr>
          <w:sz w:val="22"/>
        </w:rPr>
      </w:pPr>
      <w:r w:rsidRPr="0053062E">
        <w:rPr>
          <w:sz w:val="22"/>
        </w:rPr>
        <w:t xml:space="preserve">Center za podpore najpozneje v 15 dneh, ko je obveščen o vročitvi odločbe o dodelitvi podpore, upravičencu pošlje pogodbo v podpis. S pogodbo o zagotavljanju podpore se urejajo pravice in obveznosti prejemnika podpore, predvideni obseg proizvedene energije in medsebojno obveščanje. Če pogodba o zagotavljanju podpore ni v skladu z odločbo, se glede neusklajenih vprašanj uporablja odločba. Če se odločba o dodelitvi podpore spremeni, center za podpore pozove prejemnika k sklenitvi nove pogodbe o zagotavljanju podpore. </w:t>
      </w:r>
    </w:p>
    <w:p w14:paraId="44281DD5" w14:textId="77777777" w:rsidR="0053062E" w:rsidRPr="0053062E" w:rsidRDefault="0053062E" w:rsidP="0053062E">
      <w:pPr>
        <w:rPr>
          <w:sz w:val="22"/>
        </w:rPr>
      </w:pPr>
    </w:p>
    <w:p w14:paraId="520D4F6A" w14:textId="77777777" w:rsidR="0053062E" w:rsidRPr="0053062E" w:rsidRDefault="0053062E" w:rsidP="0053062E">
      <w:pPr>
        <w:numPr>
          <w:ilvl w:val="0"/>
          <w:numId w:val="75"/>
        </w:numPr>
        <w:ind w:left="405"/>
        <w:contextualSpacing/>
        <w:rPr>
          <w:sz w:val="22"/>
        </w:rPr>
      </w:pPr>
      <w:r w:rsidRPr="0053062E">
        <w:rPr>
          <w:sz w:val="22"/>
        </w:rPr>
        <w:t xml:space="preserve">Če prejemnik podpore v enem mesecu, ko je pozvan k sklenitvi pogodbe o zagotavljanju podpore, ne sklene pogodbe in tega ne stori niti v dodatnem roku, ki ne sme biti krajši od 15 dni, ni več upravičen do podpore. </w:t>
      </w:r>
    </w:p>
    <w:p w14:paraId="63AC89F2" w14:textId="77777777" w:rsidR="0053062E" w:rsidRPr="0053062E" w:rsidRDefault="0053062E" w:rsidP="0053062E">
      <w:pPr>
        <w:rPr>
          <w:sz w:val="22"/>
        </w:rPr>
      </w:pPr>
    </w:p>
    <w:p w14:paraId="6D34ED17" w14:textId="77777777" w:rsidR="0053062E" w:rsidRPr="0053062E" w:rsidRDefault="0053062E" w:rsidP="0053062E">
      <w:pPr>
        <w:numPr>
          <w:ilvl w:val="0"/>
          <w:numId w:val="75"/>
        </w:numPr>
        <w:ind w:left="405"/>
        <w:contextualSpacing/>
        <w:rPr>
          <w:sz w:val="22"/>
        </w:rPr>
      </w:pPr>
      <w:r w:rsidRPr="0053062E">
        <w:rPr>
          <w:sz w:val="22"/>
        </w:rPr>
        <w:t>Pogodba o zagotavljanju podpore preneha veljati z dnem, ko preneha veljati odločba o dodelitvi podpore.</w:t>
      </w:r>
    </w:p>
    <w:p w14:paraId="227885F1" w14:textId="77777777" w:rsidR="0053062E" w:rsidRPr="0053062E" w:rsidRDefault="0053062E" w:rsidP="0053062E">
      <w:pPr>
        <w:rPr>
          <w:sz w:val="22"/>
        </w:rPr>
      </w:pPr>
    </w:p>
    <w:p w14:paraId="04B72853" w14:textId="77777777" w:rsidR="0053062E" w:rsidRPr="0053062E" w:rsidRDefault="0053062E" w:rsidP="0053062E">
      <w:pPr>
        <w:numPr>
          <w:ilvl w:val="0"/>
          <w:numId w:val="75"/>
        </w:numPr>
        <w:ind w:left="405"/>
        <w:contextualSpacing/>
        <w:rPr>
          <w:sz w:val="22"/>
        </w:rPr>
      </w:pPr>
      <w:r w:rsidRPr="0053062E">
        <w:rPr>
          <w:sz w:val="22"/>
        </w:rPr>
        <w:t xml:space="preserve">Če agencija prejemniku podpore z odločbo odvzame pravico do nje, mora center za podpore prenehati izplačevati podporo z dnem, ko je obveščen o opravljeni vročitvi odločbe, s katero je bila podpora odvzeta. </w:t>
      </w:r>
    </w:p>
    <w:p w14:paraId="0192AD5B" w14:textId="77777777" w:rsidR="0053062E" w:rsidRPr="0053062E" w:rsidRDefault="0053062E" w:rsidP="0053062E">
      <w:pPr>
        <w:rPr>
          <w:sz w:val="22"/>
        </w:rPr>
      </w:pPr>
    </w:p>
    <w:p w14:paraId="73112E2F"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30" w:name="_Ref55992069"/>
      <w:r w:rsidRPr="0053062E">
        <w:rPr>
          <w:rFonts w:eastAsia="Times New Roman"/>
          <w:bCs/>
          <w:iCs/>
          <w:sz w:val="22"/>
        </w:rPr>
        <w:t>člen</w:t>
      </w:r>
      <w:bookmarkEnd w:id="30"/>
    </w:p>
    <w:p w14:paraId="7525AEC4" w14:textId="77777777" w:rsidR="0053062E" w:rsidRPr="0053062E" w:rsidRDefault="0053062E" w:rsidP="0053062E">
      <w:pPr>
        <w:jc w:val="center"/>
        <w:rPr>
          <w:sz w:val="22"/>
        </w:rPr>
      </w:pPr>
      <w:r w:rsidRPr="0053062E">
        <w:rPr>
          <w:sz w:val="22"/>
        </w:rPr>
        <w:t>(sprememba okoliščin in neupravičeno priznana podpora)</w:t>
      </w:r>
    </w:p>
    <w:p w14:paraId="41AE9DF3" w14:textId="77777777" w:rsidR="0053062E" w:rsidRPr="0053062E" w:rsidRDefault="0053062E" w:rsidP="0053062E">
      <w:pPr>
        <w:rPr>
          <w:sz w:val="22"/>
        </w:rPr>
      </w:pPr>
    </w:p>
    <w:p w14:paraId="62EE39C8" w14:textId="77777777" w:rsidR="0053062E" w:rsidRPr="0053062E" w:rsidRDefault="0053062E" w:rsidP="0053062E">
      <w:pPr>
        <w:numPr>
          <w:ilvl w:val="0"/>
          <w:numId w:val="27"/>
        </w:numPr>
        <w:ind w:left="375"/>
        <w:contextualSpacing/>
        <w:rPr>
          <w:sz w:val="22"/>
        </w:rPr>
      </w:pPr>
      <w:r w:rsidRPr="0053062E">
        <w:rPr>
          <w:sz w:val="22"/>
        </w:rPr>
        <w:t>Prejemnik podpore sporoči agenciji vsa dejstva, ki nastanejo po izdaji odločbe o dodelitvi podpore in vplivajo na upravičenost do podpore, njeno višino ali čas prejemanja. Dejstva mora prejemnik sporočiti v osmih dneh od dne, ko je zanje izvedel.</w:t>
      </w:r>
    </w:p>
    <w:p w14:paraId="682BAAEF" w14:textId="77777777" w:rsidR="0053062E" w:rsidRPr="0053062E" w:rsidRDefault="0053062E" w:rsidP="0053062E">
      <w:pPr>
        <w:ind w:left="375"/>
        <w:contextualSpacing/>
        <w:rPr>
          <w:sz w:val="22"/>
        </w:rPr>
      </w:pPr>
    </w:p>
    <w:p w14:paraId="6E4987A3" w14:textId="77777777" w:rsidR="0053062E" w:rsidRPr="0053062E" w:rsidRDefault="0053062E" w:rsidP="0053062E">
      <w:pPr>
        <w:numPr>
          <w:ilvl w:val="0"/>
          <w:numId w:val="27"/>
        </w:numPr>
        <w:ind w:left="375"/>
        <w:contextualSpacing/>
        <w:rPr>
          <w:sz w:val="22"/>
        </w:rPr>
      </w:pPr>
      <w:r w:rsidRPr="0053062E">
        <w:rPr>
          <w:sz w:val="22"/>
        </w:rPr>
        <w:t>Agencija po uradni dolžnosti ali na pobudo centra za podpore izda odločbo, s katero:</w:t>
      </w:r>
    </w:p>
    <w:p w14:paraId="15E558E0" w14:textId="77777777" w:rsidR="0053062E" w:rsidRPr="0053062E" w:rsidRDefault="0053062E" w:rsidP="0053062E">
      <w:pPr>
        <w:numPr>
          <w:ilvl w:val="0"/>
          <w:numId w:val="85"/>
        </w:numPr>
        <w:contextualSpacing/>
        <w:rPr>
          <w:sz w:val="22"/>
        </w:rPr>
      </w:pPr>
      <w:r w:rsidRPr="0053062E">
        <w:rPr>
          <w:sz w:val="22"/>
        </w:rPr>
        <w:t xml:space="preserve">odpravi ali razveljavi odločbo o dodelitvi podpore, če zaradi spremenjenih okoliščin prejemnik ni upravičen do podpore, ali na podlagi obvestila centra za podpore, če prejemnik podpore ne sklene pogodbe v rokih iz drugega odstavka prejšnjega člena; </w:t>
      </w:r>
    </w:p>
    <w:p w14:paraId="1A8F4924" w14:textId="77777777" w:rsidR="0053062E" w:rsidRPr="0053062E" w:rsidRDefault="0053062E" w:rsidP="0053062E">
      <w:pPr>
        <w:numPr>
          <w:ilvl w:val="0"/>
          <w:numId w:val="85"/>
        </w:numPr>
        <w:contextualSpacing/>
        <w:rPr>
          <w:sz w:val="22"/>
        </w:rPr>
      </w:pPr>
      <w:r w:rsidRPr="0053062E">
        <w:rPr>
          <w:sz w:val="22"/>
        </w:rPr>
        <w:t>spremeni odločbo o dodelitvi podpore, če je prejemnik zaradi spremenjenih okoliščin upravičen do drugačne višine ali trajanja ali če po izdaji odločbe nastanejo okoliščine, ki vplivajo na pogoje in podatke, določene v odločbi o dodelitvi podpore.</w:t>
      </w:r>
    </w:p>
    <w:p w14:paraId="05F5B3A9" w14:textId="77777777" w:rsidR="0053062E" w:rsidRPr="0053062E" w:rsidRDefault="0053062E" w:rsidP="0053062E">
      <w:pPr>
        <w:rPr>
          <w:sz w:val="22"/>
        </w:rPr>
      </w:pPr>
    </w:p>
    <w:p w14:paraId="3DFA1C1B" w14:textId="77777777" w:rsidR="0053062E" w:rsidRPr="0053062E" w:rsidRDefault="0053062E" w:rsidP="0053062E">
      <w:pPr>
        <w:numPr>
          <w:ilvl w:val="0"/>
          <w:numId w:val="27"/>
        </w:numPr>
        <w:ind w:left="375"/>
        <w:contextualSpacing/>
        <w:rPr>
          <w:sz w:val="22"/>
        </w:rPr>
      </w:pPr>
      <w:r w:rsidRPr="0053062E">
        <w:rPr>
          <w:sz w:val="22"/>
        </w:rPr>
        <w:t>Če je prejemnik podpore zaradi spremenjenih okoliščin prejel podporo, do katere ni upravičen, agencija v odločbi iz prejšnjega odstavka opredeli vrednost neupravičeno prejete podpore in vračilo.</w:t>
      </w:r>
    </w:p>
    <w:p w14:paraId="3F151D1D" w14:textId="77777777" w:rsidR="0053062E" w:rsidRPr="0053062E" w:rsidRDefault="0053062E" w:rsidP="0053062E">
      <w:pPr>
        <w:rPr>
          <w:sz w:val="22"/>
        </w:rPr>
      </w:pPr>
    </w:p>
    <w:p w14:paraId="280AAB31" w14:textId="77777777" w:rsidR="0053062E" w:rsidRPr="0053062E" w:rsidRDefault="0053062E" w:rsidP="0053062E">
      <w:pPr>
        <w:numPr>
          <w:ilvl w:val="0"/>
          <w:numId w:val="27"/>
        </w:numPr>
        <w:ind w:left="375"/>
        <w:contextualSpacing/>
        <w:rPr>
          <w:sz w:val="22"/>
        </w:rPr>
      </w:pPr>
      <w:r w:rsidRPr="0053062E">
        <w:rPr>
          <w:sz w:val="22"/>
        </w:rPr>
        <w:t>Če prejemnik podpore po izdaji odločbe o dodelitvi podpore prejme drugo državno pomoč za napravo oziroma proizvodnjo energije iz te naprave, zaradi katere ni upravičen do podpore v priznani višini, agencija spremeni odločbo o dodelitvi podpore in opredeli obseg sredstev, do katerih prejemnik podpore ni upravičen.</w:t>
      </w:r>
    </w:p>
    <w:p w14:paraId="3C563F7B" w14:textId="77777777" w:rsidR="0053062E" w:rsidRPr="0053062E" w:rsidRDefault="0053062E" w:rsidP="0053062E">
      <w:pPr>
        <w:rPr>
          <w:sz w:val="22"/>
        </w:rPr>
      </w:pPr>
    </w:p>
    <w:p w14:paraId="53CE32DD" w14:textId="77777777" w:rsidR="0053062E" w:rsidRPr="0053062E" w:rsidRDefault="0053062E" w:rsidP="0053062E">
      <w:pPr>
        <w:numPr>
          <w:ilvl w:val="0"/>
          <w:numId w:val="27"/>
        </w:numPr>
        <w:ind w:left="375"/>
        <w:contextualSpacing/>
        <w:rPr>
          <w:sz w:val="22"/>
        </w:rPr>
      </w:pPr>
      <w:r w:rsidRPr="0053062E">
        <w:rPr>
          <w:sz w:val="22"/>
        </w:rPr>
        <w:t>Če je bila odločba o dodelitvi podpore izdana na podlagi neresničnih navedb in podatkov prejemnika, ali na podlagi ponarejene listine ali krive izpovedbe priče ali izvedenca, ali kot posledica kakšnega drugega kaznivega dejanja, agencija odpravi odločbo o dodelitvi podpore ter prejemniku naloži vračilo neupravičeno izplačane podpore.</w:t>
      </w:r>
    </w:p>
    <w:p w14:paraId="288238AE" w14:textId="77777777" w:rsidR="0053062E" w:rsidRPr="0053062E" w:rsidRDefault="0053062E" w:rsidP="0053062E">
      <w:pPr>
        <w:rPr>
          <w:sz w:val="22"/>
        </w:rPr>
      </w:pPr>
    </w:p>
    <w:p w14:paraId="26C5305F"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31" w:name="_Ref64115264"/>
      <w:r w:rsidRPr="0053062E">
        <w:rPr>
          <w:rFonts w:eastAsia="Times New Roman"/>
          <w:bCs/>
          <w:iCs/>
          <w:sz w:val="22"/>
        </w:rPr>
        <w:t>člen</w:t>
      </w:r>
      <w:bookmarkEnd w:id="31"/>
    </w:p>
    <w:p w14:paraId="75DD7916" w14:textId="77777777" w:rsidR="0053062E" w:rsidRPr="0053062E" w:rsidRDefault="0053062E" w:rsidP="0053062E">
      <w:pPr>
        <w:jc w:val="center"/>
        <w:rPr>
          <w:sz w:val="22"/>
        </w:rPr>
      </w:pPr>
      <w:r w:rsidRPr="0053062E">
        <w:rPr>
          <w:sz w:val="22"/>
        </w:rPr>
        <w:t>(nadzor nad prejemniki podpor in vračilo neupravičeno izplačane podpore)</w:t>
      </w:r>
    </w:p>
    <w:p w14:paraId="4C7B3342" w14:textId="77777777" w:rsidR="0053062E" w:rsidRPr="0053062E" w:rsidRDefault="0053062E" w:rsidP="0053062E">
      <w:pPr>
        <w:rPr>
          <w:sz w:val="22"/>
        </w:rPr>
      </w:pPr>
    </w:p>
    <w:p w14:paraId="2D6A44F8" w14:textId="77777777" w:rsidR="0053062E" w:rsidRPr="0053062E" w:rsidRDefault="0053062E" w:rsidP="0053062E">
      <w:pPr>
        <w:numPr>
          <w:ilvl w:val="0"/>
          <w:numId w:val="76"/>
        </w:numPr>
        <w:ind w:left="375"/>
        <w:contextualSpacing/>
        <w:rPr>
          <w:sz w:val="22"/>
        </w:rPr>
      </w:pPr>
      <w:r w:rsidRPr="0053062E">
        <w:rPr>
          <w:sz w:val="22"/>
        </w:rPr>
        <w:t>Pooblaščene osebe agencije nadzirajo prejemnike podpore, ali izpolnjujejo pogoje in zahteve iz odločbe o dodelitvi podpore.</w:t>
      </w:r>
    </w:p>
    <w:p w14:paraId="60E49756" w14:textId="77777777" w:rsidR="0053062E" w:rsidRPr="0053062E" w:rsidRDefault="0053062E" w:rsidP="0053062E">
      <w:pPr>
        <w:ind w:left="735"/>
        <w:contextualSpacing/>
        <w:rPr>
          <w:sz w:val="22"/>
        </w:rPr>
      </w:pPr>
    </w:p>
    <w:p w14:paraId="3C8EB5C1" w14:textId="77777777" w:rsidR="0053062E" w:rsidRPr="0053062E" w:rsidRDefault="0053062E" w:rsidP="0053062E">
      <w:pPr>
        <w:numPr>
          <w:ilvl w:val="0"/>
          <w:numId w:val="76"/>
        </w:numPr>
        <w:ind w:left="375"/>
        <w:contextualSpacing/>
        <w:rPr>
          <w:sz w:val="22"/>
        </w:rPr>
      </w:pPr>
      <w:r w:rsidRPr="0053062E">
        <w:rPr>
          <w:sz w:val="22"/>
        </w:rPr>
        <w:t>Če agencija ugotovi, da so nastale okoliščine, zaradi katerih prejemnik podpore ne izpolnjuje več zahtev in pogojev iz odločbe o dodelitvi podpore in je prejel sredstva, do katerih ni upravičen ali ni upravičen v dodeljeni višini, mu z odločbo naloži vračilo neupravičeno prejetih sredstev skupaj z obrestmi, in sicer če:</w:t>
      </w:r>
    </w:p>
    <w:p w14:paraId="49DF7C16" w14:textId="77777777" w:rsidR="0053062E" w:rsidRPr="0053062E" w:rsidRDefault="0053062E" w:rsidP="0053062E">
      <w:pPr>
        <w:numPr>
          <w:ilvl w:val="0"/>
          <w:numId w:val="86"/>
        </w:numPr>
        <w:contextualSpacing/>
        <w:rPr>
          <w:sz w:val="22"/>
        </w:rPr>
      </w:pPr>
      <w:r w:rsidRPr="0053062E">
        <w:rPr>
          <w:sz w:val="22"/>
        </w:rPr>
        <w:t>so bila sredstva neupravičeno pridobljena v dobri veri, se za čas od plačila posameznih vrednosti neupravičenih sredstev do vračila obračunajo obresti po evropski medbančni obrestni meri za ročnost enega leta, in sicer v višini, ki je veljala na dan izplačila posameznih vrednosti neupravičeno pridobljenih sredstev;</w:t>
      </w:r>
    </w:p>
    <w:p w14:paraId="1DA84311" w14:textId="77777777" w:rsidR="0053062E" w:rsidRPr="0053062E" w:rsidRDefault="0053062E" w:rsidP="0053062E">
      <w:pPr>
        <w:numPr>
          <w:ilvl w:val="0"/>
          <w:numId w:val="86"/>
        </w:numPr>
        <w:contextualSpacing/>
        <w:rPr>
          <w:sz w:val="22"/>
        </w:rPr>
      </w:pPr>
      <w:r w:rsidRPr="0053062E">
        <w:rPr>
          <w:sz w:val="22"/>
        </w:rPr>
        <w:lastRenderedPageBreak/>
        <w:t xml:space="preserve">je prejemnik vedel ali bi moral vedeti, da ni upravičen do prejemanja sredstev, je dolžan vrniti neupravičeno pridobljena sredstva z zakonitimi zamudnimi obrestmi, obračunanimi od izplačila posameznega neupravičenega zneska do vrnitve. </w:t>
      </w:r>
    </w:p>
    <w:p w14:paraId="5B21AC4E" w14:textId="77777777" w:rsidR="0053062E" w:rsidRPr="0053062E" w:rsidRDefault="0053062E" w:rsidP="0053062E">
      <w:pPr>
        <w:ind w:left="735"/>
        <w:contextualSpacing/>
        <w:rPr>
          <w:sz w:val="22"/>
        </w:rPr>
      </w:pPr>
    </w:p>
    <w:p w14:paraId="35DC10F7" w14:textId="77777777" w:rsidR="0053062E" w:rsidRPr="0053062E" w:rsidRDefault="0053062E" w:rsidP="0053062E">
      <w:pPr>
        <w:numPr>
          <w:ilvl w:val="0"/>
          <w:numId w:val="76"/>
        </w:numPr>
        <w:ind w:left="375"/>
        <w:contextualSpacing/>
        <w:rPr>
          <w:sz w:val="22"/>
        </w:rPr>
      </w:pPr>
      <w:r w:rsidRPr="0053062E">
        <w:rPr>
          <w:sz w:val="22"/>
        </w:rPr>
        <w:t>Neupravičeno prejeta sredstva je prejemnik dolžan vrniti v 30 dneh od dokončnosti odločbe. Po preteku roka od dokončnosti odločbe se obračunajo zakonite zamudne obresti.</w:t>
      </w:r>
    </w:p>
    <w:p w14:paraId="5683AB65" w14:textId="77777777" w:rsidR="0053062E" w:rsidRPr="0053062E" w:rsidRDefault="0053062E" w:rsidP="0053062E">
      <w:pPr>
        <w:ind w:left="375"/>
        <w:contextualSpacing/>
        <w:rPr>
          <w:sz w:val="22"/>
        </w:rPr>
      </w:pPr>
    </w:p>
    <w:p w14:paraId="14532F77" w14:textId="3653DFF4" w:rsidR="0053062E" w:rsidRPr="0053062E" w:rsidRDefault="0053062E" w:rsidP="0053062E">
      <w:pPr>
        <w:numPr>
          <w:ilvl w:val="0"/>
          <w:numId w:val="76"/>
        </w:numPr>
        <w:ind w:left="375"/>
        <w:contextualSpacing/>
        <w:rPr>
          <w:sz w:val="22"/>
        </w:rPr>
      </w:pPr>
      <w:r w:rsidRPr="0053062E">
        <w:rPr>
          <w:sz w:val="22"/>
        </w:rPr>
        <w:t xml:space="preserve">Agencija lahko vrnitev neupravičeno prejetih sredstev zahteva še pet let po izteku pravice do podpore, dodeljene z odločbo iz </w:t>
      </w:r>
      <w:r w:rsidRPr="0053062E">
        <w:rPr>
          <w:sz w:val="22"/>
        </w:rPr>
        <w:fldChar w:fldCharType="begin"/>
      </w:r>
      <w:r w:rsidRPr="0053062E">
        <w:rPr>
          <w:sz w:val="22"/>
        </w:rPr>
        <w:instrText xml:space="preserve"> REF _Ref55988142 \r \h  \* MERGEFORMAT </w:instrText>
      </w:r>
      <w:r w:rsidRPr="0053062E">
        <w:rPr>
          <w:sz w:val="22"/>
        </w:rPr>
      </w:r>
      <w:r w:rsidRPr="0053062E">
        <w:rPr>
          <w:sz w:val="22"/>
        </w:rPr>
        <w:fldChar w:fldCharType="separate"/>
      </w:r>
      <w:r w:rsidR="00BC2756">
        <w:rPr>
          <w:sz w:val="22"/>
        </w:rPr>
        <w:t>25</w:t>
      </w:r>
      <w:r w:rsidRPr="0053062E">
        <w:rPr>
          <w:sz w:val="22"/>
        </w:rPr>
        <w:fldChar w:fldCharType="end"/>
      </w:r>
      <w:r w:rsidRPr="0053062E">
        <w:rPr>
          <w:sz w:val="22"/>
        </w:rPr>
        <w:t>. člena tega zakona.</w:t>
      </w:r>
    </w:p>
    <w:p w14:paraId="56509FAD" w14:textId="77777777" w:rsidR="0053062E" w:rsidRPr="0053062E" w:rsidRDefault="0053062E" w:rsidP="0053062E">
      <w:pPr>
        <w:ind w:left="375"/>
        <w:contextualSpacing/>
        <w:rPr>
          <w:sz w:val="22"/>
        </w:rPr>
      </w:pPr>
    </w:p>
    <w:p w14:paraId="6E0A9992" w14:textId="77777777" w:rsidR="0053062E" w:rsidRPr="0053062E" w:rsidRDefault="0053062E" w:rsidP="0053062E">
      <w:pPr>
        <w:numPr>
          <w:ilvl w:val="0"/>
          <w:numId w:val="76"/>
        </w:numPr>
        <w:ind w:left="375"/>
        <w:contextualSpacing/>
        <w:rPr>
          <w:sz w:val="22"/>
        </w:rPr>
      </w:pPr>
      <w:r w:rsidRPr="0053062E">
        <w:rPr>
          <w:sz w:val="22"/>
        </w:rPr>
        <w:t>Center za podpore in prejemnik podpore lahko na predlog prejemnika s soglasjem agencije skleneta dogovor o obročnem vračilu neupravičeno prejetih sredstev, pri čemer rok za vračilo ne sme biti daljši od enega leta, šteto od dokončnosti odločbe.</w:t>
      </w:r>
    </w:p>
    <w:p w14:paraId="27B25B32" w14:textId="77777777" w:rsidR="0053062E" w:rsidRPr="0053062E" w:rsidRDefault="0053062E" w:rsidP="0053062E">
      <w:pPr>
        <w:rPr>
          <w:sz w:val="22"/>
        </w:rPr>
      </w:pPr>
    </w:p>
    <w:p w14:paraId="00614909" w14:textId="77777777" w:rsidR="0053062E" w:rsidRPr="0053062E" w:rsidRDefault="0053062E" w:rsidP="0053062E">
      <w:pPr>
        <w:rPr>
          <w:sz w:val="22"/>
        </w:rPr>
      </w:pPr>
    </w:p>
    <w:p w14:paraId="2F3B96C4" w14:textId="77777777" w:rsidR="0053062E" w:rsidRPr="0053062E" w:rsidRDefault="0053062E" w:rsidP="0053062E">
      <w:pPr>
        <w:keepNext/>
        <w:keepLines/>
        <w:spacing w:before="200"/>
        <w:ind w:left="720"/>
        <w:jc w:val="center"/>
        <w:outlineLvl w:val="1"/>
        <w:rPr>
          <w:rFonts w:eastAsia="Times New Roman"/>
          <w:b/>
          <w:bCs/>
          <w:szCs w:val="28"/>
        </w:rPr>
      </w:pPr>
      <w:r w:rsidRPr="0053062E">
        <w:rPr>
          <w:rFonts w:eastAsia="Times New Roman"/>
          <w:b/>
          <w:bCs/>
          <w:szCs w:val="28"/>
        </w:rPr>
        <w:t>5. Izjeme za fizične osebe, ki proizvajajo električno energijo v proizvodnih napravah do 50 kW</w:t>
      </w:r>
    </w:p>
    <w:p w14:paraId="1C13B566" w14:textId="77777777" w:rsidR="0053062E" w:rsidRPr="0053062E" w:rsidRDefault="0053062E" w:rsidP="0053062E">
      <w:pPr>
        <w:keepNext/>
        <w:keepLines/>
        <w:rPr>
          <w:sz w:val="22"/>
        </w:rPr>
      </w:pPr>
    </w:p>
    <w:p w14:paraId="3B22C3E6"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32" w:name="_Ref55990994"/>
      <w:r w:rsidRPr="0053062E">
        <w:rPr>
          <w:rFonts w:eastAsia="Times New Roman"/>
          <w:bCs/>
          <w:iCs/>
          <w:sz w:val="22"/>
        </w:rPr>
        <w:t>člen</w:t>
      </w:r>
      <w:bookmarkEnd w:id="32"/>
    </w:p>
    <w:p w14:paraId="3FC23116" w14:textId="77777777" w:rsidR="0053062E" w:rsidRPr="0053062E" w:rsidRDefault="0053062E" w:rsidP="0053062E">
      <w:pPr>
        <w:jc w:val="center"/>
        <w:rPr>
          <w:sz w:val="22"/>
        </w:rPr>
      </w:pPr>
      <w:r w:rsidRPr="0053062E">
        <w:rPr>
          <w:sz w:val="22"/>
        </w:rPr>
        <w:t>(opravljanje dejavnosti)</w:t>
      </w:r>
    </w:p>
    <w:p w14:paraId="17E1ED5D" w14:textId="77777777" w:rsidR="0053062E" w:rsidRPr="0053062E" w:rsidRDefault="0053062E" w:rsidP="0053062E">
      <w:pPr>
        <w:jc w:val="center"/>
        <w:rPr>
          <w:sz w:val="22"/>
        </w:rPr>
      </w:pPr>
    </w:p>
    <w:p w14:paraId="515BD07E" w14:textId="77777777" w:rsidR="0053062E" w:rsidRPr="0053062E" w:rsidRDefault="0053062E" w:rsidP="0053062E">
      <w:pPr>
        <w:numPr>
          <w:ilvl w:val="0"/>
          <w:numId w:val="28"/>
        </w:numPr>
        <w:ind w:left="375"/>
        <w:contextualSpacing/>
        <w:rPr>
          <w:sz w:val="22"/>
        </w:rPr>
      </w:pPr>
      <w:r w:rsidRPr="0053062E">
        <w:rPr>
          <w:sz w:val="22"/>
        </w:rPr>
        <w:t>Ne glede na določbe tega zakona lahko dejavnost proizvodnje električne energije z eno proizvodno napravo na obnovljive vire energije ali za soproizvodnjo z visokim izkoristkom z nazivno močjo do 50 kW opravlja tudi fizična oseba (v nadaljnjem besedilu: proizvajalec fizična oseba), ki je vpisana v register fizičnih oseb, ki opravljajo dejavnost proizvodnje električne energije (v nadaljnjem besedilu tega člena: register fizičnih oseb) pri Agenciji za javnopravne evidence in storitve (v nadaljnjem besedilu: AJPES), in ima veljavno deklaracijo za proizvodno napravo.</w:t>
      </w:r>
    </w:p>
    <w:p w14:paraId="4A5A4518" w14:textId="77777777" w:rsidR="0053062E" w:rsidRPr="0053062E" w:rsidRDefault="0053062E" w:rsidP="0053062E">
      <w:pPr>
        <w:rPr>
          <w:sz w:val="22"/>
        </w:rPr>
      </w:pPr>
    </w:p>
    <w:p w14:paraId="041982F6" w14:textId="77777777" w:rsidR="0053062E" w:rsidRPr="0053062E" w:rsidRDefault="0053062E" w:rsidP="0053062E">
      <w:pPr>
        <w:numPr>
          <w:ilvl w:val="0"/>
          <w:numId w:val="28"/>
        </w:numPr>
        <w:ind w:left="375"/>
        <w:contextualSpacing/>
        <w:rPr>
          <w:sz w:val="22"/>
        </w:rPr>
      </w:pPr>
      <w:r w:rsidRPr="0053062E">
        <w:rPr>
          <w:sz w:val="22"/>
        </w:rPr>
        <w:t>V register fizičnih oseb se vpisujejo podatki o fizičnih osebah, ki opravljajo dejavnost proizvodnje električne energije (osebno ime, prebivališče in davčna številka), podatki o nepremičnini in podatki o proizvodni napravi iz registra deklaracij o proizvodnih napravah električne energije iz obnovljivih virov in soproizvodnje z visokim izkoristkom.</w:t>
      </w:r>
    </w:p>
    <w:p w14:paraId="61C1D7A7" w14:textId="77777777" w:rsidR="0053062E" w:rsidRPr="0053062E" w:rsidRDefault="0053062E" w:rsidP="0053062E">
      <w:pPr>
        <w:rPr>
          <w:sz w:val="22"/>
        </w:rPr>
      </w:pPr>
    </w:p>
    <w:p w14:paraId="647B1C06" w14:textId="77777777" w:rsidR="0053062E" w:rsidRPr="0053062E" w:rsidRDefault="0053062E" w:rsidP="0053062E">
      <w:pPr>
        <w:numPr>
          <w:ilvl w:val="0"/>
          <w:numId w:val="28"/>
        </w:numPr>
        <w:ind w:left="375"/>
        <w:contextualSpacing/>
        <w:rPr>
          <w:sz w:val="22"/>
        </w:rPr>
      </w:pPr>
      <w:r w:rsidRPr="0053062E">
        <w:rPr>
          <w:sz w:val="22"/>
        </w:rPr>
        <w:t>Vpis v register fizičnih oseb se opravi na podlagi vloge proizvajalca fizične osebe pri AJPES.</w:t>
      </w:r>
    </w:p>
    <w:p w14:paraId="61EF03C5" w14:textId="77777777" w:rsidR="0053062E" w:rsidRPr="0053062E" w:rsidRDefault="0053062E" w:rsidP="0053062E">
      <w:pPr>
        <w:rPr>
          <w:sz w:val="22"/>
        </w:rPr>
      </w:pPr>
    </w:p>
    <w:p w14:paraId="2970847E" w14:textId="77777777" w:rsidR="0053062E" w:rsidRPr="0053062E" w:rsidRDefault="0053062E" w:rsidP="0053062E">
      <w:pPr>
        <w:numPr>
          <w:ilvl w:val="0"/>
          <w:numId w:val="28"/>
        </w:numPr>
        <w:ind w:left="375"/>
        <w:contextualSpacing/>
        <w:rPr>
          <w:sz w:val="22"/>
        </w:rPr>
      </w:pPr>
      <w:r w:rsidRPr="0053062E">
        <w:rPr>
          <w:sz w:val="22"/>
        </w:rPr>
        <w:t>AJPES po uradni dolžnosti pri agenciji brezplačno pridobi podatke o proizvodni napravi.</w:t>
      </w:r>
    </w:p>
    <w:p w14:paraId="5C97AD23" w14:textId="77777777" w:rsidR="0053062E" w:rsidRPr="0053062E" w:rsidRDefault="0053062E" w:rsidP="0053062E">
      <w:pPr>
        <w:jc w:val="right"/>
        <w:rPr>
          <w:sz w:val="22"/>
        </w:rPr>
      </w:pPr>
    </w:p>
    <w:p w14:paraId="41DA0FFA" w14:textId="77777777" w:rsidR="0053062E" w:rsidRPr="0053062E" w:rsidRDefault="0053062E" w:rsidP="0053062E">
      <w:pPr>
        <w:numPr>
          <w:ilvl w:val="0"/>
          <w:numId w:val="28"/>
        </w:numPr>
        <w:ind w:left="375"/>
        <w:contextualSpacing/>
        <w:rPr>
          <w:sz w:val="22"/>
        </w:rPr>
      </w:pPr>
      <w:r w:rsidRPr="0053062E">
        <w:rPr>
          <w:sz w:val="22"/>
        </w:rPr>
        <w:t>Podatki iz drugega odstavka tega člena so, razen osebnih podatkov o fizični osebi, javni.</w:t>
      </w:r>
    </w:p>
    <w:p w14:paraId="65A3B1C0" w14:textId="77777777" w:rsidR="0053062E" w:rsidRPr="0053062E" w:rsidRDefault="0053062E" w:rsidP="0053062E">
      <w:pPr>
        <w:rPr>
          <w:sz w:val="22"/>
        </w:rPr>
      </w:pPr>
    </w:p>
    <w:p w14:paraId="53E6FAF9" w14:textId="77777777" w:rsidR="0053062E" w:rsidRPr="0053062E" w:rsidRDefault="0053062E" w:rsidP="0053062E">
      <w:pPr>
        <w:numPr>
          <w:ilvl w:val="0"/>
          <w:numId w:val="28"/>
        </w:numPr>
        <w:ind w:left="375"/>
        <w:contextualSpacing/>
        <w:rPr>
          <w:sz w:val="22"/>
        </w:rPr>
      </w:pPr>
      <w:r w:rsidRPr="0053062E">
        <w:rPr>
          <w:sz w:val="22"/>
        </w:rPr>
        <w:t>Register fizičnih oseb vzpostavi, vodi in upravlja AJPES.</w:t>
      </w:r>
    </w:p>
    <w:p w14:paraId="5F3715B2" w14:textId="77777777" w:rsidR="0053062E" w:rsidRPr="0053062E" w:rsidRDefault="0053062E" w:rsidP="0053062E">
      <w:pPr>
        <w:rPr>
          <w:sz w:val="22"/>
        </w:rPr>
      </w:pPr>
    </w:p>
    <w:p w14:paraId="5F483570" w14:textId="77777777" w:rsidR="0053062E" w:rsidRPr="0053062E" w:rsidRDefault="0053062E" w:rsidP="0053062E">
      <w:pPr>
        <w:numPr>
          <w:ilvl w:val="0"/>
          <w:numId w:val="28"/>
        </w:numPr>
        <w:ind w:left="375"/>
        <w:contextualSpacing/>
        <w:rPr>
          <w:sz w:val="22"/>
        </w:rPr>
      </w:pPr>
      <w:r w:rsidRPr="0053062E">
        <w:rPr>
          <w:sz w:val="22"/>
        </w:rPr>
        <w:t>AJPES o vpisu proizvajalca fizične osebe iz prvega odstavka izda potrdilo o vpisu, ki se pošlje proizvajalcu fizični osebi in pristojnemu davčnemu uradu.</w:t>
      </w:r>
    </w:p>
    <w:p w14:paraId="7036F97A" w14:textId="77777777" w:rsidR="0053062E" w:rsidRPr="0053062E" w:rsidRDefault="0053062E" w:rsidP="0053062E">
      <w:pPr>
        <w:ind w:left="720"/>
        <w:contextualSpacing/>
        <w:rPr>
          <w:sz w:val="22"/>
        </w:rPr>
      </w:pPr>
    </w:p>
    <w:p w14:paraId="080DBDD3" w14:textId="77777777" w:rsidR="0053062E" w:rsidRPr="0053062E" w:rsidRDefault="0053062E" w:rsidP="0053062E">
      <w:pPr>
        <w:numPr>
          <w:ilvl w:val="0"/>
          <w:numId w:val="28"/>
        </w:numPr>
        <w:ind w:left="375"/>
        <w:contextualSpacing/>
        <w:rPr>
          <w:sz w:val="22"/>
        </w:rPr>
      </w:pPr>
      <w:r w:rsidRPr="0053062E">
        <w:rPr>
          <w:sz w:val="22"/>
        </w:rPr>
        <w:t xml:space="preserve">AJPES za izbris proizvajalca fizične osebe iz registra fizičnih oseb po uradni dolžnosti pridobi podatke iz registra deklaracij, in sicer podatke o številki in datumu veljavnosti ter dnevu izbrisa deklaracije proizvodne naprave. </w:t>
      </w:r>
    </w:p>
    <w:p w14:paraId="12380EEA" w14:textId="77777777" w:rsidR="0053062E" w:rsidRPr="0053062E" w:rsidRDefault="0053062E" w:rsidP="0053062E">
      <w:pPr>
        <w:ind w:left="720"/>
        <w:contextualSpacing/>
        <w:rPr>
          <w:sz w:val="22"/>
        </w:rPr>
      </w:pPr>
    </w:p>
    <w:p w14:paraId="0BA0D086" w14:textId="77777777" w:rsidR="0053062E" w:rsidRPr="0053062E" w:rsidRDefault="0053062E" w:rsidP="0053062E">
      <w:pPr>
        <w:numPr>
          <w:ilvl w:val="0"/>
          <w:numId w:val="28"/>
        </w:numPr>
        <w:ind w:left="375"/>
        <w:contextualSpacing/>
        <w:rPr>
          <w:sz w:val="22"/>
        </w:rPr>
      </w:pPr>
      <w:r w:rsidRPr="0053062E">
        <w:rPr>
          <w:sz w:val="22"/>
        </w:rPr>
        <w:lastRenderedPageBreak/>
        <w:t>O izbrisu proizvajalca fizične osebe po uradni dolžnosti iz registra fizičnih oseb AJPES izda odločbo, zoper katero je mogoče vložiti pritožbo pri ministrstvu, pristojnem za energijo (v nadaljnjem besedilu: ministrstvo).</w:t>
      </w:r>
    </w:p>
    <w:p w14:paraId="336C49EC" w14:textId="77777777" w:rsidR="0053062E" w:rsidRPr="0053062E" w:rsidRDefault="0053062E" w:rsidP="0053062E">
      <w:pPr>
        <w:rPr>
          <w:sz w:val="22"/>
        </w:rPr>
      </w:pPr>
    </w:p>
    <w:p w14:paraId="5C5CA0C6" w14:textId="77777777" w:rsidR="0053062E" w:rsidRPr="0053062E" w:rsidRDefault="0053062E" w:rsidP="0053062E">
      <w:pPr>
        <w:numPr>
          <w:ilvl w:val="0"/>
          <w:numId w:val="28"/>
        </w:numPr>
        <w:ind w:left="375"/>
        <w:contextualSpacing/>
        <w:rPr>
          <w:sz w:val="22"/>
        </w:rPr>
      </w:pPr>
      <w:r w:rsidRPr="0053062E">
        <w:rPr>
          <w:sz w:val="22"/>
        </w:rPr>
        <w:t>AJPES v soglasju z agencijo predpiše podrobnejša navodila za vodenje in upravljanje registra fizičnih oseb.</w:t>
      </w:r>
    </w:p>
    <w:p w14:paraId="6890B50D" w14:textId="77777777" w:rsidR="0053062E" w:rsidRPr="0053062E" w:rsidRDefault="0053062E" w:rsidP="0053062E">
      <w:pPr>
        <w:rPr>
          <w:sz w:val="22"/>
        </w:rPr>
      </w:pPr>
    </w:p>
    <w:p w14:paraId="127EADDC" w14:textId="77777777" w:rsidR="0053062E" w:rsidRPr="0053062E" w:rsidRDefault="0053062E" w:rsidP="0053062E">
      <w:pPr>
        <w:keepNext/>
        <w:keepLines/>
        <w:spacing w:before="480"/>
        <w:ind w:left="360" w:hanging="360"/>
        <w:jc w:val="left"/>
        <w:outlineLvl w:val="0"/>
        <w:rPr>
          <w:rFonts w:eastAsia="Times New Roman"/>
          <w:b/>
          <w:bCs/>
          <w:szCs w:val="24"/>
        </w:rPr>
      </w:pPr>
      <w:r w:rsidRPr="0053062E">
        <w:rPr>
          <w:rFonts w:eastAsia="Times New Roman"/>
          <w:b/>
          <w:bCs/>
          <w:szCs w:val="24"/>
        </w:rPr>
        <w:t xml:space="preserve">IV. poglavje: MEHANIZMI MEDNARODNEGA SODELOVANJA ZA DOSEGANJE DELEŽA ENERGIJE IZ OBNOVLJIVIH VIROV </w:t>
      </w:r>
    </w:p>
    <w:p w14:paraId="20E0873F" w14:textId="77777777" w:rsidR="0053062E" w:rsidRPr="0053062E" w:rsidRDefault="0053062E" w:rsidP="0053062E">
      <w:pPr>
        <w:keepNext/>
        <w:keepLines/>
        <w:rPr>
          <w:sz w:val="22"/>
        </w:rPr>
      </w:pPr>
    </w:p>
    <w:p w14:paraId="60B149CF"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33" w:name="_Ref55987407"/>
      <w:r w:rsidRPr="0053062E">
        <w:rPr>
          <w:rFonts w:eastAsia="Times New Roman"/>
          <w:bCs/>
          <w:iCs/>
          <w:sz w:val="22"/>
        </w:rPr>
        <w:t>člen</w:t>
      </w:r>
      <w:bookmarkEnd w:id="33"/>
    </w:p>
    <w:p w14:paraId="0C6986CF" w14:textId="77777777" w:rsidR="0053062E" w:rsidRPr="0053062E" w:rsidRDefault="0053062E" w:rsidP="0053062E">
      <w:pPr>
        <w:jc w:val="center"/>
        <w:rPr>
          <w:sz w:val="22"/>
        </w:rPr>
      </w:pPr>
      <w:r w:rsidRPr="0053062E">
        <w:rPr>
          <w:sz w:val="22"/>
        </w:rPr>
        <w:t>(statistični prenosi)</w:t>
      </w:r>
    </w:p>
    <w:p w14:paraId="4765694C" w14:textId="77777777" w:rsidR="0053062E" w:rsidRPr="0053062E" w:rsidRDefault="0053062E" w:rsidP="0053062E">
      <w:pPr>
        <w:jc w:val="center"/>
        <w:rPr>
          <w:sz w:val="22"/>
        </w:rPr>
      </w:pPr>
    </w:p>
    <w:p w14:paraId="188567FF" w14:textId="77777777" w:rsidR="0053062E" w:rsidRPr="0053062E" w:rsidRDefault="0053062E" w:rsidP="0053062E">
      <w:pPr>
        <w:numPr>
          <w:ilvl w:val="0"/>
          <w:numId w:val="31"/>
        </w:numPr>
        <w:ind w:left="360"/>
        <w:contextualSpacing/>
        <w:rPr>
          <w:sz w:val="22"/>
        </w:rPr>
      </w:pPr>
      <w:r w:rsidRPr="0053062E">
        <w:rPr>
          <w:sz w:val="22"/>
        </w:rPr>
        <w:t>Republika Slovenija lahko z eno ali več državami članicami Evropske unije (v nadaljnjem besedilu: države članice) sklene pogodbe o statističnih prenosih za določene količine energije iz obnovljivih virov energije za obdobje enega ali več let.</w:t>
      </w:r>
    </w:p>
    <w:p w14:paraId="50F35DE1" w14:textId="77777777" w:rsidR="0053062E" w:rsidRPr="0053062E" w:rsidRDefault="0053062E" w:rsidP="0053062E">
      <w:pPr>
        <w:ind w:left="360"/>
        <w:contextualSpacing/>
        <w:rPr>
          <w:sz w:val="22"/>
        </w:rPr>
      </w:pPr>
    </w:p>
    <w:p w14:paraId="23655C14" w14:textId="77777777" w:rsidR="0053062E" w:rsidRPr="0053062E" w:rsidRDefault="0053062E" w:rsidP="0053062E">
      <w:pPr>
        <w:numPr>
          <w:ilvl w:val="0"/>
          <w:numId w:val="31"/>
        </w:numPr>
        <w:ind w:left="360"/>
        <w:contextualSpacing/>
        <w:rPr>
          <w:sz w:val="22"/>
        </w:rPr>
      </w:pPr>
      <w:r w:rsidRPr="0053062E">
        <w:rPr>
          <w:sz w:val="22"/>
        </w:rPr>
        <w:t xml:space="preserve">Statistično prenesena količina energije iz obnovljivih virov se doda količini energije iz obnovljivih virov, proizvedeni v Republiki Sloveniji, ali odšteje od nje, tudi če se ne uvozi ali izvozi iz Republike Slovenije. </w:t>
      </w:r>
    </w:p>
    <w:p w14:paraId="028A2EDB" w14:textId="77777777" w:rsidR="0053062E" w:rsidRPr="0053062E" w:rsidRDefault="0053062E" w:rsidP="0053062E">
      <w:pPr>
        <w:ind w:left="360"/>
        <w:contextualSpacing/>
        <w:rPr>
          <w:sz w:val="22"/>
        </w:rPr>
      </w:pPr>
    </w:p>
    <w:p w14:paraId="0A3434E5" w14:textId="77777777" w:rsidR="0053062E" w:rsidRPr="0053062E" w:rsidRDefault="0053062E" w:rsidP="0053062E">
      <w:pPr>
        <w:numPr>
          <w:ilvl w:val="0"/>
          <w:numId w:val="31"/>
        </w:numPr>
        <w:ind w:left="360"/>
        <w:contextualSpacing/>
        <w:rPr>
          <w:sz w:val="22"/>
        </w:rPr>
      </w:pPr>
      <w:r w:rsidRPr="0053062E">
        <w:rPr>
          <w:sz w:val="22"/>
        </w:rPr>
        <w:t>Vlada lahko odloči, da Republika Slovenija statistične prenose izvaja v okviru Platforme Unije za razvoj energije iz obnovljivih virov (v nadaljnjem besedilu: URDP). V tem primeru vlada sporoči URDP letne podatke o nacionalnih prispevkih k cilju Unije ali kateremu koli merilu, določenemu za spremljanje napredka pri izvajanju Uredbe 2018/1999/EU, vključno s količino energije, za katero Republika Slovenija po pričakovanjih ne bo dosegla svojega prispevka ali za katero ga bo po pričakovanjih presegla, ter navede ceno, pri kateri bi sprejela prenos morebitnega presežka pri proizvodnji energije iz obnovljivih virov v drugo državo članico ali iz nje. Dejanska cena teh prenosov se določi v vsakem primeru posebej na podlagi mehanizma URDP za usklajevanje povpraševanja in ponudbe, o čemer Republika Slovenija in ta država članica ali države članice sklenejo pogodbo za eno ali več let.</w:t>
      </w:r>
    </w:p>
    <w:p w14:paraId="0FDDE48D" w14:textId="77777777" w:rsidR="0053062E" w:rsidRPr="0053062E" w:rsidRDefault="0053062E" w:rsidP="0053062E">
      <w:pPr>
        <w:ind w:left="360"/>
        <w:contextualSpacing/>
        <w:rPr>
          <w:sz w:val="22"/>
        </w:rPr>
      </w:pPr>
    </w:p>
    <w:p w14:paraId="4E95B7E6" w14:textId="77777777" w:rsidR="0053062E" w:rsidRPr="0053062E" w:rsidRDefault="0053062E" w:rsidP="0053062E">
      <w:pPr>
        <w:numPr>
          <w:ilvl w:val="0"/>
          <w:numId w:val="31"/>
        </w:numPr>
        <w:ind w:left="360"/>
        <w:contextualSpacing/>
        <w:rPr>
          <w:sz w:val="22"/>
        </w:rPr>
      </w:pPr>
      <w:r w:rsidRPr="0053062E">
        <w:rPr>
          <w:sz w:val="22"/>
        </w:rPr>
        <w:t>Pogodbe iz prvega odstavka tega člena se Evropski komisiji priglasijo v okviru URDP najpozneje v 12 mesecih po koncu vsakega leta, v katerem učinkujejo. Informacije, poslane Evropski komisiji, vključujejo količino in ceno te energije. Za prenose, dokončane v okviru URDP, se vključene strani in informacije o posameznih prenosih razkrijejo javnosti.</w:t>
      </w:r>
    </w:p>
    <w:p w14:paraId="60BCD678" w14:textId="77777777" w:rsidR="0053062E" w:rsidRPr="0053062E" w:rsidRDefault="0053062E" w:rsidP="0053062E">
      <w:pPr>
        <w:rPr>
          <w:sz w:val="22"/>
        </w:rPr>
      </w:pPr>
    </w:p>
    <w:p w14:paraId="477CAEEE" w14:textId="77777777" w:rsidR="0053062E" w:rsidRPr="0053062E" w:rsidRDefault="0053062E" w:rsidP="0053062E">
      <w:pPr>
        <w:numPr>
          <w:ilvl w:val="0"/>
          <w:numId w:val="31"/>
        </w:numPr>
        <w:ind w:left="360"/>
        <w:contextualSpacing/>
        <w:rPr>
          <w:sz w:val="22"/>
        </w:rPr>
      </w:pPr>
      <w:r w:rsidRPr="0053062E">
        <w:rPr>
          <w:sz w:val="22"/>
        </w:rPr>
        <w:t>Prenosi začnejo učinkovati, potem ko vse države članice, vključene v prenos, tega priglasijo Evropski komisiji oziroma ko so v okviru URDP izpolnjeni vsi pogoji za izravnavo.</w:t>
      </w:r>
    </w:p>
    <w:p w14:paraId="154FCB89" w14:textId="77777777" w:rsidR="0053062E" w:rsidRPr="0053062E" w:rsidRDefault="0053062E" w:rsidP="0053062E">
      <w:pPr>
        <w:rPr>
          <w:sz w:val="22"/>
        </w:rPr>
      </w:pPr>
    </w:p>
    <w:p w14:paraId="31400FE7" w14:textId="56E07496" w:rsidR="0053062E" w:rsidRPr="0053062E" w:rsidRDefault="0053062E" w:rsidP="0053062E">
      <w:pPr>
        <w:numPr>
          <w:ilvl w:val="0"/>
          <w:numId w:val="31"/>
        </w:numPr>
        <w:ind w:left="360"/>
        <w:contextualSpacing/>
        <w:rPr>
          <w:sz w:val="22"/>
        </w:rPr>
      </w:pPr>
      <w:r w:rsidRPr="0053062E">
        <w:rPr>
          <w:sz w:val="22"/>
        </w:rPr>
        <w:t xml:space="preserve">Sredstva za statistične prenose se zagotovijo iz sredstev za podpore iz </w:t>
      </w:r>
      <w:r w:rsidRPr="0053062E">
        <w:rPr>
          <w:sz w:val="22"/>
        </w:rPr>
        <w:fldChar w:fldCharType="begin"/>
      </w:r>
      <w:r w:rsidRPr="0053062E">
        <w:rPr>
          <w:sz w:val="22"/>
        </w:rPr>
        <w:instrText xml:space="preserve"> REF _Ref55987602 \r \h  \* MERGEFORMAT </w:instrText>
      </w:r>
      <w:r w:rsidRPr="0053062E">
        <w:rPr>
          <w:sz w:val="22"/>
        </w:rPr>
      </w:r>
      <w:r w:rsidRPr="0053062E">
        <w:rPr>
          <w:sz w:val="22"/>
        </w:rPr>
        <w:fldChar w:fldCharType="separate"/>
      </w:r>
      <w:r w:rsidR="00BC2756">
        <w:rPr>
          <w:sz w:val="22"/>
        </w:rPr>
        <w:t>16</w:t>
      </w:r>
      <w:r w:rsidRPr="0053062E">
        <w:rPr>
          <w:sz w:val="22"/>
        </w:rPr>
        <w:fldChar w:fldCharType="end"/>
      </w:r>
      <w:r w:rsidRPr="0053062E">
        <w:rPr>
          <w:sz w:val="22"/>
        </w:rPr>
        <w:t xml:space="preserve">. člena tega zakona; sredstva, pridobljena s statističnimi prenosi, pa se lahko uporabijo za namene, določene v četrtem odstavku </w:t>
      </w:r>
      <w:r w:rsidRPr="0053062E">
        <w:rPr>
          <w:sz w:val="22"/>
        </w:rPr>
        <w:fldChar w:fldCharType="begin"/>
      </w:r>
      <w:r w:rsidRPr="0053062E">
        <w:rPr>
          <w:sz w:val="22"/>
        </w:rPr>
        <w:instrText xml:space="preserve"> REF _Ref55987602 \r \h  \* MERGEFORMAT </w:instrText>
      </w:r>
      <w:r w:rsidRPr="0053062E">
        <w:rPr>
          <w:sz w:val="22"/>
        </w:rPr>
      </w:r>
      <w:r w:rsidRPr="0053062E">
        <w:rPr>
          <w:sz w:val="22"/>
        </w:rPr>
        <w:fldChar w:fldCharType="separate"/>
      </w:r>
      <w:r w:rsidR="00BC2756">
        <w:rPr>
          <w:sz w:val="22"/>
        </w:rPr>
        <w:t>16</w:t>
      </w:r>
      <w:r w:rsidRPr="0053062E">
        <w:rPr>
          <w:sz w:val="22"/>
        </w:rPr>
        <w:fldChar w:fldCharType="end"/>
      </w:r>
      <w:r w:rsidRPr="0053062E">
        <w:rPr>
          <w:sz w:val="22"/>
        </w:rPr>
        <w:t>. člena tega zakona.</w:t>
      </w:r>
    </w:p>
    <w:p w14:paraId="01AECF30" w14:textId="77777777" w:rsidR="0053062E" w:rsidRPr="0053062E" w:rsidRDefault="0053062E" w:rsidP="0053062E">
      <w:pPr>
        <w:rPr>
          <w:sz w:val="22"/>
        </w:rPr>
      </w:pPr>
    </w:p>
    <w:p w14:paraId="2A4F15BE"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34" w:name="_Ref55987489"/>
      <w:r w:rsidRPr="0053062E">
        <w:rPr>
          <w:rFonts w:eastAsia="Times New Roman"/>
          <w:bCs/>
          <w:iCs/>
          <w:sz w:val="22"/>
        </w:rPr>
        <w:t>člen</w:t>
      </w:r>
      <w:bookmarkEnd w:id="34"/>
    </w:p>
    <w:p w14:paraId="3701E16F" w14:textId="77777777" w:rsidR="0053062E" w:rsidRPr="0053062E" w:rsidRDefault="0053062E" w:rsidP="0053062E">
      <w:pPr>
        <w:jc w:val="center"/>
        <w:rPr>
          <w:sz w:val="22"/>
        </w:rPr>
      </w:pPr>
      <w:r w:rsidRPr="0053062E">
        <w:rPr>
          <w:sz w:val="22"/>
        </w:rPr>
        <w:t>(skupni projekti držav članic)</w:t>
      </w:r>
    </w:p>
    <w:p w14:paraId="5E322DC6" w14:textId="77777777" w:rsidR="0053062E" w:rsidRPr="0053062E" w:rsidRDefault="0053062E" w:rsidP="0053062E">
      <w:pPr>
        <w:rPr>
          <w:sz w:val="22"/>
        </w:rPr>
      </w:pPr>
    </w:p>
    <w:p w14:paraId="4612E596" w14:textId="77777777" w:rsidR="0053062E" w:rsidRPr="0053062E" w:rsidRDefault="0053062E" w:rsidP="0053062E">
      <w:pPr>
        <w:numPr>
          <w:ilvl w:val="0"/>
          <w:numId w:val="32"/>
        </w:numPr>
        <w:ind w:left="360"/>
        <w:contextualSpacing/>
        <w:rPr>
          <w:sz w:val="22"/>
        </w:rPr>
      </w:pPr>
      <w:r w:rsidRPr="0053062E">
        <w:rPr>
          <w:sz w:val="22"/>
        </w:rPr>
        <w:t xml:space="preserve">Vlada lahko odloči, da Republika Slovenija sodeluje z eno ali več državami članicami pri vseh vrstah skupnih projektov v zvezi s proizvodnjo električne energije in energije za </w:t>
      </w:r>
      <w:r w:rsidRPr="0053062E">
        <w:rPr>
          <w:sz w:val="22"/>
        </w:rPr>
        <w:lastRenderedPageBreak/>
        <w:t xml:space="preserve">ogrevanje ali hlajenje iz obnovljivih virov (v nadaljnjem besedilu: skupni projekt držav članic). Za izvajanje skupnega projekta držav članic Republika Slovenija s sodelujočimi državami sklene mednarodno pogodbo v skladu z zakonom, ki ureja zunanje zadeve. Pri skupnih projektih lahko sodelujejo pravne osebe zasebnega prava. </w:t>
      </w:r>
    </w:p>
    <w:p w14:paraId="5DFE9178" w14:textId="77777777" w:rsidR="0053062E" w:rsidRPr="0053062E" w:rsidRDefault="0053062E" w:rsidP="0053062E">
      <w:pPr>
        <w:ind w:left="360"/>
        <w:contextualSpacing/>
        <w:rPr>
          <w:sz w:val="22"/>
        </w:rPr>
      </w:pPr>
    </w:p>
    <w:p w14:paraId="0A1F8A9B" w14:textId="77777777" w:rsidR="0053062E" w:rsidRPr="0053062E" w:rsidRDefault="0053062E" w:rsidP="0053062E">
      <w:pPr>
        <w:numPr>
          <w:ilvl w:val="0"/>
          <w:numId w:val="32"/>
        </w:numPr>
        <w:ind w:left="360"/>
        <w:contextualSpacing/>
        <w:rPr>
          <w:sz w:val="22"/>
        </w:rPr>
      </w:pPr>
      <w:r w:rsidRPr="0053062E">
        <w:rPr>
          <w:sz w:val="22"/>
        </w:rPr>
        <w:t xml:space="preserve">Skupni projekt držav članic se lahko izvaja tudi po letu 2030. </w:t>
      </w:r>
    </w:p>
    <w:p w14:paraId="7714FFE6" w14:textId="77777777" w:rsidR="0053062E" w:rsidRPr="0053062E" w:rsidRDefault="0053062E" w:rsidP="0053062E">
      <w:pPr>
        <w:ind w:left="360"/>
        <w:contextualSpacing/>
        <w:rPr>
          <w:sz w:val="22"/>
        </w:rPr>
      </w:pPr>
    </w:p>
    <w:p w14:paraId="7BA9FF1B" w14:textId="77777777" w:rsidR="0053062E" w:rsidRPr="0053062E" w:rsidRDefault="0053062E" w:rsidP="0053062E">
      <w:pPr>
        <w:numPr>
          <w:ilvl w:val="0"/>
          <w:numId w:val="32"/>
        </w:numPr>
        <w:ind w:left="360"/>
        <w:contextualSpacing/>
        <w:rPr>
          <w:sz w:val="22"/>
        </w:rPr>
      </w:pPr>
      <w:r w:rsidRPr="0053062E">
        <w:rPr>
          <w:sz w:val="22"/>
        </w:rPr>
        <w:t xml:space="preserve">Skupni projekt držav članic se lahko izvaja na območju Republike Slovenije ali druge države članice. Kadar se projekt izvaja na območju Republike Slovenije, Republika Slovenija uradno obvesti Evropsko komisijo o deležu ali količini električne energije ter energije za ogrevanje ali hlajenje iz obnovljivih virov, proizvedene na ozemlju Republike Slovenije v okviru vsakega skupnega projekta, ki se je začel izvajati po 25. juniju 2009, ali proizvedene v napravi s povečano zmogljivostjo, ki je bila obnovljena po tem dnevu, kar se šteje kot del deleža energije iz obnovljivih virov druge države članice za namene Direktive 2018/2001/EU. </w:t>
      </w:r>
    </w:p>
    <w:p w14:paraId="43ACA605" w14:textId="77777777" w:rsidR="0053062E" w:rsidRPr="0053062E" w:rsidRDefault="0053062E" w:rsidP="0053062E">
      <w:pPr>
        <w:rPr>
          <w:sz w:val="22"/>
        </w:rPr>
      </w:pPr>
    </w:p>
    <w:p w14:paraId="5169E75B" w14:textId="77777777" w:rsidR="0053062E" w:rsidRPr="0053062E" w:rsidRDefault="0053062E" w:rsidP="0053062E">
      <w:pPr>
        <w:numPr>
          <w:ilvl w:val="0"/>
          <w:numId w:val="32"/>
        </w:numPr>
        <w:ind w:left="360"/>
        <w:contextualSpacing/>
        <w:rPr>
          <w:sz w:val="22"/>
        </w:rPr>
      </w:pPr>
      <w:r w:rsidRPr="0053062E">
        <w:rPr>
          <w:sz w:val="22"/>
        </w:rPr>
        <w:t>Uradno obvestilo iz prejšnjega odstavka pripravi ministrstvo in vsebuje:</w:t>
      </w:r>
    </w:p>
    <w:p w14:paraId="66DD6A38" w14:textId="77777777" w:rsidR="0053062E" w:rsidRPr="0053062E" w:rsidRDefault="0053062E" w:rsidP="0053062E">
      <w:pPr>
        <w:ind w:left="360"/>
        <w:rPr>
          <w:sz w:val="22"/>
        </w:rPr>
      </w:pPr>
      <w:r w:rsidRPr="0053062E">
        <w:rPr>
          <w:sz w:val="22"/>
        </w:rPr>
        <w:t>a) opis predlagane naprave ali podatke o obnovljeni napravi;</w:t>
      </w:r>
    </w:p>
    <w:p w14:paraId="5740D037" w14:textId="77777777" w:rsidR="0053062E" w:rsidRPr="0053062E" w:rsidRDefault="0053062E" w:rsidP="0053062E">
      <w:pPr>
        <w:ind w:left="360"/>
        <w:rPr>
          <w:sz w:val="22"/>
        </w:rPr>
      </w:pPr>
      <w:r w:rsidRPr="0053062E">
        <w:rPr>
          <w:sz w:val="22"/>
        </w:rPr>
        <w:t>b) podatke o deležu ali količini električne energije ali energije za ogrevanje ali hlajenje, ki jo proizvede naprava in ki se šteje kot del deleža energije iz obnovljivih virov druge države članice;</w:t>
      </w:r>
    </w:p>
    <w:p w14:paraId="6C80C111" w14:textId="77777777" w:rsidR="0053062E" w:rsidRPr="0053062E" w:rsidRDefault="0053062E" w:rsidP="0053062E">
      <w:pPr>
        <w:ind w:left="360"/>
        <w:rPr>
          <w:sz w:val="22"/>
        </w:rPr>
      </w:pPr>
      <w:r w:rsidRPr="0053062E">
        <w:rPr>
          <w:sz w:val="22"/>
        </w:rPr>
        <w:t>c) podatke o državi članici, za katero se poda uradno obvestilo, in</w:t>
      </w:r>
    </w:p>
    <w:p w14:paraId="227BA961" w14:textId="77777777" w:rsidR="0053062E" w:rsidRPr="0053062E" w:rsidRDefault="0053062E" w:rsidP="0053062E">
      <w:pPr>
        <w:ind w:left="360"/>
        <w:rPr>
          <w:sz w:val="22"/>
        </w:rPr>
      </w:pPr>
      <w:r w:rsidRPr="0053062E">
        <w:rPr>
          <w:sz w:val="22"/>
        </w:rPr>
        <w:t>č) podatke o obdobju, izraženem v celih koledarskih letih, v katerem se električna energija ali energija za ogrevanje ali hlajenje iz obnovljivih virov, ki jo proizvede obrat, šteje kot del deleža energije iz obnovljivih virov druge države članice.</w:t>
      </w:r>
    </w:p>
    <w:p w14:paraId="7D1DBFFB" w14:textId="77777777" w:rsidR="0053062E" w:rsidRPr="0053062E" w:rsidRDefault="0053062E" w:rsidP="0053062E">
      <w:pPr>
        <w:rPr>
          <w:sz w:val="22"/>
        </w:rPr>
      </w:pPr>
    </w:p>
    <w:p w14:paraId="795B06E7" w14:textId="77777777" w:rsidR="0053062E" w:rsidRPr="0053062E" w:rsidRDefault="0053062E" w:rsidP="0053062E">
      <w:pPr>
        <w:numPr>
          <w:ilvl w:val="0"/>
          <w:numId w:val="32"/>
        </w:numPr>
        <w:ind w:left="360"/>
        <w:contextualSpacing/>
        <w:rPr>
          <w:sz w:val="22"/>
        </w:rPr>
      </w:pPr>
      <w:r w:rsidRPr="0053062E">
        <w:rPr>
          <w:sz w:val="22"/>
        </w:rPr>
        <w:t>Uradno obvestilo lahko Republika Slovenija spremeni ali umakne s soglasjem države članice, ki je potrdila skupni projekt.</w:t>
      </w:r>
    </w:p>
    <w:p w14:paraId="3424BC89" w14:textId="77777777" w:rsidR="0053062E" w:rsidRPr="0053062E" w:rsidRDefault="0053062E" w:rsidP="0053062E">
      <w:pPr>
        <w:ind w:left="360"/>
        <w:contextualSpacing/>
        <w:rPr>
          <w:sz w:val="22"/>
        </w:rPr>
      </w:pPr>
    </w:p>
    <w:p w14:paraId="0061ADEA" w14:textId="77777777" w:rsidR="0053062E" w:rsidRPr="0053062E" w:rsidRDefault="0053062E" w:rsidP="0053062E">
      <w:pPr>
        <w:numPr>
          <w:ilvl w:val="0"/>
          <w:numId w:val="32"/>
        </w:numPr>
        <w:ind w:left="360"/>
        <w:contextualSpacing/>
        <w:rPr>
          <w:sz w:val="22"/>
        </w:rPr>
      </w:pPr>
      <w:r w:rsidRPr="0053062E">
        <w:rPr>
          <w:sz w:val="22"/>
        </w:rPr>
        <w:t>Kadar se skupni projekt držav članic izvaja na območju druge države članice, Republika Slovenija sodeluje pri pripravi, spremembi ali umiku uradnega obvestila.</w:t>
      </w:r>
    </w:p>
    <w:p w14:paraId="3E598AD4" w14:textId="77777777" w:rsidR="0053062E" w:rsidRPr="0053062E" w:rsidRDefault="0053062E" w:rsidP="0053062E">
      <w:pPr>
        <w:rPr>
          <w:sz w:val="22"/>
        </w:rPr>
      </w:pPr>
    </w:p>
    <w:p w14:paraId="0C2FAFED"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35" w:name="_Ref55992128"/>
      <w:r w:rsidRPr="0053062E">
        <w:rPr>
          <w:rFonts w:eastAsia="Times New Roman"/>
          <w:bCs/>
          <w:iCs/>
          <w:sz w:val="22"/>
        </w:rPr>
        <w:t>člen</w:t>
      </w:r>
      <w:bookmarkEnd w:id="35"/>
    </w:p>
    <w:p w14:paraId="1C7CCED9" w14:textId="77777777" w:rsidR="0053062E" w:rsidRPr="0053062E" w:rsidRDefault="0053062E" w:rsidP="0053062E">
      <w:pPr>
        <w:jc w:val="center"/>
        <w:rPr>
          <w:sz w:val="22"/>
        </w:rPr>
      </w:pPr>
      <w:r w:rsidRPr="0053062E">
        <w:rPr>
          <w:sz w:val="22"/>
        </w:rPr>
        <w:t>(učinki skupnih projektov držav članic)</w:t>
      </w:r>
    </w:p>
    <w:p w14:paraId="7B1813B3" w14:textId="77777777" w:rsidR="0053062E" w:rsidRPr="0053062E" w:rsidRDefault="0053062E" w:rsidP="0053062E">
      <w:pPr>
        <w:rPr>
          <w:sz w:val="22"/>
        </w:rPr>
      </w:pPr>
    </w:p>
    <w:p w14:paraId="65B8B50F" w14:textId="77777777" w:rsidR="0053062E" w:rsidRPr="0053062E" w:rsidRDefault="0053062E" w:rsidP="0053062E">
      <w:pPr>
        <w:numPr>
          <w:ilvl w:val="0"/>
          <w:numId w:val="33"/>
        </w:numPr>
        <w:ind w:left="360"/>
        <w:contextualSpacing/>
        <w:rPr>
          <w:sz w:val="22"/>
        </w:rPr>
      </w:pPr>
      <w:r w:rsidRPr="0053062E">
        <w:rPr>
          <w:sz w:val="22"/>
        </w:rPr>
        <w:t>Kadar Republika Slovenija da uradno obvestilo iz prejšnjega člena, ministrstvo v treh mesecih po koncu vsakega leta iz obdobja, določenega v točki č) četrtega odstavka prejšnjega člena, ugotovi:</w:t>
      </w:r>
    </w:p>
    <w:p w14:paraId="7A06E42D" w14:textId="77777777" w:rsidR="0053062E" w:rsidRPr="0053062E" w:rsidRDefault="0053062E" w:rsidP="0053062E">
      <w:pPr>
        <w:numPr>
          <w:ilvl w:val="0"/>
          <w:numId w:val="55"/>
        </w:numPr>
        <w:ind w:left="780"/>
        <w:contextualSpacing/>
        <w:rPr>
          <w:sz w:val="22"/>
        </w:rPr>
      </w:pPr>
      <w:r w:rsidRPr="0053062E">
        <w:rPr>
          <w:sz w:val="22"/>
        </w:rPr>
        <w:t>skupno količino električne energije ali energije za ogrevanje ali hlajenje, ki jo je naprava, na katero se je nanašalo uradno obvestilo iz prejšnjega člena, v tem letu proizvedla iz obnovljivih virov; in</w:t>
      </w:r>
    </w:p>
    <w:p w14:paraId="756C897B" w14:textId="77777777" w:rsidR="0053062E" w:rsidRPr="0053062E" w:rsidRDefault="0053062E" w:rsidP="0053062E">
      <w:pPr>
        <w:numPr>
          <w:ilvl w:val="0"/>
          <w:numId w:val="55"/>
        </w:numPr>
        <w:ind w:left="780"/>
        <w:contextualSpacing/>
        <w:rPr>
          <w:sz w:val="22"/>
        </w:rPr>
      </w:pPr>
      <w:r w:rsidRPr="0053062E">
        <w:rPr>
          <w:sz w:val="22"/>
        </w:rPr>
        <w:t>količino električne energije ali energije za ogrevanje ali hlajenje, ki jo je ta naprava v tem letu proizvedla iz obnovljivih virov in se v skladu s pogoji iz uradnega obvestila šteje kot del deleža energije iz obnovljivih virov druge države članice.</w:t>
      </w:r>
    </w:p>
    <w:p w14:paraId="5FE32CB1" w14:textId="77777777" w:rsidR="0053062E" w:rsidRPr="0053062E" w:rsidRDefault="0053062E" w:rsidP="0053062E">
      <w:pPr>
        <w:rPr>
          <w:sz w:val="22"/>
        </w:rPr>
      </w:pPr>
    </w:p>
    <w:p w14:paraId="293669A1" w14:textId="77777777" w:rsidR="0053062E" w:rsidRPr="0053062E" w:rsidRDefault="0053062E" w:rsidP="0053062E">
      <w:pPr>
        <w:numPr>
          <w:ilvl w:val="0"/>
          <w:numId w:val="33"/>
        </w:numPr>
        <w:ind w:left="360"/>
        <w:contextualSpacing/>
        <w:rPr>
          <w:sz w:val="22"/>
        </w:rPr>
      </w:pPr>
      <w:r w:rsidRPr="0053062E">
        <w:rPr>
          <w:sz w:val="22"/>
        </w:rPr>
        <w:t>Ministrstvo o ugotovitvah iz prejšnjega odstavka obvesti državo članico, za katero je bilo podano uradno obvestilo iz prejšnjega člena, in Evropsko komisijo.</w:t>
      </w:r>
    </w:p>
    <w:p w14:paraId="277F0B79" w14:textId="77777777" w:rsidR="0053062E" w:rsidRPr="0053062E" w:rsidRDefault="0053062E" w:rsidP="0053062E">
      <w:pPr>
        <w:rPr>
          <w:sz w:val="22"/>
        </w:rPr>
      </w:pPr>
    </w:p>
    <w:p w14:paraId="4FE7ED75" w14:textId="77777777" w:rsidR="0053062E" w:rsidRPr="0053062E" w:rsidRDefault="0053062E" w:rsidP="0053062E">
      <w:pPr>
        <w:numPr>
          <w:ilvl w:val="0"/>
          <w:numId w:val="33"/>
        </w:numPr>
        <w:ind w:left="360"/>
        <w:contextualSpacing/>
        <w:rPr>
          <w:sz w:val="22"/>
        </w:rPr>
      </w:pPr>
      <w:r w:rsidRPr="0053062E">
        <w:rPr>
          <w:sz w:val="22"/>
        </w:rPr>
        <w:t>Količina električne energije ali energije za ogrevanje ali hlajenje, ki je bila pridobljena iz obnovljivih virov ter v zvezi s katero so bili sporočeni podatki v skladu z drugo alinejo prvega odstavka tega člena, se odšteje od količine električne energije ali energije za ogrevanje ali hlajenje, pridobljene iz obnovljivih virov, ki se upošteva pri izračunu deleža energije iz obnovljivih virov Republike Slovenije.</w:t>
      </w:r>
    </w:p>
    <w:p w14:paraId="0F8D8CCE" w14:textId="77777777" w:rsidR="0053062E" w:rsidRPr="0053062E" w:rsidRDefault="0053062E" w:rsidP="0053062E">
      <w:pPr>
        <w:rPr>
          <w:sz w:val="22"/>
        </w:rPr>
      </w:pPr>
    </w:p>
    <w:p w14:paraId="445F7282" w14:textId="77777777" w:rsidR="0053062E" w:rsidRPr="0053062E" w:rsidRDefault="0053062E" w:rsidP="0053062E">
      <w:pPr>
        <w:numPr>
          <w:ilvl w:val="0"/>
          <w:numId w:val="33"/>
        </w:numPr>
        <w:ind w:left="360"/>
        <w:contextualSpacing/>
        <w:rPr>
          <w:sz w:val="22"/>
        </w:rPr>
      </w:pPr>
      <w:r w:rsidRPr="0053062E">
        <w:rPr>
          <w:sz w:val="22"/>
        </w:rPr>
        <w:lastRenderedPageBreak/>
        <w:t>Kadar uradno obvestilo izda pristojni organ druge države članice, se količina električne energije ali energije za ogrevanje ali hlajenje, ki je bila pridobljena iz obnovljivih virov ter v zvezi s katero so bili sporočeni podatki, doda količini električne energije ali energije za ogrevanje ali hlajenje, pridobljene iz obnovljivih virov, ki se upošteva pri izračunu deleža energije iz obnovljivih virov v Republiki Sloveniji.</w:t>
      </w:r>
    </w:p>
    <w:p w14:paraId="1CB8BD7F" w14:textId="77777777" w:rsidR="0053062E" w:rsidRPr="0053062E" w:rsidRDefault="0053062E" w:rsidP="0053062E">
      <w:pPr>
        <w:rPr>
          <w:sz w:val="22"/>
        </w:rPr>
      </w:pPr>
    </w:p>
    <w:p w14:paraId="764A638F"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36" w:name="_Ref55987508"/>
      <w:r w:rsidRPr="0053062E">
        <w:rPr>
          <w:rFonts w:eastAsia="Times New Roman"/>
          <w:bCs/>
          <w:iCs/>
          <w:sz w:val="22"/>
        </w:rPr>
        <w:t>člen</w:t>
      </w:r>
      <w:bookmarkEnd w:id="36"/>
    </w:p>
    <w:p w14:paraId="1EDA6E85" w14:textId="77777777" w:rsidR="0053062E" w:rsidRPr="0053062E" w:rsidRDefault="0053062E" w:rsidP="0053062E">
      <w:pPr>
        <w:jc w:val="center"/>
        <w:rPr>
          <w:sz w:val="22"/>
        </w:rPr>
      </w:pPr>
      <w:r w:rsidRPr="0053062E">
        <w:rPr>
          <w:sz w:val="22"/>
        </w:rPr>
        <w:t>(skupni projekti s tretjimi državami)</w:t>
      </w:r>
    </w:p>
    <w:p w14:paraId="3CCEAAAD" w14:textId="77777777" w:rsidR="0053062E" w:rsidRPr="0053062E" w:rsidRDefault="0053062E" w:rsidP="0053062E">
      <w:pPr>
        <w:rPr>
          <w:sz w:val="22"/>
        </w:rPr>
      </w:pPr>
    </w:p>
    <w:p w14:paraId="5F7677D4" w14:textId="77777777" w:rsidR="0053062E" w:rsidRPr="0053062E" w:rsidRDefault="0053062E" w:rsidP="0053062E">
      <w:pPr>
        <w:numPr>
          <w:ilvl w:val="0"/>
          <w:numId w:val="34"/>
        </w:numPr>
        <w:ind w:left="360"/>
        <w:contextualSpacing/>
        <w:rPr>
          <w:sz w:val="22"/>
        </w:rPr>
      </w:pPr>
      <w:r w:rsidRPr="0053062E">
        <w:rPr>
          <w:sz w:val="22"/>
        </w:rPr>
        <w:t xml:space="preserve">Vlada lahko odloči, da Republika Slovenija tudi skupaj z eno ali več državami članicami sodeluje z eno ali več tretjimi državami pri vseh vrstah skupnih projektov v zvezi s proizvodnjo električne energije iz obnovljivih virov (v nadaljnjem besedilu: skupni projekt s tretjimi državami). V tako sodelovanje, ki poteka ob popolnem spoštovanju mednarodnega prava, so lahko vključene tudi pravne osebe zasebnega prava. </w:t>
      </w:r>
    </w:p>
    <w:p w14:paraId="5EDFD6B5" w14:textId="77777777" w:rsidR="0053062E" w:rsidRPr="0053062E" w:rsidRDefault="0053062E" w:rsidP="0053062E">
      <w:pPr>
        <w:ind w:left="360"/>
        <w:contextualSpacing/>
        <w:rPr>
          <w:sz w:val="22"/>
        </w:rPr>
      </w:pPr>
    </w:p>
    <w:p w14:paraId="4C3CBDA9" w14:textId="77777777" w:rsidR="0053062E" w:rsidRPr="0053062E" w:rsidRDefault="0053062E" w:rsidP="0053062E">
      <w:pPr>
        <w:numPr>
          <w:ilvl w:val="0"/>
          <w:numId w:val="34"/>
        </w:numPr>
        <w:ind w:left="360"/>
        <w:contextualSpacing/>
        <w:rPr>
          <w:sz w:val="22"/>
        </w:rPr>
      </w:pPr>
      <w:r w:rsidRPr="0053062E">
        <w:rPr>
          <w:sz w:val="22"/>
        </w:rPr>
        <w:t>Skupni projekti s tretjimi državami se lahko izvajajo tudi po letu 2030. Za izvajanje skupnega projekta s tretjimi državami se s sodelujočimi državami sklene dogovor.</w:t>
      </w:r>
    </w:p>
    <w:p w14:paraId="5144E96A" w14:textId="77777777" w:rsidR="0053062E" w:rsidRPr="0053062E" w:rsidRDefault="0053062E" w:rsidP="0053062E">
      <w:pPr>
        <w:rPr>
          <w:sz w:val="22"/>
        </w:rPr>
      </w:pPr>
    </w:p>
    <w:p w14:paraId="5BBB6C5C" w14:textId="77777777" w:rsidR="0053062E" w:rsidRPr="0053062E" w:rsidRDefault="0053062E" w:rsidP="0053062E">
      <w:pPr>
        <w:numPr>
          <w:ilvl w:val="0"/>
          <w:numId w:val="34"/>
        </w:numPr>
        <w:ind w:left="360"/>
        <w:contextualSpacing/>
        <w:rPr>
          <w:sz w:val="22"/>
        </w:rPr>
      </w:pPr>
      <w:r w:rsidRPr="0053062E">
        <w:rPr>
          <w:sz w:val="22"/>
        </w:rPr>
        <w:t>Električna energija, proizvedena iz obnovljivih virov v tretjih državah, se za izračun deleža energije iz obnovljivih virov v Republiki Sloveniji upošteva le, če so izpolnjeni naslednji pogoji:</w:t>
      </w:r>
    </w:p>
    <w:p w14:paraId="4038F1FE" w14:textId="77777777" w:rsidR="0053062E" w:rsidRPr="0053062E" w:rsidRDefault="0053062E" w:rsidP="0053062E">
      <w:pPr>
        <w:ind w:left="360"/>
        <w:contextualSpacing/>
        <w:rPr>
          <w:sz w:val="22"/>
        </w:rPr>
      </w:pPr>
    </w:p>
    <w:p w14:paraId="63A87EAE" w14:textId="77777777" w:rsidR="0053062E" w:rsidRPr="0053062E" w:rsidRDefault="0053062E" w:rsidP="0053062E">
      <w:pPr>
        <w:ind w:left="444"/>
        <w:rPr>
          <w:sz w:val="22"/>
        </w:rPr>
      </w:pPr>
      <w:r w:rsidRPr="0053062E">
        <w:rPr>
          <w:sz w:val="22"/>
        </w:rPr>
        <w:t>a) da je električna energija porabljena v Evropski uniji, kar se šteje za izpolnjeno, kadar:</w:t>
      </w:r>
    </w:p>
    <w:p w14:paraId="5210B825" w14:textId="77777777" w:rsidR="0053062E" w:rsidRPr="0053062E" w:rsidRDefault="0053062E" w:rsidP="0053062E">
      <w:pPr>
        <w:numPr>
          <w:ilvl w:val="0"/>
          <w:numId w:val="35"/>
        </w:numPr>
        <w:ind w:left="851" w:hanging="284"/>
        <w:contextualSpacing/>
        <w:rPr>
          <w:sz w:val="22"/>
        </w:rPr>
      </w:pPr>
      <w:r w:rsidRPr="0053062E">
        <w:rPr>
          <w:sz w:val="22"/>
        </w:rPr>
        <w:t>so vsi pristojni operaterji prenosnih sistemov v državi izvora, namembni državi in po potrebi v vsaki tranzitni tretji državi dodeljeni zmogljivosti interkonektorja dokončno dodelili količino električne energije, ki je enakovredna upoštevani električni energiji;</w:t>
      </w:r>
    </w:p>
    <w:p w14:paraId="66754299" w14:textId="77777777" w:rsidR="0053062E" w:rsidRPr="0053062E" w:rsidRDefault="0053062E" w:rsidP="0053062E">
      <w:pPr>
        <w:numPr>
          <w:ilvl w:val="0"/>
          <w:numId w:val="35"/>
        </w:numPr>
        <w:ind w:left="851" w:hanging="284"/>
        <w:contextualSpacing/>
        <w:rPr>
          <w:sz w:val="22"/>
        </w:rPr>
      </w:pPr>
      <w:r w:rsidRPr="0053062E">
        <w:rPr>
          <w:sz w:val="22"/>
        </w:rPr>
        <w:t>je pristojni sistemski operater v državi članici, kjer je bila porabljena, v bilanco dokončno vnesel količino električne energije, ki je enakovredna upoštevani električni energiji; ter</w:t>
      </w:r>
    </w:p>
    <w:p w14:paraId="3B88DBA6" w14:textId="77777777" w:rsidR="0053062E" w:rsidRPr="0053062E" w:rsidRDefault="0053062E" w:rsidP="0053062E">
      <w:pPr>
        <w:numPr>
          <w:ilvl w:val="0"/>
          <w:numId w:val="35"/>
        </w:numPr>
        <w:ind w:left="851" w:hanging="284"/>
        <w:contextualSpacing/>
        <w:rPr>
          <w:sz w:val="22"/>
        </w:rPr>
      </w:pPr>
      <w:r w:rsidRPr="0053062E">
        <w:rPr>
          <w:sz w:val="22"/>
        </w:rPr>
        <w:t>se dodeljena zmogljivost in proizvodnja električne energije iz obnovljivih virov v obratu iz točke b) tega odstavka nanašata na isto obdobje;</w:t>
      </w:r>
    </w:p>
    <w:p w14:paraId="0C5F30A5" w14:textId="77777777" w:rsidR="0053062E" w:rsidRPr="0053062E" w:rsidRDefault="0053062E" w:rsidP="0053062E">
      <w:pPr>
        <w:ind w:left="444"/>
        <w:rPr>
          <w:sz w:val="22"/>
        </w:rPr>
      </w:pPr>
      <w:r w:rsidRPr="0053062E">
        <w:rPr>
          <w:sz w:val="22"/>
        </w:rPr>
        <w:t>b) električno energijo v okviru skupnega projekta s tretjimi državami proizvaja naprava, ki je začela delovati po 25. juniju 2009, ali naprava s povečano zmogljivostjo, ki je bila obnovljena po navedenem dnevu;</w:t>
      </w:r>
    </w:p>
    <w:p w14:paraId="3AD9EC67" w14:textId="77777777" w:rsidR="0053062E" w:rsidRPr="0053062E" w:rsidRDefault="0053062E" w:rsidP="0053062E">
      <w:pPr>
        <w:ind w:left="444"/>
        <w:rPr>
          <w:sz w:val="22"/>
        </w:rPr>
      </w:pPr>
      <w:r w:rsidRPr="0053062E">
        <w:rPr>
          <w:sz w:val="22"/>
        </w:rPr>
        <w:t>c) za količino proizvedene in izvožene električne energije je bila iz programa podpore tretje države dodeljena samo investicijska pomoč temu obratu in</w:t>
      </w:r>
    </w:p>
    <w:p w14:paraId="554F09AD" w14:textId="77777777" w:rsidR="0053062E" w:rsidRPr="0053062E" w:rsidRDefault="0053062E" w:rsidP="0053062E">
      <w:pPr>
        <w:ind w:left="444"/>
        <w:rPr>
          <w:sz w:val="22"/>
        </w:rPr>
      </w:pPr>
      <w:r w:rsidRPr="0053062E">
        <w:rPr>
          <w:sz w:val="22"/>
        </w:rPr>
        <w:t>č) je električna energija proizvedena v skladu z mednarodnim pravom v tretji državi, ki je podpisnica Konvencije Sveta Evrope o varstvu človekovih pravic in temeljnih svoboščin ter drugih mednarodnih konvencij ali pogodb o človekovih pravicah.</w:t>
      </w:r>
    </w:p>
    <w:p w14:paraId="54331F04" w14:textId="77777777" w:rsidR="0053062E" w:rsidRPr="0053062E" w:rsidRDefault="0053062E" w:rsidP="0053062E">
      <w:pPr>
        <w:rPr>
          <w:sz w:val="22"/>
        </w:rPr>
      </w:pPr>
    </w:p>
    <w:p w14:paraId="4839CF3E" w14:textId="77777777" w:rsidR="0053062E" w:rsidRPr="0053062E" w:rsidRDefault="0053062E" w:rsidP="0053062E">
      <w:pPr>
        <w:numPr>
          <w:ilvl w:val="0"/>
          <w:numId w:val="34"/>
        </w:numPr>
        <w:ind w:left="360"/>
        <w:contextualSpacing/>
        <w:rPr>
          <w:sz w:val="22"/>
        </w:rPr>
      </w:pPr>
      <w:r w:rsidRPr="0053062E">
        <w:rPr>
          <w:sz w:val="22"/>
        </w:rPr>
        <w:t xml:space="preserve">Republika Slovenija pošlje Evropski komisiji uradno obvestilo s podatki o deležu ali količini električne energije, proizvedene v napravi na ozemlju tretje države, ki se šteje kot del deleža energije iz obnovljivih virov v Republiki Sloveniji. Če Republika Slovenija sodeluje z eno ali več državami članicami, se Evropski komisiji pošlje razdelitev tega deleža ali te količine med države članice. Ta delež ali količina ne presega deleža ali količine, ki se dejansko izvaža v Unijo in v njej porabi, ter ustreza količini iz prve in druge alineje točke a)  tretjega odstavka tega člena ter izpolnjuje pogoje iz točke a)  tretjega odstavka tega člena. </w:t>
      </w:r>
    </w:p>
    <w:p w14:paraId="6CD061DA" w14:textId="77777777" w:rsidR="0053062E" w:rsidRPr="0053062E" w:rsidRDefault="0053062E" w:rsidP="0053062E">
      <w:pPr>
        <w:ind w:left="360"/>
        <w:contextualSpacing/>
        <w:rPr>
          <w:sz w:val="22"/>
        </w:rPr>
      </w:pPr>
    </w:p>
    <w:p w14:paraId="1146CA5B" w14:textId="77777777" w:rsidR="0053062E" w:rsidRPr="0053062E" w:rsidRDefault="0053062E" w:rsidP="0053062E">
      <w:pPr>
        <w:numPr>
          <w:ilvl w:val="0"/>
          <w:numId w:val="34"/>
        </w:numPr>
        <w:ind w:left="360"/>
        <w:contextualSpacing/>
        <w:rPr>
          <w:sz w:val="22"/>
        </w:rPr>
      </w:pPr>
      <w:r w:rsidRPr="0053062E">
        <w:rPr>
          <w:sz w:val="22"/>
        </w:rPr>
        <w:t>Uradno obvestilo iz prejšnjega odstavka pripravi ministrstvo in vsebuje:</w:t>
      </w:r>
    </w:p>
    <w:p w14:paraId="63CDB6BC" w14:textId="77777777" w:rsidR="0053062E" w:rsidRPr="0053062E" w:rsidRDefault="0053062E" w:rsidP="0053062E">
      <w:pPr>
        <w:ind w:left="360"/>
        <w:rPr>
          <w:sz w:val="22"/>
        </w:rPr>
      </w:pPr>
      <w:r w:rsidRPr="0053062E">
        <w:rPr>
          <w:sz w:val="22"/>
        </w:rPr>
        <w:t>a) predlagane naprave ali podatke o obnovljeni napravi;</w:t>
      </w:r>
    </w:p>
    <w:p w14:paraId="65E8348B" w14:textId="77777777" w:rsidR="0053062E" w:rsidRPr="0053062E" w:rsidRDefault="0053062E" w:rsidP="0053062E">
      <w:pPr>
        <w:ind w:left="360"/>
        <w:rPr>
          <w:sz w:val="22"/>
        </w:rPr>
      </w:pPr>
      <w:r w:rsidRPr="0053062E">
        <w:rPr>
          <w:sz w:val="22"/>
        </w:rPr>
        <w:t>b) podatke o deležu ali količini električne energije, ki jo proizvede naprava in ki se šteje kot del deleža energije iz obnovljivih virov Republike Slovenije, ob upoštevanju zahtev po zaupnosti podatkov pa tudi ustrezno finančno ureditev;</w:t>
      </w:r>
    </w:p>
    <w:p w14:paraId="1834A811" w14:textId="77777777" w:rsidR="0053062E" w:rsidRPr="0053062E" w:rsidRDefault="0053062E" w:rsidP="0053062E">
      <w:pPr>
        <w:ind w:left="360"/>
        <w:rPr>
          <w:sz w:val="22"/>
        </w:rPr>
      </w:pPr>
      <w:r w:rsidRPr="0053062E">
        <w:rPr>
          <w:sz w:val="22"/>
        </w:rPr>
        <w:lastRenderedPageBreak/>
        <w:t>c) podatke o obdobju, izraženem v celih koledarskih letih, v katerem se električna energija šteje kot del deleža energije iz obnovljivih virov Republike Slovenije in po potrebi druge države članice; ter</w:t>
      </w:r>
    </w:p>
    <w:p w14:paraId="37205969" w14:textId="77777777" w:rsidR="0053062E" w:rsidRPr="0053062E" w:rsidRDefault="0053062E" w:rsidP="0053062E">
      <w:pPr>
        <w:ind w:left="360"/>
        <w:rPr>
          <w:sz w:val="22"/>
        </w:rPr>
      </w:pPr>
      <w:r w:rsidRPr="0053062E">
        <w:rPr>
          <w:sz w:val="22"/>
        </w:rPr>
        <w:t>č) pisno potrditev tretje države, na katere ozemlju naj bi obrat začel delovati, glede točk b) in c) tega odstavka in navedbo deleža ali količine električne energije, proizvedene v napravi, ki bo v domači rabi navedene tretje države.</w:t>
      </w:r>
    </w:p>
    <w:p w14:paraId="6F12E4B0" w14:textId="77777777" w:rsidR="0053062E" w:rsidRPr="0053062E" w:rsidRDefault="0053062E" w:rsidP="0053062E">
      <w:pPr>
        <w:ind w:left="360"/>
        <w:contextualSpacing/>
        <w:rPr>
          <w:sz w:val="22"/>
        </w:rPr>
      </w:pPr>
    </w:p>
    <w:p w14:paraId="42DC2215" w14:textId="77777777" w:rsidR="0053062E" w:rsidRPr="0053062E" w:rsidRDefault="0053062E" w:rsidP="0053062E">
      <w:pPr>
        <w:numPr>
          <w:ilvl w:val="0"/>
          <w:numId w:val="34"/>
        </w:numPr>
        <w:ind w:left="360"/>
        <w:contextualSpacing/>
        <w:rPr>
          <w:sz w:val="22"/>
        </w:rPr>
      </w:pPr>
      <w:r w:rsidRPr="0053062E">
        <w:rPr>
          <w:sz w:val="22"/>
        </w:rPr>
        <w:t>Uradno obvestilo, ki ga da Republika Slovenija v skladu s tem členom, se lahko spremeni ali umakne samo s skupnim soglasjem tretje države, ki je potrdila skupni projekt v skladu s točko č) prejšnjega odstavka.</w:t>
      </w:r>
    </w:p>
    <w:p w14:paraId="12145A12" w14:textId="77777777" w:rsidR="0053062E" w:rsidRPr="0053062E" w:rsidRDefault="0053062E" w:rsidP="0053062E">
      <w:pPr>
        <w:rPr>
          <w:sz w:val="22"/>
        </w:rPr>
      </w:pPr>
    </w:p>
    <w:p w14:paraId="31D0213B"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37" w:name="_Ref55992156"/>
      <w:r w:rsidRPr="0053062E">
        <w:rPr>
          <w:rFonts w:eastAsia="Times New Roman"/>
          <w:bCs/>
          <w:iCs/>
          <w:sz w:val="22"/>
        </w:rPr>
        <w:t>člen</w:t>
      </w:r>
      <w:bookmarkEnd w:id="37"/>
    </w:p>
    <w:p w14:paraId="1897B338" w14:textId="77777777" w:rsidR="0053062E" w:rsidRPr="0053062E" w:rsidRDefault="0053062E" w:rsidP="0053062E">
      <w:pPr>
        <w:jc w:val="center"/>
        <w:rPr>
          <w:sz w:val="22"/>
        </w:rPr>
      </w:pPr>
      <w:r w:rsidRPr="0053062E">
        <w:rPr>
          <w:sz w:val="22"/>
        </w:rPr>
        <w:t>(učinki skupnih projektov s tretjimi državami)</w:t>
      </w:r>
    </w:p>
    <w:p w14:paraId="0EC33C92" w14:textId="77777777" w:rsidR="0053062E" w:rsidRPr="0053062E" w:rsidRDefault="0053062E" w:rsidP="0053062E">
      <w:pPr>
        <w:rPr>
          <w:sz w:val="22"/>
        </w:rPr>
      </w:pPr>
    </w:p>
    <w:p w14:paraId="72F75C9E" w14:textId="77777777" w:rsidR="0053062E" w:rsidRPr="0053062E" w:rsidRDefault="0053062E" w:rsidP="0053062E">
      <w:pPr>
        <w:numPr>
          <w:ilvl w:val="0"/>
          <w:numId w:val="36"/>
        </w:numPr>
        <w:ind w:left="360"/>
        <w:contextualSpacing/>
        <w:rPr>
          <w:sz w:val="22"/>
        </w:rPr>
      </w:pPr>
      <w:r w:rsidRPr="0053062E">
        <w:rPr>
          <w:sz w:val="22"/>
        </w:rPr>
        <w:t>Kadar Republika Slovenija da uradno obvestilo iz prejšnjega člena, ministrstvo v dvanajstih mesecih po koncu vsakega leta iz obdobja, določenega v točki c) petega odstavka prejšnjega člena, ugotovi:</w:t>
      </w:r>
    </w:p>
    <w:p w14:paraId="16A9005A" w14:textId="77777777" w:rsidR="0053062E" w:rsidRPr="0053062E" w:rsidRDefault="0053062E" w:rsidP="0053062E">
      <w:pPr>
        <w:ind w:left="360"/>
        <w:rPr>
          <w:sz w:val="22"/>
        </w:rPr>
      </w:pPr>
      <w:r w:rsidRPr="0053062E">
        <w:rPr>
          <w:sz w:val="22"/>
        </w:rPr>
        <w:t>a) skupno količino električne energije, ki je bila v navedenem letu proizvedena iz obnovljivih virov v napravi, na katero se je nanašalo uradno obvestilo iz prejšnjega člena;</w:t>
      </w:r>
    </w:p>
    <w:p w14:paraId="6C7F4659" w14:textId="77777777" w:rsidR="0053062E" w:rsidRPr="0053062E" w:rsidRDefault="0053062E" w:rsidP="0053062E">
      <w:pPr>
        <w:ind w:left="360"/>
        <w:rPr>
          <w:sz w:val="22"/>
        </w:rPr>
      </w:pPr>
      <w:r w:rsidRPr="0053062E">
        <w:rPr>
          <w:sz w:val="22"/>
        </w:rPr>
        <w:t>b) količino električne energije, ki je bila v navedenem letu proizvedena iz obnovljivih virov v napravah in se šteje kot del deleža energije iz obnovljivih virov Republike Slovenije v skladu s pogoji iz uradnega obvestila iz prejšnjega člena; ter</w:t>
      </w:r>
    </w:p>
    <w:p w14:paraId="69BAB360" w14:textId="77777777" w:rsidR="0053062E" w:rsidRPr="0053062E" w:rsidRDefault="0053062E" w:rsidP="0053062E">
      <w:pPr>
        <w:ind w:left="360"/>
        <w:rPr>
          <w:sz w:val="22"/>
        </w:rPr>
      </w:pPr>
      <w:r w:rsidRPr="0053062E">
        <w:rPr>
          <w:sz w:val="22"/>
        </w:rPr>
        <w:t>c) dokazilo o izpolnjevanju pogojev iz tretjega odstavka prejšnjega člena.</w:t>
      </w:r>
    </w:p>
    <w:p w14:paraId="3A804B35" w14:textId="77777777" w:rsidR="0053062E" w:rsidRPr="0053062E" w:rsidRDefault="0053062E" w:rsidP="0053062E">
      <w:pPr>
        <w:rPr>
          <w:sz w:val="22"/>
        </w:rPr>
      </w:pPr>
    </w:p>
    <w:p w14:paraId="66D20838" w14:textId="77777777" w:rsidR="0053062E" w:rsidRPr="0053062E" w:rsidRDefault="0053062E" w:rsidP="0053062E">
      <w:pPr>
        <w:numPr>
          <w:ilvl w:val="0"/>
          <w:numId w:val="36"/>
        </w:numPr>
        <w:ind w:left="360"/>
        <w:contextualSpacing/>
        <w:rPr>
          <w:sz w:val="22"/>
        </w:rPr>
      </w:pPr>
      <w:r w:rsidRPr="0053062E">
        <w:rPr>
          <w:sz w:val="22"/>
        </w:rPr>
        <w:t>Republika Slovenija predloži ugotovitev iz prejšnjega odstavka Evropski komisiji in tretji državi, ki je potrdila projekt v skladu s točko č) petega odstavka prejšnjega člena.</w:t>
      </w:r>
    </w:p>
    <w:p w14:paraId="22922FA0" w14:textId="77777777" w:rsidR="0053062E" w:rsidRPr="0053062E" w:rsidRDefault="0053062E" w:rsidP="0053062E">
      <w:pPr>
        <w:ind w:left="360"/>
        <w:contextualSpacing/>
        <w:rPr>
          <w:sz w:val="22"/>
        </w:rPr>
      </w:pPr>
    </w:p>
    <w:p w14:paraId="5D39DA73" w14:textId="77777777" w:rsidR="0053062E" w:rsidRPr="0053062E" w:rsidRDefault="0053062E" w:rsidP="0053062E">
      <w:pPr>
        <w:numPr>
          <w:ilvl w:val="0"/>
          <w:numId w:val="36"/>
        </w:numPr>
        <w:ind w:left="360"/>
        <w:contextualSpacing/>
        <w:rPr>
          <w:sz w:val="22"/>
        </w:rPr>
      </w:pPr>
      <w:r w:rsidRPr="0053062E">
        <w:rPr>
          <w:sz w:val="22"/>
        </w:rPr>
        <w:t>Količina električne energije, proizvedene iz obnovljivih virov, za katero je bila v skladu s točko b) prvega odstavka tega člena izdana ugotovitev, se za izračun deležev energije iz obnovljivih virov iz tega zakona doda upoštevani količini energije, proizvedeni iz obnovljivih virov, pri izračunu deleža energije iz obnovljivih virov Republike Slovenije.</w:t>
      </w:r>
    </w:p>
    <w:p w14:paraId="0F7E5901" w14:textId="77777777" w:rsidR="0053062E" w:rsidRPr="0053062E" w:rsidRDefault="0053062E" w:rsidP="0053062E">
      <w:pPr>
        <w:rPr>
          <w:sz w:val="22"/>
        </w:rPr>
      </w:pPr>
    </w:p>
    <w:p w14:paraId="7D292C10"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38" w:name="_Ref55992168"/>
      <w:r w:rsidRPr="0053062E">
        <w:rPr>
          <w:rFonts w:eastAsia="Times New Roman"/>
          <w:bCs/>
          <w:iCs/>
          <w:sz w:val="22"/>
        </w:rPr>
        <w:t>člen</w:t>
      </w:r>
      <w:bookmarkEnd w:id="38"/>
    </w:p>
    <w:p w14:paraId="2F8C6490" w14:textId="77777777" w:rsidR="0053062E" w:rsidRPr="0053062E" w:rsidRDefault="0053062E" w:rsidP="0053062E">
      <w:pPr>
        <w:jc w:val="center"/>
        <w:rPr>
          <w:sz w:val="22"/>
        </w:rPr>
      </w:pPr>
      <w:r w:rsidRPr="0053062E">
        <w:rPr>
          <w:sz w:val="22"/>
        </w:rPr>
        <w:t>(povečanje zmogljivosti)</w:t>
      </w:r>
    </w:p>
    <w:p w14:paraId="37FAC0CE" w14:textId="77777777" w:rsidR="0053062E" w:rsidRPr="0053062E" w:rsidRDefault="0053062E" w:rsidP="0053062E">
      <w:pPr>
        <w:rPr>
          <w:sz w:val="22"/>
        </w:rPr>
      </w:pPr>
    </w:p>
    <w:p w14:paraId="29C3662B" w14:textId="605E3F36" w:rsidR="0053062E" w:rsidRPr="0053062E" w:rsidRDefault="0053062E" w:rsidP="0053062E">
      <w:pPr>
        <w:rPr>
          <w:sz w:val="22"/>
        </w:rPr>
      </w:pPr>
      <w:r w:rsidRPr="0053062E">
        <w:rPr>
          <w:sz w:val="22"/>
        </w:rPr>
        <w:t xml:space="preserve">Za namene tretjega odstavka </w:t>
      </w:r>
      <w:r w:rsidRPr="0053062E">
        <w:rPr>
          <w:sz w:val="22"/>
        </w:rPr>
        <w:fldChar w:fldCharType="begin"/>
      </w:r>
      <w:r w:rsidRPr="0053062E">
        <w:rPr>
          <w:sz w:val="22"/>
        </w:rPr>
        <w:instrText xml:space="preserve"> REF _Ref55987489 \r \h  \* MERGEFORMAT </w:instrText>
      </w:r>
      <w:r w:rsidRPr="0053062E">
        <w:rPr>
          <w:sz w:val="22"/>
        </w:rPr>
      </w:r>
      <w:r w:rsidRPr="0053062E">
        <w:rPr>
          <w:sz w:val="22"/>
        </w:rPr>
        <w:fldChar w:fldCharType="separate"/>
      </w:r>
      <w:r w:rsidR="00BC2756">
        <w:rPr>
          <w:sz w:val="22"/>
        </w:rPr>
        <w:t>31</w:t>
      </w:r>
      <w:r w:rsidRPr="0053062E">
        <w:rPr>
          <w:sz w:val="22"/>
        </w:rPr>
        <w:fldChar w:fldCharType="end"/>
      </w:r>
      <w:r w:rsidRPr="0053062E">
        <w:rPr>
          <w:sz w:val="22"/>
        </w:rPr>
        <w:t xml:space="preserve">. člena tega zakona in točke b) tretjega odstavka </w:t>
      </w:r>
      <w:r w:rsidRPr="0053062E">
        <w:rPr>
          <w:sz w:val="22"/>
        </w:rPr>
        <w:fldChar w:fldCharType="begin"/>
      </w:r>
      <w:r w:rsidRPr="0053062E">
        <w:rPr>
          <w:sz w:val="22"/>
        </w:rPr>
        <w:instrText xml:space="preserve"> REF _Ref55987508 \r \h  \* MERGEFORMAT </w:instrText>
      </w:r>
      <w:r w:rsidRPr="0053062E">
        <w:rPr>
          <w:sz w:val="22"/>
        </w:rPr>
      </w:r>
      <w:r w:rsidRPr="0053062E">
        <w:rPr>
          <w:sz w:val="22"/>
        </w:rPr>
        <w:fldChar w:fldCharType="separate"/>
      </w:r>
      <w:r w:rsidR="00BC2756">
        <w:rPr>
          <w:sz w:val="22"/>
        </w:rPr>
        <w:t>33</w:t>
      </w:r>
      <w:r w:rsidRPr="0053062E">
        <w:rPr>
          <w:sz w:val="22"/>
        </w:rPr>
        <w:fldChar w:fldCharType="end"/>
      </w:r>
      <w:r w:rsidRPr="0053062E">
        <w:rPr>
          <w:sz w:val="22"/>
        </w:rPr>
        <w:t>. člena tega zakona se enote energije iz obnovljivih virov, ki se lahko obračunajo kot povečanje zmogljivosti naprave, obravnavajo, kot da bi jih proizvedla samostojna naprava, ki je začela obratovati v trenutku, ko se je povečala zmogljivost.</w:t>
      </w:r>
    </w:p>
    <w:p w14:paraId="48335676" w14:textId="77777777" w:rsidR="0053062E" w:rsidRPr="0053062E" w:rsidRDefault="0053062E" w:rsidP="0053062E">
      <w:pPr>
        <w:rPr>
          <w:sz w:val="22"/>
        </w:rPr>
      </w:pPr>
    </w:p>
    <w:p w14:paraId="7488DAB6"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39" w:name="_Ref55987446"/>
      <w:r w:rsidRPr="0053062E">
        <w:rPr>
          <w:rFonts w:eastAsia="Times New Roman"/>
          <w:bCs/>
          <w:iCs/>
          <w:sz w:val="22"/>
        </w:rPr>
        <w:t>člen</w:t>
      </w:r>
      <w:bookmarkEnd w:id="39"/>
    </w:p>
    <w:p w14:paraId="413B5CE5" w14:textId="77777777" w:rsidR="0053062E" w:rsidRPr="0053062E" w:rsidRDefault="0053062E" w:rsidP="0053062E">
      <w:pPr>
        <w:jc w:val="center"/>
        <w:rPr>
          <w:sz w:val="22"/>
        </w:rPr>
      </w:pPr>
      <w:r w:rsidRPr="0053062E">
        <w:rPr>
          <w:sz w:val="22"/>
        </w:rPr>
        <w:t xml:space="preserve">(sodelovanje v mehanizmu Unije za financiranje energije iz obnovljivih virov) </w:t>
      </w:r>
    </w:p>
    <w:p w14:paraId="1D67A2DF" w14:textId="77777777" w:rsidR="0053062E" w:rsidRPr="0053062E" w:rsidRDefault="0053062E" w:rsidP="0053062E">
      <w:pPr>
        <w:jc w:val="center"/>
        <w:rPr>
          <w:sz w:val="22"/>
        </w:rPr>
      </w:pPr>
    </w:p>
    <w:p w14:paraId="2BE00B25" w14:textId="77777777" w:rsidR="0053062E" w:rsidRPr="0053062E" w:rsidRDefault="0053062E" w:rsidP="0053062E">
      <w:pPr>
        <w:numPr>
          <w:ilvl w:val="0"/>
          <w:numId w:val="59"/>
        </w:numPr>
        <w:contextualSpacing/>
        <w:rPr>
          <w:sz w:val="22"/>
        </w:rPr>
      </w:pPr>
      <w:r w:rsidRPr="0053062E">
        <w:rPr>
          <w:sz w:val="22"/>
        </w:rPr>
        <w:t>Če Republika Slovenija ne dosega ene ali več nacionalnih referenčnih vrednosti za dosego deleža energije iz obnovljivih virov, kot so določeni z NEPN, ali če Republika Slovenija od 1. januarja 2021 ne ohranja izhodiščnega deleža 25 %, lahko vlada odloči, da se izvede finančno vplačilo v mehanizem Unije za financiranje energije iz obnovljivih virov, vzpostavljen v skladu s 33. členom Uredbe 2018/1999/EU in Izvedbeno uredbo Komisije (EU) 2020/1294 z dne 15. septembra 2020 o mehanizmu Unije za financiranje energije iz obnovljivih virov (UL L št. 303 z dne 17. 9. 2020, str. 1; v nadaljnjem besedilu: Izvedbena Uredba 2020/1294/EU).</w:t>
      </w:r>
    </w:p>
    <w:p w14:paraId="4D1864E1" w14:textId="77777777" w:rsidR="0053062E" w:rsidRPr="0053062E" w:rsidRDefault="0053062E" w:rsidP="0053062E">
      <w:pPr>
        <w:ind w:left="360"/>
        <w:contextualSpacing/>
        <w:rPr>
          <w:sz w:val="22"/>
        </w:rPr>
      </w:pPr>
    </w:p>
    <w:p w14:paraId="3BE2EECB" w14:textId="77777777" w:rsidR="0053062E" w:rsidRPr="0053062E" w:rsidRDefault="0053062E" w:rsidP="0053062E">
      <w:pPr>
        <w:numPr>
          <w:ilvl w:val="0"/>
          <w:numId w:val="59"/>
        </w:numPr>
        <w:contextualSpacing/>
        <w:rPr>
          <w:sz w:val="22"/>
        </w:rPr>
      </w:pPr>
      <w:r w:rsidRPr="0053062E">
        <w:rPr>
          <w:sz w:val="22"/>
        </w:rPr>
        <w:t>Vlada se lahko odloči za sodelovanje v mehanizmu Unije za financiranje energije iz obnovljivih virov kot država članica gostiteljica, kot je to določeno z Izvedbeno Uredbo 2020/1294/EU.</w:t>
      </w:r>
    </w:p>
    <w:p w14:paraId="0BEFC089" w14:textId="77777777" w:rsidR="0053062E" w:rsidRPr="0053062E" w:rsidRDefault="0053062E" w:rsidP="0053062E">
      <w:pPr>
        <w:ind w:left="360"/>
        <w:contextualSpacing/>
        <w:rPr>
          <w:sz w:val="22"/>
        </w:rPr>
      </w:pPr>
    </w:p>
    <w:p w14:paraId="07B9F2A2" w14:textId="51E7A5CA" w:rsidR="0053062E" w:rsidRPr="0053062E" w:rsidRDefault="0053062E" w:rsidP="0053062E">
      <w:pPr>
        <w:numPr>
          <w:ilvl w:val="0"/>
          <w:numId w:val="59"/>
        </w:numPr>
        <w:contextualSpacing/>
        <w:rPr>
          <w:sz w:val="22"/>
        </w:rPr>
      </w:pPr>
      <w:r w:rsidRPr="0053062E">
        <w:rPr>
          <w:sz w:val="22"/>
        </w:rPr>
        <w:t xml:space="preserve">Sredstva za izvedbo finančnega plačila iz prvega odstavka tega člena se zagotovijo iz sredstev za podpore v skladu s </w:t>
      </w:r>
      <w:r w:rsidRPr="0053062E">
        <w:rPr>
          <w:sz w:val="22"/>
        </w:rPr>
        <w:fldChar w:fldCharType="begin"/>
      </w:r>
      <w:r w:rsidRPr="0053062E">
        <w:rPr>
          <w:sz w:val="22"/>
        </w:rPr>
        <w:instrText xml:space="preserve"> REF _Ref55987602 \r \h  \* MERGEFORMAT </w:instrText>
      </w:r>
      <w:r w:rsidRPr="0053062E">
        <w:rPr>
          <w:sz w:val="22"/>
        </w:rPr>
      </w:r>
      <w:r w:rsidRPr="0053062E">
        <w:rPr>
          <w:sz w:val="22"/>
        </w:rPr>
        <w:fldChar w:fldCharType="separate"/>
      </w:r>
      <w:r w:rsidR="00BC2756">
        <w:rPr>
          <w:sz w:val="22"/>
        </w:rPr>
        <w:t>16</w:t>
      </w:r>
      <w:r w:rsidRPr="0053062E">
        <w:rPr>
          <w:sz w:val="22"/>
        </w:rPr>
        <w:fldChar w:fldCharType="end"/>
      </w:r>
      <w:r w:rsidRPr="0053062E">
        <w:rPr>
          <w:sz w:val="22"/>
        </w:rPr>
        <w:t>. členom tega zakona.</w:t>
      </w:r>
    </w:p>
    <w:p w14:paraId="039DE06F" w14:textId="77777777" w:rsidR="0053062E" w:rsidRPr="0053062E" w:rsidRDefault="0053062E" w:rsidP="0053062E">
      <w:pPr>
        <w:rPr>
          <w:sz w:val="22"/>
        </w:rPr>
      </w:pPr>
    </w:p>
    <w:p w14:paraId="5AB7C2E9" w14:textId="77777777" w:rsidR="0053062E" w:rsidRPr="0053062E" w:rsidRDefault="0053062E" w:rsidP="0053062E">
      <w:pPr>
        <w:keepNext/>
        <w:keepLines/>
        <w:spacing w:before="480"/>
        <w:ind w:left="360" w:hanging="360"/>
        <w:jc w:val="left"/>
        <w:outlineLvl w:val="0"/>
        <w:rPr>
          <w:rFonts w:eastAsia="Times New Roman"/>
          <w:b/>
          <w:bCs/>
          <w:szCs w:val="24"/>
        </w:rPr>
      </w:pPr>
      <w:r w:rsidRPr="0053062E">
        <w:rPr>
          <w:rFonts w:eastAsia="Times New Roman"/>
          <w:b/>
          <w:bCs/>
          <w:szCs w:val="24"/>
        </w:rPr>
        <w:t>V. poglavje: SAMOOSKRBA Z ELEKTRIČNO ENERGIJO IZ OBNOVLJIVIH VIROV IN PRIKLJUČEVANJE NAPRAV ZA SAMOOSKRBO TER SKUPNOSTI NA PODROČJU ENERGIJE IZ OBNOVLJIVIH VIROV</w:t>
      </w:r>
    </w:p>
    <w:p w14:paraId="56BD5483" w14:textId="77777777" w:rsidR="0053062E" w:rsidRPr="0053062E" w:rsidRDefault="0053062E" w:rsidP="0053062E">
      <w:pPr>
        <w:keepNext/>
        <w:keepLines/>
        <w:rPr>
          <w:sz w:val="22"/>
        </w:rPr>
      </w:pPr>
    </w:p>
    <w:p w14:paraId="386006B3" w14:textId="77777777" w:rsidR="0053062E" w:rsidRPr="0053062E" w:rsidRDefault="0053062E" w:rsidP="0053062E">
      <w:pPr>
        <w:keepNext/>
        <w:keepLines/>
        <w:spacing w:before="200"/>
        <w:ind w:left="720"/>
        <w:jc w:val="center"/>
        <w:outlineLvl w:val="1"/>
        <w:rPr>
          <w:rFonts w:eastAsia="Times New Roman"/>
          <w:b/>
          <w:bCs/>
          <w:szCs w:val="28"/>
        </w:rPr>
      </w:pPr>
      <w:r w:rsidRPr="0053062E">
        <w:rPr>
          <w:rFonts w:eastAsia="Times New Roman"/>
          <w:b/>
          <w:bCs/>
          <w:szCs w:val="28"/>
        </w:rPr>
        <w:t xml:space="preserve"> 1. Samooskrba z električno energijo iz obnovljivih virov</w:t>
      </w:r>
    </w:p>
    <w:p w14:paraId="56EDC416"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40" w:name="_Ref55988909"/>
      <w:r w:rsidRPr="0053062E">
        <w:rPr>
          <w:rFonts w:eastAsia="Times New Roman"/>
          <w:bCs/>
          <w:iCs/>
          <w:sz w:val="22"/>
        </w:rPr>
        <w:t>člen</w:t>
      </w:r>
      <w:bookmarkEnd w:id="40"/>
    </w:p>
    <w:p w14:paraId="7A886FA2" w14:textId="77777777" w:rsidR="0053062E" w:rsidRPr="0053062E" w:rsidRDefault="0053062E" w:rsidP="0053062E">
      <w:pPr>
        <w:jc w:val="center"/>
        <w:rPr>
          <w:sz w:val="22"/>
        </w:rPr>
      </w:pPr>
      <w:r w:rsidRPr="0053062E">
        <w:rPr>
          <w:sz w:val="22"/>
        </w:rPr>
        <w:t>(pravica do samooskrbe)</w:t>
      </w:r>
    </w:p>
    <w:p w14:paraId="5F2F8C6A" w14:textId="77777777" w:rsidR="0053062E" w:rsidRPr="0053062E" w:rsidRDefault="0053062E" w:rsidP="0053062E">
      <w:pPr>
        <w:jc w:val="center"/>
        <w:rPr>
          <w:sz w:val="22"/>
        </w:rPr>
      </w:pPr>
    </w:p>
    <w:p w14:paraId="3E2AB45F" w14:textId="77777777" w:rsidR="0053062E" w:rsidRPr="0053062E" w:rsidRDefault="0053062E" w:rsidP="0053062E">
      <w:pPr>
        <w:numPr>
          <w:ilvl w:val="0"/>
          <w:numId w:val="37"/>
        </w:numPr>
        <w:contextualSpacing/>
        <w:rPr>
          <w:sz w:val="22"/>
        </w:rPr>
      </w:pPr>
      <w:r w:rsidRPr="0053062E">
        <w:rPr>
          <w:sz w:val="22"/>
        </w:rPr>
        <w:t>Končni odjemalci, priključeni na distribucijsko omrežje, imajo pravico, da postanejo končni odjemalci s samooskrbo z električno energijo iz obnovljivih virov.</w:t>
      </w:r>
    </w:p>
    <w:p w14:paraId="07566FA4" w14:textId="77777777" w:rsidR="0053062E" w:rsidRPr="0053062E" w:rsidRDefault="0053062E" w:rsidP="0053062E">
      <w:pPr>
        <w:ind w:left="720"/>
        <w:contextualSpacing/>
        <w:rPr>
          <w:sz w:val="22"/>
        </w:rPr>
      </w:pPr>
    </w:p>
    <w:p w14:paraId="1A0592DD" w14:textId="77777777" w:rsidR="0053062E" w:rsidRPr="0053062E" w:rsidRDefault="0053062E" w:rsidP="0053062E">
      <w:pPr>
        <w:numPr>
          <w:ilvl w:val="0"/>
          <w:numId w:val="37"/>
        </w:numPr>
        <w:contextualSpacing/>
        <w:rPr>
          <w:sz w:val="22"/>
        </w:rPr>
      </w:pPr>
      <w:r w:rsidRPr="0053062E">
        <w:rPr>
          <w:sz w:val="22"/>
        </w:rPr>
        <w:t>Pravico do samooskrbe uveljavljajo končni odjemalci posamično, v skupnostni samooskrbi ali z agregiranjem.</w:t>
      </w:r>
    </w:p>
    <w:p w14:paraId="62DFE92C" w14:textId="77777777" w:rsidR="0053062E" w:rsidRPr="0053062E" w:rsidRDefault="0053062E" w:rsidP="0053062E">
      <w:pPr>
        <w:rPr>
          <w:sz w:val="22"/>
        </w:rPr>
      </w:pPr>
    </w:p>
    <w:p w14:paraId="4301225D" w14:textId="77777777" w:rsidR="0053062E" w:rsidRPr="0053062E" w:rsidRDefault="0053062E" w:rsidP="0053062E">
      <w:pPr>
        <w:numPr>
          <w:ilvl w:val="0"/>
          <w:numId w:val="37"/>
        </w:numPr>
        <w:contextualSpacing/>
        <w:rPr>
          <w:sz w:val="22"/>
        </w:rPr>
      </w:pPr>
      <w:r w:rsidRPr="0053062E">
        <w:rPr>
          <w:sz w:val="22"/>
        </w:rPr>
        <w:t>Skupnostna samooskrba se omogoči vsem končnim odjemalcem, ki odjemajo električno energijo prek prevzemno-predajnih mest:</w:t>
      </w:r>
    </w:p>
    <w:p w14:paraId="1D901A69" w14:textId="77777777" w:rsidR="0053062E" w:rsidRPr="0053062E" w:rsidRDefault="0053062E" w:rsidP="0053062E">
      <w:pPr>
        <w:numPr>
          <w:ilvl w:val="0"/>
          <w:numId w:val="44"/>
        </w:numPr>
        <w:contextualSpacing/>
        <w:rPr>
          <w:sz w:val="22"/>
        </w:rPr>
      </w:pPr>
      <w:r w:rsidRPr="0053062E">
        <w:rPr>
          <w:sz w:val="22"/>
          <w:szCs w:val="20"/>
        </w:rPr>
        <w:t>iste večstanovanjske, poslovno-stanovanjske, stanovanjsko-poslovne ali poslovne stavbe s poslovnimi prostori, ki imajo lastna prevzemno-predajna mesta, ali druge stavbe z več prevzemno-predajnimi mesti, priključenimi na skupno notranjo nizkonapetostno inštalacijo te stavbe (samooskrba večstanovanjske stavbe) ali</w:t>
      </w:r>
    </w:p>
    <w:p w14:paraId="3C51F2B4" w14:textId="77777777" w:rsidR="0053062E" w:rsidRPr="0053062E" w:rsidRDefault="0053062E" w:rsidP="0053062E">
      <w:pPr>
        <w:numPr>
          <w:ilvl w:val="0"/>
          <w:numId w:val="44"/>
        </w:numPr>
        <w:contextualSpacing/>
        <w:rPr>
          <w:sz w:val="22"/>
        </w:rPr>
      </w:pPr>
      <w:r w:rsidRPr="0053062E">
        <w:rPr>
          <w:sz w:val="22"/>
        </w:rPr>
        <w:t>ki so priključena na distribucijsko omrežje v Republiki Sloveniji (samooskrba skupnosti za oskrbo z energijo iz obnovljivih virov).</w:t>
      </w:r>
    </w:p>
    <w:p w14:paraId="2ED8C4F3" w14:textId="77777777" w:rsidR="0053062E" w:rsidRPr="0053062E" w:rsidRDefault="0053062E" w:rsidP="0053062E">
      <w:pPr>
        <w:rPr>
          <w:sz w:val="22"/>
        </w:rPr>
      </w:pPr>
    </w:p>
    <w:p w14:paraId="4D0864C9" w14:textId="4FEB624A" w:rsidR="0053062E" w:rsidRPr="0053062E" w:rsidRDefault="0053062E" w:rsidP="0053062E">
      <w:pPr>
        <w:numPr>
          <w:ilvl w:val="0"/>
          <w:numId w:val="37"/>
        </w:numPr>
        <w:contextualSpacing/>
        <w:rPr>
          <w:sz w:val="22"/>
        </w:rPr>
      </w:pPr>
      <w:r w:rsidRPr="0053062E">
        <w:rPr>
          <w:sz w:val="22"/>
        </w:rPr>
        <w:t xml:space="preserve">Končni odjemalci se v skupnostno samooskrbo povežejo na podlagi pogodbe po pravilih obligacijskega prava ali tako, da ustanovijo pravno osebo v skladu s </w:t>
      </w:r>
      <w:r w:rsidRPr="0053062E">
        <w:rPr>
          <w:sz w:val="22"/>
        </w:rPr>
        <w:fldChar w:fldCharType="begin"/>
      </w:r>
      <w:r w:rsidRPr="0053062E">
        <w:rPr>
          <w:sz w:val="22"/>
        </w:rPr>
        <w:instrText xml:space="preserve"> REF _Ref55988687 \r \h  \* MERGEFORMAT </w:instrText>
      </w:r>
      <w:r w:rsidRPr="0053062E">
        <w:rPr>
          <w:sz w:val="22"/>
        </w:rPr>
      </w:r>
      <w:r w:rsidRPr="0053062E">
        <w:rPr>
          <w:sz w:val="22"/>
        </w:rPr>
        <w:fldChar w:fldCharType="separate"/>
      </w:r>
      <w:r w:rsidR="00BC2756">
        <w:rPr>
          <w:sz w:val="22"/>
        </w:rPr>
        <w:t>43</w:t>
      </w:r>
      <w:r w:rsidRPr="0053062E">
        <w:rPr>
          <w:sz w:val="22"/>
        </w:rPr>
        <w:fldChar w:fldCharType="end"/>
      </w:r>
      <w:r w:rsidRPr="0053062E">
        <w:rPr>
          <w:sz w:val="22"/>
        </w:rPr>
        <w:t>. členom tega zakona.</w:t>
      </w:r>
    </w:p>
    <w:p w14:paraId="560F49EF" w14:textId="77777777" w:rsidR="0053062E" w:rsidRPr="0053062E" w:rsidRDefault="0053062E" w:rsidP="0053062E">
      <w:pPr>
        <w:ind w:left="360"/>
        <w:contextualSpacing/>
        <w:rPr>
          <w:sz w:val="22"/>
        </w:rPr>
      </w:pPr>
    </w:p>
    <w:p w14:paraId="23944AA4" w14:textId="77777777" w:rsidR="0053062E" w:rsidRPr="0053062E" w:rsidRDefault="0053062E" w:rsidP="0053062E">
      <w:pPr>
        <w:numPr>
          <w:ilvl w:val="0"/>
          <w:numId w:val="37"/>
        </w:numPr>
        <w:contextualSpacing/>
        <w:rPr>
          <w:sz w:val="22"/>
        </w:rPr>
      </w:pPr>
      <w:r w:rsidRPr="0053062E">
        <w:rPr>
          <w:sz w:val="22"/>
        </w:rPr>
        <w:t>Končni odjemalci, ki so udeleženi v skupnostni samooskrbi, se lahko dogovorijo, da si delijo proizvedeno energijo iz obnovljivih virov.</w:t>
      </w:r>
    </w:p>
    <w:p w14:paraId="0B002FE0" w14:textId="77777777" w:rsidR="0053062E" w:rsidRPr="0053062E" w:rsidRDefault="0053062E" w:rsidP="0053062E">
      <w:pPr>
        <w:ind w:left="720"/>
        <w:contextualSpacing/>
        <w:rPr>
          <w:sz w:val="22"/>
        </w:rPr>
      </w:pPr>
    </w:p>
    <w:p w14:paraId="213963FE" w14:textId="432396C9" w:rsidR="0053062E" w:rsidRPr="0053062E" w:rsidRDefault="0053062E" w:rsidP="0053062E">
      <w:pPr>
        <w:numPr>
          <w:ilvl w:val="0"/>
          <w:numId w:val="37"/>
        </w:numPr>
        <w:contextualSpacing/>
        <w:rPr>
          <w:sz w:val="22"/>
        </w:rPr>
      </w:pPr>
      <w:r w:rsidRPr="0053062E">
        <w:rPr>
          <w:sz w:val="22"/>
        </w:rPr>
        <w:t xml:space="preserve">Končni odjemalec s samooskrbo z dobaviteljem sklene pogodbo o samooskrbi. Ta je vrsta pogodbe o dobavi električne energije in mora poleg obveznih sestavin, določenih z zakonom, ki ureja oskrbo z električno energijo, vsebovati tudi določbe o odkupu električne energije, proizvedene v napravi za samooskrbo, ki je bila oddana v omrežje. Končni odjemalec s samooskrbo lahko za </w:t>
      </w:r>
      <w:r w:rsidR="00C7221A">
        <w:rPr>
          <w:sz w:val="22"/>
        </w:rPr>
        <w:t xml:space="preserve">proizvedeno </w:t>
      </w:r>
      <w:r w:rsidRPr="0053062E">
        <w:rPr>
          <w:sz w:val="22"/>
        </w:rPr>
        <w:t xml:space="preserve">električno energijo sklene tudi pogodbo o nakupu električne energije iz obnovljivih virov. </w:t>
      </w:r>
    </w:p>
    <w:p w14:paraId="31BDC2EB" w14:textId="77777777" w:rsidR="0053062E" w:rsidRPr="0053062E" w:rsidRDefault="0053062E" w:rsidP="0053062E">
      <w:pPr>
        <w:ind w:left="360"/>
        <w:contextualSpacing/>
        <w:rPr>
          <w:sz w:val="22"/>
        </w:rPr>
      </w:pPr>
    </w:p>
    <w:p w14:paraId="57EB7B53" w14:textId="77777777" w:rsidR="0053062E" w:rsidRPr="0053062E" w:rsidRDefault="0053062E" w:rsidP="0053062E">
      <w:pPr>
        <w:numPr>
          <w:ilvl w:val="0"/>
          <w:numId w:val="37"/>
        </w:numPr>
        <w:contextualSpacing/>
        <w:rPr>
          <w:sz w:val="22"/>
        </w:rPr>
      </w:pPr>
      <w:r w:rsidRPr="0053062E">
        <w:rPr>
          <w:sz w:val="22"/>
        </w:rPr>
        <w:t xml:space="preserve">Pogodba o samooskrbi lahko vsebuje tudi določbe o določanju obračunskih količin za potrebe obračuna dobavljene električne energije. </w:t>
      </w:r>
    </w:p>
    <w:p w14:paraId="7FE703B4" w14:textId="77777777" w:rsidR="0053062E" w:rsidRPr="0053062E" w:rsidRDefault="0053062E" w:rsidP="0053062E">
      <w:pPr>
        <w:rPr>
          <w:sz w:val="22"/>
        </w:rPr>
      </w:pPr>
    </w:p>
    <w:p w14:paraId="5C860773" w14:textId="77777777" w:rsidR="0053062E" w:rsidRPr="0053062E" w:rsidRDefault="0053062E" w:rsidP="0053062E">
      <w:pPr>
        <w:numPr>
          <w:ilvl w:val="0"/>
          <w:numId w:val="37"/>
        </w:numPr>
        <w:contextualSpacing/>
        <w:rPr>
          <w:sz w:val="22"/>
        </w:rPr>
      </w:pPr>
      <w:r w:rsidRPr="0053062E">
        <w:rPr>
          <w:sz w:val="22"/>
        </w:rPr>
        <w:t xml:space="preserve">Distribucijski operater mora za izvajanje pogodbe o samooskrbi in pogodbe o nakupu električne energije iz obnovljivih virov končnemu odjemalcu s samooskrbo, dobavitelju, s katerim ima končni odjemalec sklenjeno pogodbo o samooskrbi, ali tretji osebi, ki ima </w:t>
      </w:r>
      <w:r w:rsidRPr="0053062E">
        <w:rPr>
          <w:sz w:val="22"/>
        </w:rPr>
        <w:lastRenderedPageBreak/>
        <w:t xml:space="preserve">pooblastilo končnega odjemalca, brezplačno zagotavljati vse potrebne obračunske podatke. </w:t>
      </w:r>
    </w:p>
    <w:p w14:paraId="1CD8B8BF" w14:textId="77777777" w:rsidR="0053062E" w:rsidRPr="0053062E" w:rsidRDefault="0053062E" w:rsidP="0053062E">
      <w:pPr>
        <w:ind w:left="720"/>
        <w:contextualSpacing/>
        <w:rPr>
          <w:sz w:val="22"/>
        </w:rPr>
      </w:pPr>
    </w:p>
    <w:p w14:paraId="4134356D" w14:textId="77777777" w:rsidR="0053062E" w:rsidRPr="0053062E" w:rsidRDefault="0053062E" w:rsidP="0053062E">
      <w:pPr>
        <w:numPr>
          <w:ilvl w:val="0"/>
          <w:numId w:val="37"/>
        </w:numPr>
        <w:contextualSpacing/>
        <w:rPr>
          <w:sz w:val="22"/>
        </w:rPr>
      </w:pPr>
      <w:r w:rsidRPr="0053062E">
        <w:rPr>
          <w:sz w:val="22"/>
        </w:rPr>
        <w:t>Vlada z uredbo določi podrobnejše pogoje za posamezne vrste samooskrbe, način obračuna električne energije in način obračuna dajatev za končne odjemalce s samooskrbo, podrobnejše pogoje za dodelitev naložbene pomoči iz drugega odstavka 38. člena tega zakona in oprostitev plačila prispevkov in omrežnine iz drugega, tretjega in četrtega odstavka 39. člena, pogoje za priključitev naprave za samooskrbo, vsebino in poročanje ter spremljanje izvajanja ukrepa.</w:t>
      </w:r>
    </w:p>
    <w:p w14:paraId="0AF27FBA" w14:textId="77777777" w:rsidR="0053062E" w:rsidRPr="0053062E" w:rsidRDefault="0053062E" w:rsidP="0053062E">
      <w:pPr>
        <w:ind w:left="720"/>
        <w:contextualSpacing/>
        <w:rPr>
          <w:sz w:val="22"/>
        </w:rPr>
      </w:pPr>
    </w:p>
    <w:p w14:paraId="141AAFFB" w14:textId="77777777" w:rsidR="0053062E" w:rsidRPr="0053062E" w:rsidRDefault="0053062E" w:rsidP="0053062E">
      <w:pPr>
        <w:numPr>
          <w:ilvl w:val="0"/>
          <w:numId w:val="37"/>
        </w:numPr>
        <w:contextualSpacing/>
        <w:rPr>
          <w:sz w:val="22"/>
        </w:rPr>
      </w:pPr>
      <w:r w:rsidRPr="0053062E">
        <w:rPr>
          <w:sz w:val="22"/>
        </w:rPr>
        <w:t>Določbe tega zakona, ki se nanašajo na napravo za samooskrbo ali končnega odjemalca s samooskrbo, se nanašajo tudi na napravo za skupnostno samooskrbo ali končnega odjemalca, ki je povezan v skupnostno samooskrbo, če ni izrecno določeno drugače.</w:t>
      </w:r>
    </w:p>
    <w:p w14:paraId="5EDDE681" w14:textId="77777777" w:rsidR="0053062E" w:rsidRPr="0053062E" w:rsidRDefault="0053062E" w:rsidP="0053062E">
      <w:pPr>
        <w:rPr>
          <w:sz w:val="22"/>
        </w:rPr>
      </w:pPr>
    </w:p>
    <w:p w14:paraId="01E0D728"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41" w:name="_Ref55992228"/>
      <w:r w:rsidRPr="0053062E">
        <w:rPr>
          <w:rFonts w:eastAsia="Times New Roman"/>
          <w:bCs/>
          <w:iCs/>
          <w:sz w:val="22"/>
        </w:rPr>
        <w:t>člen</w:t>
      </w:r>
      <w:bookmarkEnd w:id="41"/>
    </w:p>
    <w:p w14:paraId="29AAC96A" w14:textId="77777777" w:rsidR="0053062E" w:rsidRPr="0053062E" w:rsidRDefault="0053062E" w:rsidP="0053062E">
      <w:pPr>
        <w:jc w:val="center"/>
        <w:rPr>
          <w:sz w:val="22"/>
        </w:rPr>
      </w:pPr>
      <w:r w:rsidRPr="0053062E">
        <w:rPr>
          <w:sz w:val="22"/>
        </w:rPr>
        <w:t>(pravice končnih odjemalcev s samooskrbo)</w:t>
      </w:r>
    </w:p>
    <w:p w14:paraId="17FD9D9C" w14:textId="77777777" w:rsidR="0053062E" w:rsidRPr="0053062E" w:rsidRDefault="0053062E" w:rsidP="0053062E">
      <w:pPr>
        <w:jc w:val="center"/>
        <w:rPr>
          <w:sz w:val="22"/>
        </w:rPr>
      </w:pPr>
    </w:p>
    <w:p w14:paraId="779439B1" w14:textId="77777777" w:rsidR="0053062E" w:rsidRPr="0053062E" w:rsidRDefault="0053062E" w:rsidP="0053062E">
      <w:pPr>
        <w:numPr>
          <w:ilvl w:val="0"/>
          <w:numId w:val="87"/>
        </w:numPr>
        <w:contextualSpacing/>
        <w:rPr>
          <w:sz w:val="22"/>
        </w:rPr>
      </w:pPr>
      <w:r w:rsidRPr="0053062E">
        <w:rPr>
          <w:sz w:val="22"/>
        </w:rPr>
        <w:t>Končni odjemalci s samooskrbo imajo ne glede na način izvajanja samooskrbe pravico, da proizvajajo energijo iz obnovljivih virov tudi za lastno porabo, jo shranjujejo in prodajajo svoje presežke proizvedene električne energije, oddane v distribucijsko omrežje, tudi na podlagi pogodb o nakupu električne energije iz obnovljivih virov, prek dobaviteljev električne energije in po pravilih medsebojne izmenjave.</w:t>
      </w:r>
    </w:p>
    <w:p w14:paraId="0C763B35" w14:textId="77777777" w:rsidR="0053062E" w:rsidRPr="0053062E" w:rsidRDefault="0053062E" w:rsidP="0053062E">
      <w:pPr>
        <w:ind w:left="360"/>
        <w:contextualSpacing/>
        <w:rPr>
          <w:sz w:val="22"/>
        </w:rPr>
      </w:pPr>
    </w:p>
    <w:p w14:paraId="2ECA1621" w14:textId="3A74221A" w:rsidR="0053062E" w:rsidRPr="0053062E" w:rsidRDefault="00F01F53" w:rsidP="00F01F53">
      <w:pPr>
        <w:numPr>
          <w:ilvl w:val="0"/>
          <w:numId w:val="87"/>
        </w:numPr>
        <w:contextualSpacing/>
        <w:rPr>
          <w:sz w:val="22"/>
        </w:rPr>
      </w:pPr>
      <w:r w:rsidRPr="00F01F53">
        <w:rPr>
          <w:sz w:val="22"/>
        </w:rPr>
        <w:t>Končni odjemalci s samooskrbo lahko pridobijo naložbeno pomoč, v skladu s pogoji iz  Uredbe Komisije (EU) št. 1407/2013 z dne 18. decembra 2013 o uporabi členov 107 in 108 Pogodbe o delovanju Evropske unije pri pomoči de minimis (UL L št. 352 z dne 24. 12. 2013, str. 1), spremenjeno z Uredbo Komisije (EU) 2020/972 z dne 2. julija 2020 o spremembi Uredbe (EU) št. 1407/2013 v zvezi s podaljšanjem njene veljavnosti in o spremembi Uredbe (EU) št. 651/2014 v zvezi s podaljšanjem njene veljavnosti in ustreznimi prilagoditvami minimis (UL L  št. 215 z dne 7.7.2020, str. 3).</w:t>
      </w:r>
      <w:r>
        <w:rPr>
          <w:sz w:val="22"/>
        </w:rPr>
        <w:t xml:space="preserve"> </w:t>
      </w:r>
      <w:r w:rsidRPr="00F01F53">
        <w:rPr>
          <w:sz w:val="22"/>
        </w:rPr>
        <w:t>Naložbeno pomoč v skladu z 18. členom tega zakona dodeljuje center za podpore.</w:t>
      </w:r>
    </w:p>
    <w:p w14:paraId="19BFBA78" w14:textId="77777777" w:rsidR="0053062E" w:rsidRPr="0053062E" w:rsidRDefault="0053062E" w:rsidP="0053062E">
      <w:pPr>
        <w:ind w:left="360"/>
        <w:contextualSpacing/>
        <w:rPr>
          <w:sz w:val="22"/>
        </w:rPr>
      </w:pPr>
    </w:p>
    <w:p w14:paraId="6B615632" w14:textId="5249C915" w:rsidR="0053062E" w:rsidRPr="0053062E" w:rsidRDefault="0053062E" w:rsidP="0053062E">
      <w:pPr>
        <w:numPr>
          <w:ilvl w:val="0"/>
          <w:numId w:val="87"/>
        </w:numPr>
        <w:contextualSpacing/>
        <w:rPr>
          <w:sz w:val="22"/>
        </w:rPr>
      </w:pPr>
      <w:r w:rsidRPr="0053062E">
        <w:rPr>
          <w:sz w:val="22"/>
        </w:rPr>
        <w:t xml:space="preserve">Končni odjemalci s samooskrbo za proizvedeno električno energijo v napravi za samooskrbo lahko pridobijo deklaracijo in za proizvedeno električno energijo, oddano v distribucijsko omrežje, potrdila o izvoru v skladu z določbami </w:t>
      </w:r>
      <w:r w:rsidRPr="0053062E">
        <w:rPr>
          <w:sz w:val="22"/>
        </w:rPr>
        <w:fldChar w:fldCharType="begin"/>
      </w:r>
      <w:r w:rsidRPr="0053062E">
        <w:rPr>
          <w:sz w:val="22"/>
        </w:rPr>
        <w:instrText xml:space="preserve"> REF _Ref55986085 \r \h  \* MERGEFORMAT </w:instrText>
      </w:r>
      <w:r w:rsidRPr="0053062E">
        <w:rPr>
          <w:sz w:val="22"/>
        </w:rPr>
      </w:r>
      <w:r w:rsidRPr="0053062E">
        <w:rPr>
          <w:sz w:val="22"/>
        </w:rPr>
        <w:fldChar w:fldCharType="separate"/>
      </w:r>
      <w:r w:rsidR="00BC2756">
        <w:rPr>
          <w:sz w:val="22"/>
        </w:rPr>
        <w:t>7</w:t>
      </w:r>
      <w:r w:rsidRPr="0053062E">
        <w:rPr>
          <w:sz w:val="22"/>
        </w:rPr>
        <w:fldChar w:fldCharType="end"/>
      </w:r>
      <w:r w:rsidRPr="0053062E">
        <w:rPr>
          <w:sz w:val="22"/>
        </w:rPr>
        <w:t xml:space="preserve">. in </w:t>
      </w:r>
      <w:r w:rsidRPr="0053062E">
        <w:rPr>
          <w:sz w:val="22"/>
        </w:rPr>
        <w:fldChar w:fldCharType="begin"/>
      </w:r>
      <w:r w:rsidRPr="0053062E">
        <w:rPr>
          <w:sz w:val="22"/>
        </w:rPr>
        <w:instrText xml:space="preserve"> REF _Ref55988769 \r \h  \* MERGEFORMAT </w:instrText>
      </w:r>
      <w:r w:rsidRPr="0053062E">
        <w:rPr>
          <w:sz w:val="22"/>
        </w:rPr>
      </w:r>
      <w:r w:rsidRPr="0053062E">
        <w:rPr>
          <w:sz w:val="22"/>
        </w:rPr>
        <w:fldChar w:fldCharType="separate"/>
      </w:r>
      <w:r w:rsidR="00BC2756">
        <w:rPr>
          <w:sz w:val="22"/>
        </w:rPr>
        <w:t>10</w:t>
      </w:r>
      <w:r w:rsidRPr="0053062E">
        <w:rPr>
          <w:sz w:val="22"/>
        </w:rPr>
        <w:fldChar w:fldCharType="end"/>
      </w:r>
      <w:r w:rsidRPr="0053062E">
        <w:rPr>
          <w:sz w:val="22"/>
        </w:rPr>
        <w:t xml:space="preserve">. člena tega zakona. Končni odjemalec s samooskrbo ima pravico do vstopa v podporno shemo in izbire podpore iz prvega odstavka </w:t>
      </w:r>
      <w:r w:rsidRPr="0053062E">
        <w:rPr>
          <w:sz w:val="22"/>
        </w:rPr>
        <w:fldChar w:fldCharType="begin"/>
      </w:r>
      <w:r w:rsidRPr="0053062E">
        <w:rPr>
          <w:sz w:val="22"/>
        </w:rPr>
        <w:instrText xml:space="preserve"> REF _Ref55987619 \r \h  \* MERGEFORMAT </w:instrText>
      </w:r>
      <w:r w:rsidRPr="0053062E">
        <w:rPr>
          <w:sz w:val="22"/>
        </w:rPr>
      </w:r>
      <w:r w:rsidRPr="0053062E">
        <w:rPr>
          <w:sz w:val="22"/>
        </w:rPr>
        <w:fldChar w:fldCharType="separate"/>
      </w:r>
      <w:r w:rsidR="00BC2756">
        <w:rPr>
          <w:sz w:val="22"/>
        </w:rPr>
        <w:t>20</w:t>
      </w:r>
      <w:r w:rsidRPr="0053062E">
        <w:rPr>
          <w:sz w:val="22"/>
        </w:rPr>
        <w:fldChar w:fldCharType="end"/>
      </w:r>
      <w:r w:rsidRPr="0053062E">
        <w:rPr>
          <w:sz w:val="22"/>
        </w:rPr>
        <w:t xml:space="preserve">. člena tega zakona. </w:t>
      </w:r>
    </w:p>
    <w:p w14:paraId="1034BCBF" w14:textId="77777777" w:rsidR="0053062E" w:rsidRPr="0053062E" w:rsidRDefault="0053062E" w:rsidP="0053062E">
      <w:pPr>
        <w:ind w:left="720"/>
        <w:contextualSpacing/>
        <w:rPr>
          <w:sz w:val="22"/>
        </w:rPr>
      </w:pPr>
    </w:p>
    <w:p w14:paraId="5239932C" w14:textId="77777777" w:rsidR="0053062E" w:rsidRPr="0053062E" w:rsidRDefault="0053062E" w:rsidP="0053062E">
      <w:pPr>
        <w:numPr>
          <w:ilvl w:val="0"/>
          <w:numId w:val="87"/>
        </w:numPr>
        <w:contextualSpacing/>
        <w:rPr>
          <w:sz w:val="22"/>
        </w:rPr>
      </w:pPr>
      <w:r w:rsidRPr="0053062E">
        <w:rPr>
          <w:sz w:val="22"/>
        </w:rPr>
        <w:t>Plačilo za prodano električno energijo prejmejo končni odjemalci s samooskrbo neposredno od kupca oziroma dobavitelja ali preko podporne sheme za obnovljive vire. Plačilo mora odražati tržno vrednost te električne energije, pri določitvi odkupne cene pa se lahko upošteva tudi dolgoročna vrednost samooskrbe iz obnovljivih virov energije za omrežje, okolje in družbo.</w:t>
      </w:r>
    </w:p>
    <w:p w14:paraId="05CFEA23" w14:textId="77777777" w:rsidR="0053062E" w:rsidRPr="0053062E" w:rsidRDefault="0053062E" w:rsidP="0053062E">
      <w:pPr>
        <w:ind w:left="720"/>
        <w:contextualSpacing/>
        <w:rPr>
          <w:sz w:val="22"/>
        </w:rPr>
      </w:pPr>
    </w:p>
    <w:p w14:paraId="1455EA74" w14:textId="77777777" w:rsidR="0053062E" w:rsidRPr="0053062E" w:rsidRDefault="0053062E" w:rsidP="0053062E">
      <w:pPr>
        <w:numPr>
          <w:ilvl w:val="0"/>
          <w:numId w:val="87"/>
        </w:numPr>
        <w:contextualSpacing/>
        <w:rPr>
          <w:sz w:val="22"/>
        </w:rPr>
      </w:pPr>
      <w:r w:rsidRPr="0053062E">
        <w:rPr>
          <w:sz w:val="22"/>
        </w:rPr>
        <w:t xml:space="preserve">Končni odjemalci s samooskrbo lahko namestijo in upravljajo sisteme za shranjevanje električne energije. </w:t>
      </w:r>
    </w:p>
    <w:p w14:paraId="3F101E49" w14:textId="77777777" w:rsidR="0053062E" w:rsidRPr="0053062E" w:rsidRDefault="0053062E" w:rsidP="0053062E">
      <w:pPr>
        <w:ind w:left="720"/>
        <w:contextualSpacing/>
        <w:rPr>
          <w:sz w:val="22"/>
        </w:rPr>
      </w:pPr>
    </w:p>
    <w:p w14:paraId="6866AE8F" w14:textId="77777777" w:rsidR="0053062E" w:rsidRPr="0053062E" w:rsidRDefault="0053062E" w:rsidP="0053062E">
      <w:pPr>
        <w:numPr>
          <w:ilvl w:val="0"/>
          <w:numId w:val="87"/>
        </w:numPr>
        <w:contextualSpacing/>
        <w:rPr>
          <w:sz w:val="22"/>
        </w:rPr>
      </w:pPr>
      <w:r w:rsidRPr="0053062E">
        <w:rPr>
          <w:sz w:val="22"/>
        </w:rPr>
        <w:t>Za končne odjemalce s samooskrbo se uporabljajo tudi določbe zakona, ki ureja oskrbo z električno energijo, o aktivnih odjemalcih.</w:t>
      </w:r>
    </w:p>
    <w:p w14:paraId="46438E33" w14:textId="77777777" w:rsidR="0053062E" w:rsidRPr="0053062E" w:rsidRDefault="0053062E" w:rsidP="0053062E">
      <w:pPr>
        <w:ind w:left="720"/>
        <w:contextualSpacing/>
        <w:rPr>
          <w:sz w:val="22"/>
        </w:rPr>
      </w:pPr>
    </w:p>
    <w:p w14:paraId="28B303BC" w14:textId="77777777" w:rsidR="0053062E" w:rsidRPr="0053062E" w:rsidRDefault="0053062E" w:rsidP="0053062E">
      <w:pPr>
        <w:numPr>
          <w:ilvl w:val="0"/>
          <w:numId w:val="87"/>
        </w:numPr>
        <w:contextualSpacing/>
        <w:rPr>
          <w:sz w:val="22"/>
        </w:rPr>
      </w:pPr>
      <w:r w:rsidRPr="0053062E">
        <w:rPr>
          <w:sz w:val="22"/>
        </w:rPr>
        <w:t>Končni odjemalci s samooskrbo imajo vse pravice, ki jih imajo kot končni odjemalci v skladu s tem zakonom in zakonom, ki ureja oskrbo z električno energijo.</w:t>
      </w:r>
    </w:p>
    <w:p w14:paraId="76A30887" w14:textId="77777777" w:rsidR="0053062E" w:rsidRPr="0053062E" w:rsidRDefault="0053062E" w:rsidP="0053062E">
      <w:pPr>
        <w:ind w:left="720"/>
        <w:contextualSpacing/>
        <w:rPr>
          <w:sz w:val="22"/>
        </w:rPr>
      </w:pPr>
    </w:p>
    <w:p w14:paraId="678B1CF3" w14:textId="77777777" w:rsidR="0053062E" w:rsidRPr="0053062E" w:rsidRDefault="0053062E" w:rsidP="0053062E">
      <w:pPr>
        <w:numPr>
          <w:ilvl w:val="0"/>
          <w:numId w:val="87"/>
        </w:numPr>
        <w:contextualSpacing/>
        <w:rPr>
          <w:sz w:val="22"/>
        </w:rPr>
      </w:pPr>
      <w:r w:rsidRPr="0053062E">
        <w:rPr>
          <w:sz w:val="22"/>
        </w:rPr>
        <w:lastRenderedPageBreak/>
        <w:t>Končni odjemalci s samooskrbo se za namene tega zakona ne štejejo za proizvajalce električne energije, razen če za presežke proizvedene električne energije, oddane v distribucijsko omrežje, sklenejo pogodbo o nakupu električne energije iz obnovljivih virov.</w:t>
      </w:r>
    </w:p>
    <w:p w14:paraId="5EE2847F" w14:textId="77777777" w:rsidR="0053062E" w:rsidRPr="0053062E" w:rsidRDefault="0053062E" w:rsidP="0053062E">
      <w:pPr>
        <w:ind w:left="720"/>
        <w:contextualSpacing/>
        <w:rPr>
          <w:sz w:val="22"/>
        </w:rPr>
      </w:pPr>
    </w:p>
    <w:p w14:paraId="3301DD65" w14:textId="77777777" w:rsidR="0053062E" w:rsidRPr="0053062E" w:rsidRDefault="0053062E" w:rsidP="0053062E">
      <w:pPr>
        <w:numPr>
          <w:ilvl w:val="0"/>
          <w:numId w:val="87"/>
        </w:numPr>
        <w:contextualSpacing/>
        <w:rPr>
          <w:sz w:val="22"/>
        </w:rPr>
      </w:pPr>
      <w:r w:rsidRPr="0053062E">
        <w:rPr>
          <w:sz w:val="22"/>
        </w:rPr>
        <w:t xml:space="preserve">Če končni odjemalec s samooskrbo umre, lahko skupnost dedičev takoj po dedovanju nadaljuje izvajanje pogodbe o samooskrbi, ki jo je imel sklenjeno pokojni končni odjemalec, o čemer morajo najpozneje v enem mesecu po dedovanju obvestiti dobavitelja, s katerim je sklenjena pogodba o samooskrbi, in distribucijskega operaterja. Z dnem pravnomočnosti sklepa o dedovanju vstopi dedič oziroma dediči, ki so dedovali proizvodno napravo za samooskrbo, v pogodbo o samooskrbi, ki jo je imel sklenjeno pokojni končni odjemalec. O vstopu v pogodbo mora dedič oziroma dediči obvestiti dobavitelja in distribucijskega operaterja najpozneje v enem mesecu po pravnomočnosti sklepa o dedovanju. </w:t>
      </w:r>
    </w:p>
    <w:p w14:paraId="69973CB0" w14:textId="77777777" w:rsidR="0053062E" w:rsidRPr="0053062E" w:rsidRDefault="0053062E" w:rsidP="0053062E">
      <w:pPr>
        <w:rPr>
          <w:sz w:val="22"/>
        </w:rPr>
      </w:pPr>
    </w:p>
    <w:p w14:paraId="6A001356"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42" w:name="_Ref55992238"/>
      <w:r w:rsidRPr="0053062E">
        <w:rPr>
          <w:rFonts w:eastAsia="Times New Roman"/>
          <w:bCs/>
          <w:iCs/>
          <w:sz w:val="22"/>
        </w:rPr>
        <w:t>člen</w:t>
      </w:r>
      <w:bookmarkEnd w:id="42"/>
    </w:p>
    <w:p w14:paraId="1FF2BD8F" w14:textId="77777777" w:rsidR="0053062E" w:rsidRPr="0053062E" w:rsidRDefault="0053062E" w:rsidP="0053062E">
      <w:pPr>
        <w:jc w:val="center"/>
        <w:rPr>
          <w:sz w:val="22"/>
        </w:rPr>
      </w:pPr>
      <w:r w:rsidRPr="0053062E">
        <w:rPr>
          <w:sz w:val="22"/>
        </w:rPr>
        <w:t>(obračun omrežnine, prispevkov in drugih dajatev)</w:t>
      </w:r>
    </w:p>
    <w:p w14:paraId="3E5EDF55" w14:textId="77777777" w:rsidR="0053062E" w:rsidRPr="0053062E" w:rsidRDefault="0053062E" w:rsidP="0053062E">
      <w:pPr>
        <w:rPr>
          <w:sz w:val="22"/>
        </w:rPr>
      </w:pPr>
    </w:p>
    <w:p w14:paraId="58AA8530" w14:textId="77777777" w:rsidR="0053062E" w:rsidRPr="0053062E" w:rsidRDefault="0053062E" w:rsidP="0053062E">
      <w:pPr>
        <w:numPr>
          <w:ilvl w:val="0"/>
          <w:numId w:val="42"/>
        </w:numPr>
        <w:ind w:left="360"/>
        <w:contextualSpacing/>
        <w:rPr>
          <w:sz w:val="22"/>
        </w:rPr>
      </w:pPr>
      <w:r w:rsidRPr="0053062E">
        <w:rPr>
          <w:sz w:val="22"/>
        </w:rPr>
        <w:t>Za električno energijo, prevzeto iz javnega omrežja, plačujejo končni odjemalci s samooskrbo omrežnino, ki je neizključujoča in odraža stroške in koristi samooskrbe, ter druge javne dajatve,</w:t>
      </w:r>
      <w:r w:rsidRPr="0053062E">
        <w:rPr>
          <w:rFonts w:cs="Arial"/>
          <w:color w:val="000000"/>
          <w:sz w:val="22"/>
          <w:shd w:val="clear" w:color="auto" w:fill="FFFFFF"/>
        </w:rPr>
        <w:t> ki se obračunavajo na količino električne energije, prevzete iz javnega omrežja</w:t>
      </w:r>
      <w:r w:rsidRPr="0053062E">
        <w:rPr>
          <w:sz w:val="22"/>
        </w:rPr>
        <w:t xml:space="preserve">. Končnemu odjemalcu v skupnostni samooskrbi se pri določitvi višine omrežnine upošteva obseg uporabe omrežja. </w:t>
      </w:r>
    </w:p>
    <w:p w14:paraId="20C45CF4" w14:textId="77777777" w:rsidR="0053062E" w:rsidRPr="0053062E" w:rsidRDefault="0053062E" w:rsidP="0053062E">
      <w:pPr>
        <w:rPr>
          <w:sz w:val="22"/>
        </w:rPr>
      </w:pPr>
    </w:p>
    <w:p w14:paraId="282EC04D" w14:textId="5E836597" w:rsidR="0053062E" w:rsidRPr="0053062E" w:rsidRDefault="0053062E" w:rsidP="0053062E">
      <w:pPr>
        <w:numPr>
          <w:ilvl w:val="0"/>
          <w:numId w:val="42"/>
        </w:numPr>
        <w:ind w:left="360"/>
        <w:contextualSpacing/>
        <w:rPr>
          <w:sz w:val="22"/>
        </w:rPr>
      </w:pPr>
      <w:r w:rsidRPr="0053062E">
        <w:rPr>
          <w:sz w:val="22"/>
        </w:rPr>
        <w:t xml:space="preserve">Ne glede na določbe </w:t>
      </w:r>
      <w:r w:rsidRPr="0053062E">
        <w:rPr>
          <w:sz w:val="22"/>
        </w:rPr>
        <w:fldChar w:fldCharType="begin"/>
      </w:r>
      <w:r w:rsidRPr="0053062E">
        <w:rPr>
          <w:sz w:val="22"/>
        </w:rPr>
        <w:instrText xml:space="preserve"> REF _Ref55987602 \r \h  \* MERGEFORMAT </w:instrText>
      </w:r>
      <w:r w:rsidRPr="0053062E">
        <w:rPr>
          <w:sz w:val="22"/>
        </w:rPr>
      </w:r>
      <w:r w:rsidRPr="0053062E">
        <w:rPr>
          <w:sz w:val="22"/>
        </w:rPr>
        <w:fldChar w:fldCharType="separate"/>
      </w:r>
      <w:r w:rsidR="00BC2756">
        <w:rPr>
          <w:sz w:val="22"/>
        </w:rPr>
        <w:t>16</w:t>
      </w:r>
      <w:r w:rsidRPr="0053062E">
        <w:rPr>
          <w:sz w:val="22"/>
        </w:rPr>
        <w:fldChar w:fldCharType="end"/>
      </w:r>
      <w:r w:rsidRPr="0053062E">
        <w:rPr>
          <w:sz w:val="22"/>
        </w:rPr>
        <w:t>. člena tega zakona končni odjemalci s samooskrbo ne plačajo sorazmernega dela prispevka glede na priključno moč za zagotavljanje podpor proizvodnji energije v soproizvodnji z visokim izkoristkom in iz obnovljivih virov energije.</w:t>
      </w:r>
    </w:p>
    <w:p w14:paraId="249424A3" w14:textId="77777777" w:rsidR="0053062E" w:rsidRPr="0053062E" w:rsidRDefault="0053062E" w:rsidP="0053062E">
      <w:pPr>
        <w:ind w:left="360"/>
        <w:contextualSpacing/>
        <w:rPr>
          <w:sz w:val="22"/>
        </w:rPr>
      </w:pPr>
    </w:p>
    <w:p w14:paraId="624E52CF" w14:textId="77777777" w:rsidR="0053062E" w:rsidRPr="0053062E" w:rsidRDefault="0053062E" w:rsidP="0053062E">
      <w:pPr>
        <w:numPr>
          <w:ilvl w:val="0"/>
          <w:numId w:val="42"/>
        </w:numPr>
        <w:ind w:left="360"/>
        <w:contextualSpacing/>
        <w:rPr>
          <w:sz w:val="22"/>
        </w:rPr>
      </w:pPr>
      <w:r w:rsidRPr="0053062E">
        <w:rPr>
          <w:sz w:val="22"/>
        </w:rPr>
        <w:t xml:space="preserve">Ne glede na določbe zakona, ki ureja učinkovito rabo energije, končni odjemalci s samooskrbo za električno energijo, prevzeto iz omrežja, ne plačajo prispevka na rabo energije za povečanje energetske učinkovitosti. </w:t>
      </w:r>
    </w:p>
    <w:p w14:paraId="71CBC7FB" w14:textId="77777777" w:rsidR="0053062E" w:rsidRPr="0053062E" w:rsidRDefault="0053062E" w:rsidP="0053062E">
      <w:pPr>
        <w:ind w:left="360"/>
        <w:contextualSpacing/>
        <w:rPr>
          <w:sz w:val="22"/>
        </w:rPr>
      </w:pPr>
    </w:p>
    <w:p w14:paraId="31C3E0E5" w14:textId="77777777" w:rsidR="0053062E" w:rsidRPr="0053062E" w:rsidRDefault="0053062E" w:rsidP="0053062E">
      <w:pPr>
        <w:numPr>
          <w:ilvl w:val="0"/>
          <w:numId w:val="42"/>
        </w:numPr>
        <w:ind w:left="360"/>
        <w:contextualSpacing/>
        <w:rPr>
          <w:sz w:val="22"/>
        </w:rPr>
      </w:pPr>
      <w:r w:rsidRPr="0053062E">
        <w:rPr>
          <w:sz w:val="22"/>
        </w:rPr>
        <w:t>Za električno energijo, oddano v omrežje, končni odjemalec s samooskrbo ne plača omrežnine in drugih javnih dajatev.</w:t>
      </w:r>
    </w:p>
    <w:p w14:paraId="42977CA5" w14:textId="77777777" w:rsidR="0053062E" w:rsidRPr="0053062E" w:rsidRDefault="0053062E" w:rsidP="0053062E">
      <w:pPr>
        <w:rPr>
          <w:sz w:val="22"/>
        </w:rPr>
      </w:pPr>
    </w:p>
    <w:p w14:paraId="48959C69" w14:textId="77777777" w:rsidR="0053062E" w:rsidRPr="0053062E" w:rsidRDefault="0053062E" w:rsidP="0053062E">
      <w:pPr>
        <w:numPr>
          <w:ilvl w:val="0"/>
          <w:numId w:val="42"/>
        </w:numPr>
        <w:ind w:left="360"/>
        <w:contextualSpacing/>
        <w:rPr>
          <w:sz w:val="22"/>
        </w:rPr>
      </w:pPr>
      <w:r w:rsidRPr="0053062E">
        <w:rPr>
          <w:sz w:val="22"/>
        </w:rPr>
        <w:t>Za lastno proizvedeno električno energijo iz obnovljivih virov, ki je lahko tudi shranjena in ostane v njegovi stavbi, končni odjemalec s samooskrbo ne plača omrežnine ali drugih javnih dajatev.</w:t>
      </w:r>
    </w:p>
    <w:p w14:paraId="2E9E3326" w14:textId="77777777" w:rsidR="0053062E" w:rsidRPr="0053062E" w:rsidRDefault="0053062E" w:rsidP="0053062E">
      <w:pPr>
        <w:rPr>
          <w:sz w:val="22"/>
        </w:rPr>
      </w:pPr>
    </w:p>
    <w:p w14:paraId="061D0BD4"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43" w:name="_Ref55992257"/>
      <w:r w:rsidRPr="0053062E">
        <w:rPr>
          <w:rFonts w:eastAsia="Times New Roman"/>
          <w:bCs/>
          <w:iCs/>
          <w:sz w:val="22"/>
        </w:rPr>
        <w:t>člen</w:t>
      </w:r>
      <w:bookmarkEnd w:id="43"/>
    </w:p>
    <w:p w14:paraId="235B8162" w14:textId="77777777" w:rsidR="0053062E" w:rsidRPr="0053062E" w:rsidRDefault="0053062E" w:rsidP="0053062E">
      <w:pPr>
        <w:jc w:val="center"/>
        <w:rPr>
          <w:sz w:val="22"/>
        </w:rPr>
      </w:pPr>
      <w:r w:rsidRPr="0053062E">
        <w:rPr>
          <w:sz w:val="22"/>
        </w:rPr>
        <w:t>(lastništvo in upravljanje naprave za samooskrbo)</w:t>
      </w:r>
    </w:p>
    <w:p w14:paraId="087F5D61" w14:textId="77777777" w:rsidR="0053062E" w:rsidRPr="0053062E" w:rsidRDefault="0053062E" w:rsidP="0053062E">
      <w:pPr>
        <w:ind w:left="720"/>
        <w:contextualSpacing/>
        <w:rPr>
          <w:sz w:val="22"/>
        </w:rPr>
      </w:pPr>
    </w:p>
    <w:p w14:paraId="192DFE60" w14:textId="77777777" w:rsidR="0053062E" w:rsidRPr="0053062E" w:rsidRDefault="0053062E" w:rsidP="0053062E">
      <w:pPr>
        <w:numPr>
          <w:ilvl w:val="0"/>
          <w:numId w:val="88"/>
        </w:numPr>
        <w:contextualSpacing/>
        <w:rPr>
          <w:sz w:val="22"/>
        </w:rPr>
      </w:pPr>
      <w:r w:rsidRPr="0053062E">
        <w:rPr>
          <w:sz w:val="22"/>
        </w:rPr>
        <w:t xml:space="preserve">Napravo za samooskrbo ima lahko v lasti ali jo upravlja tudi tretja oseba, ki s končnim odjemalcem s samooskrbo sklene pogodbo, v kateri se uredijo tudi pravice in obveznosti tretje osebe in končnega odjemalca glede upravljanja naprave, kar obsega zlasti namestitev naprave, njeno obratovanje vključno z meritvami in vzdrževanje. </w:t>
      </w:r>
    </w:p>
    <w:p w14:paraId="14845BD4" w14:textId="77777777" w:rsidR="0053062E" w:rsidRPr="0053062E" w:rsidRDefault="0053062E" w:rsidP="0053062E">
      <w:pPr>
        <w:ind w:left="360"/>
        <w:contextualSpacing/>
        <w:rPr>
          <w:sz w:val="22"/>
        </w:rPr>
      </w:pPr>
    </w:p>
    <w:p w14:paraId="34C39B46" w14:textId="77777777" w:rsidR="0053062E" w:rsidRPr="0053062E" w:rsidRDefault="0053062E" w:rsidP="0053062E">
      <w:pPr>
        <w:numPr>
          <w:ilvl w:val="0"/>
          <w:numId w:val="88"/>
        </w:numPr>
        <w:contextualSpacing/>
        <w:rPr>
          <w:sz w:val="22"/>
        </w:rPr>
      </w:pPr>
      <w:r w:rsidRPr="0053062E">
        <w:rPr>
          <w:sz w:val="22"/>
        </w:rPr>
        <w:t xml:space="preserve">Tretja oseba se ne šteje za končnega odjemalca s samooskrbo. </w:t>
      </w:r>
    </w:p>
    <w:p w14:paraId="4F289C4D" w14:textId="77777777" w:rsidR="0053062E" w:rsidRPr="0053062E" w:rsidRDefault="0053062E" w:rsidP="0053062E">
      <w:pPr>
        <w:ind w:left="720"/>
        <w:contextualSpacing/>
        <w:rPr>
          <w:sz w:val="22"/>
        </w:rPr>
      </w:pPr>
    </w:p>
    <w:p w14:paraId="640127F0" w14:textId="77777777" w:rsidR="0053062E" w:rsidRPr="0053062E" w:rsidRDefault="0053062E" w:rsidP="0053062E">
      <w:pPr>
        <w:numPr>
          <w:ilvl w:val="0"/>
          <w:numId w:val="88"/>
        </w:numPr>
        <w:contextualSpacing/>
        <w:rPr>
          <w:sz w:val="22"/>
        </w:rPr>
      </w:pPr>
      <w:r w:rsidRPr="0053062E">
        <w:rPr>
          <w:sz w:val="22"/>
        </w:rPr>
        <w:t>Tretja oseba lahko vstopi v podporno shemo v soglasju s končnim odjemalcem.</w:t>
      </w:r>
    </w:p>
    <w:p w14:paraId="1B660698" w14:textId="77777777" w:rsidR="0053062E" w:rsidRPr="0053062E" w:rsidRDefault="0053062E" w:rsidP="0053062E">
      <w:pPr>
        <w:ind w:left="720"/>
        <w:contextualSpacing/>
        <w:rPr>
          <w:sz w:val="22"/>
        </w:rPr>
      </w:pPr>
    </w:p>
    <w:p w14:paraId="3417B7FB" w14:textId="77777777" w:rsidR="0053062E" w:rsidRPr="0053062E" w:rsidRDefault="0053062E" w:rsidP="0053062E">
      <w:pPr>
        <w:numPr>
          <w:ilvl w:val="0"/>
          <w:numId w:val="88"/>
        </w:numPr>
        <w:contextualSpacing/>
        <w:rPr>
          <w:sz w:val="22"/>
        </w:rPr>
      </w:pPr>
      <w:r w:rsidRPr="0053062E">
        <w:rPr>
          <w:sz w:val="22"/>
        </w:rPr>
        <w:t>Ne glede na določbo prejšnjega odstavka lahko tretja oseba, ki ima v lasti napravo za skupnostno samooskrbo, izjemoma prodaja proizvedeno električno energijo iz naprave za samooskrbo v delu, ki ni razdeljen med člane skupnostne samooskrbe.</w:t>
      </w:r>
    </w:p>
    <w:p w14:paraId="0CF9EBF5" w14:textId="77777777" w:rsidR="0053062E" w:rsidRPr="0053062E" w:rsidRDefault="0053062E" w:rsidP="0053062E">
      <w:pPr>
        <w:ind w:left="720"/>
        <w:contextualSpacing/>
        <w:rPr>
          <w:sz w:val="22"/>
        </w:rPr>
      </w:pPr>
    </w:p>
    <w:p w14:paraId="6ADDCC53" w14:textId="77777777" w:rsidR="0053062E" w:rsidRPr="0053062E" w:rsidRDefault="0053062E" w:rsidP="0053062E">
      <w:pPr>
        <w:numPr>
          <w:ilvl w:val="0"/>
          <w:numId w:val="88"/>
        </w:numPr>
        <w:contextualSpacing/>
        <w:rPr>
          <w:sz w:val="22"/>
        </w:rPr>
      </w:pPr>
      <w:r w:rsidRPr="0053062E">
        <w:rPr>
          <w:sz w:val="22"/>
        </w:rPr>
        <w:t>Upravljavec stavbe v lasti Republike Slovenije ali občine se lahko odloči, da na strehi in drugih potrebnih delih stavbe ustanovi služnost postavitve naprave za proizvodnjo električne energije iz obnovljivih virov v korist tretje osebe, ki napravo zgradi in z njo obratuje. Služnost se ustanovi v skladu z zakonom, ki ureja stvarno premoženje države in samoupravnih lokalnih skupnosti. Določbe tega člena se uporabljajo tudi za upravljavca proizvodne naprave iz tega odstavka.</w:t>
      </w:r>
    </w:p>
    <w:p w14:paraId="59F48071" w14:textId="77777777" w:rsidR="0053062E" w:rsidRPr="0053062E" w:rsidRDefault="0053062E" w:rsidP="0053062E">
      <w:pPr>
        <w:rPr>
          <w:sz w:val="22"/>
        </w:rPr>
      </w:pPr>
    </w:p>
    <w:p w14:paraId="13F0454C"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44" w:name="_Ref55992270"/>
      <w:r w:rsidRPr="0053062E">
        <w:rPr>
          <w:rFonts w:eastAsia="Times New Roman"/>
          <w:bCs/>
          <w:iCs/>
          <w:sz w:val="22"/>
        </w:rPr>
        <w:t>člen</w:t>
      </w:r>
      <w:bookmarkEnd w:id="44"/>
    </w:p>
    <w:p w14:paraId="039F2AB6" w14:textId="77777777" w:rsidR="0053062E" w:rsidRPr="0053062E" w:rsidRDefault="0053062E" w:rsidP="0053062E">
      <w:pPr>
        <w:jc w:val="center"/>
        <w:rPr>
          <w:sz w:val="22"/>
        </w:rPr>
      </w:pPr>
      <w:r w:rsidRPr="0053062E">
        <w:rPr>
          <w:sz w:val="22"/>
        </w:rPr>
        <w:t>(program za spodbujanje samooskrbe)</w:t>
      </w:r>
    </w:p>
    <w:p w14:paraId="0C364124" w14:textId="77777777" w:rsidR="0053062E" w:rsidRPr="0053062E" w:rsidRDefault="0053062E" w:rsidP="0053062E">
      <w:pPr>
        <w:rPr>
          <w:sz w:val="22"/>
        </w:rPr>
      </w:pPr>
    </w:p>
    <w:p w14:paraId="186DBE53" w14:textId="77777777" w:rsidR="0053062E" w:rsidRPr="0053062E" w:rsidRDefault="0053062E" w:rsidP="0053062E">
      <w:pPr>
        <w:numPr>
          <w:ilvl w:val="0"/>
          <w:numId w:val="38"/>
        </w:numPr>
        <w:ind w:left="360"/>
        <w:contextualSpacing/>
        <w:rPr>
          <w:sz w:val="22"/>
        </w:rPr>
      </w:pPr>
      <w:r w:rsidRPr="0053062E">
        <w:rPr>
          <w:sz w:val="22"/>
        </w:rPr>
        <w:t>Ministrstvo vsaka tri leta sprejme program za spodbujanje in lajšanje razvoja samooskrbe z energijo iz obnovljivih virov na podlagi ocene neupravičenih ovir za samooskrbo z energijo iz obnovljivih virov in njenega potenciala na ozemlju in v energetskih omrežjih Republike Slovenije.</w:t>
      </w:r>
    </w:p>
    <w:p w14:paraId="452B2B20" w14:textId="77777777" w:rsidR="0053062E" w:rsidRPr="0053062E" w:rsidRDefault="0053062E" w:rsidP="0053062E">
      <w:pPr>
        <w:ind w:left="360"/>
        <w:contextualSpacing/>
        <w:rPr>
          <w:sz w:val="22"/>
        </w:rPr>
      </w:pPr>
    </w:p>
    <w:p w14:paraId="24225493" w14:textId="77777777" w:rsidR="0053062E" w:rsidRPr="0053062E" w:rsidRDefault="0053062E" w:rsidP="0053062E">
      <w:pPr>
        <w:numPr>
          <w:ilvl w:val="0"/>
          <w:numId w:val="38"/>
        </w:numPr>
        <w:ind w:left="360"/>
        <w:contextualSpacing/>
        <w:rPr>
          <w:sz w:val="22"/>
        </w:rPr>
      </w:pPr>
      <w:r w:rsidRPr="0053062E">
        <w:rPr>
          <w:sz w:val="22"/>
        </w:rPr>
        <w:t>Program iz prejšnjega odstavka zlasti:</w:t>
      </w:r>
    </w:p>
    <w:p w14:paraId="54135F19" w14:textId="77777777" w:rsidR="0053062E" w:rsidRPr="0053062E" w:rsidRDefault="0053062E" w:rsidP="0053062E">
      <w:pPr>
        <w:ind w:left="360"/>
        <w:rPr>
          <w:sz w:val="22"/>
        </w:rPr>
      </w:pPr>
      <w:r w:rsidRPr="0053062E">
        <w:rPr>
          <w:sz w:val="22"/>
        </w:rPr>
        <w:t xml:space="preserve">a) obravnava dostopnost samooskrbe z električno energijo iz obnovljivih virov za vse končne odjemalce, tudi tiste v gospodinjstvih z nizkimi dohodki; </w:t>
      </w:r>
    </w:p>
    <w:p w14:paraId="063417CE" w14:textId="77777777" w:rsidR="0053062E" w:rsidRPr="0053062E" w:rsidRDefault="0053062E" w:rsidP="0053062E">
      <w:pPr>
        <w:ind w:left="360"/>
        <w:rPr>
          <w:sz w:val="22"/>
        </w:rPr>
      </w:pPr>
      <w:r w:rsidRPr="0053062E">
        <w:rPr>
          <w:sz w:val="22"/>
        </w:rPr>
        <w:t>b) odpravlja neupravičene ovire za financiranje projektov na trgu in obravnava ukrepe za lažji dostop do finančnih sredstev;</w:t>
      </w:r>
    </w:p>
    <w:p w14:paraId="1781E586" w14:textId="77777777" w:rsidR="0053062E" w:rsidRPr="0053062E" w:rsidRDefault="0053062E" w:rsidP="0053062E">
      <w:pPr>
        <w:ind w:left="360"/>
        <w:rPr>
          <w:sz w:val="22"/>
        </w:rPr>
      </w:pPr>
      <w:r w:rsidRPr="0053062E">
        <w:rPr>
          <w:sz w:val="22"/>
        </w:rPr>
        <w:t>c) odpravlja druge neupravičene ovire v predpisih in drugih splošnih aktih za samooskrbo z električno energijo iz obnovljivih virov, tudi za najemnike;</w:t>
      </w:r>
    </w:p>
    <w:p w14:paraId="6D4EF52F" w14:textId="77777777" w:rsidR="0053062E" w:rsidRPr="0053062E" w:rsidRDefault="0053062E" w:rsidP="0053062E">
      <w:pPr>
        <w:ind w:left="360"/>
        <w:rPr>
          <w:sz w:val="22"/>
        </w:rPr>
      </w:pPr>
      <w:r w:rsidRPr="0053062E">
        <w:rPr>
          <w:sz w:val="22"/>
        </w:rPr>
        <w:t>č) obravnava spodbude za lastnike stavb, da ustvarijo možnosti za samooskrbo z električno energijo iz obnovljivih virov, tudi za najemnike;</w:t>
      </w:r>
    </w:p>
    <w:p w14:paraId="0920EC10" w14:textId="77777777" w:rsidR="0053062E" w:rsidRPr="0053062E" w:rsidRDefault="0053062E" w:rsidP="0053062E">
      <w:pPr>
        <w:ind w:left="360"/>
        <w:rPr>
          <w:sz w:val="22"/>
        </w:rPr>
      </w:pPr>
      <w:r w:rsidRPr="0053062E">
        <w:rPr>
          <w:sz w:val="22"/>
        </w:rPr>
        <w:t>d) končnim odjemalcem s samooskrbo z energijo iz obnovljivih virov za njihovo lastno proizvedeno električno energijo iz obnovljivih virov, ki jo dovajajo v omrežje, omogoča enakopravni dostop do ustreznih programov podpore in vseh delov trga z električno energijo.</w:t>
      </w:r>
    </w:p>
    <w:p w14:paraId="4F0CC926" w14:textId="77777777" w:rsidR="0053062E" w:rsidRPr="0053062E" w:rsidRDefault="0053062E" w:rsidP="0053062E">
      <w:pPr>
        <w:ind w:left="720"/>
        <w:contextualSpacing/>
        <w:rPr>
          <w:sz w:val="22"/>
        </w:rPr>
      </w:pPr>
      <w:r w:rsidRPr="0053062E">
        <w:rPr>
          <w:sz w:val="22"/>
        </w:rPr>
        <w:t xml:space="preserve"> </w:t>
      </w:r>
    </w:p>
    <w:p w14:paraId="388D9E82" w14:textId="77777777" w:rsidR="0053062E" w:rsidRPr="0053062E" w:rsidRDefault="0053062E" w:rsidP="0053062E">
      <w:pPr>
        <w:numPr>
          <w:ilvl w:val="0"/>
          <w:numId w:val="38"/>
        </w:numPr>
        <w:ind w:left="360"/>
        <w:contextualSpacing/>
        <w:rPr>
          <w:sz w:val="22"/>
        </w:rPr>
      </w:pPr>
      <w:r w:rsidRPr="0053062E">
        <w:rPr>
          <w:sz w:val="22"/>
        </w:rPr>
        <w:t>Povzetek politik in ukrepov iz programa iz tega člena ter ocena njegovega izvajanja se vključita v NEPN in poročila o napredku v skladu z Uredbo 2018/1999/EU.</w:t>
      </w:r>
    </w:p>
    <w:p w14:paraId="2C06A3B1" w14:textId="77777777" w:rsidR="0053062E" w:rsidRPr="0053062E" w:rsidRDefault="0053062E" w:rsidP="0053062E">
      <w:pPr>
        <w:rPr>
          <w:sz w:val="22"/>
        </w:rPr>
      </w:pPr>
    </w:p>
    <w:p w14:paraId="15C27533" w14:textId="77777777" w:rsidR="0053062E" w:rsidRPr="0053062E" w:rsidRDefault="0053062E" w:rsidP="0053062E">
      <w:pPr>
        <w:numPr>
          <w:ilvl w:val="0"/>
          <w:numId w:val="38"/>
        </w:numPr>
        <w:ind w:left="360"/>
        <w:contextualSpacing/>
        <w:rPr>
          <w:sz w:val="22"/>
        </w:rPr>
      </w:pPr>
      <w:r w:rsidRPr="0053062E">
        <w:rPr>
          <w:sz w:val="22"/>
        </w:rPr>
        <w:t>Ukrepi za spodbujanje in lajšanje razvoja samooskrbe ne smejo biti v neskladju s predpisi EU o državnih pomočeh.</w:t>
      </w:r>
    </w:p>
    <w:p w14:paraId="6016EC55" w14:textId="77777777" w:rsidR="0053062E" w:rsidRPr="0053062E" w:rsidRDefault="0053062E" w:rsidP="0053062E">
      <w:pPr>
        <w:rPr>
          <w:sz w:val="22"/>
        </w:rPr>
      </w:pPr>
    </w:p>
    <w:p w14:paraId="6A756BAB"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45" w:name="_Ref55989874"/>
      <w:r w:rsidRPr="0053062E">
        <w:rPr>
          <w:rFonts w:eastAsia="Times New Roman"/>
          <w:bCs/>
          <w:iCs/>
          <w:sz w:val="22"/>
        </w:rPr>
        <w:t>člen</w:t>
      </w:r>
      <w:bookmarkEnd w:id="45"/>
    </w:p>
    <w:p w14:paraId="35B06373" w14:textId="77777777" w:rsidR="0053062E" w:rsidRPr="0053062E" w:rsidRDefault="0053062E" w:rsidP="0053062E">
      <w:pPr>
        <w:jc w:val="center"/>
        <w:rPr>
          <w:sz w:val="22"/>
        </w:rPr>
      </w:pPr>
      <w:r w:rsidRPr="0053062E">
        <w:rPr>
          <w:sz w:val="22"/>
        </w:rPr>
        <w:t>(soglasje za priključitev in postopek enostavnega priključevanja naprav za samooskrbo)</w:t>
      </w:r>
    </w:p>
    <w:p w14:paraId="4AE414EF" w14:textId="77777777" w:rsidR="0053062E" w:rsidRPr="0053062E" w:rsidRDefault="0053062E" w:rsidP="0053062E">
      <w:pPr>
        <w:rPr>
          <w:i/>
          <w:sz w:val="22"/>
        </w:rPr>
      </w:pPr>
    </w:p>
    <w:p w14:paraId="2B03ECB7" w14:textId="77777777" w:rsidR="0053062E" w:rsidRPr="0053062E" w:rsidRDefault="0053062E" w:rsidP="0053062E">
      <w:pPr>
        <w:numPr>
          <w:ilvl w:val="0"/>
          <w:numId w:val="39"/>
        </w:numPr>
        <w:ind w:left="360"/>
        <w:contextualSpacing/>
        <w:rPr>
          <w:sz w:val="22"/>
        </w:rPr>
      </w:pPr>
      <w:r w:rsidRPr="0053062E">
        <w:rPr>
          <w:sz w:val="22"/>
        </w:rPr>
        <w:t>Pred priključitvijo naprave za samooskrbo je treba pri distribucijskem operaterju pridobiti soglasje za priključitev v primeru novega prevzemno-predajnega mesta, prek katerega je priključena naprava za samooskrbo, oziroma spremembo soglasja za priključitev v primeru obstoječega prevzemno-predajnega mesta. Izdaja spremembe soglasja za priključitev poteka po skrajšanem ugotovitvenem postopku, ki je hiter in mora biti končan najpozneje v 15 dneh, če je potreben poseben ugotovitveni postopek, pa najpozneje v 30 dneh od dneva prejema popolne vloge. V postopku iz prejšnjega stavka distribucijski operater vlagatelja pozove k dopolnitvi vloge najpozneje pet dni po prejemu vloge.</w:t>
      </w:r>
    </w:p>
    <w:p w14:paraId="509D04CB" w14:textId="77777777" w:rsidR="0053062E" w:rsidRPr="0053062E" w:rsidRDefault="0053062E" w:rsidP="0053062E">
      <w:pPr>
        <w:ind w:left="360"/>
        <w:contextualSpacing/>
        <w:rPr>
          <w:sz w:val="22"/>
        </w:rPr>
      </w:pPr>
    </w:p>
    <w:p w14:paraId="32CDB132" w14:textId="77777777" w:rsidR="0053062E" w:rsidRPr="0053062E" w:rsidRDefault="0053062E" w:rsidP="0053062E">
      <w:pPr>
        <w:numPr>
          <w:ilvl w:val="0"/>
          <w:numId w:val="39"/>
        </w:numPr>
        <w:ind w:left="360"/>
        <w:contextualSpacing/>
        <w:rPr>
          <w:sz w:val="22"/>
        </w:rPr>
      </w:pPr>
      <w:r w:rsidRPr="0053062E">
        <w:rPr>
          <w:sz w:val="22"/>
        </w:rPr>
        <w:t xml:space="preserve">Ne glede na prejšnji odstavek in določbe zakona, ki ureja oskrbo z električno energijo, o priključevanju na omrežje ter ob upoštevanju določb tega zakona o priključevanju naprav za proizvodnjo električne energije iz obnovljivih virov na omrežje se sme končni odjemalec </w:t>
      </w:r>
      <w:r w:rsidRPr="0053062E">
        <w:rPr>
          <w:sz w:val="22"/>
        </w:rPr>
        <w:lastRenderedPageBreak/>
        <w:t>s samooskrbo napravo za samooskrbo, katere priključna moč ne presega 50 kW, priključiti na distribucijsko omrežje z vložitvijo enostavne vloge za priključitev.</w:t>
      </w:r>
    </w:p>
    <w:p w14:paraId="18138FA7" w14:textId="77777777" w:rsidR="0053062E" w:rsidRPr="0053062E" w:rsidRDefault="0053062E" w:rsidP="0053062E">
      <w:pPr>
        <w:rPr>
          <w:sz w:val="22"/>
        </w:rPr>
      </w:pPr>
    </w:p>
    <w:p w14:paraId="417AADE5" w14:textId="4CE21D56" w:rsidR="0053062E" w:rsidRPr="0053062E" w:rsidRDefault="0053062E" w:rsidP="0053062E">
      <w:pPr>
        <w:numPr>
          <w:ilvl w:val="0"/>
          <w:numId w:val="39"/>
        </w:numPr>
        <w:ind w:left="360"/>
        <w:contextualSpacing/>
        <w:rPr>
          <w:sz w:val="22"/>
        </w:rPr>
      </w:pPr>
      <w:r w:rsidRPr="0053062E">
        <w:rPr>
          <w:sz w:val="22"/>
        </w:rPr>
        <w:t xml:space="preserve">Podrobnejša vsebina enostavne vloge za priključitev iz prejšnjega odstavka se določi v uredbi iz devetega odstavka </w:t>
      </w:r>
      <w:r w:rsidRPr="0053062E">
        <w:rPr>
          <w:sz w:val="22"/>
        </w:rPr>
        <w:fldChar w:fldCharType="begin"/>
      </w:r>
      <w:r w:rsidRPr="0053062E">
        <w:rPr>
          <w:sz w:val="22"/>
        </w:rPr>
        <w:instrText xml:space="preserve"> REF _Ref55988909 \r \h  \* MERGEFORMAT </w:instrText>
      </w:r>
      <w:r w:rsidRPr="0053062E">
        <w:rPr>
          <w:sz w:val="22"/>
        </w:rPr>
      </w:r>
      <w:r w:rsidRPr="0053062E">
        <w:rPr>
          <w:sz w:val="22"/>
        </w:rPr>
        <w:fldChar w:fldCharType="separate"/>
      </w:r>
      <w:r w:rsidR="00BC2756">
        <w:rPr>
          <w:sz w:val="22"/>
        </w:rPr>
        <w:t>37</w:t>
      </w:r>
      <w:r w:rsidRPr="0053062E">
        <w:rPr>
          <w:sz w:val="22"/>
        </w:rPr>
        <w:fldChar w:fldCharType="end"/>
      </w:r>
      <w:r w:rsidRPr="0053062E">
        <w:rPr>
          <w:sz w:val="22"/>
        </w:rPr>
        <w:t>. člena tega zakona. Vsebuje zlasti:</w:t>
      </w:r>
    </w:p>
    <w:p w14:paraId="1A6DF4D3" w14:textId="77777777" w:rsidR="0053062E" w:rsidRPr="0053062E" w:rsidRDefault="0053062E" w:rsidP="0053062E">
      <w:pPr>
        <w:numPr>
          <w:ilvl w:val="0"/>
          <w:numId w:val="45"/>
        </w:numPr>
        <w:contextualSpacing/>
        <w:rPr>
          <w:sz w:val="22"/>
        </w:rPr>
      </w:pPr>
      <w:r w:rsidRPr="0053062E">
        <w:rPr>
          <w:sz w:val="22"/>
        </w:rPr>
        <w:t>predvideni dan priključitve naprave za samooskrbo,</w:t>
      </w:r>
    </w:p>
    <w:p w14:paraId="0755F2D6" w14:textId="77777777" w:rsidR="0053062E" w:rsidRPr="0053062E" w:rsidRDefault="0053062E" w:rsidP="0053062E">
      <w:pPr>
        <w:numPr>
          <w:ilvl w:val="0"/>
          <w:numId w:val="45"/>
        </w:numPr>
        <w:contextualSpacing/>
        <w:rPr>
          <w:sz w:val="22"/>
        </w:rPr>
      </w:pPr>
      <w:r w:rsidRPr="0053062E">
        <w:rPr>
          <w:sz w:val="22"/>
        </w:rPr>
        <w:t>predlagano točko za priključitev na omrežje in tehnične značilnosti priključka,</w:t>
      </w:r>
    </w:p>
    <w:p w14:paraId="0751A75B" w14:textId="77777777" w:rsidR="0053062E" w:rsidRPr="0053062E" w:rsidRDefault="0053062E" w:rsidP="0053062E">
      <w:pPr>
        <w:numPr>
          <w:ilvl w:val="0"/>
          <w:numId w:val="45"/>
        </w:numPr>
        <w:contextualSpacing/>
        <w:rPr>
          <w:sz w:val="22"/>
        </w:rPr>
      </w:pPr>
      <w:r w:rsidRPr="0053062E">
        <w:rPr>
          <w:sz w:val="22"/>
        </w:rPr>
        <w:t>tehnične lastnosti naprave.</w:t>
      </w:r>
    </w:p>
    <w:p w14:paraId="628DF698" w14:textId="77777777" w:rsidR="0053062E" w:rsidRPr="0053062E" w:rsidRDefault="0053062E" w:rsidP="0053062E">
      <w:pPr>
        <w:rPr>
          <w:sz w:val="22"/>
        </w:rPr>
      </w:pPr>
    </w:p>
    <w:p w14:paraId="7B3A0952" w14:textId="77777777" w:rsidR="0053062E" w:rsidRPr="0053062E" w:rsidRDefault="0053062E" w:rsidP="0053062E">
      <w:pPr>
        <w:numPr>
          <w:ilvl w:val="0"/>
          <w:numId w:val="39"/>
        </w:numPr>
        <w:ind w:left="360"/>
        <w:contextualSpacing/>
        <w:rPr>
          <w:sz w:val="22"/>
        </w:rPr>
      </w:pPr>
      <w:r w:rsidRPr="0053062E">
        <w:rPr>
          <w:sz w:val="22"/>
        </w:rPr>
        <w:t>Distribucijski operater potrdi prejem popolne enostavne vloge za priključitev najpozneje v treh delovnih dneh od prejema te vloge ali pa v tem roku pozove stranko k dopolnitvi vloge.</w:t>
      </w:r>
    </w:p>
    <w:p w14:paraId="7C848266" w14:textId="77777777" w:rsidR="0053062E" w:rsidRPr="0053062E" w:rsidRDefault="0053062E" w:rsidP="0053062E">
      <w:pPr>
        <w:rPr>
          <w:sz w:val="22"/>
        </w:rPr>
      </w:pPr>
    </w:p>
    <w:p w14:paraId="028B8DC0" w14:textId="77777777" w:rsidR="0053062E" w:rsidRPr="0053062E" w:rsidRDefault="0053062E" w:rsidP="0053062E">
      <w:pPr>
        <w:numPr>
          <w:ilvl w:val="0"/>
          <w:numId w:val="39"/>
        </w:numPr>
        <w:ind w:left="360"/>
        <w:contextualSpacing/>
        <w:rPr>
          <w:sz w:val="22"/>
        </w:rPr>
      </w:pPr>
      <w:r w:rsidRPr="0053062E">
        <w:rPr>
          <w:sz w:val="22"/>
        </w:rPr>
        <w:t xml:space="preserve">Distribucijski operater lahko za naprave za samooskrbo, katerih priključna moč ne presega 20 kW, v enem mesecu po prejemu popolne enostavne vloge iz tretjega odstavka tega člena z odločbo zavrne priključitev zaradi utemeljenih varnostnih pomislekov oziroma tehnične nezdružljivosti komponent sistema ali predlaga drugačne pogoje za priključitev. </w:t>
      </w:r>
    </w:p>
    <w:p w14:paraId="3EC9BA9E" w14:textId="77777777" w:rsidR="0053062E" w:rsidRPr="0053062E" w:rsidRDefault="0053062E" w:rsidP="0053062E">
      <w:pPr>
        <w:ind w:left="360"/>
        <w:contextualSpacing/>
        <w:rPr>
          <w:sz w:val="22"/>
        </w:rPr>
      </w:pPr>
    </w:p>
    <w:p w14:paraId="5C091E42" w14:textId="77777777" w:rsidR="0053062E" w:rsidRPr="0053062E" w:rsidRDefault="0053062E" w:rsidP="0053062E">
      <w:pPr>
        <w:numPr>
          <w:ilvl w:val="0"/>
          <w:numId w:val="39"/>
        </w:numPr>
        <w:ind w:left="360"/>
        <w:contextualSpacing/>
        <w:rPr>
          <w:sz w:val="22"/>
        </w:rPr>
      </w:pPr>
      <w:r w:rsidRPr="0053062E">
        <w:rPr>
          <w:sz w:val="22"/>
        </w:rPr>
        <w:t xml:space="preserve">Če distribucijski operater ne izda odločbe iz prejšnjega odstavka in je ne vroči stranki v enem mesecu po prejemu popolne enostavne vloge iz tretjega odstavka tega člena, se šteje, da je končni odjemalec s samooskrbo pridobil pravico do priključitve v omrežje uporabnika sistema za števcem. </w:t>
      </w:r>
    </w:p>
    <w:p w14:paraId="64DAB92B" w14:textId="77777777" w:rsidR="0053062E" w:rsidRPr="0053062E" w:rsidRDefault="0053062E" w:rsidP="0053062E">
      <w:pPr>
        <w:ind w:left="360"/>
        <w:contextualSpacing/>
        <w:rPr>
          <w:sz w:val="22"/>
        </w:rPr>
      </w:pPr>
    </w:p>
    <w:p w14:paraId="35FE95BE" w14:textId="77777777" w:rsidR="0053062E" w:rsidRPr="0053062E" w:rsidRDefault="0053062E" w:rsidP="0053062E">
      <w:pPr>
        <w:numPr>
          <w:ilvl w:val="0"/>
          <w:numId w:val="39"/>
        </w:numPr>
        <w:ind w:left="360"/>
        <w:contextualSpacing/>
        <w:rPr>
          <w:sz w:val="22"/>
        </w:rPr>
      </w:pPr>
      <w:r w:rsidRPr="0053062E">
        <w:rPr>
          <w:sz w:val="22"/>
        </w:rPr>
        <w:t>Priključitev iz prejšnjega odstavka se izvede v skladu s predpisi, ki določajo tehnične in druge pogoje za priključitev in obratovanje v omrežju uporabnika sistema. Naprava za samooskrbo lahko z dnem priključitve nemoteno obratuje in oddaja presežke v sistem ne glede na določbe zakona, ki ureja oskrbo z električno energijo.</w:t>
      </w:r>
    </w:p>
    <w:p w14:paraId="02C35BD1" w14:textId="77777777" w:rsidR="0053062E" w:rsidRPr="0053062E" w:rsidRDefault="0053062E" w:rsidP="0053062E">
      <w:pPr>
        <w:rPr>
          <w:sz w:val="22"/>
        </w:rPr>
      </w:pPr>
    </w:p>
    <w:p w14:paraId="1BA60079" w14:textId="77777777" w:rsidR="0053062E" w:rsidRPr="0053062E" w:rsidRDefault="0053062E" w:rsidP="0053062E">
      <w:pPr>
        <w:numPr>
          <w:ilvl w:val="0"/>
          <w:numId w:val="39"/>
        </w:numPr>
        <w:ind w:left="360"/>
        <w:contextualSpacing/>
        <w:rPr>
          <w:sz w:val="22"/>
        </w:rPr>
      </w:pPr>
      <w:r w:rsidRPr="0053062E">
        <w:rPr>
          <w:sz w:val="22"/>
        </w:rPr>
        <w:t>Distribucijski operater lahko za naprave za samooskrbo, katerih priključna moč je večja kot 20 kW in do 50 kW, v dveh mesecih po prejemu popolne enostavne vloge iz tretjega odstavka tega člena z odločbo zavrne priključitev zaradi utemeljenih varnostnih pomislekov oziroma tehnične nezdružljivosti komponent sistema ali predlaga drugačne pogoje za priključitev zaradi ohranitve stabilnosti, zanesljivosti in varnosti omrežja.</w:t>
      </w:r>
    </w:p>
    <w:p w14:paraId="4A6CE77E" w14:textId="77777777" w:rsidR="0053062E" w:rsidRPr="0053062E" w:rsidRDefault="0053062E" w:rsidP="0053062E">
      <w:pPr>
        <w:ind w:left="360"/>
        <w:contextualSpacing/>
        <w:rPr>
          <w:sz w:val="22"/>
        </w:rPr>
      </w:pPr>
    </w:p>
    <w:p w14:paraId="4EF9ACD5" w14:textId="77777777" w:rsidR="0053062E" w:rsidRPr="0053062E" w:rsidRDefault="0053062E" w:rsidP="0053062E">
      <w:pPr>
        <w:numPr>
          <w:ilvl w:val="0"/>
          <w:numId w:val="39"/>
        </w:numPr>
        <w:ind w:left="360"/>
        <w:contextualSpacing/>
        <w:rPr>
          <w:sz w:val="22"/>
        </w:rPr>
      </w:pPr>
      <w:r w:rsidRPr="0053062E">
        <w:rPr>
          <w:sz w:val="22"/>
        </w:rPr>
        <w:t xml:space="preserve">Če odločbe iz prejšnjega odstavka distribucijski operater ne izda in vroči stranki v dveh mesecih od dneva popolne vloge, se šteje, da je končni odjemalec s samooskrbo pridobil pravico do priključitve v omrežje uporabnika sistema za števcem. </w:t>
      </w:r>
    </w:p>
    <w:p w14:paraId="5B683BF9" w14:textId="77777777" w:rsidR="0053062E" w:rsidRPr="0053062E" w:rsidRDefault="0053062E" w:rsidP="0053062E">
      <w:pPr>
        <w:ind w:left="360"/>
        <w:contextualSpacing/>
        <w:rPr>
          <w:sz w:val="22"/>
        </w:rPr>
      </w:pPr>
    </w:p>
    <w:p w14:paraId="48D19C11" w14:textId="77777777" w:rsidR="0053062E" w:rsidRPr="0053062E" w:rsidRDefault="0053062E" w:rsidP="0053062E">
      <w:pPr>
        <w:numPr>
          <w:ilvl w:val="0"/>
          <w:numId w:val="39"/>
        </w:numPr>
        <w:ind w:left="360"/>
        <w:contextualSpacing/>
        <w:rPr>
          <w:sz w:val="22"/>
        </w:rPr>
      </w:pPr>
      <w:r w:rsidRPr="0053062E">
        <w:rPr>
          <w:sz w:val="22"/>
        </w:rPr>
        <w:t>Distribucijski operater mora najpozneje v 15 dneh od nastopa domneve iz šestega in devetega odstavka tega člena končnega odjemalca s samooskrbo registrirati in mu predložiti pogodbo o uporabi sistema, ki jo je podpisal distribucijski operater. Če distribucijski operater pogodbe o uporabi sistema ne pošlje končnemu odjemalcu v roku iz prejšnjega stavka ali ne izvede registracije v roku iz prejšnjega stavka, lahko končni odjemalec zahteva, da agencija izda odločbo, s katero distribucijskemu operaterju naloži priključitev na sistem v roku, ki ni daljši od 15 dni od vročitve odločbe.</w:t>
      </w:r>
    </w:p>
    <w:p w14:paraId="2C5D257F" w14:textId="77777777" w:rsidR="0053062E" w:rsidRPr="0053062E" w:rsidRDefault="0053062E" w:rsidP="0053062E">
      <w:pPr>
        <w:ind w:left="360"/>
        <w:contextualSpacing/>
        <w:rPr>
          <w:sz w:val="22"/>
        </w:rPr>
      </w:pPr>
    </w:p>
    <w:p w14:paraId="0C745381" w14:textId="77777777" w:rsidR="0053062E" w:rsidRPr="0053062E" w:rsidRDefault="0053062E" w:rsidP="0053062E">
      <w:pPr>
        <w:numPr>
          <w:ilvl w:val="0"/>
          <w:numId w:val="39"/>
        </w:numPr>
        <w:ind w:left="360"/>
        <w:contextualSpacing/>
        <w:rPr>
          <w:sz w:val="22"/>
        </w:rPr>
      </w:pPr>
      <w:r w:rsidRPr="0053062E">
        <w:rPr>
          <w:sz w:val="22"/>
        </w:rPr>
        <w:t>Določbe tega člena se uporabljajo tudi za priključevanje naprav za proizvodnjo električne energije iz obnovljivih virov v okviru demonstracijskih projektov.</w:t>
      </w:r>
    </w:p>
    <w:p w14:paraId="65B43196" w14:textId="77777777" w:rsidR="0053062E" w:rsidRPr="0053062E" w:rsidRDefault="0053062E" w:rsidP="0053062E">
      <w:pPr>
        <w:rPr>
          <w:sz w:val="22"/>
        </w:rPr>
      </w:pPr>
    </w:p>
    <w:p w14:paraId="4CDF2A66" w14:textId="77777777" w:rsidR="0053062E" w:rsidRPr="0053062E" w:rsidRDefault="0053062E" w:rsidP="0053062E">
      <w:pPr>
        <w:rPr>
          <w:sz w:val="22"/>
        </w:rPr>
      </w:pPr>
    </w:p>
    <w:p w14:paraId="286A5BE7" w14:textId="77777777" w:rsidR="0053062E" w:rsidRPr="0053062E" w:rsidRDefault="0053062E" w:rsidP="0053062E">
      <w:pPr>
        <w:keepNext/>
        <w:keepLines/>
        <w:numPr>
          <w:ilvl w:val="0"/>
          <w:numId w:val="109"/>
        </w:numPr>
        <w:spacing w:before="200"/>
        <w:jc w:val="center"/>
        <w:outlineLvl w:val="1"/>
        <w:rPr>
          <w:rFonts w:eastAsia="Times New Roman"/>
          <w:b/>
          <w:bCs/>
          <w:szCs w:val="28"/>
        </w:rPr>
      </w:pPr>
      <w:r w:rsidRPr="0053062E">
        <w:rPr>
          <w:rFonts w:eastAsia="Times New Roman"/>
          <w:b/>
          <w:bCs/>
          <w:szCs w:val="28"/>
        </w:rPr>
        <w:t xml:space="preserve">Skupnost na področju energije iz obnovljivih virov, ki je pravna oseba </w:t>
      </w:r>
    </w:p>
    <w:p w14:paraId="13548663" w14:textId="77777777" w:rsidR="0053062E" w:rsidRPr="0053062E" w:rsidRDefault="0053062E" w:rsidP="0053062E">
      <w:pPr>
        <w:rPr>
          <w:sz w:val="22"/>
        </w:rPr>
      </w:pPr>
    </w:p>
    <w:p w14:paraId="2CB432CC"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46" w:name="_Ref55988687"/>
      <w:r w:rsidRPr="0053062E">
        <w:rPr>
          <w:rFonts w:eastAsia="Times New Roman"/>
          <w:bCs/>
          <w:iCs/>
          <w:sz w:val="22"/>
        </w:rPr>
        <w:t>člen</w:t>
      </w:r>
      <w:bookmarkEnd w:id="46"/>
    </w:p>
    <w:p w14:paraId="180D83BE" w14:textId="77777777" w:rsidR="0053062E" w:rsidRPr="0053062E" w:rsidRDefault="0053062E" w:rsidP="0053062E">
      <w:pPr>
        <w:jc w:val="center"/>
        <w:rPr>
          <w:sz w:val="22"/>
        </w:rPr>
      </w:pPr>
      <w:r w:rsidRPr="0053062E">
        <w:rPr>
          <w:sz w:val="22"/>
        </w:rPr>
        <w:t>(ustanovitev skupnosti na področju obnovljivih virov, ki je pravna oseba)</w:t>
      </w:r>
    </w:p>
    <w:p w14:paraId="5983DC60" w14:textId="77777777" w:rsidR="0053062E" w:rsidRPr="0053062E" w:rsidRDefault="0053062E" w:rsidP="0053062E">
      <w:pPr>
        <w:rPr>
          <w:sz w:val="22"/>
        </w:rPr>
      </w:pPr>
    </w:p>
    <w:p w14:paraId="32AA2C3D" w14:textId="77777777" w:rsidR="0053062E" w:rsidRPr="0053062E" w:rsidRDefault="0053062E" w:rsidP="0053062E">
      <w:pPr>
        <w:numPr>
          <w:ilvl w:val="0"/>
          <w:numId w:val="40"/>
        </w:numPr>
        <w:ind w:left="360"/>
        <w:contextualSpacing/>
        <w:rPr>
          <w:sz w:val="22"/>
        </w:rPr>
      </w:pPr>
      <w:r w:rsidRPr="0053062E">
        <w:rPr>
          <w:sz w:val="22"/>
        </w:rPr>
        <w:t xml:space="preserve">Končni odjemalci imajo pravico ustanoviti skupnost na področju energije iz obnovljivih virov, ki je pravna oseba (v nadaljnjem besedilu tega poglavja: skupnost OVE). </w:t>
      </w:r>
    </w:p>
    <w:p w14:paraId="456FE013" w14:textId="77777777" w:rsidR="0053062E" w:rsidRPr="0053062E" w:rsidRDefault="0053062E" w:rsidP="0053062E">
      <w:pPr>
        <w:ind w:left="360"/>
        <w:contextualSpacing/>
        <w:rPr>
          <w:sz w:val="22"/>
        </w:rPr>
      </w:pPr>
    </w:p>
    <w:p w14:paraId="6FF4106A" w14:textId="77777777" w:rsidR="0053062E" w:rsidRPr="0053062E" w:rsidRDefault="0053062E" w:rsidP="0053062E">
      <w:pPr>
        <w:numPr>
          <w:ilvl w:val="0"/>
          <w:numId w:val="40"/>
        </w:numPr>
        <w:ind w:left="360"/>
        <w:contextualSpacing/>
        <w:rPr>
          <w:sz w:val="22"/>
        </w:rPr>
      </w:pPr>
      <w:r w:rsidRPr="0053062E">
        <w:rPr>
          <w:sz w:val="22"/>
        </w:rPr>
        <w:t>Pravne osebe, ki se ukvarjajo z gospodarsko dejavnostjo, so lahko člani skupnosti OVE, razen če v okviru sodelovanja v skupnosti ne opravljajo svoje osnovne gospodarske ali poklicne dejavnosti.</w:t>
      </w:r>
    </w:p>
    <w:p w14:paraId="0126B8B5" w14:textId="77777777" w:rsidR="0053062E" w:rsidRPr="0053062E" w:rsidRDefault="0053062E" w:rsidP="0053062E">
      <w:pPr>
        <w:rPr>
          <w:sz w:val="22"/>
        </w:rPr>
      </w:pPr>
    </w:p>
    <w:p w14:paraId="4588B785" w14:textId="77777777" w:rsidR="0053062E" w:rsidRPr="0053062E" w:rsidRDefault="0053062E" w:rsidP="0053062E">
      <w:pPr>
        <w:numPr>
          <w:ilvl w:val="0"/>
          <w:numId w:val="40"/>
        </w:numPr>
        <w:ind w:left="360"/>
        <w:contextualSpacing/>
        <w:rPr>
          <w:sz w:val="22"/>
        </w:rPr>
      </w:pPr>
      <w:r w:rsidRPr="0053062E">
        <w:rPr>
          <w:sz w:val="22"/>
        </w:rPr>
        <w:t>Člani skupnosti OVE ohranijo pravice in obveznosti, ki jih imajo kot končni odjemalci s samooskrbo v skladu s tem zakonom in kot končni odjemalci v skladu z zakonom, ki ureja oskrbo z električno energijo.</w:t>
      </w:r>
    </w:p>
    <w:p w14:paraId="28F532E6" w14:textId="77777777" w:rsidR="0053062E" w:rsidRPr="0053062E" w:rsidRDefault="0053062E" w:rsidP="0053062E">
      <w:pPr>
        <w:rPr>
          <w:sz w:val="22"/>
        </w:rPr>
      </w:pPr>
    </w:p>
    <w:p w14:paraId="61AE6EBB" w14:textId="77777777" w:rsidR="0053062E" w:rsidRPr="0053062E" w:rsidRDefault="0053062E" w:rsidP="0053062E">
      <w:pPr>
        <w:numPr>
          <w:ilvl w:val="0"/>
          <w:numId w:val="40"/>
        </w:numPr>
        <w:ind w:left="360"/>
        <w:contextualSpacing/>
        <w:rPr>
          <w:sz w:val="22"/>
        </w:rPr>
      </w:pPr>
      <w:r w:rsidRPr="0053062E">
        <w:rPr>
          <w:sz w:val="22"/>
        </w:rPr>
        <w:t>Za skupnost OVE velja tudi naslednje:</w:t>
      </w:r>
    </w:p>
    <w:p w14:paraId="7BDAD937" w14:textId="77777777" w:rsidR="0053062E" w:rsidRPr="0053062E" w:rsidRDefault="0053062E" w:rsidP="0053062E">
      <w:pPr>
        <w:ind w:left="360"/>
        <w:rPr>
          <w:sz w:val="22"/>
        </w:rPr>
      </w:pPr>
      <w:r w:rsidRPr="0053062E">
        <w:rPr>
          <w:sz w:val="22"/>
        </w:rPr>
        <w:t xml:space="preserve">a) ima pravico do proizvodnje, porabe, shranjevanja in prodaje energije iz obnovljivih virov, tudi na podlagi pogodb o nakupu električne energije iz obnovljivih virov; </w:t>
      </w:r>
    </w:p>
    <w:p w14:paraId="15CC18A8" w14:textId="77777777" w:rsidR="0053062E" w:rsidRPr="0053062E" w:rsidRDefault="0053062E" w:rsidP="0053062E">
      <w:pPr>
        <w:ind w:left="360"/>
        <w:rPr>
          <w:sz w:val="22"/>
        </w:rPr>
      </w:pPr>
      <w:r w:rsidRPr="0053062E">
        <w:rPr>
          <w:sz w:val="22"/>
        </w:rPr>
        <w:t>b) enakopravno dostopa do vseh ustreznih energetskih trgov tako neposredno kot prek agregiranja;</w:t>
      </w:r>
    </w:p>
    <w:p w14:paraId="51DA9A4E" w14:textId="77777777" w:rsidR="0053062E" w:rsidRPr="0053062E" w:rsidRDefault="0053062E" w:rsidP="0053062E">
      <w:pPr>
        <w:ind w:left="360"/>
        <w:rPr>
          <w:sz w:val="22"/>
        </w:rPr>
      </w:pPr>
      <w:r w:rsidRPr="0053062E">
        <w:rPr>
          <w:sz w:val="22"/>
        </w:rPr>
        <w:t>c) za namene tega zakona se šteje za proizvajalca električne energije;</w:t>
      </w:r>
    </w:p>
    <w:p w14:paraId="4A5E81CB" w14:textId="77777777" w:rsidR="0053062E" w:rsidRPr="0053062E" w:rsidRDefault="0053062E" w:rsidP="0053062E">
      <w:pPr>
        <w:ind w:left="360"/>
        <w:rPr>
          <w:sz w:val="22"/>
        </w:rPr>
      </w:pPr>
      <w:r w:rsidRPr="0053062E">
        <w:rPr>
          <w:sz w:val="22"/>
        </w:rPr>
        <w:t>č) za proizvodno napravo se lahko izdajajo deklaracije in potrdila o izvoru;</w:t>
      </w:r>
    </w:p>
    <w:p w14:paraId="26A63252" w14:textId="1EC8C134" w:rsidR="0053062E" w:rsidRPr="0053062E" w:rsidRDefault="0053062E" w:rsidP="0053062E">
      <w:pPr>
        <w:ind w:left="360"/>
        <w:rPr>
          <w:sz w:val="22"/>
        </w:rPr>
      </w:pPr>
      <w:r w:rsidRPr="0053062E">
        <w:rPr>
          <w:sz w:val="22"/>
        </w:rPr>
        <w:t xml:space="preserve">d) lahko pridobi podporo iz </w:t>
      </w:r>
      <w:r w:rsidRPr="0053062E">
        <w:rPr>
          <w:sz w:val="22"/>
        </w:rPr>
        <w:fldChar w:fldCharType="begin"/>
      </w:r>
      <w:r w:rsidRPr="0053062E">
        <w:rPr>
          <w:sz w:val="22"/>
        </w:rPr>
        <w:instrText xml:space="preserve"> REF _Ref55988200 \r \h  \* MERGEFORMAT </w:instrText>
      </w:r>
      <w:r w:rsidRPr="0053062E">
        <w:rPr>
          <w:sz w:val="22"/>
        </w:rPr>
      </w:r>
      <w:r w:rsidRPr="0053062E">
        <w:rPr>
          <w:sz w:val="22"/>
        </w:rPr>
        <w:fldChar w:fldCharType="separate"/>
      </w:r>
      <w:r w:rsidR="00BC2756">
        <w:rPr>
          <w:sz w:val="22"/>
        </w:rPr>
        <w:t>15</w:t>
      </w:r>
      <w:r w:rsidRPr="0053062E">
        <w:rPr>
          <w:sz w:val="22"/>
        </w:rPr>
        <w:fldChar w:fldCharType="end"/>
      </w:r>
      <w:r w:rsidRPr="0053062E">
        <w:rPr>
          <w:sz w:val="22"/>
        </w:rPr>
        <w:t xml:space="preserve">. in </w:t>
      </w:r>
      <w:r w:rsidRPr="0053062E">
        <w:rPr>
          <w:sz w:val="22"/>
        </w:rPr>
        <w:fldChar w:fldCharType="begin"/>
      </w:r>
      <w:r w:rsidRPr="0053062E">
        <w:rPr>
          <w:sz w:val="22"/>
        </w:rPr>
        <w:instrText xml:space="preserve"> REF _Ref55987619 \r \h  \* MERGEFORMAT </w:instrText>
      </w:r>
      <w:r w:rsidRPr="0053062E">
        <w:rPr>
          <w:sz w:val="22"/>
        </w:rPr>
      </w:r>
      <w:r w:rsidRPr="0053062E">
        <w:rPr>
          <w:sz w:val="22"/>
        </w:rPr>
        <w:fldChar w:fldCharType="separate"/>
      </w:r>
      <w:r w:rsidR="00BC2756">
        <w:rPr>
          <w:sz w:val="22"/>
        </w:rPr>
        <w:t>20</w:t>
      </w:r>
      <w:r w:rsidRPr="0053062E">
        <w:rPr>
          <w:sz w:val="22"/>
        </w:rPr>
        <w:fldChar w:fldCharType="end"/>
      </w:r>
      <w:r w:rsidRPr="0053062E">
        <w:rPr>
          <w:sz w:val="22"/>
        </w:rPr>
        <w:t>. člena tega zakona.</w:t>
      </w:r>
    </w:p>
    <w:p w14:paraId="50E54B01" w14:textId="77777777" w:rsidR="0053062E" w:rsidRPr="0053062E" w:rsidRDefault="0053062E" w:rsidP="0053062E">
      <w:pPr>
        <w:rPr>
          <w:sz w:val="22"/>
        </w:rPr>
      </w:pPr>
    </w:p>
    <w:p w14:paraId="077B4FB1"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47" w:name="_Ref55991131"/>
      <w:r w:rsidRPr="0053062E">
        <w:rPr>
          <w:rFonts w:eastAsia="Times New Roman"/>
          <w:bCs/>
          <w:iCs/>
          <w:sz w:val="22"/>
        </w:rPr>
        <w:t>člen</w:t>
      </w:r>
      <w:bookmarkEnd w:id="47"/>
    </w:p>
    <w:p w14:paraId="20ACE31D" w14:textId="77777777" w:rsidR="0053062E" w:rsidRPr="0053062E" w:rsidRDefault="0053062E" w:rsidP="0053062E">
      <w:pPr>
        <w:jc w:val="center"/>
        <w:rPr>
          <w:sz w:val="22"/>
        </w:rPr>
      </w:pPr>
      <w:r w:rsidRPr="0053062E">
        <w:rPr>
          <w:sz w:val="22"/>
        </w:rPr>
        <w:t>(omogočitveni program na področju skupnosti)</w:t>
      </w:r>
    </w:p>
    <w:p w14:paraId="239190A6" w14:textId="77777777" w:rsidR="0053062E" w:rsidRPr="0053062E" w:rsidRDefault="0053062E" w:rsidP="0053062E">
      <w:pPr>
        <w:rPr>
          <w:sz w:val="22"/>
        </w:rPr>
      </w:pPr>
    </w:p>
    <w:p w14:paraId="2267043A" w14:textId="77777777" w:rsidR="0053062E" w:rsidRPr="0053062E" w:rsidRDefault="0053062E" w:rsidP="0053062E">
      <w:pPr>
        <w:numPr>
          <w:ilvl w:val="0"/>
          <w:numId w:val="41"/>
        </w:numPr>
        <w:ind w:left="360"/>
        <w:contextualSpacing/>
        <w:rPr>
          <w:sz w:val="22"/>
        </w:rPr>
      </w:pPr>
      <w:r w:rsidRPr="0053062E">
        <w:rPr>
          <w:sz w:val="22"/>
        </w:rPr>
        <w:t>Ministrstvo vsaka tri leta sprejme omogočitveni program za spodbujanje in lajšanje razvoja skupnosti OVE na podlagi ocene ovir in možnosti za razvoj skupnosti OVE.</w:t>
      </w:r>
    </w:p>
    <w:p w14:paraId="6519E954" w14:textId="77777777" w:rsidR="0053062E" w:rsidRPr="0053062E" w:rsidRDefault="0053062E" w:rsidP="0053062E">
      <w:pPr>
        <w:ind w:left="360"/>
        <w:contextualSpacing/>
        <w:rPr>
          <w:sz w:val="22"/>
        </w:rPr>
      </w:pPr>
    </w:p>
    <w:p w14:paraId="2E192790" w14:textId="77777777" w:rsidR="0053062E" w:rsidRPr="0053062E" w:rsidRDefault="0053062E" w:rsidP="0053062E">
      <w:pPr>
        <w:numPr>
          <w:ilvl w:val="0"/>
          <w:numId w:val="41"/>
        </w:numPr>
        <w:ind w:left="360"/>
        <w:contextualSpacing/>
        <w:rPr>
          <w:sz w:val="22"/>
        </w:rPr>
      </w:pPr>
      <w:r w:rsidRPr="0053062E">
        <w:rPr>
          <w:sz w:val="22"/>
        </w:rPr>
        <w:t>Z omogočitvenim programom iz prejšnjega odstavka je treba zagotoviti, da:</w:t>
      </w:r>
    </w:p>
    <w:p w14:paraId="160F964F" w14:textId="77777777" w:rsidR="0053062E" w:rsidRPr="0053062E" w:rsidRDefault="0053062E" w:rsidP="0053062E">
      <w:pPr>
        <w:ind w:left="360"/>
        <w:rPr>
          <w:sz w:val="22"/>
        </w:rPr>
      </w:pPr>
      <w:r w:rsidRPr="0053062E">
        <w:rPr>
          <w:sz w:val="22"/>
        </w:rPr>
        <w:t>a) se odpravijo neupravičene ovire v predpisih in drugih splošnih aktih in upravne ovire za skupnosti OVE;</w:t>
      </w:r>
    </w:p>
    <w:p w14:paraId="6F0603C0" w14:textId="77777777" w:rsidR="0053062E" w:rsidRPr="0053062E" w:rsidRDefault="0053062E" w:rsidP="0053062E">
      <w:pPr>
        <w:ind w:left="360"/>
        <w:rPr>
          <w:sz w:val="22"/>
        </w:rPr>
      </w:pPr>
      <w:r w:rsidRPr="0053062E">
        <w:rPr>
          <w:sz w:val="22"/>
        </w:rPr>
        <w:t>b) za skupnosti OVE, ki so pravne osebe in ki dobavljajo energijo oziroma zagotavljajo agregiranje ali druge komercialne energetske storitve, veljajo določbe, ki so relevantne za takšne dejavnosti;</w:t>
      </w:r>
    </w:p>
    <w:p w14:paraId="54CADFA6" w14:textId="77777777" w:rsidR="0053062E" w:rsidRPr="0053062E" w:rsidRDefault="0053062E" w:rsidP="0053062E">
      <w:pPr>
        <w:ind w:left="360"/>
        <w:rPr>
          <w:sz w:val="22"/>
        </w:rPr>
      </w:pPr>
      <w:r w:rsidRPr="0053062E">
        <w:rPr>
          <w:sz w:val="22"/>
        </w:rPr>
        <w:t>c) operater distribucijskega sistema sodeluje s skupnostmi, da bi olajšal prenose energije znotraj teh skupnosti;</w:t>
      </w:r>
    </w:p>
    <w:p w14:paraId="05F2C9BC" w14:textId="77777777" w:rsidR="0053062E" w:rsidRPr="0053062E" w:rsidRDefault="0053062E" w:rsidP="0053062E">
      <w:pPr>
        <w:ind w:left="360"/>
        <w:rPr>
          <w:sz w:val="22"/>
        </w:rPr>
      </w:pPr>
      <w:r w:rsidRPr="0053062E">
        <w:rPr>
          <w:sz w:val="22"/>
        </w:rPr>
        <w:t>č) se za skupnosti OVE uporabljajo pravični, sorazmerni in pregledni postopki vključno s postopki registracije ter omrežnine, ki odražajo stroške, pa tudi ustrezne dajatve, s čimer se zagotovi, da ustrezno, pošteno in uravnoteženo prispevajo k delitvi skupnih stroškov v sistemu v skladu s pregledno analizo stroškov in koristi razpršenih virov energije, ki jo pripravi agencija;</w:t>
      </w:r>
    </w:p>
    <w:p w14:paraId="4E31F063" w14:textId="77777777" w:rsidR="0053062E" w:rsidRPr="0053062E" w:rsidRDefault="0053062E" w:rsidP="0053062E">
      <w:pPr>
        <w:ind w:left="360"/>
        <w:rPr>
          <w:sz w:val="22"/>
        </w:rPr>
      </w:pPr>
      <w:r w:rsidRPr="0053062E">
        <w:rPr>
          <w:sz w:val="22"/>
        </w:rPr>
        <w:t>d) se skupnosti OVE, ki so pravne osebe, obravnavajo enakopravno, kar zadeva njihove dejavnosti, pravice in obveznosti, ki jih imajo kot udeleženci na trgu;</w:t>
      </w:r>
    </w:p>
    <w:p w14:paraId="6CDFDD8E" w14:textId="77777777" w:rsidR="0053062E" w:rsidRPr="0053062E" w:rsidRDefault="0053062E" w:rsidP="0053062E">
      <w:pPr>
        <w:ind w:left="360"/>
        <w:rPr>
          <w:sz w:val="22"/>
        </w:rPr>
      </w:pPr>
      <w:r w:rsidRPr="0053062E">
        <w:rPr>
          <w:sz w:val="22"/>
        </w:rPr>
        <w:t>e) je sodelovanje v skupnosti OVE na voljo vsem končnim odjemalcem, tudi tistim v gospodinjstvih z nizkimi dohodki ali ranljivih gospodinjstvih;</w:t>
      </w:r>
    </w:p>
    <w:p w14:paraId="63437763" w14:textId="77777777" w:rsidR="0053062E" w:rsidRPr="0053062E" w:rsidRDefault="0053062E" w:rsidP="0053062E">
      <w:pPr>
        <w:ind w:left="360"/>
        <w:rPr>
          <w:sz w:val="22"/>
        </w:rPr>
      </w:pPr>
      <w:r w:rsidRPr="0053062E">
        <w:rPr>
          <w:sz w:val="22"/>
        </w:rPr>
        <w:t>f) so na voljo orodja za lažji dostop do financiranja in informacij;</w:t>
      </w:r>
    </w:p>
    <w:p w14:paraId="2E47F2E6" w14:textId="77777777" w:rsidR="0053062E" w:rsidRPr="0053062E" w:rsidRDefault="0053062E" w:rsidP="0053062E">
      <w:pPr>
        <w:ind w:left="360"/>
        <w:rPr>
          <w:sz w:val="22"/>
        </w:rPr>
      </w:pPr>
      <w:r w:rsidRPr="0053062E">
        <w:rPr>
          <w:sz w:val="22"/>
        </w:rPr>
        <w:t>g) sta občinam in njihovim organom pri omogočanju in vzpostavljanju skupnosti OVE ter pri njihovi neposredni udeleženosti pri tem zagotovljeni regulativna podpora in podpora za razvoj zmogljivosti;</w:t>
      </w:r>
    </w:p>
    <w:p w14:paraId="193E248B" w14:textId="77777777" w:rsidR="0053062E" w:rsidRPr="0053062E" w:rsidRDefault="0053062E" w:rsidP="0053062E">
      <w:pPr>
        <w:ind w:left="360"/>
        <w:rPr>
          <w:sz w:val="22"/>
        </w:rPr>
      </w:pPr>
      <w:r w:rsidRPr="0053062E">
        <w:rPr>
          <w:sz w:val="22"/>
        </w:rPr>
        <w:t>h) se določijo pravila za zagotovitev enake in enakopravne obravnave končnih odjemalcev, ki sodelujejo v skupnosti.</w:t>
      </w:r>
    </w:p>
    <w:p w14:paraId="000CAAD0" w14:textId="77777777" w:rsidR="0053062E" w:rsidRPr="0053062E" w:rsidRDefault="0053062E" w:rsidP="0053062E">
      <w:pPr>
        <w:rPr>
          <w:sz w:val="22"/>
        </w:rPr>
      </w:pPr>
    </w:p>
    <w:p w14:paraId="01019787" w14:textId="77777777" w:rsidR="0053062E" w:rsidRPr="0053062E" w:rsidRDefault="0053062E" w:rsidP="0053062E">
      <w:pPr>
        <w:numPr>
          <w:ilvl w:val="0"/>
          <w:numId w:val="41"/>
        </w:numPr>
        <w:ind w:left="360"/>
        <w:contextualSpacing/>
        <w:rPr>
          <w:sz w:val="22"/>
        </w:rPr>
      </w:pPr>
      <w:r w:rsidRPr="0053062E">
        <w:rPr>
          <w:sz w:val="22"/>
        </w:rPr>
        <w:t>Glavne prvine omogočitvenega programa ter ocena njihovega izvajanja se vključijo v posodobitve NEPN in poročila o napredku v skladu z Uredbo 2018/1999/EU.</w:t>
      </w:r>
    </w:p>
    <w:p w14:paraId="351EBEBB" w14:textId="77777777" w:rsidR="0053062E" w:rsidRPr="0053062E" w:rsidRDefault="0053062E" w:rsidP="0053062E">
      <w:pPr>
        <w:rPr>
          <w:sz w:val="22"/>
        </w:rPr>
      </w:pPr>
    </w:p>
    <w:p w14:paraId="7787E543" w14:textId="77777777" w:rsidR="0053062E" w:rsidRPr="0053062E" w:rsidRDefault="0053062E" w:rsidP="0053062E">
      <w:pPr>
        <w:numPr>
          <w:ilvl w:val="0"/>
          <w:numId w:val="41"/>
        </w:numPr>
        <w:ind w:left="360"/>
        <w:contextualSpacing/>
        <w:rPr>
          <w:sz w:val="22"/>
        </w:rPr>
      </w:pPr>
      <w:r w:rsidRPr="0053062E">
        <w:rPr>
          <w:sz w:val="22"/>
        </w:rPr>
        <w:lastRenderedPageBreak/>
        <w:t>Pri oblikovanju programov podpore rabe obnovljivih virov energije se brez poseganja v pravila EU o državnih pomočeh upoštevajo posebnosti skupnosti OVE, da se jim omogočijo enake možnosti za pridobitev deklaracije, potrdil o izvoru električne energije ter za kandidiranje za podpore kakor drugim udeležencem na trgu.</w:t>
      </w:r>
    </w:p>
    <w:p w14:paraId="33733BFE" w14:textId="77777777" w:rsidR="0053062E" w:rsidRPr="0053062E" w:rsidRDefault="0053062E" w:rsidP="0053062E">
      <w:pPr>
        <w:jc w:val="left"/>
        <w:rPr>
          <w:sz w:val="22"/>
        </w:rPr>
      </w:pPr>
    </w:p>
    <w:p w14:paraId="66D15477" w14:textId="77777777" w:rsidR="0053062E" w:rsidRPr="0053062E" w:rsidRDefault="0053062E" w:rsidP="0053062E">
      <w:pPr>
        <w:keepNext/>
        <w:keepLines/>
        <w:spacing w:before="480"/>
        <w:ind w:left="360" w:hanging="360"/>
        <w:jc w:val="left"/>
        <w:outlineLvl w:val="0"/>
        <w:rPr>
          <w:rFonts w:eastAsia="Times New Roman"/>
          <w:b/>
          <w:bCs/>
          <w:szCs w:val="24"/>
        </w:rPr>
      </w:pPr>
      <w:r w:rsidRPr="0053062E">
        <w:rPr>
          <w:rFonts w:eastAsia="Times New Roman"/>
          <w:b/>
          <w:bCs/>
          <w:szCs w:val="24"/>
        </w:rPr>
        <w:t>VI. poglavje: USPOSABLJANJE INŠTALATERJEV</w:t>
      </w:r>
    </w:p>
    <w:p w14:paraId="07A2473B" w14:textId="77777777" w:rsidR="0053062E" w:rsidRPr="0053062E" w:rsidRDefault="0053062E" w:rsidP="0053062E">
      <w:pPr>
        <w:rPr>
          <w:sz w:val="22"/>
        </w:rPr>
      </w:pPr>
    </w:p>
    <w:p w14:paraId="7793486B"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48" w:name="_Ref55990870"/>
      <w:r w:rsidRPr="0053062E">
        <w:rPr>
          <w:rFonts w:eastAsia="Times New Roman"/>
          <w:bCs/>
          <w:iCs/>
          <w:sz w:val="22"/>
        </w:rPr>
        <w:t>člen</w:t>
      </w:r>
      <w:bookmarkEnd w:id="48"/>
    </w:p>
    <w:p w14:paraId="684E3498" w14:textId="77777777" w:rsidR="0053062E" w:rsidRPr="0053062E" w:rsidRDefault="0053062E" w:rsidP="0053062E">
      <w:pPr>
        <w:jc w:val="center"/>
        <w:rPr>
          <w:sz w:val="22"/>
        </w:rPr>
      </w:pPr>
      <w:r w:rsidRPr="0053062E">
        <w:rPr>
          <w:sz w:val="22"/>
        </w:rPr>
        <w:t>(usposabljanje inštalaterjev naprav na obnovljive vire energije)</w:t>
      </w:r>
    </w:p>
    <w:p w14:paraId="1B4491A6" w14:textId="77777777" w:rsidR="0053062E" w:rsidRPr="0053062E" w:rsidRDefault="0053062E" w:rsidP="0053062E">
      <w:pPr>
        <w:rPr>
          <w:sz w:val="22"/>
        </w:rPr>
      </w:pPr>
    </w:p>
    <w:p w14:paraId="30944C65" w14:textId="77777777" w:rsidR="0053062E" w:rsidRPr="0053062E" w:rsidRDefault="0053062E" w:rsidP="0053062E">
      <w:pPr>
        <w:numPr>
          <w:ilvl w:val="0"/>
          <w:numId w:val="61"/>
        </w:numPr>
        <w:ind w:left="420"/>
        <w:contextualSpacing/>
        <w:rPr>
          <w:sz w:val="22"/>
        </w:rPr>
      </w:pPr>
      <w:r w:rsidRPr="0053062E">
        <w:rPr>
          <w:sz w:val="22"/>
        </w:rPr>
        <w:t>Za zagotavljanje pravilnega in učinkovitega delovanja naprav in sistemov na obnovljive vire energije lahko inštalaterji sončnih kolektorjev, toplotnih črpalk, plitvih geotermalnih sistemov, kotlov na lesno biomaso in proizvodnih naprav na sončno energijo opravijo strokovno usposabljanje.</w:t>
      </w:r>
    </w:p>
    <w:p w14:paraId="44439648" w14:textId="77777777" w:rsidR="0053062E" w:rsidRPr="0053062E" w:rsidRDefault="0053062E" w:rsidP="0053062E">
      <w:pPr>
        <w:rPr>
          <w:sz w:val="22"/>
        </w:rPr>
      </w:pPr>
    </w:p>
    <w:p w14:paraId="6FE92EF5" w14:textId="77777777" w:rsidR="0053062E" w:rsidRPr="0053062E" w:rsidRDefault="0053062E" w:rsidP="0053062E">
      <w:pPr>
        <w:numPr>
          <w:ilvl w:val="0"/>
          <w:numId w:val="61"/>
        </w:numPr>
        <w:ind w:left="420"/>
        <w:contextualSpacing/>
        <w:rPr>
          <w:sz w:val="22"/>
        </w:rPr>
      </w:pPr>
      <w:r w:rsidRPr="0053062E">
        <w:rPr>
          <w:sz w:val="22"/>
        </w:rPr>
        <w:t xml:space="preserve">Program usposabljanja izvajajo fizične ali pravne osebe, ki jih pooblasti ministrstvo, pristojno za energijo (v nadaljnjem besedilu: izvajalec usposabljanja). Pooblastilo za izvajanje usposabljanja podeli minister po izvedenem javnem natečaju kot javno pooblastilo. </w:t>
      </w:r>
    </w:p>
    <w:p w14:paraId="5FBB4EEF" w14:textId="77777777" w:rsidR="0053062E" w:rsidRPr="0053062E" w:rsidRDefault="0053062E" w:rsidP="0053062E">
      <w:pPr>
        <w:rPr>
          <w:sz w:val="22"/>
        </w:rPr>
      </w:pPr>
    </w:p>
    <w:p w14:paraId="2FD01040" w14:textId="77777777" w:rsidR="0053062E" w:rsidRPr="0053062E" w:rsidRDefault="0053062E" w:rsidP="0053062E">
      <w:pPr>
        <w:numPr>
          <w:ilvl w:val="0"/>
          <w:numId w:val="61"/>
        </w:numPr>
        <w:ind w:left="420"/>
        <w:contextualSpacing/>
        <w:rPr>
          <w:sz w:val="22"/>
        </w:rPr>
      </w:pPr>
      <w:r w:rsidRPr="0053062E">
        <w:rPr>
          <w:sz w:val="22"/>
        </w:rPr>
        <w:t>Certifikati in druga primerljiva potrdila o strokovni usposobljenosti inštalaterjev malih naprav na obnovljive vire, ki so izdani v državah članicah Evropske unije v skladu z merili iz Priloge IV Direktive 2018/2001/EU, so enakovredni potrdilom, izdanim v skladu s tem zakonom.</w:t>
      </w:r>
    </w:p>
    <w:p w14:paraId="5C0C3087" w14:textId="77777777" w:rsidR="0053062E" w:rsidRPr="0053062E" w:rsidRDefault="0053062E" w:rsidP="0053062E">
      <w:pPr>
        <w:rPr>
          <w:sz w:val="22"/>
        </w:rPr>
      </w:pPr>
    </w:p>
    <w:p w14:paraId="5AAE9D9B" w14:textId="77777777" w:rsidR="0053062E" w:rsidRPr="0053062E" w:rsidRDefault="0053062E" w:rsidP="0053062E">
      <w:pPr>
        <w:numPr>
          <w:ilvl w:val="0"/>
          <w:numId w:val="61"/>
        </w:numPr>
        <w:ind w:left="420"/>
        <w:contextualSpacing/>
        <w:rPr>
          <w:sz w:val="22"/>
        </w:rPr>
      </w:pPr>
      <w:r w:rsidRPr="0053062E">
        <w:rPr>
          <w:sz w:val="22"/>
        </w:rPr>
        <w:t>Minister podrobneje določi:</w:t>
      </w:r>
    </w:p>
    <w:p w14:paraId="77E13918" w14:textId="77777777" w:rsidR="0053062E" w:rsidRPr="0053062E" w:rsidRDefault="0053062E" w:rsidP="0053062E">
      <w:pPr>
        <w:numPr>
          <w:ilvl w:val="0"/>
          <w:numId w:val="62"/>
        </w:numPr>
        <w:ind w:left="708"/>
        <w:contextualSpacing/>
        <w:rPr>
          <w:sz w:val="22"/>
        </w:rPr>
      </w:pPr>
      <w:r w:rsidRPr="0053062E">
        <w:rPr>
          <w:sz w:val="22"/>
        </w:rPr>
        <w:t>pogoje, ki jih morajo izpolnjevati inštalaterji, da se lahko udeležijo usposabljanja;</w:t>
      </w:r>
    </w:p>
    <w:p w14:paraId="16583C3E" w14:textId="77777777" w:rsidR="0053062E" w:rsidRPr="0053062E" w:rsidRDefault="0053062E" w:rsidP="0053062E">
      <w:pPr>
        <w:numPr>
          <w:ilvl w:val="0"/>
          <w:numId w:val="62"/>
        </w:numPr>
        <w:ind w:left="708"/>
        <w:contextualSpacing/>
        <w:rPr>
          <w:sz w:val="22"/>
        </w:rPr>
      </w:pPr>
      <w:r w:rsidRPr="0053062E">
        <w:rPr>
          <w:sz w:val="22"/>
        </w:rPr>
        <w:t>vsebino programa usposabljanja;</w:t>
      </w:r>
    </w:p>
    <w:p w14:paraId="520BC700" w14:textId="77777777" w:rsidR="0053062E" w:rsidRPr="0053062E" w:rsidRDefault="0053062E" w:rsidP="0053062E">
      <w:pPr>
        <w:numPr>
          <w:ilvl w:val="0"/>
          <w:numId w:val="62"/>
        </w:numPr>
        <w:ind w:left="708"/>
        <w:contextualSpacing/>
        <w:rPr>
          <w:sz w:val="22"/>
        </w:rPr>
      </w:pPr>
      <w:r w:rsidRPr="0053062E">
        <w:rPr>
          <w:sz w:val="22"/>
        </w:rPr>
        <w:t>pogoje za izvajalca usposabljanja;</w:t>
      </w:r>
    </w:p>
    <w:p w14:paraId="28DE38D9" w14:textId="77777777" w:rsidR="0053062E" w:rsidRPr="0053062E" w:rsidRDefault="0053062E" w:rsidP="0053062E">
      <w:pPr>
        <w:numPr>
          <w:ilvl w:val="0"/>
          <w:numId w:val="62"/>
        </w:numPr>
        <w:ind w:left="708"/>
        <w:contextualSpacing/>
        <w:rPr>
          <w:sz w:val="22"/>
        </w:rPr>
      </w:pPr>
      <w:r w:rsidRPr="0053062E">
        <w:rPr>
          <w:sz w:val="22"/>
        </w:rPr>
        <w:t>evidence o izvedenih programih usposabljanja;</w:t>
      </w:r>
    </w:p>
    <w:p w14:paraId="70379B3F" w14:textId="77777777" w:rsidR="0053062E" w:rsidRPr="0053062E" w:rsidRDefault="0053062E" w:rsidP="0053062E">
      <w:pPr>
        <w:numPr>
          <w:ilvl w:val="0"/>
          <w:numId w:val="62"/>
        </w:numPr>
        <w:ind w:left="708"/>
        <w:contextualSpacing/>
        <w:rPr>
          <w:sz w:val="22"/>
        </w:rPr>
      </w:pPr>
      <w:r w:rsidRPr="0053062E">
        <w:rPr>
          <w:sz w:val="22"/>
        </w:rPr>
        <w:t>način preverjanja znanja in</w:t>
      </w:r>
    </w:p>
    <w:p w14:paraId="204BA57E" w14:textId="77777777" w:rsidR="0053062E" w:rsidRPr="0053062E" w:rsidRDefault="0053062E" w:rsidP="0053062E">
      <w:pPr>
        <w:numPr>
          <w:ilvl w:val="0"/>
          <w:numId w:val="62"/>
        </w:numPr>
        <w:ind w:left="708"/>
        <w:contextualSpacing/>
        <w:rPr>
          <w:sz w:val="22"/>
        </w:rPr>
      </w:pPr>
      <w:r w:rsidRPr="0053062E">
        <w:rPr>
          <w:sz w:val="22"/>
        </w:rPr>
        <w:t>vsebino, obliko in veljavnost potrdila o usposobljenosti.</w:t>
      </w:r>
    </w:p>
    <w:p w14:paraId="111891F1" w14:textId="77777777" w:rsidR="0053062E" w:rsidRPr="0053062E" w:rsidRDefault="0053062E" w:rsidP="0053062E">
      <w:pPr>
        <w:rPr>
          <w:sz w:val="22"/>
        </w:rPr>
      </w:pPr>
    </w:p>
    <w:p w14:paraId="76A382BE" w14:textId="77777777" w:rsidR="0053062E" w:rsidRPr="0053062E" w:rsidRDefault="0053062E" w:rsidP="0053062E">
      <w:pPr>
        <w:keepNext/>
        <w:keepLines/>
        <w:spacing w:before="480"/>
        <w:ind w:left="360" w:hanging="360"/>
        <w:jc w:val="left"/>
        <w:outlineLvl w:val="0"/>
        <w:rPr>
          <w:rFonts w:eastAsia="Times New Roman"/>
          <w:b/>
          <w:bCs/>
          <w:szCs w:val="24"/>
        </w:rPr>
      </w:pPr>
      <w:r w:rsidRPr="0053062E">
        <w:rPr>
          <w:rFonts w:eastAsia="Times New Roman"/>
          <w:b/>
          <w:bCs/>
          <w:szCs w:val="24"/>
        </w:rPr>
        <w:t>VII. poglavje: SPODBUJANJE RABE OBNOVLJIVIH VIROV ENERGIJE V PROSTORSKEM NAČRTOVANJU IN DOLOČANJU POGOJEV ZA IZDAJO DOVOLJENJ</w:t>
      </w:r>
    </w:p>
    <w:p w14:paraId="79DBBC10" w14:textId="77777777" w:rsidR="0053062E" w:rsidRPr="0053062E" w:rsidRDefault="0053062E" w:rsidP="0053062E">
      <w:pPr>
        <w:rPr>
          <w:sz w:val="22"/>
        </w:rPr>
      </w:pPr>
    </w:p>
    <w:p w14:paraId="7DCABA8E"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49" w:name="_Ref55996963"/>
      <w:r w:rsidRPr="0053062E">
        <w:rPr>
          <w:rFonts w:eastAsia="Times New Roman"/>
          <w:bCs/>
          <w:iCs/>
          <w:sz w:val="22"/>
        </w:rPr>
        <w:t>člen</w:t>
      </w:r>
      <w:bookmarkEnd w:id="49"/>
    </w:p>
    <w:p w14:paraId="6563C674" w14:textId="77777777" w:rsidR="0053062E" w:rsidRPr="0053062E" w:rsidRDefault="0053062E" w:rsidP="0053062E">
      <w:pPr>
        <w:jc w:val="center"/>
        <w:rPr>
          <w:sz w:val="22"/>
        </w:rPr>
      </w:pPr>
      <w:r w:rsidRPr="0053062E">
        <w:rPr>
          <w:sz w:val="22"/>
        </w:rPr>
        <w:t>(splošno)</w:t>
      </w:r>
    </w:p>
    <w:p w14:paraId="3FC14D7F" w14:textId="77777777" w:rsidR="0053062E" w:rsidRPr="0053062E" w:rsidRDefault="0053062E" w:rsidP="0053062E">
      <w:pPr>
        <w:jc w:val="center"/>
        <w:rPr>
          <w:sz w:val="22"/>
        </w:rPr>
      </w:pPr>
    </w:p>
    <w:p w14:paraId="75C6D68D" w14:textId="77777777" w:rsidR="0053062E" w:rsidRPr="0053062E" w:rsidRDefault="0053062E" w:rsidP="0053062E">
      <w:pPr>
        <w:numPr>
          <w:ilvl w:val="0"/>
          <w:numId w:val="46"/>
        </w:numPr>
        <w:ind w:left="360"/>
        <w:contextualSpacing/>
        <w:rPr>
          <w:sz w:val="22"/>
        </w:rPr>
      </w:pPr>
      <w:r w:rsidRPr="0053062E">
        <w:rPr>
          <w:sz w:val="22"/>
        </w:rPr>
        <w:t xml:space="preserve">Državni organi, organi občin in nosilci javnih pooblastil morajo pri izdaji podzakonskih predpisov in splošnih aktov za izvajanje javnih pooblastil, ki se nanašajo na izdajo dovoljenja ali drugega posamičnega akta v zvezi s proizvodno napravo in z njimi povezanimi prenosnimi ali distribucijskimi omrežji, proizvodnjo električne energije in energije za ogrevanje ali hlajenje iz obnovljivih virov, za postopek pretvorbe biomase v pogonska biogoriva, druga tekoča biogoriva, biomasna goriva ali druge energente ter za tekoča in plinasta goriva iz obnovljivih virov nebiološkega izvora, namenjena uporabi v prometu, skrbeti za to, da so pogoji in zahteve sorazmerni in potrebni ter pripomorejo k </w:t>
      </w:r>
      <w:r w:rsidRPr="0053062E">
        <w:rPr>
          <w:sz w:val="22"/>
        </w:rPr>
        <w:lastRenderedPageBreak/>
        <w:t>izvajanju načela energetske učinkovitosti na prvem mestu, kot je opredeljeno v 18. točki 2. člena Uredbe 2018/1999/EU.</w:t>
      </w:r>
    </w:p>
    <w:p w14:paraId="6821E21F" w14:textId="77777777" w:rsidR="0053062E" w:rsidRPr="0053062E" w:rsidRDefault="0053062E" w:rsidP="0053062E">
      <w:pPr>
        <w:ind w:left="360"/>
        <w:contextualSpacing/>
        <w:rPr>
          <w:sz w:val="22"/>
        </w:rPr>
      </w:pPr>
    </w:p>
    <w:p w14:paraId="76ECA5B0" w14:textId="77777777" w:rsidR="0053062E" w:rsidRPr="0053062E" w:rsidRDefault="0053062E" w:rsidP="0053062E">
      <w:pPr>
        <w:numPr>
          <w:ilvl w:val="0"/>
          <w:numId w:val="46"/>
        </w:numPr>
        <w:ind w:left="360"/>
        <w:contextualSpacing/>
        <w:rPr>
          <w:sz w:val="22"/>
        </w:rPr>
      </w:pPr>
      <w:r w:rsidRPr="0053062E">
        <w:rPr>
          <w:sz w:val="22"/>
        </w:rPr>
        <w:t>Pravila, ki urejajo izdajo dovoljenj ali drugih posamičnih aktov iz prejšnjega odstavka, morajo biti pregledna in sorazmerna, ne smejo razlikovati med vlagatelji zahtev ter morajo v celoti upoštevati posebnosti posameznih tehnologij energije iz obnovljivih virov.</w:t>
      </w:r>
    </w:p>
    <w:p w14:paraId="6F9D3663" w14:textId="77777777" w:rsidR="0053062E" w:rsidRPr="0053062E" w:rsidRDefault="0053062E" w:rsidP="0053062E">
      <w:pPr>
        <w:ind w:left="360"/>
        <w:contextualSpacing/>
        <w:rPr>
          <w:sz w:val="22"/>
        </w:rPr>
      </w:pPr>
    </w:p>
    <w:p w14:paraId="7D3C7211" w14:textId="77777777" w:rsidR="0053062E" w:rsidRPr="0053062E" w:rsidRDefault="0053062E" w:rsidP="0053062E">
      <w:pPr>
        <w:numPr>
          <w:ilvl w:val="0"/>
          <w:numId w:val="46"/>
        </w:numPr>
        <w:ind w:left="360"/>
        <w:contextualSpacing/>
        <w:rPr>
          <w:sz w:val="22"/>
        </w:rPr>
      </w:pPr>
      <w:r w:rsidRPr="0053062E">
        <w:rPr>
          <w:sz w:val="22"/>
        </w:rPr>
        <w:t>Center za podpore pripravi smernice in mnenja za področje energije iz obnovljivih virov, ki jih ministrstvo v skladu z zakonom, ki ureja ureditev prostora, vključi v smernice in mnenja v postopkih priprave prostorskih aktov.</w:t>
      </w:r>
    </w:p>
    <w:p w14:paraId="12F0EAFE" w14:textId="77777777" w:rsidR="0053062E" w:rsidRPr="0053062E" w:rsidRDefault="0053062E" w:rsidP="0053062E">
      <w:pPr>
        <w:ind w:left="720"/>
        <w:contextualSpacing/>
        <w:rPr>
          <w:sz w:val="22"/>
        </w:rPr>
      </w:pPr>
    </w:p>
    <w:p w14:paraId="3F73CCA5" w14:textId="77777777" w:rsidR="0053062E" w:rsidRPr="0053062E" w:rsidRDefault="0053062E" w:rsidP="0053062E">
      <w:pPr>
        <w:numPr>
          <w:ilvl w:val="0"/>
          <w:numId w:val="46"/>
        </w:numPr>
        <w:ind w:left="360"/>
        <w:contextualSpacing/>
        <w:rPr>
          <w:sz w:val="22"/>
        </w:rPr>
      </w:pPr>
      <w:r w:rsidRPr="0053062E">
        <w:rPr>
          <w:sz w:val="22"/>
        </w:rPr>
        <w:t xml:space="preserve">Pri načrtovanju, projektiranju in omejevanju rabe energentov v prostoru je treba dati prednost obnovljivim virom energije pred fosilnimi viri energije, razen pri daljinskih sistemih, ki so energetsko učinkoviti, in plinovodnih sistemih z večjim deležem obnovljivega plina v sistemu. Pri omejevanju energentov je treba upoštevati tudi druge okoljske politike in njihove zahteve. </w:t>
      </w:r>
    </w:p>
    <w:p w14:paraId="587E9C86" w14:textId="77777777" w:rsidR="0053062E" w:rsidRPr="0053062E" w:rsidRDefault="0053062E" w:rsidP="0053062E">
      <w:pPr>
        <w:rPr>
          <w:sz w:val="22"/>
        </w:rPr>
      </w:pPr>
    </w:p>
    <w:p w14:paraId="0C479E91"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50" w:name="_člen"/>
      <w:bookmarkStart w:id="51" w:name="_Ref55996981"/>
      <w:bookmarkEnd w:id="50"/>
      <w:r w:rsidRPr="0053062E">
        <w:rPr>
          <w:rFonts w:eastAsia="Times New Roman"/>
          <w:bCs/>
          <w:iCs/>
          <w:sz w:val="22"/>
        </w:rPr>
        <w:t>člen</w:t>
      </w:r>
      <w:bookmarkEnd w:id="51"/>
    </w:p>
    <w:p w14:paraId="329AEB01" w14:textId="77777777" w:rsidR="0053062E" w:rsidRPr="0053062E" w:rsidRDefault="0053062E" w:rsidP="0053062E">
      <w:pPr>
        <w:jc w:val="center"/>
        <w:rPr>
          <w:sz w:val="22"/>
        </w:rPr>
      </w:pPr>
      <w:r w:rsidRPr="0053062E">
        <w:rPr>
          <w:sz w:val="22"/>
        </w:rPr>
        <w:t>(načrtovanje)</w:t>
      </w:r>
    </w:p>
    <w:p w14:paraId="7C366664" w14:textId="77777777" w:rsidR="0053062E" w:rsidRPr="0053062E" w:rsidRDefault="0053062E" w:rsidP="0053062E">
      <w:pPr>
        <w:rPr>
          <w:sz w:val="22"/>
        </w:rPr>
      </w:pPr>
    </w:p>
    <w:p w14:paraId="4E031326" w14:textId="77777777" w:rsidR="0053062E" w:rsidRPr="0053062E" w:rsidRDefault="0053062E" w:rsidP="0053062E">
      <w:pPr>
        <w:numPr>
          <w:ilvl w:val="0"/>
          <w:numId w:val="47"/>
        </w:numPr>
        <w:ind w:left="360"/>
        <w:contextualSpacing/>
        <w:rPr>
          <w:sz w:val="22"/>
        </w:rPr>
      </w:pPr>
      <w:r w:rsidRPr="0053062E">
        <w:rPr>
          <w:sz w:val="22"/>
        </w:rPr>
        <w:t xml:space="preserve">Državni organi, organi občin in nosilci javnih pooblastil morajo pri pripravi in sprejemanju prostorskih aktov, določanju pogojev in izdajanju mnenj v postopkih prostorskega načrtovanja, ki se nanašajo na gradnjo in obnavljanje lokalne infrastrukture, industrijskih, storitvenih ali stanovanjskih območij in energetske infrastrukture, vključno z omrežji za električno energijo, energijo za daljinsko ogrevanje in hlajenje, zemeljski plin ter alternativna goriva, na državni, regionalni in lokalni ravni spodbujati vključevanje in uvajanje energije iz obnovljivih virov vključno s samooskrbo z energijo iz obnovljivih virov in skupnostmi na področju energije iz obnovljivih virov ter uporabo odvečne toplote in odvečnega hladu, pri čemer morajo upoštevati tudi pozitivno učinkovanje naprav, ki izrabljajo obnovljive vire energije, na okoljske in podnebne cilje. </w:t>
      </w:r>
    </w:p>
    <w:p w14:paraId="6702665A" w14:textId="77777777" w:rsidR="0053062E" w:rsidRPr="0053062E" w:rsidRDefault="0053062E" w:rsidP="0053062E">
      <w:pPr>
        <w:ind w:left="360"/>
        <w:contextualSpacing/>
        <w:rPr>
          <w:sz w:val="22"/>
        </w:rPr>
      </w:pPr>
    </w:p>
    <w:p w14:paraId="621D8AD2" w14:textId="77777777" w:rsidR="0053062E" w:rsidRPr="0053062E" w:rsidRDefault="0053062E" w:rsidP="0053062E">
      <w:pPr>
        <w:numPr>
          <w:ilvl w:val="0"/>
          <w:numId w:val="47"/>
        </w:numPr>
        <w:ind w:left="360"/>
        <w:contextualSpacing/>
        <w:rPr>
          <w:sz w:val="22"/>
        </w:rPr>
      </w:pPr>
      <w:r w:rsidRPr="0053062E">
        <w:rPr>
          <w:sz w:val="22"/>
        </w:rPr>
        <w:t xml:space="preserve">Občine vključijo uporabo obnovljivih virov v lokalne energetske koncepte, pripravljene v skladu z zakonom, ki ureja načrtovanje na področju energetike, in v druge akte, s katerimi se načrtujejo pravila za urejanje prostora. </w:t>
      </w:r>
    </w:p>
    <w:p w14:paraId="22638B5C" w14:textId="77777777" w:rsidR="0053062E" w:rsidRPr="0053062E" w:rsidRDefault="0053062E" w:rsidP="0053062E">
      <w:pPr>
        <w:rPr>
          <w:sz w:val="22"/>
        </w:rPr>
      </w:pPr>
    </w:p>
    <w:p w14:paraId="5FE5FF91" w14:textId="77777777" w:rsidR="0053062E" w:rsidRPr="0053062E" w:rsidRDefault="0053062E" w:rsidP="0053062E">
      <w:pPr>
        <w:numPr>
          <w:ilvl w:val="0"/>
          <w:numId w:val="47"/>
        </w:numPr>
        <w:ind w:left="360"/>
        <w:contextualSpacing/>
        <w:rPr>
          <w:sz w:val="22"/>
        </w:rPr>
      </w:pPr>
      <w:r w:rsidRPr="0053062E">
        <w:rPr>
          <w:sz w:val="22"/>
        </w:rPr>
        <w:t>Občine se pri pripravi lokalnih energetskih konceptov posvetujejo z operaterji omrežij v delu, ki se nanaša na:</w:t>
      </w:r>
    </w:p>
    <w:p w14:paraId="158A51E4" w14:textId="77777777" w:rsidR="0053062E" w:rsidRPr="0053062E" w:rsidRDefault="0053062E" w:rsidP="0053062E">
      <w:pPr>
        <w:numPr>
          <w:ilvl w:val="0"/>
          <w:numId w:val="56"/>
        </w:numPr>
        <w:contextualSpacing/>
        <w:rPr>
          <w:sz w:val="22"/>
        </w:rPr>
      </w:pPr>
      <w:r w:rsidRPr="0053062E">
        <w:rPr>
          <w:sz w:val="22"/>
        </w:rPr>
        <w:t>analizo možnosti učinkovite rabe energije in analizo potencialov obnovljivih virov energije,</w:t>
      </w:r>
    </w:p>
    <w:p w14:paraId="76746719" w14:textId="77777777" w:rsidR="0053062E" w:rsidRPr="0053062E" w:rsidRDefault="0053062E" w:rsidP="0053062E">
      <w:pPr>
        <w:numPr>
          <w:ilvl w:val="0"/>
          <w:numId w:val="56"/>
        </w:numPr>
        <w:contextualSpacing/>
        <w:rPr>
          <w:sz w:val="22"/>
        </w:rPr>
      </w:pPr>
      <w:r w:rsidRPr="0053062E">
        <w:rPr>
          <w:sz w:val="22"/>
        </w:rPr>
        <w:t xml:space="preserve">prilagajanje odjema energije, </w:t>
      </w:r>
    </w:p>
    <w:p w14:paraId="6AA43107" w14:textId="77777777" w:rsidR="0053062E" w:rsidRPr="0053062E" w:rsidRDefault="0053062E" w:rsidP="0053062E">
      <w:pPr>
        <w:numPr>
          <w:ilvl w:val="0"/>
          <w:numId w:val="56"/>
        </w:numPr>
        <w:contextualSpacing/>
        <w:rPr>
          <w:sz w:val="22"/>
        </w:rPr>
      </w:pPr>
      <w:r w:rsidRPr="0053062E">
        <w:rPr>
          <w:sz w:val="22"/>
        </w:rPr>
        <w:t>samooskrbo z energijo iz obnovljivih virov in skupnostih na področju energije iz obnovljivih virov.</w:t>
      </w:r>
    </w:p>
    <w:p w14:paraId="37F9B8A1" w14:textId="77777777" w:rsidR="0053062E" w:rsidRPr="0053062E" w:rsidRDefault="0053062E" w:rsidP="0053062E">
      <w:pPr>
        <w:ind w:left="720"/>
        <w:contextualSpacing/>
        <w:rPr>
          <w:sz w:val="22"/>
        </w:rPr>
      </w:pPr>
    </w:p>
    <w:p w14:paraId="022CBF3A" w14:textId="77777777" w:rsidR="0053062E" w:rsidRPr="0053062E" w:rsidRDefault="0053062E" w:rsidP="0053062E">
      <w:pPr>
        <w:numPr>
          <w:ilvl w:val="0"/>
          <w:numId w:val="57"/>
        </w:numPr>
        <w:contextualSpacing/>
        <w:rPr>
          <w:sz w:val="22"/>
        </w:rPr>
      </w:pPr>
      <w:r w:rsidRPr="0053062E">
        <w:rPr>
          <w:sz w:val="22"/>
        </w:rPr>
        <w:t>Operaterji omrežij morajo pri pripravi razvojnih ali trajnostnih načrtov omrežja upoštevati prihodnje potrebe po ojačitvi omrežja ali gradnji novega omrežja, kot izhajajo iz lokalnih energetskih konceptov glede na načrtovano umeščanje naprav, ki izrabljajo obnovljive vire, v prostor in vključevanje samooskrbe ter skupnosti na področju obnovljivih virov energije.</w:t>
      </w:r>
    </w:p>
    <w:p w14:paraId="09B0B32B" w14:textId="77777777" w:rsidR="0053062E" w:rsidRPr="0053062E" w:rsidRDefault="0053062E" w:rsidP="0053062E">
      <w:pPr>
        <w:ind w:left="360"/>
        <w:contextualSpacing/>
        <w:rPr>
          <w:sz w:val="22"/>
        </w:rPr>
      </w:pPr>
    </w:p>
    <w:p w14:paraId="5AD63AB5" w14:textId="77777777" w:rsidR="0053062E" w:rsidRPr="0053062E" w:rsidRDefault="0053062E" w:rsidP="0053062E">
      <w:pPr>
        <w:numPr>
          <w:ilvl w:val="0"/>
          <w:numId w:val="58"/>
        </w:numPr>
        <w:contextualSpacing/>
        <w:rPr>
          <w:sz w:val="22"/>
        </w:rPr>
      </w:pPr>
      <w:r w:rsidRPr="0053062E">
        <w:rPr>
          <w:sz w:val="22"/>
        </w:rPr>
        <w:t xml:space="preserve">Državni organi, organi občin in nosilci javnih pooblastil morajo pri izdaji podzakonskih predpisov in splošnih aktov za izvajanje javnih pooblastil, ki se nanašajo na izvajanje gradbenih del in proizvodnjo, promet ter uporabo gradbenih proizvodov, uvesti ukrepe za povečanje obsega uporabe vseh vrst energije iz obnovljivih virov pri gradbenih delih in proizvodih, vključno s povečanjem samooskrbe z energijo iz obnovljivih virov, lokalnim </w:t>
      </w:r>
      <w:r w:rsidRPr="0053062E">
        <w:rPr>
          <w:sz w:val="22"/>
        </w:rPr>
        <w:lastRenderedPageBreak/>
        <w:t>shranjevanjem energije ter energetske učinkovitosti, povezane s soproizvodnjo in skoraj ničenergijskimi stavbami. Ta zahteva velja tudi za Slovensko vojsko in sile za zaščito, reševanje in pomoč, vendar le, ko to ni v nasprotju z naravo in poglavitnim ciljem dejavnosti Slovenske vojske in sil za zaščito, reševanje in pomoč, ter z izjemo materialov, ki se uporabljajo izključno v vojaške namene in za zagotavljanje varstva pred naravnimi in drugimi nesrečami.</w:t>
      </w:r>
    </w:p>
    <w:p w14:paraId="67972A87" w14:textId="77777777" w:rsidR="0053062E" w:rsidRPr="0053062E" w:rsidRDefault="0053062E" w:rsidP="0053062E">
      <w:pPr>
        <w:ind w:left="360"/>
        <w:contextualSpacing/>
        <w:rPr>
          <w:sz w:val="22"/>
        </w:rPr>
      </w:pPr>
    </w:p>
    <w:p w14:paraId="2D476678" w14:textId="77777777" w:rsidR="0053062E" w:rsidRPr="0053062E" w:rsidRDefault="0053062E" w:rsidP="0053062E">
      <w:pPr>
        <w:numPr>
          <w:ilvl w:val="0"/>
          <w:numId w:val="58"/>
        </w:numPr>
        <w:contextualSpacing/>
        <w:rPr>
          <w:sz w:val="22"/>
        </w:rPr>
      </w:pPr>
      <w:r w:rsidRPr="0053062E">
        <w:rPr>
          <w:sz w:val="22"/>
        </w:rPr>
        <w:t>Vključevanje in uvajanje energije iz obnovljivih virov vključno s samooskrbo z energijo iz obnovljivih virov in skupnosti na področju energije iz obnovljivih virov v javnih stavbah sta del dolgoročne strategije energetske prenove stavb, kot jo določa zakon, ki ureja učinkovito rabo energije.</w:t>
      </w:r>
    </w:p>
    <w:p w14:paraId="2732D2E0" w14:textId="77777777" w:rsidR="0053062E" w:rsidRPr="0053062E" w:rsidRDefault="0053062E" w:rsidP="0053062E">
      <w:pPr>
        <w:rPr>
          <w:sz w:val="22"/>
        </w:rPr>
      </w:pPr>
    </w:p>
    <w:p w14:paraId="63D0A793"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52" w:name="_Ref55996989"/>
      <w:r w:rsidRPr="0053062E">
        <w:rPr>
          <w:rFonts w:eastAsia="Times New Roman"/>
          <w:bCs/>
          <w:iCs/>
          <w:sz w:val="22"/>
        </w:rPr>
        <w:t>člen</w:t>
      </w:r>
      <w:bookmarkEnd w:id="52"/>
    </w:p>
    <w:p w14:paraId="56B9A830" w14:textId="77777777" w:rsidR="0053062E" w:rsidRPr="0053062E" w:rsidRDefault="0053062E" w:rsidP="0053062E">
      <w:pPr>
        <w:jc w:val="center"/>
        <w:rPr>
          <w:sz w:val="22"/>
        </w:rPr>
      </w:pPr>
      <w:r w:rsidRPr="0053062E">
        <w:rPr>
          <w:sz w:val="22"/>
        </w:rPr>
        <w:t>(ocena možnosti na področju uporabe energije iz obnovljivih virov v sektorju ogrevanja in hlajenja)</w:t>
      </w:r>
    </w:p>
    <w:p w14:paraId="2B7627F5" w14:textId="77777777" w:rsidR="0053062E" w:rsidRPr="0053062E" w:rsidRDefault="0053062E" w:rsidP="0053062E">
      <w:pPr>
        <w:jc w:val="center"/>
        <w:rPr>
          <w:sz w:val="22"/>
        </w:rPr>
      </w:pPr>
    </w:p>
    <w:p w14:paraId="6EE7B8C5" w14:textId="77777777" w:rsidR="0053062E" w:rsidRPr="0053062E" w:rsidRDefault="0053062E" w:rsidP="0053062E">
      <w:pPr>
        <w:numPr>
          <w:ilvl w:val="0"/>
          <w:numId w:val="48"/>
        </w:numPr>
        <w:ind w:left="360"/>
        <w:contextualSpacing/>
        <w:rPr>
          <w:sz w:val="22"/>
        </w:rPr>
      </w:pPr>
      <w:r w:rsidRPr="0053062E">
        <w:rPr>
          <w:sz w:val="22"/>
        </w:rPr>
        <w:t>Ministrstvo po preučitvi lokalnih energetskih konceptov in posvetovanju z občinami izdela oceno možnosti na področju energije iz obnovljivih virov ter uporabe odvečne toplote in odvečnega hladu v sektorju ogrevanja in hlajenja, ki po potrebi vključuje prostorsko analizo okoljsko sprejemljivih območij in degradiranih območij ter možnosti za uporabo manjših projektov za gospodinjstva.</w:t>
      </w:r>
    </w:p>
    <w:p w14:paraId="4AA84471" w14:textId="77777777" w:rsidR="0053062E" w:rsidRPr="0053062E" w:rsidRDefault="0053062E" w:rsidP="0053062E">
      <w:pPr>
        <w:ind w:left="360"/>
        <w:contextualSpacing/>
        <w:rPr>
          <w:sz w:val="22"/>
        </w:rPr>
      </w:pPr>
    </w:p>
    <w:p w14:paraId="34568C07" w14:textId="77777777" w:rsidR="0053062E" w:rsidRPr="0053062E" w:rsidRDefault="0053062E" w:rsidP="0053062E">
      <w:pPr>
        <w:numPr>
          <w:ilvl w:val="0"/>
          <w:numId w:val="48"/>
        </w:numPr>
        <w:ind w:left="360"/>
        <w:contextualSpacing/>
        <w:rPr>
          <w:sz w:val="22"/>
        </w:rPr>
      </w:pPr>
      <w:r w:rsidRPr="0053062E">
        <w:rPr>
          <w:sz w:val="22"/>
        </w:rPr>
        <w:t>Ocena iz prejšnjega odstavka se vključi v celovito oceno možnosti za uporabo soproizvodnje z visokim izkoristkom ter učinkovito daljinsko ogrevanje in hlajenje ter analizo stroškov in koristi, ki jo pripravi ministrstvo v skladu z zakonom, ki ureja učinkovito rabo energije.</w:t>
      </w:r>
    </w:p>
    <w:p w14:paraId="7746AE60" w14:textId="77777777" w:rsidR="0053062E" w:rsidRPr="0053062E" w:rsidRDefault="0053062E" w:rsidP="0053062E">
      <w:pPr>
        <w:rPr>
          <w:sz w:val="22"/>
        </w:rPr>
      </w:pPr>
    </w:p>
    <w:p w14:paraId="6D9C7DCD"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53" w:name="_Ref55991148"/>
      <w:r w:rsidRPr="0053062E">
        <w:rPr>
          <w:rFonts w:eastAsia="Times New Roman"/>
          <w:bCs/>
          <w:iCs/>
          <w:sz w:val="22"/>
        </w:rPr>
        <w:t>člen</w:t>
      </w:r>
      <w:bookmarkEnd w:id="53"/>
    </w:p>
    <w:p w14:paraId="27931517" w14:textId="77777777" w:rsidR="0053062E" w:rsidRPr="0053062E" w:rsidRDefault="0053062E" w:rsidP="0053062E">
      <w:pPr>
        <w:jc w:val="center"/>
        <w:rPr>
          <w:sz w:val="22"/>
        </w:rPr>
      </w:pPr>
      <w:r w:rsidRPr="0053062E">
        <w:rPr>
          <w:sz w:val="22"/>
        </w:rPr>
        <w:t>(odprava ovir za dolgoročne pogodbe o nakupu električne energije iz obnovljivih virov)</w:t>
      </w:r>
    </w:p>
    <w:p w14:paraId="509CD152" w14:textId="77777777" w:rsidR="0053062E" w:rsidRPr="0053062E" w:rsidRDefault="0053062E" w:rsidP="0053062E">
      <w:pPr>
        <w:rPr>
          <w:sz w:val="22"/>
        </w:rPr>
      </w:pPr>
    </w:p>
    <w:p w14:paraId="2B1718F2" w14:textId="77777777" w:rsidR="0053062E" w:rsidRPr="0053062E" w:rsidRDefault="0053062E" w:rsidP="0053062E">
      <w:pPr>
        <w:numPr>
          <w:ilvl w:val="0"/>
          <w:numId w:val="49"/>
        </w:numPr>
        <w:ind w:left="360"/>
        <w:contextualSpacing/>
        <w:rPr>
          <w:sz w:val="22"/>
        </w:rPr>
      </w:pPr>
      <w:r w:rsidRPr="0053062E">
        <w:rPr>
          <w:sz w:val="22"/>
        </w:rPr>
        <w:t>Agencija vsaki dve leti oceni normativne in administrativne ovire za dolgoročne pogodbe o nakupu električne energije iz obnovljivih virov ter pripravi predloge ukrepov za odpravo neupravičenih ovir, vključno z neenakopravnimi ali nesorazmernimi postopki ali plačili pri njihovem sklepanju, in predloge ukrepov za lažje pogoje za sklenitev takih pogodb, ki jih predloži ministrstvu.</w:t>
      </w:r>
    </w:p>
    <w:p w14:paraId="3024D3CE" w14:textId="77777777" w:rsidR="0053062E" w:rsidRPr="0053062E" w:rsidRDefault="0053062E" w:rsidP="0053062E">
      <w:pPr>
        <w:ind w:left="360"/>
        <w:contextualSpacing/>
        <w:rPr>
          <w:sz w:val="22"/>
        </w:rPr>
      </w:pPr>
    </w:p>
    <w:p w14:paraId="0FDE6227" w14:textId="77777777" w:rsidR="0053062E" w:rsidRPr="0053062E" w:rsidRDefault="0053062E" w:rsidP="0053062E">
      <w:pPr>
        <w:numPr>
          <w:ilvl w:val="0"/>
          <w:numId w:val="49"/>
        </w:numPr>
        <w:ind w:left="360"/>
        <w:contextualSpacing/>
        <w:rPr>
          <w:sz w:val="22"/>
        </w:rPr>
      </w:pPr>
      <w:r w:rsidRPr="0053062E">
        <w:rPr>
          <w:sz w:val="22"/>
        </w:rPr>
        <w:t xml:space="preserve">Ukrepi iz prejšnjega odstavka se vključijo v NEPN in poročila o napredku v skladu z Uredbo 2018/1999/EU. </w:t>
      </w:r>
    </w:p>
    <w:p w14:paraId="61681D40" w14:textId="77777777" w:rsidR="0053062E" w:rsidRPr="0053062E" w:rsidRDefault="0053062E" w:rsidP="0053062E">
      <w:pPr>
        <w:rPr>
          <w:sz w:val="22"/>
        </w:rPr>
      </w:pPr>
    </w:p>
    <w:p w14:paraId="72370B18"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54" w:name="_Ref55989833"/>
      <w:r w:rsidRPr="0053062E">
        <w:rPr>
          <w:rFonts w:eastAsia="Times New Roman"/>
          <w:bCs/>
          <w:iCs/>
          <w:sz w:val="22"/>
        </w:rPr>
        <w:t>člen</w:t>
      </w:r>
      <w:bookmarkEnd w:id="54"/>
    </w:p>
    <w:p w14:paraId="44B198AC" w14:textId="77777777" w:rsidR="0053062E" w:rsidRPr="0053062E" w:rsidRDefault="0053062E" w:rsidP="0053062E">
      <w:pPr>
        <w:jc w:val="center"/>
        <w:rPr>
          <w:sz w:val="22"/>
        </w:rPr>
      </w:pPr>
      <w:r w:rsidRPr="0053062E">
        <w:rPr>
          <w:sz w:val="22"/>
        </w:rPr>
        <w:t>(dovoljenja za proizvodne naprave)</w:t>
      </w:r>
    </w:p>
    <w:p w14:paraId="6C3AC92F" w14:textId="77777777" w:rsidR="0053062E" w:rsidRPr="0053062E" w:rsidRDefault="0053062E" w:rsidP="0053062E">
      <w:pPr>
        <w:rPr>
          <w:sz w:val="22"/>
        </w:rPr>
      </w:pPr>
    </w:p>
    <w:p w14:paraId="264513F3" w14:textId="77777777" w:rsidR="0053062E" w:rsidRPr="0053062E" w:rsidRDefault="0053062E" w:rsidP="0053062E">
      <w:pPr>
        <w:numPr>
          <w:ilvl w:val="0"/>
          <w:numId w:val="50"/>
        </w:numPr>
        <w:ind w:left="360"/>
        <w:contextualSpacing/>
        <w:rPr>
          <w:sz w:val="22"/>
        </w:rPr>
      </w:pPr>
      <w:r w:rsidRPr="0053062E">
        <w:rPr>
          <w:sz w:val="22"/>
        </w:rPr>
        <w:t>Postopki izdaje dovoljenj in soglasij za postavitev, priključitev in obratovanje proizvodne naprave za proizvodnjo energije iz obnovljivih virov smejo od vložitve popolne zahteve do izdaje dokončne odločbe o tej zahtevi skupaj trajati največ dve leti.</w:t>
      </w:r>
    </w:p>
    <w:p w14:paraId="431B1F21" w14:textId="77777777" w:rsidR="0053062E" w:rsidRPr="0053062E" w:rsidRDefault="0053062E" w:rsidP="0053062E">
      <w:pPr>
        <w:ind w:left="360"/>
        <w:contextualSpacing/>
        <w:rPr>
          <w:sz w:val="22"/>
        </w:rPr>
      </w:pPr>
    </w:p>
    <w:p w14:paraId="02860444" w14:textId="77777777" w:rsidR="0053062E" w:rsidRPr="0053062E" w:rsidRDefault="0053062E" w:rsidP="0053062E">
      <w:pPr>
        <w:numPr>
          <w:ilvl w:val="0"/>
          <w:numId w:val="50"/>
        </w:numPr>
        <w:ind w:left="360"/>
        <w:contextualSpacing/>
        <w:rPr>
          <w:sz w:val="22"/>
        </w:rPr>
      </w:pPr>
      <w:r w:rsidRPr="0053062E">
        <w:rPr>
          <w:sz w:val="22"/>
        </w:rPr>
        <w:t>Postopki izdaje dovoljenj in soglasij za postavitev, priključitev in obratovanje proizvodne naprave za proizvodnjo električne energije iz obnovljivih virov, katerih inštalirana zmogljivost je manjša od 150 kW, smejo od vložitve popolne zahteve do izdaje dokončne odločbe o tej zahtevi skupaj trajati največ eno leto.</w:t>
      </w:r>
    </w:p>
    <w:p w14:paraId="6A5E5EEC" w14:textId="77777777" w:rsidR="0053062E" w:rsidRPr="0053062E" w:rsidRDefault="0053062E" w:rsidP="0053062E">
      <w:pPr>
        <w:rPr>
          <w:sz w:val="22"/>
        </w:rPr>
      </w:pPr>
    </w:p>
    <w:p w14:paraId="416C62BF" w14:textId="77777777" w:rsidR="0053062E" w:rsidRPr="0053062E" w:rsidRDefault="0053062E" w:rsidP="0053062E">
      <w:pPr>
        <w:numPr>
          <w:ilvl w:val="0"/>
          <w:numId w:val="50"/>
        </w:numPr>
        <w:ind w:left="360"/>
        <w:contextualSpacing/>
        <w:rPr>
          <w:sz w:val="22"/>
        </w:rPr>
      </w:pPr>
      <w:r w:rsidRPr="0053062E">
        <w:rPr>
          <w:sz w:val="22"/>
        </w:rPr>
        <w:lastRenderedPageBreak/>
        <w:t xml:space="preserve">Stranki mora biti pred potekom roka iz prvega in prejšnjega odstavka tega člena vročen obrazložen sklep, s katerim se v izjemnih okoliščinah, ki so obrazložene v sklepu, postopek izdaje dovoljenj in soglasij skupaj podaljša največ za eno leto. </w:t>
      </w:r>
    </w:p>
    <w:p w14:paraId="76151027" w14:textId="77777777" w:rsidR="0053062E" w:rsidRPr="0053062E" w:rsidRDefault="0053062E" w:rsidP="0053062E">
      <w:pPr>
        <w:ind w:left="360"/>
        <w:contextualSpacing/>
        <w:rPr>
          <w:sz w:val="22"/>
        </w:rPr>
      </w:pPr>
    </w:p>
    <w:p w14:paraId="21198F0C" w14:textId="77777777" w:rsidR="0053062E" w:rsidRPr="0053062E" w:rsidRDefault="0053062E" w:rsidP="0053062E">
      <w:pPr>
        <w:numPr>
          <w:ilvl w:val="0"/>
          <w:numId w:val="50"/>
        </w:numPr>
        <w:ind w:left="360"/>
        <w:contextualSpacing/>
        <w:rPr>
          <w:sz w:val="22"/>
        </w:rPr>
      </w:pPr>
      <w:r w:rsidRPr="0053062E">
        <w:rPr>
          <w:sz w:val="22"/>
        </w:rPr>
        <w:t>Če je za obnovo proizvodne naprave treba pridobiti dovoljenja in soglasja, smejo postopki za postavitev, priključitev in obratovanje take naprave od vložitve popolne zahteve do izdaje dokončne odločbe o tej zahtevi skupaj trajati največ eno leto.</w:t>
      </w:r>
    </w:p>
    <w:p w14:paraId="6C9181F8" w14:textId="77777777" w:rsidR="0053062E" w:rsidRPr="0053062E" w:rsidRDefault="0053062E" w:rsidP="0053062E">
      <w:pPr>
        <w:ind w:left="360"/>
        <w:contextualSpacing/>
        <w:rPr>
          <w:sz w:val="22"/>
        </w:rPr>
      </w:pPr>
    </w:p>
    <w:p w14:paraId="2533F34B" w14:textId="77777777" w:rsidR="0053062E" w:rsidRPr="0053062E" w:rsidRDefault="0053062E" w:rsidP="0053062E">
      <w:pPr>
        <w:numPr>
          <w:ilvl w:val="0"/>
          <w:numId w:val="50"/>
        </w:numPr>
        <w:ind w:left="360"/>
        <w:contextualSpacing/>
        <w:rPr>
          <w:sz w:val="22"/>
        </w:rPr>
      </w:pPr>
      <w:r w:rsidRPr="0053062E">
        <w:rPr>
          <w:sz w:val="22"/>
        </w:rPr>
        <w:t>Stranki mora biti pred potekom roka iz prejšnjega odstavka vročen obrazložen sklep, s katerim se postopek izdaje dovoljenj in soglasij skupaj podaljša največ za eno leto, kadar je to utemeljeno v izjemnih okoliščinah, zlasti zaradi nujnih varnostnih razlogov v primeru, ko projekt v zvezi z obnovo proizvodne naprave bistveno vpliva na omrežje ali osnovno zmogljivost, velikost ali delovanje proizvodne naprave.</w:t>
      </w:r>
    </w:p>
    <w:p w14:paraId="550942CF" w14:textId="77777777" w:rsidR="0053062E" w:rsidRPr="0053062E" w:rsidRDefault="0053062E" w:rsidP="0053062E">
      <w:pPr>
        <w:rPr>
          <w:sz w:val="22"/>
        </w:rPr>
      </w:pPr>
    </w:p>
    <w:p w14:paraId="5F54F2BD" w14:textId="52C6CA0A" w:rsidR="0053062E" w:rsidRPr="0053062E" w:rsidRDefault="0053062E" w:rsidP="0053062E">
      <w:pPr>
        <w:numPr>
          <w:ilvl w:val="0"/>
          <w:numId w:val="50"/>
        </w:numPr>
        <w:ind w:left="360"/>
        <w:contextualSpacing/>
        <w:rPr>
          <w:sz w:val="22"/>
        </w:rPr>
      </w:pPr>
      <w:r w:rsidRPr="0053062E">
        <w:rPr>
          <w:sz w:val="22"/>
        </w:rPr>
        <w:t>Roki iz tega člena se uporabljajo brez poseganja v obveznosti, ki izhajajo iz zakona, ki ureja varstvo okolja</w:t>
      </w:r>
      <w:r w:rsidR="0046148A">
        <w:rPr>
          <w:sz w:val="22"/>
        </w:rPr>
        <w:t>,</w:t>
      </w:r>
      <w:r w:rsidRPr="0053062E">
        <w:rPr>
          <w:sz w:val="22"/>
        </w:rPr>
        <w:t xml:space="preserve"> zakona, ki ureja upravni spor</w:t>
      </w:r>
      <w:r w:rsidR="0046148A">
        <w:rPr>
          <w:sz w:val="22"/>
        </w:rPr>
        <w:t>,</w:t>
      </w:r>
      <w:r w:rsidRPr="0053062E">
        <w:rPr>
          <w:sz w:val="22"/>
        </w:rPr>
        <w:t xml:space="preserve"> in drugih morebitnih sodnih postopkov ter morebitnih postopkov alternativnega reševanja sporov.</w:t>
      </w:r>
    </w:p>
    <w:p w14:paraId="58F119F2" w14:textId="77777777" w:rsidR="0053062E" w:rsidRPr="0053062E" w:rsidRDefault="0053062E" w:rsidP="0053062E">
      <w:pPr>
        <w:ind w:left="360"/>
        <w:contextualSpacing/>
        <w:rPr>
          <w:sz w:val="22"/>
        </w:rPr>
      </w:pPr>
    </w:p>
    <w:p w14:paraId="347D3839" w14:textId="77777777" w:rsidR="0053062E" w:rsidRPr="0053062E" w:rsidRDefault="0053062E" w:rsidP="0053062E">
      <w:pPr>
        <w:numPr>
          <w:ilvl w:val="0"/>
          <w:numId w:val="50"/>
        </w:numPr>
        <w:ind w:left="360"/>
        <w:contextualSpacing/>
        <w:rPr>
          <w:sz w:val="22"/>
        </w:rPr>
      </w:pPr>
      <w:r w:rsidRPr="0053062E">
        <w:rPr>
          <w:sz w:val="22"/>
        </w:rPr>
        <w:t>Za postavitev manjših naprav za proizvodnjo električne energije iz obnovljivih virov energije ali s soproizvodnjo z visokim izkoristkom, ki se namestijo na, v ali ob obstoječi stavbi ali gradbenem inženirskem objektu, zgrajenem v skladu s predpisi, ki urejajo graditev objektov, ni potrebno gradbeno dovoljenje.</w:t>
      </w:r>
    </w:p>
    <w:p w14:paraId="42E2BE58" w14:textId="77777777" w:rsidR="0053062E" w:rsidRPr="0053062E" w:rsidRDefault="0053062E" w:rsidP="0053062E">
      <w:pPr>
        <w:ind w:left="360"/>
        <w:contextualSpacing/>
        <w:rPr>
          <w:sz w:val="22"/>
        </w:rPr>
      </w:pPr>
    </w:p>
    <w:p w14:paraId="0FAD156E" w14:textId="5D5D36D2" w:rsidR="0053062E" w:rsidRPr="0053062E" w:rsidRDefault="0053062E" w:rsidP="0053062E">
      <w:pPr>
        <w:numPr>
          <w:ilvl w:val="0"/>
          <w:numId w:val="50"/>
        </w:numPr>
        <w:ind w:left="360"/>
        <w:contextualSpacing/>
        <w:rPr>
          <w:sz w:val="22"/>
        </w:rPr>
      </w:pPr>
      <w:r w:rsidRPr="0053062E">
        <w:rPr>
          <w:sz w:val="22"/>
        </w:rPr>
        <w:t xml:space="preserve">Za projekte v zvezi z obnovo proizvodne naprave, katerih priključna moč ne presega 50 kW za priključitev na omrežje, se uporabi postopek enostavnega priključevanja iz </w:t>
      </w:r>
      <w:r w:rsidRPr="0053062E">
        <w:rPr>
          <w:sz w:val="22"/>
        </w:rPr>
        <w:fldChar w:fldCharType="begin"/>
      </w:r>
      <w:r w:rsidRPr="0053062E">
        <w:rPr>
          <w:sz w:val="22"/>
        </w:rPr>
        <w:instrText xml:space="preserve"> REF _Ref55989874 \r \h  \* MERGEFORMAT </w:instrText>
      </w:r>
      <w:r w:rsidRPr="0053062E">
        <w:rPr>
          <w:sz w:val="22"/>
        </w:rPr>
      </w:r>
      <w:r w:rsidRPr="0053062E">
        <w:rPr>
          <w:sz w:val="22"/>
        </w:rPr>
        <w:fldChar w:fldCharType="separate"/>
      </w:r>
      <w:r w:rsidR="00BC2756">
        <w:rPr>
          <w:sz w:val="22"/>
        </w:rPr>
        <w:t>42</w:t>
      </w:r>
      <w:r w:rsidRPr="0053062E">
        <w:rPr>
          <w:sz w:val="22"/>
        </w:rPr>
        <w:fldChar w:fldCharType="end"/>
      </w:r>
      <w:r w:rsidRPr="0053062E">
        <w:rPr>
          <w:sz w:val="22"/>
        </w:rPr>
        <w:t xml:space="preserve">. člena tega zakona. Če distribucijski operater ugotovi, da so z obnovo proizvodne naprave predvideni znatni negativni okoljski ali družbeni vplivi, mora o tem vlagatelja obvestiti najpozneje v šestih mesecih po prejemu vloge. </w:t>
      </w:r>
    </w:p>
    <w:p w14:paraId="7E1BE02B" w14:textId="77777777" w:rsidR="0053062E" w:rsidRPr="0053062E" w:rsidRDefault="0053062E" w:rsidP="0053062E">
      <w:pPr>
        <w:rPr>
          <w:sz w:val="22"/>
        </w:rPr>
      </w:pPr>
      <w:r w:rsidRPr="0053062E">
        <w:rPr>
          <w:sz w:val="22"/>
        </w:rPr>
        <w:t xml:space="preserve"> </w:t>
      </w:r>
    </w:p>
    <w:p w14:paraId="0E73CF34" w14:textId="617B0A9C" w:rsidR="0053062E" w:rsidRPr="0053062E" w:rsidRDefault="0053062E" w:rsidP="0053062E">
      <w:pPr>
        <w:numPr>
          <w:ilvl w:val="0"/>
          <w:numId w:val="50"/>
        </w:numPr>
        <w:ind w:left="360"/>
        <w:contextualSpacing/>
        <w:rPr>
          <w:sz w:val="22"/>
        </w:rPr>
      </w:pPr>
      <w:r w:rsidRPr="0053062E">
        <w:rPr>
          <w:sz w:val="22"/>
        </w:rPr>
        <w:t>Vlada z uredbo določi vrste, velikost ter pogoje za montažo in priključitev manjših naprav za proizvodnjo električne energije iz obnovljivih virov energije ali s soproizvodnjo z v</w:t>
      </w:r>
      <w:r w:rsidR="00480853">
        <w:rPr>
          <w:sz w:val="22"/>
        </w:rPr>
        <w:t>isokim izkoristkom iz sedmega</w:t>
      </w:r>
      <w:r w:rsidRPr="0053062E">
        <w:rPr>
          <w:sz w:val="22"/>
        </w:rPr>
        <w:t xml:space="preserve"> odstavka</w:t>
      </w:r>
      <w:r w:rsidR="00480853">
        <w:rPr>
          <w:sz w:val="22"/>
        </w:rPr>
        <w:t xml:space="preserve"> tega člena</w:t>
      </w:r>
      <w:r w:rsidRPr="0053062E">
        <w:rPr>
          <w:sz w:val="22"/>
        </w:rPr>
        <w:t>, za katere ni potrebno gradbeno dovoljenje.</w:t>
      </w:r>
    </w:p>
    <w:p w14:paraId="0BE0C1DB" w14:textId="77777777" w:rsidR="0053062E" w:rsidRPr="0053062E" w:rsidRDefault="0053062E" w:rsidP="0053062E">
      <w:pPr>
        <w:rPr>
          <w:sz w:val="22"/>
        </w:rPr>
      </w:pPr>
    </w:p>
    <w:p w14:paraId="4879985E"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55" w:name="_Ref55990772"/>
      <w:r w:rsidRPr="0053062E">
        <w:rPr>
          <w:rFonts w:eastAsia="Times New Roman"/>
          <w:bCs/>
          <w:iCs/>
          <w:sz w:val="22"/>
        </w:rPr>
        <w:t>člen</w:t>
      </w:r>
      <w:bookmarkEnd w:id="55"/>
    </w:p>
    <w:p w14:paraId="7BD7359F" w14:textId="77777777" w:rsidR="0053062E" w:rsidRPr="0053062E" w:rsidRDefault="0053062E" w:rsidP="0053062E">
      <w:pPr>
        <w:jc w:val="center"/>
        <w:rPr>
          <w:sz w:val="22"/>
        </w:rPr>
      </w:pPr>
      <w:r w:rsidRPr="0053062E">
        <w:rPr>
          <w:sz w:val="22"/>
        </w:rPr>
        <w:t>(kontaktna točka)</w:t>
      </w:r>
    </w:p>
    <w:p w14:paraId="0A310F0C" w14:textId="77777777" w:rsidR="0053062E" w:rsidRPr="0053062E" w:rsidRDefault="0053062E" w:rsidP="0053062E">
      <w:pPr>
        <w:rPr>
          <w:sz w:val="22"/>
        </w:rPr>
      </w:pPr>
    </w:p>
    <w:p w14:paraId="171B039F" w14:textId="77777777" w:rsidR="0053062E" w:rsidRPr="0053062E" w:rsidRDefault="0053062E" w:rsidP="0053062E">
      <w:pPr>
        <w:numPr>
          <w:ilvl w:val="0"/>
          <w:numId w:val="51"/>
        </w:numPr>
        <w:contextualSpacing/>
        <w:rPr>
          <w:sz w:val="22"/>
        </w:rPr>
      </w:pPr>
      <w:r w:rsidRPr="0053062E">
        <w:rPr>
          <w:sz w:val="22"/>
        </w:rPr>
        <w:t>Kontaktna točka na zahtevo vlagatelja usmerja vloge za pridobitev dovoljenj in drugih aktov iz tretjega odstavka tega člena in vlagatelju pomaga pri celotnem postopku od vložitve zahteve do izdaje dokončne odločbe o tej zahtevi.</w:t>
      </w:r>
    </w:p>
    <w:p w14:paraId="0266B073" w14:textId="77777777" w:rsidR="0053062E" w:rsidRPr="0053062E" w:rsidRDefault="0053062E" w:rsidP="0053062E">
      <w:pPr>
        <w:rPr>
          <w:sz w:val="22"/>
        </w:rPr>
      </w:pPr>
    </w:p>
    <w:p w14:paraId="388BDC68" w14:textId="77777777" w:rsidR="0053062E" w:rsidRPr="0053062E" w:rsidRDefault="0053062E" w:rsidP="0053062E">
      <w:pPr>
        <w:numPr>
          <w:ilvl w:val="0"/>
          <w:numId w:val="51"/>
        </w:numPr>
        <w:contextualSpacing/>
        <w:rPr>
          <w:sz w:val="22"/>
        </w:rPr>
      </w:pPr>
      <w:r w:rsidRPr="0053062E">
        <w:rPr>
          <w:sz w:val="22"/>
        </w:rPr>
        <w:t xml:space="preserve">Naloge kontaktne točke so del dejavnosti centra za podpore. Center za podpore lahko za izvajanje nalog iz tega člena sodeluje z lokalnimi energetskimi organizacijami. </w:t>
      </w:r>
    </w:p>
    <w:p w14:paraId="68935733" w14:textId="77777777" w:rsidR="0053062E" w:rsidRPr="0053062E" w:rsidRDefault="0053062E" w:rsidP="0053062E">
      <w:pPr>
        <w:ind w:left="708"/>
        <w:contextualSpacing/>
        <w:rPr>
          <w:sz w:val="22"/>
        </w:rPr>
      </w:pPr>
    </w:p>
    <w:p w14:paraId="77853310" w14:textId="77777777" w:rsidR="0053062E" w:rsidRPr="0053062E" w:rsidRDefault="0053062E" w:rsidP="0053062E">
      <w:pPr>
        <w:numPr>
          <w:ilvl w:val="0"/>
          <w:numId w:val="51"/>
        </w:numPr>
        <w:ind w:left="348"/>
        <w:contextualSpacing/>
        <w:rPr>
          <w:sz w:val="22"/>
        </w:rPr>
      </w:pPr>
      <w:r w:rsidRPr="0053062E">
        <w:rPr>
          <w:sz w:val="22"/>
        </w:rPr>
        <w:t>Dovoljenja in drugi akti iz prvega odstavka tega člena so vsa dovoljenja in drugi posamični akti, prostorski akti, licence, registracije in upravna dejanja, ki so potrebni za gradnjo, rekonstrukcijo, obnovo ali obratovanje proizvodne naprave ter za pridobitev podpore za proizvodno napravo. Vključujejo zlasti:</w:t>
      </w:r>
    </w:p>
    <w:p w14:paraId="4C04F076" w14:textId="77777777" w:rsidR="0053062E" w:rsidRPr="0053062E" w:rsidRDefault="0053062E" w:rsidP="0053062E">
      <w:pPr>
        <w:ind w:left="360"/>
        <w:rPr>
          <w:sz w:val="22"/>
        </w:rPr>
      </w:pPr>
      <w:r w:rsidRPr="0053062E">
        <w:rPr>
          <w:sz w:val="22"/>
        </w:rPr>
        <w:t>a) prijavo na javni razpis za podpore v skladu s tem zakonom;</w:t>
      </w:r>
    </w:p>
    <w:p w14:paraId="7489BE3F" w14:textId="77777777" w:rsidR="0053062E" w:rsidRPr="0053062E" w:rsidRDefault="0053062E" w:rsidP="0053062E">
      <w:pPr>
        <w:ind w:left="360"/>
        <w:rPr>
          <w:sz w:val="22"/>
        </w:rPr>
      </w:pPr>
      <w:r w:rsidRPr="0053062E">
        <w:rPr>
          <w:sz w:val="22"/>
        </w:rPr>
        <w:t>b) odločbo o sklenitvi podpore in sklenitev pogodbe o njej;</w:t>
      </w:r>
    </w:p>
    <w:p w14:paraId="63547FDB" w14:textId="77777777" w:rsidR="0053062E" w:rsidRPr="0053062E" w:rsidRDefault="0053062E" w:rsidP="0053062E">
      <w:pPr>
        <w:ind w:left="360"/>
        <w:rPr>
          <w:sz w:val="22"/>
        </w:rPr>
      </w:pPr>
      <w:r w:rsidRPr="0053062E">
        <w:rPr>
          <w:sz w:val="22"/>
        </w:rPr>
        <w:t>c) spremembo oziroma sprejetje prostorskega izvedbenega akta;</w:t>
      </w:r>
    </w:p>
    <w:p w14:paraId="3BB9CFE6" w14:textId="77777777" w:rsidR="0053062E" w:rsidRPr="0053062E" w:rsidRDefault="0053062E" w:rsidP="0053062E">
      <w:pPr>
        <w:ind w:left="360"/>
        <w:rPr>
          <w:sz w:val="22"/>
        </w:rPr>
      </w:pPr>
      <w:r w:rsidRPr="0053062E">
        <w:rPr>
          <w:sz w:val="22"/>
        </w:rPr>
        <w:t>č) lokacijsko preveritev;</w:t>
      </w:r>
    </w:p>
    <w:p w14:paraId="62696E23" w14:textId="77777777" w:rsidR="0053062E" w:rsidRPr="0053062E" w:rsidRDefault="0053062E" w:rsidP="0053062E">
      <w:pPr>
        <w:ind w:left="360"/>
        <w:rPr>
          <w:sz w:val="22"/>
        </w:rPr>
      </w:pPr>
      <w:r w:rsidRPr="0053062E">
        <w:rPr>
          <w:sz w:val="22"/>
        </w:rPr>
        <w:t>d) gradbeno dovoljenje;</w:t>
      </w:r>
    </w:p>
    <w:p w14:paraId="01B32EC7" w14:textId="77777777" w:rsidR="0053062E" w:rsidRPr="0053062E" w:rsidRDefault="0053062E" w:rsidP="0053062E">
      <w:pPr>
        <w:ind w:left="360"/>
        <w:rPr>
          <w:sz w:val="22"/>
        </w:rPr>
      </w:pPr>
      <w:r w:rsidRPr="0053062E">
        <w:rPr>
          <w:sz w:val="22"/>
        </w:rPr>
        <w:t>e) vodno dovoljenje;</w:t>
      </w:r>
    </w:p>
    <w:p w14:paraId="521637A6" w14:textId="77777777" w:rsidR="0053062E" w:rsidRPr="0053062E" w:rsidRDefault="0053062E" w:rsidP="0053062E">
      <w:pPr>
        <w:ind w:left="360"/>
        <w:rPr>
          <w:sz w:val="22"/>
        </w:rPr>
      </w:pPr>
      <w:r w:rsidRPr="0053062E">
        <w:rPr>
          <w:sz w:val="22"/>
        </w:rPr>
        <w:t>f) celovito dovoljenje;</w:t>
      </w:r>
    </w:p>
    <w:p w14:paraId="3961AD5B" w14:textId="77777777" w:rsidR="0053062E" w:rsidRPr="0053062E" w:rsidRDefault="0053062E" w:rsidP="0053062E">
      <w:pPr>
        <w:ind w:left="360"/>
        <w:rPr>
          <w:sz w:val="22"/>
        </w:rPr>
      </w:pPr>
      <w:r w:rsidRPr="0053062E">
        <w:rPr>
          <w:sz w:val="22"/>
        </w:rPr>
        <w:lastRenderedPageBreak/>
        <w:t>g) uporabno dovoljenje;</w:t>
      </w:r>
    </w:p>
    <w:p w14:paraId="73444290" w14:textId="77777777" w:rsidR="0053062E" w:rsidRPr="0053062E" w:rsidRDefault="0053062E" w:rsidP="0053062E">
      <w:pPr>
        <w:ind w:left="360"/>
        <w:rPr>
          <w:sz w:val="22"/>
        </w:rPr>
      </w:pPr>
      <w:r w:rsidRPr="0053062E">
        <w:rPr>
          <w:sz w:val="22"/>
        </w:rPr>
        <w:t>h) soglasje za priključitev na prenosni ali distribucijski sistem;</w:t>
      </w:r>
    </w:p>
    <w:p w14:paraId="1CBA8B98" w14:textId="77777777" w:rsidR="0053062E" w:rsidRPr="0053062E" w:rsidRDefault="0053062E" w:rsidP="0053062E">
      <w:pPr>
        <w:ind w:left="360"/>
        <w:rPr>
          <w:sz w:val="22"/>
        </w:rPr>
      </w:pPr>
      <w:r w:rsidRPr="0053062E">
        <w:rPr>
          <w:sz w:val="22"/>
        </w:rPr>
        <w:t>i) priključitev na omrežje;</w:t>
      </w:r>
    </w:p>
    <w:p w14:paraId="3B8A14AB" w14:textId="77777777" w:rsidR="0053062E" w:rsidRPr="0053062E" w:rsidRDefault="0053062E" w:rsidP="0053062E">
      <w:pPr>
        <w:ind w:left="360"/>
        <w:rPr>
          <w:sz w:val="22"/>
        </w:rPr>
      </w:pPr>
      <w:r w:rsidRPr="0053062E">
        <w:rPr>
          <w:sz w:val="22"/>
        </w:rPr>
        <w:t xml:space="preserve">j) okoljevarstvena in druga soglasja ali dovoljenja, če so potrebna; ali </w:t>
      </w:r>
    </w:p>
    <w:p w14:paraId="3B47C4C7" w14:textId="77777777" w:rsidR="0053062E" w:rsidRPr="0053062E" w:rsidRDefault="0053062E" w:rsidP="0053062E">
      <w:pPr>
        <w:ind w:left="360"/>
        <w:rPr>
          <w:sz w:val="22"/>
        </w:rPr>
      </w:pPr>
      <w:r w:rsidRPr="0053062E">
        <w:rPr>
          <w:sz w:val="22"/>
        </w:rPr>
        <w:t>k) vsako drugo dovoljenje, ki se nanaša na proizvodno napravo in je potrebno za gradnjo ali rekonstrukcijo ter za začetek obratovanja proizvodne naprave.</w:t>
      </w:r>
    </w:p>
    <w:p w14:paraId="4B54EC45" w14:textId="77777777" w:rsidR="0053062E" w:rsidRPr="0053062E" w:rsidRDefault="0053062E" w:rsidP="0053062E">
      <w:pPr>
        <w:rPr>
          <w:sz w:val="22"/>
        </w:rPr>
      </w:pPr>
    </w:p>
    <w:p w14:paraId="13F8F513" w14:textId="77777777" w:rsidR="0053062E" w:rsidRPr="0053062E" w:rsidRDefault="0053062E" w:rsidP="0053062E">
      <w:pPr>
        <w:numPr>
          <w:ilvl w:val="0"/>
          <w:numId w:val="51"/>
        </w:numPr>
        <w:contextualSpacing/>
        <w:rPr>
          <w:sz w:val="22"/>
        </w:rPr>
      </w:pPr>
      <w:r w:rsidRPr="0053062E">
        <w:rPr>
          <w:sz w:val="22"/>
        </w:rPr>
        <w:t>Kontaktna točka lahko opravlja vse naloge v zvezi s pomočjo vlagatelju v upravnih in drugih postopkih, vendar ne nastopa kot zastopnik ali pooblaščenec vlagatelja v upravnem ali drugem postopku. Kontaktna točka vlagatelja pregledno vodi skozi postopek predložitve vlog za izdajo dovoljenj do izdaje ene ali več odločitev pristojnih organov in mu zagotavlja vse potrebne informacije.</w:t>
      </w:r>
    </w:p>
    <w:p w14:paraId="50DEA3DB" w14:textId="77777777" w:rsidR="0053062E" w:rsidRPr="0053062E" w:rsidRDefault="0053062E" w:rsidP="0053062E">
      <w:pPr>
        <w:rPr>
          <w:sz w:val="22"/>
        </w:rPr>
      </w:pPr>
    </w:p>
    <w:p w14:paraId="0840ED1E" w14:textId="77777777" w:rsidR="0053062E" w:rsidRPr="0053062E" w:rsidRDefault="0053062E" w:rsidP="0053062E">
      <w:pPr>
        <w:numPr>
          <w:ilvl w:val="0"/>
          <w:numId w:val="51"/>
        </w:numPr>
        <w:contextualSpacing/>
        <w:rPr>
          <w:sz w:val="22"/>
        </w:rPr>
      </w:pPr>
      <w:r w:rsidRPr="0053062E">
        <w:rPr>
          <w:sz w:val="22"/>
        </w:rPr>
        <w:t>V okviru nalog iz prejšnjega odstavka kontaktna točka opravlja naslednja javna pooblastila:</w:t>
      </w:r>
    </w:p>
    <w:p w14:paraId="3DD5423C" w14:textId="77777777" w:rsidR="0053062E" w:rsidRPr="0053062E" w:rsidRDefault="0053062E" w:rsidP="0053062E">
      <w:pPr>
        <w:ind w:left="360"/>
        <w:rPr>
          <w:sz w:val="22"/>
        </w:rPr>
      </w:pPr>
      <w:r w:rsidRPr="0053062E">
        <w:rPr>
          <w:sz w:val="22"/>
        </w:rPr>
        <w:t>a) vzpostavi in vodi javno dostopne uradne evidence prejetih vlog in popolnih zahtev ter faz v postopku vključno z zamudami ter realiziranih proizvodnih naprav;</w:t>
      </w:r>
    </w:p>
    <w:p w14:paraId="395AC353" w14:textId="77777777" w:rsidR="0053062E" w:rsidRPr="0053062E" w:rsidRDefault="0053062E" w:rsidP="0053062E">
      <w:pPr>
        <w:ind w:left="360"/>
        <w:rPr>
          <w:sz w:val="22"/>
        </w:rPr>
      </w:pPr>
      <w:r w:rsidRPr="0053062E">
        <w:rPr>
          <w:sz w:val="22"/>
        </w:rPr>
        <w:t>b) sodeluje s pristojnimi organi, ki odločajo v postopkih za izdajo dovoljenj in drugih aktov iz tretjega odstavka tega člena, da se omogoči čim hitrejši in učinkovitejši postopek pri izmenjavi vlog in drugih dokumentov, pomaga pristojnim organom z informacijami o nameravani proizvodni napravi in drugem objektu, opozarja na tek rokov in podobno.</w:t>
      </w:r>
    </w:p>
    <w:p w14:paraId="6A042496" w14:textId="77777777" w:rsidR="0053062E" w:rsidRPr="0053062E" w:rsidRDefault="0053062E" w:rsidP="0053062E">
      <w:pPr>
        <w:rPr>
          <w:sz w:val="22"/>
        </w:rPr>
      </w:pPr>
    </w:p>
    <w:p w14:paraId="3BFC7BBD" w14:textId="77777777" w:rsidR="0053062E" w:rsidRPr="0053062E" w:rsidRDefault="0053062E" w:rsidP="0053062E">
      <w:pPr>
        <w:numPr>
          <w:ilvl w:val="0"/>
          <w:numId w:val="51"/>
        </w:numPr>
        <w:contextualSpacing/>
        <w:rPr>
          <w:sz w:val="22"/>
        </w:rPr>
      </w:pPr>
      <w:r w:rsidRPr="0053062E">
        <w:rPr>
          <w:sz w:val="22"/>
        </w:rPr>
        <w:t>Poleg nalog iz prejšnjega odstavka kontaktna točka opravlja tudi naslednja opravila:</w:t>
      </w:r>
    </w:p>
    <w:p w14:paraId="6023D50E" w14:textId="77777777" w:rsidR="0053062E" w:rsidRPr="0053062E" w:rsidRDefault="0053062E" w:rsidP="0053062E">
      <w:pPr>
        <w:ind w:left="360"/>
        <w:rPr>
          <w:sz w:val="22"/>
        </w:rPr>
      </w:pPr>
      <w:r w:rsidRPr="0053062E">
        <w:rPr>
          <w:sz w:val="22"/>
        </w:rPr>
        <w:t>a) pripravi in javno objavi priročnik o postopkih za investitorje na področju proizvodnje energije iz obnovljivih virov, ki posebej obravnava tudi majhne projekte in projekte končnih odjemalcev s samooskrbo;</w:t>
      </w:r>
    </w:p>
    <w:p w14:paraId="59B15A4B" w14:textId="77777777" w:rsidR="0053062E" w:rsidRPr="0053062E" w:rsidRDefault="0053062E" w:rsidP="0053062E">
      <w:pPr>
        <w:ind w:left="360"/>
        <w:rPr>
          <w:sz w:val="22"/>
        </w:rPr>
      </w:pPr>
      <w:r w:rsidRPr="0053062E">
        <w:rPr>
          <w:sz w:val="22"/>
        </w:rPr>
        <w:t>b) obvešča glede spodbujanja rabe obnovljivih virov energije, vključevanja v sistem samooskrbe in oblikovanja skupnostne samooskrbe;</w:t>
      </w:r>
    </w:p>
    <w:p w14:paraId="03E1D1C8" w14:textId="77777777" w:rsidR="0053062E" w:rsidRPr="0053062E" w:rsidRDefault="0053062E" w:rsidP="0053062E">
      <w:pPr>
        <w:ind w:left="360"/>
        <w:rPr>
          <w:sz w:val="22"/>
        </w:rPr>
      </w:pPr>
      <w:r w:rsidRPr="0053062E">
        <w:rPr>
          <w:sz w:val="22"/>
        </w:rPr>
        <w:t>c) opravlja druga administrativna opravila za potrebe postopkov;</w:t>
      </w:r>
    </w:p>
    <w:p w14:paraId="093993AA" w14:textId="77777777" w:rsidR="0053062E" w:rsidRPr="0053062E" w:rsidRDefault="0053062E" w:rsidP="0053062E">
      <w:pPr>
        <w:ind w:left="360"/>
        <w:rPr>
          <w:sz w:val="22"/>
        </w:rPr>
      </w:pPr>
      <w:r w:rsidRPr="0053062E">
        <w:rPr>
          <w:sz w:val="22"/>
        </w:rPr>
        <w:t>č) sodeluje z občinami in vlagatelji, če je za izvedbo investicijske namere treba sprejeti prostorski izvedbeni akt.</w:t>
      </w:r>
    </w:p>
    <w:p w14:paraId="00E2A878" w14:textId="77777777" w:rsidR="0053062E" w:rsidRPr="0053062E" w:rsidRDefault="0053062E" w:rsidP="0053062E">
      <w:pPr>
        <w:rPr>
          <w:sz w:val="22"/>
        </w:rPr>
      </w:pPr>
    </w:p>
    <w:p w14:paraId="1265B08E" w14:textId="77777777" w:rsidR="0053062E" w:rsidRPr="0053062E" w:rsidRDefault="0053062E" w:rsidP="0053062E">
      <w:pPr>
        <w:numPr>
          <w:ilvl w:val="0"/>
          <w:numId w:val="51"/>
        </w:numPr>
        <w:contextualSpacing/>
        <w:rPr>
          <w:sz w:val="22"/>
        </w:rPr>
      </w:pPr>
      <w:r w:rsidRPr="0053062E">
        <w:rPr>
          <w:sz w:val="22"/>
        </w:rPr>
        <w:t xml:space="preserve">Kontaktna točka mora zagotoviti elektronsko poslovanje z vlogami. V ta namen vzpostavi informacijski sistem, s katerim zagotavlja ustrezno informacijsko podporo za integrirano izvajanje poslovnih in upravnih procesov. </w:t>
      </w:r>
    </w:p>
    <w:p w14:paraId="6232EA76" w14:textId="77777777" w:rsidR="0053062E" w:rsidRPr="0053062E" w:rsidRDefault="0053062E" w:rsidP="0053062E">
      <w:pPr>
        <w:ind w:left="360"/>
        <w:contextualSpacing/>
        <w:rPr>
          <w:sz w:val="22"/>
        </w:rPr>
      </w:pPr>
    </w:p>
    <w:p w14:paraId="5659A305" w14:textId="77777777" w:rsidR="0053062E" w:rsidRPr="0053062E" w:rsidRDefault="0053062E" w:rsidP="0053062E">
      <w:pPr>
        <w:numPr>
          <w:ilvl w:val="0"/>
          <w:numId w:val="51"/>
        </w:numPr>
        <w:contextualSpacing/>
        <w:rPr>
          <w:sz w:val="22"/>
        </w:rPr>
      </w:pPr>
      <w:r w:rsidRPr="0053062E">
        <w:rPr>
          <w:sz w:val="22"/>
        </w:rPr>
        <w:t xml:space="preserve">Druge osebe in organi, ki sodelujejo v postopkih, opredeljenih v tem členu, so dolžni kontaktni točki v najkrajšem možnem roku neodplačno predati podatke oziroma informacije, ki jih kontaktna točka potrebuje, tudi za postopke, za katere ni bila vložena zahteva vlagatelja v skladu s prvim odstavkom tega člena, pri čemer se ne predajo osebni podatki vlagateljev. </w:t>
      </w:r>
    </w:p>
    <w:p w14:paraId="47CFD96C" w14:textId="77777777" w:rsidR="0053062E" w:rsidRPr="0053062E" w:rsidRDefault="0053062E" w:rsidP="0053062E">
      <w:pPr>
        <w:rPr>
          <w:sz w:val="22"/>
        </w:rPr>
      </w:pPr>
    </w:p>
    <w:p w14:paraId="0BD4DF93" w14:textId="7753B46F" w:rsidR="0053062E" w:rsidRPr="0053062E" w:rsidRDefault="0053062E" w:rsidP="0053062E">
      <w:pPr>
        <w:numPr>
          <w:ilvl w:val="0"/>
          <w:numId w:val="51"/>
        </w:numPr>
        <w:contextualSpacing/>
        <w:rPr>
          <w:sz w:val="22"/>
        </w:rPr>
      </w:pPr>
      <w:r w:rsidRPr="0053062E">
        <w:rPr>
          <w:sz w:val="22"/>
        </w:rPr>
        <w:t xml:space="preserve">Delovanje kontaktne točke se financira iz sredstev za podpore iz </w:t>
      </w:r>
      <w:r w:rsidRPr="0053062E">
        <w:rPr>
          <w:sz w:val="22"/>
        </w:rPr>
        <w:fldChar w:fldCharType="begin"/>
      </w:r>
      <w:r w:rsidRPr="0053062E">
        <w:rPr>
          <w:sz w:val="22"/>
        </w:rPr>
        <w:instrText xml:space="preserve"> REF _Ref55987602 \r \h  \* MERGEFORMAT </w:instrText>
      </w:r>
      <w:r w:rsidRPr="0053062E">
        <w:rPr>
          <w:sz w:val="22"/>
        </w:rPr>
      </w:r>
      <w:r w:rsidRPr="0053062E">
        <w:rPr>
          <w:sz w:val="22"/>
        </w:rPr>
        <w:fldChar w:fldCharType="separate"/>
      </w:r>
      <w:r w:rsidR="00BC2756">
        <w:rPr>
          <w:sz w:val="22"/>
        </w:rPr>
        <w:t>16</w:t>
      </w:r>
      <w:r w:rsidRPr="0053062E">
        <w:rPr>
          <w:sz w:val="22"/>
        </w:rPr>
        <w:fldChar w:fldCharType="end"/>
      </w:r>
      <w:r w:rsidRPr="0053062E">
        <w:rPr>
          <w:sz w:val="22"/>
        </w:rPr>
        <w:t xml:space="preserve">. člena tega zakona. </w:t>
      </w:r>
    </w:p>
    <w:p w14:paraId="0091CDFE" w14:textId="77777777" w:rsidR="0053062E" w:rsidRPr="0053062E" w:rsidRDefault="0053062E" w:rsidP="0053062E">
      <w:pPr>
        <w:ind w:left="720"/>
        <w:contextualSpacing/>
        <w:rPr>
          <w:sz w:val="22"/>
        </w:rPr>
      </w:pPr>
    </w:p>
    <w:p w14:paraId="7498369A" w14:textId="77777777" w:rsidR="0053062E" w:rsidRPr="0053062E" w:rsidRDefault="0053062E" w:rsidP="0053062E">
      <w:pPr>
        <w:numPr>
          <w:ilvl w:val="0"/>
          <w:numId w:val="51"/>
        </w:numPr>
        <w:contextualSpacing/>
        <w:rPr>
          <w:sz w:val="22"/>
        </w:rPr>
      </w:pPr>
      <w:r w:rsidRPr="0053062E">
        <w:rPr>
          <w:sz w:val="22"/>
        </w:rPr>
        <w:t>Vlada podrobneje predpiše naloge kontaktne točke iz tega člena.</w:t>
      </w:r>
    </w:p>
    <w:p w14:paraId="0E73AE08" w14:textId="77777777" w:rsidR="0053062E" w:rsidRPr="0053062E" w:rsidRDefault="0053062E" w:rsidP="0053062E">
      <w:pPr>
        <w:rPr>
          <w:sz w:val="22"/>
        </w:rPr>
      </w:pPr>
    </w:p>
    <w:p w14:paraId="06E82022" w14:textId="77777777" w:rsidR="0053062E" w:rsidRPr="0053062E" w:rsidRDefault="0053062E" w:rsidP="0053062E">
      <w:pPr>
        <w:keepNext/>
        <w:keepLines/>
        <w:spacing w:before="480"/>
        <w:ind w:left="360" w:hanging="360"/>
        <w:jc w:val="left"/>
        <w:outlineLvl w:val="0"/>
        <w:rPr>
          <w:rFonts w:eastAsia="Times New Roman"/>
          <w:b/>
          <w:bCs/>
          <w:szCs w:val="24"/>
        </w:rPr>
      </w:pPr>
      <w:r w:rsidRPr="0053062E">
        <w:rPr>
          <w:rFonts w:eastAsia="Times New Roman"/>
          <w:b/>
          <w:bCs/>
          <w:szCs w:val="24"/>
        </w:rPr>
        <w:t>VIII. poglavje: VKLJUČEVANJE ENERGIJE IZ OBNOVLJIVIH VIROV V OGREVANJE IN HLAJENJE</w:t>
      </w:r>
    </w:p>
    <w:p w14:paraId="122566CF" w14:textId="77777777" w:rsidR="0053062E" w:rsidRPr="0053062E" w:rsidRDefault="0053062E" w:rsidP="0053062E">
      <w:pPr>
        <w:keepNext/>
        <w:keepLines/>
        <w:rPr>
          <w:sz w:val="22"/>
        </w:rPr>
      </w:pPr>
    </w:p>
    <w:p w14:paraId="3FE5DE5A"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56" w:name="_Ref55997075"/>
      <w:r w:rsidRPr="0053062E">
        <w:rPr>
          <w:rFonts w:eastAsia="Times New Roman"/>
          <w:bCs/>
          <w:iCs/>
          <w:sz w:val="22"/>
        </w:rPr>
        <w:t>člen</w:t>
      </w:r>
      <w:bookmarkEnd w:id="56"/>
    </w:p>
    <w:p w14:paraId="709003A6" w14:textId="77777777" w:rsidR="0053062E" w:rsidRPr="0053062E" w:rsidRDefault="0053062E" w:rsidP="0053062E">
      <w:pPr>
        <w:keepNext/>
        <w:keepLines/>
        <w:jc w:val="center"/>
        <w:rPr>
          <w:sz w:val="22"/>
        </w:rPr>
      </w:pPr>
      <w:r w:rsidRPr="0053062E">
        <w:rPr>
          <w:sz w:val="22"/>
        </w:rPr>
        <w:t>(povečanje deleža energije iz obnovljivih virov v sektorju ogrevanja in hlajenja)</w:t>
      </w:r>
    </w:p>
    <w:p w14:paraId="5FE8F927" w14:textId="77777777" w:rsidR="0053062E" w:rsidRPr="0053062E" w:rsidRDefault="0053062E" w:rsidP="0053062E">
      <w:pPr>
        <w:rPr>
          <w:sz w:val="22"/>
        </w:rPr>
      </w:pPr>
    </w:p>
    <w:p w14:paraId="07AB4522" w14:textId="77777777" w:rsidR="0053062E" w:rsidRPr="0053062E" w:rsidRDefault="0053062E" w:rsidP="0053062E">
      <w:pPr>
        <w:numPr>
          <w:ilvl w:val="0"/>
          <w:numId w:val="60"/>
        </w:numPr>
        <w:ind w:left="360"/>
        <w:contextualSpacing/>
        <w:rPr>
          <w:sz w:val="22"/>
        </w:rPr>
      </w:pPr>
      <w:r w:rsidRPr="0053062E">
        <w:rPr>
          <w:sz w:val="22"/>
        </w:rPr>
        <w:lastRenderedPageBreak/>
        <w:t>Z ukrepi iz tega člena in iz 1. in 2. oddelka tega poglavja se uresničuje cilj povečanja deleža energije iz obnovljivih virov v sektorju ogrevanja in hlajenja za okvirno 1,3 odstotne točke kot letno povprečje, izračunano za obdobji od leta 2021 do 2025 in od leta 2026 do 2030, začenši pri deležu energije iz obnovljivih virov v tem sektorju leta 2020.</w:t>
      </w:r>
    </w:p>
    <w:p w14:paraId="5087D569" w14:textId="77777777" w:rsidR="0053062E" w:rsidRPr="0053062E" w:rsidRDefault="0053062E" w:rsidP="0053062E">
      <w:pPr>
        <w:ind w:left="360"/>
        <w:contextualSpacing/>
        <w:rPr>
          <w:sz w:val="22"/>
        </w:rPr>
      </w:pPr>
    </w:p>
    <w:p w14:paraId="0612EF7F" w14:textId="2170D31B" w:rsidR="0053062E" w:rsidRPr="0053062E" w:rsidRDefault="0053062E" w:rsidP="0053062E">
      <w:pPr>
        <w:numPr>
          <w:ilvl w:val="0"/>
          <w:numId w:val="60"/>
        </w:numPr>
        <w:ind w:left="360"/>
        <w:contextualSpacing/>
        <w:rPr>
          <w:sz w:val="22"/>
        </w:rPr>
      </w:pPr>
      <w:r w:rsidRPr="0053062E">
        <w:rPr>
          <w:sz w:val="22"/>
        </w:rPr>
        <w:t xml:space="preserve">Delež povečanja iz prejšnjega odstavka se izraža kot delež bruto končne porabe energije v Republiki Sloveniji in izračuna v skladu z metodologijo iz </w:t>
      </w:r>
      <w:r w:rsidRPr="0053062E">
        <w:rPr>
          <w:sz w:val="22"/>
        </w:rPr>
        <w:fldChar w:fldCharType="begin"/>
      </w:r>
      <w:r w:rsidRPr="0053062E">
        <w:rPr>
          <w:sz w:val="22"/>
        </w:rPr>
        <w:instrText xml:space="preserve"> REF _Ref55990003 \r \h  \* MERGEFORMAT </w:instrText>
      </w:r>
      <w:r w:rsidRPr="0053062E">
        <w:rPr>
          <w:sz w:val="22"/>
        </w:rPr>
      </w:r>
      <w:r w:rsidRPr="0053062E">
        <w:rPr>
          <w:sz w:val="22"/>
        </w:rPr>
        <w:fldChar w:fldCharType="separate"/>
      </w:r>
      <w:r w:rsidR="00BC2756">
        <w:rPr>
          <w:sz w:val="22"/>
        </w:rPr>
        <w:t>5</w:t>
      </w:r>
      <w:r w:rsidRPr="0053062E">
        <w:rPr>
          <w:sz w:val="22"/>
        </w:rPr>
        <w:fldChar w:fldCharType="end"/>
      </w:r>
      <w:r w:rsidRPr="0053062E">
        <w:rPr>
          <w:sz w:val="22"/>
        </w:rPr>
        <w:t>. člena tega zakona.</w:t>
      </w:r>
    </w:p>
    <w:p w14:paraId="1F7A8027" w14:textId="77777777" w:rsidR="0053062E" w:rsidRPr="0053062E" w:rsidRDefault="0053062E" w:rsidP="0053062E">
      <w:pPr>
        <w:rPr>
          <w:sz w:val="22"/>
        </w:rPr>
      </w:pPr>
    </w:p>
    <w:p w14:paraId="399327AB" w14:textId="77777777" w:rsidR="0053062E" w:rsidRPr="0053062E" w:rsidRDefault="0053062E" w:rsidP="0053062E">
      <w:pPr>
        <w:numPr>
          <w:ilvl w:val="0"/>
          <w:numId w:val="60"/>
        </w:numPr>
        <w:ind w:left="360"/>
        <w:contextualSpacing/>
        <w:rPr>
          <w:sz w:val="22"/>
        </w:rPr>
      </w:pPr>
      <w:r w:rsidRPr="0053062E">
        <w:rPr>
          <w:sz w:val="22"/>
        </w:rPr>
        <w:t>Pri izvajanju ukrepov iz 1. in 2. oddelka tega poglavja je treba dati prednost najboljšim razpoložljivim tehnologijam, kadar je to ustrezno.</w:t>
      </w:r>
    </w:p>
    <w:p w14:paraId="5D659A3E" w14:textId="77777777" w:rsidR="0053062E" w:rsidRPr="0053062E" w:rsidRDefault="0053062E" w:rsidP="0053062E">
      <w:pPr>
        <w:rPr>
          <w:sz w:val="22"/>
        </w:rPr>
      </w:pPr>
    </w:p>
    <w:p w14:paraId="1DDB3589" w14:textId="7E0D0117" w:rsidR="0053062E" w:rsidRPr="0053062E" w:rsidRDefault="0053062E" w:rsidP="0053062E">
      <w:pPr>
        <w:numPr>
          <w:ilvl w:val="0"/>
          <w:numId w:val="60"/>
        </w:numPr>
        <w:ind w:left="360"/>
        <w:contextualSpacing/>
        <w:rPr>
          <w:sz w:val="22"/>
        </w:rPr>
      </w:pPr>
      <w:r w:rsidRPr="0053062E">
        <w:rPr>
          <w:sz w:val="22"/>
        </w:rPr>
        <w:t>Ne glede na določbo drugega odstavka</w:t>
      </w:r>
      <w:r w:rsidR="000F0F9D">
        <w:rPr>
          <w:sz w:val="22"/>
        </w:rPr>
        <w:t xml:space="preserve"> tega člena</w:t>
      </w:r>
      <w:r w:rsidRPr="0053062E">
        <w:rPr>
          <w:sz w:val="22"/>
        </w:rPr>
        <w:t xml:space="preserve"> se lahko pri izračunu deleža energije iz obnovljivih virov v sektorju ogrevanja in hlajenja ter povprečnega letnega povečanja v skladu z navedenim odstavkom upoštevata odvečna toplota in odvečni hlad, pri čemer je to omejeno na 40 % povprečnega letnega povečanja.</w:t>
      </w:r>
    </w:p>
    <w:p w14:paraId="7DA189A7" w14:textId="77777777" w:rsidR="0053062E" w:rsidRPr="0053062E" w:rsidRDefault="0053062E" w:rsidP="0053062E">
      <w:pPr>
        <w:rPr>
          <w:sz w:val="22"/>
        </w:rPr>
      </w:pPr>
    </w:p>
    <w:p w14:paraId="392AD769" w14:textId="77777777" w:rsidR="0053062E" w:rsidRPr="0053062E" w:rsidRDefault="0053062E" w:rsidP="0053062E">
      <w:pPr>
        <w:numPr>
          <w:ilvl w:val="0"/>
          <w:numId w:val="60"/>
        </w:numPr>
        <w:ind w:left="360"/>
        <w:contextualSpacing/>
        <w:rPr>
          <w:sz w:val="22"/>
        </w:rPr>
      </w:pPr>
      <w:r w:rsidRPr="0053062E">
        <w:rPr>
          <w:sz w:val="22"/>
        </w:rPr>
        <w:t>Kadar delež energije iz obnovljivih virov v sektorju ogrevanja in hlajenja presega 60 %, se šteje, da je s takšnim deležem izpolnjeno povprečno letno povečanje iz prvega odstavka tega člena; kadar pa delež energije iz obnovljivih virov v sektorju ogrevanja in hlajenja presega 50 %, vendar ne 60 %, se šteje, da je s takšnim deležem izpolnjena polovica povprečnega letnega povečanja iz prvega odstavka tega člena.</w:t>
      </w:r>
    </w:p>
    <w:p w14:paraId="3B96A7D8" w14:textId="77777777" w:rsidR="0053062E" w:rsidRPr="0053062E" w:rsidRDefault="0053062E" w:rsidP="0053062E">
      <w:pPr>
        <w:rPr>
          <w:sz w:val="22"/>
        </w:rPr>
      </w:pPr>
    </w:p>
    <w:p w14:paraId="1DB1D500" w14:textId="77777777" w:rsidR="0053062E" w:rsidRPr="0053062E" w:rsidRDefault="0053062E" w:rsidP="0053062E">
      <w:pPr>
        <w:numPr>
          <w:ilvl w:val="0"/>
          <w:numId w:val="60"/>
        </w:numPr>
        <w:ind w:left="360"/>
        <w:contextualSpacing/>
        <w:rPr>
          <w:sz w:val="22"/>
        </w:rPr>
      </w:pPr>
      <w:r w:rsidRPr="0053062E">
        <w:rPr>
          <w:sz w:val="22"/>
        </w:rPr>
        <w:t>Če cilj iz prvega odstavka tega člena ni dosežen, se to objavi v celovitem nacionalnem energetskem in podnebnem poročilu o napredku v skladu z 20. členom Uredbe 2018/1999/EU. Ministrstvo predloži Evropski komisiji utemeljitev vključno z ukrepi, ki pripomorejo k doseganju cilja.</w:t>
      </w:r>
    </w:p>
    <w:p w14:paraId="4A451812" w14:textId="77777777" w:rsidR="0053062E" w:rsidRPr="0053062E" w:rsidRDefault="0053062E" w:rsidP="0053062E">
      <w:pPr>
        <w:rPr>
          <w:sz w:val="22"/>
        </w:rPr>
      </w:pPr>
    </w:p>
    <w:p w14:paraId="57B957C9" w14:textId="77777777" w:rsidR="0053062E" w:rsidRPr="0053062E" w:rsidRDefault="0053062E" w:rsidP="0053062E">
      <w:pPr>
        <w:rPr>
          <w:sz w:val="22"/>
        </w:rPr>
      </w:pPr>
    </w:p>
    <w:p w14:paraId="7C698D69" w14:textId="77777777" w:rsidR="0053062E" w:rsidRPr="0053062E" w:rsidRDefault="0053062E" w:rsidP="0053062E">
      <w:pPr>
        <w:keepNext/>
        <w:keepLines/>
        <w:numPr>
          <w:ilvl w:val="0"/>
          <w:numId w:val="117"/>
        </w:numPr>
        <w:spacing w:before="200"/>
        <w:jc w:val="center"/>
        <w:outlineLvl w:val="1"/>
        <w:rPr>
          <w:rFonts w:eastAsia="Times New Roman"/>
          <w:b/>
          <w:bCs/>
          <w:szCs w:val="28"/>
        </w:rPr>
      </w:pPr>
      <w:r w:rsidRPr="0053062E">
        <w:rPr>
          <w:rFonts w:eastAsia="Times New Roman"/>
          <w:b/>
          <w:bCs/>
          <w:szCs w:val="28"/>
        </w:rPr>
        <w:t>Ukrepi za povečanje deleža energije iz obnovljivih virov v sektorju ogrevanja in hlajenja</w:t>
      </w:r>
    </w:p>
    <w:p w14:paraId="7862FBB6" w14:textId="77777777" w:rsidR="0053062E" w:rsidRPr="0053062E" w:rsidRDefault="0053062E" w:rsidP="0053062E"/>
    <w:p w14:paraId="085F7E04"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57" w:name="_Ref55989944"/>
      <w:r w:rsidRPr="0053062E">
        <w:rPr>
          <w:rFonts w:eastAsia="Times New Roman"/>
          <w:bCs/>
          <w:iCs/>
          <w:sz w:val="22"/>
        </w:rPr>
        <w:t>člen</w:t>
      </w:r>
      <w:bookmarkEnd w:id="57"/>
    </w:p>
    <w:p w14:paraId="52720D89" w14:textId="77777777" w:rsidR="0053062E" w:rsidRPr="0053062E" w:rsidRDefault="0053062E" w:rsidP="0053062E">
      <w:pPr>
        <w:jc w:val="center"/>
        <w:rPr>
          <w:sz w:val="22"/>
        </w:rPr>
      </w:pPr>
      <w:r w:rsidRPr="0053062E">
        <w:rPr>
          <w:sz w:val="22"/>
        </w:rPr>
        <w:t>(omejevanje uporabe posameznih energentov za ogrevanje)</w:t>
      </w:r>
    </w:p>
    <w:p w14:paraId="7C7E0F71" w14:textId="77777777" w:rsidR="0053062E" w:rsidRPr="0053062E" w:rsidRDefault="0053062E" w:rsidP="0053062E">
      <w:pPr>
        <w:jc w:val="center"/>
        <w:rPr>
          <w:sz w:val="22"/>
        </w:rPr>
      </w:pPr>
    </w:p>
    <w:p w14:paraId="0B23579E" w14:textId="77777777" w:rsidR="0053062E" w:rsidRPr="0053062E" w:rsidRDefault="0053062E" w:rsidP="0053062E">
      <w:pPr>
        <w:rPr>
          <w:sz w:val="22"/>
        </w:rPr>
      </w:pPr>
      <w:r w:rsidRPr="0053062E">
        <w:rPr>
          <w:sz w:val="22"/>
        </w:rPr>
        <w:t>Projektiranje in vgradnja kotla na kurilno olje, mazut in premog, razen kjer je uporaba kurilnega olja, mazuta in premoga del industrijskega ali proizvodnega procesa, nista dovoljena.</w:t>
      </w:r>
    </w:p>
    <w:p w14:paraId="65E4FBB9" w14:textId="77777777" w:rsidR="0053062E" w:rsidRPr="0053062E" w:rsidRDefault="0053062E" w:rsidP="0053062E">
      <w:pPr>
        <w:rPr>
          <w:sz w:val="22"/>
        </w:rPr>
      </w:pPr>
    </w:p>
    <w:p w14:paraId="1C99D24F"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58" w:name="_Ref55989962"/>
      <w:r w:rsidRPr="0053062E">
        <w:rPr>
          <w:rFonts w:eastAsia="Times New Roman"/>
          <w:bCs/>
          <w:iCs/>
          <w:sz w:val="22"/>
        </w:rPr>
        <w:t>člen</w:t>
      </w:r>
      <w:bookmarkEnd w:id="58"/>
    </w:p>
    <w:p w14:paraId="5425DBF7" w14:textId="77777777" w:rsidR="0053062E" w:rsidRPr="0053062E" w:rsidRDefault="0053062E" w:rsidP="0053062E">
      <w:pPr>
        <w:jc w:val="center"/>
        <w:rPr>
          <w:sz w:val="22"/>
        </w:rPr>
      </w:pPr>
      <w:r w:rsidRPr="0053062E">
        <w:rPr>
          <w:sz w:val="22"/>
        </w:rPr>
        <w:t>(znižanje prispevka za energetsko intenzivna podjetja)</w:t>
      </w:r>
    </w:p>
    <w:p w14:paraId="4B748692" w14:textId="77777777" w:rsidR="0053062E" w:rsidRPr="0053062E" w:rsidRDefault="0053062E" w:rsidP="0053062E">
      <w:pPr>
        <w:jc w:val="center"/>
        <w:rPr>
          <w:sz w:val="22"/>
        </w:rPr>
      </w:pPr>
    </w:p>
    <w:p w14:paraId="505B61D6" w14:textId="77777777" w:rsidR="0053062E" w:rsidRPr="0053062E" w:rsidRDefault="0053062E" w:rsidP="0053062E">
      <w:pPr>
        <w:numPr>
          <w:ilvl w:val="0"/>
          <w:numId w:val="64"/>
        </w:numPr>
        <w:ind w:left="360"/>
        <w:contextualSpacing/>
        <w:rPr>
          <w:sz w:val="22"/>
        </w:rPr>
      </w:pPr>
      <w:r w:rsidRPr="0053062E">
        <w:rPr>
          <w:sz w:val="22"/>
        </w:rPr>
        <w:t>Energetsko intenzivna podjetja so upravičena do znižanja prispevka iz 16. člena tega zakona pod pogojem, da:</w:t>
      </w:r>
    </w:p>
    <w:p w14:paraId="5CC51D91" w14:textId="77777777" w:rsidR="0053062E" w:rsidRPr="0053062E" w:rsidRDefault="0053062E" w:rsidP="0053062E">
      <w:pPr>
        <w:numPr>
          <w:ilvl w:val="0"/>
          <w:numId w:val="65"/>
        </w:numPr>
        <w:ind w:left="720"/>
        <w:contextualSpacing/>
        <w:rPr>
          <w:sz w:val="22"/>
        </w:rPr>
      </w:pPr>
      <w:r w:rsidRPr="0053062E">
        <w:rPr>
          <w:sz w:val="22"/>
        </w:rPr>
        <w:t>izvajajo ukrepe iz energetskega pregleda na podlagi zakona, ki ureja učinkovito rabo energije;</w:t>
      </w:r>
    </w:p>
    <w:p w14:paraId="110C20D1" w14:textId="77777777" w:rsidR="0053062E" w:rsidRPr="0053062E" w:rsidRDefault="0053062E" w:rsidP="0053062E">
      <w:pPr>
        <w:numPr>
          <w:ilvl w:val="0"/>
          <w:numId w:val="65"/>
        </w:numPr>
        <w:ind w:left="720"/>
        <w:contextualSpacing/>
        <w:rPr>
          <w:sz w:val="22"/>
        </w:rPr>
      </w:pPr>
      <w:r w:rsidRPr="0053062E">
        <w:rPr>
          <w:sz w:val="22"/>
        </w:rPr>
        <w:t>izvajajo sistem upravljanja z energijo v skladu s standardom SIST EN ISO 50001 ali sistem upravljanja z okoljem v skladu s standardom SIST EN ISO 14001 ter je izveden minimalni pregled v skladu s Prilogo A, točko A.3 standarda SIST ISO 50002, ki se izvede vsaka štiri leta; ali</w:t>
      </w:r>
    </w:p>
    <w:p w14:paraId="19539CF0" w14:textId="77777777" w:rsidR="0053062E" w:rsidRPr="0053062E" w:rsidRDefault="0053062E" w:rsidP="0053062E">
      <w:pPr>
        <w:numPr>
          <w:ilvl w:val="0"/>
          <w:numId w:val="65"/>
        </w:numPr>
        <w:ind w:left="720"/>
        <w:contextualSpacing/>
        <w:rPr>
          <w:sz w:val="22"/>
        </w:rPr>
      </w:pPr>
      <w:r w:rsidRPr="0053062E">
        <w:rPr>
          <w:sz w:val="22"/>
        </w:rPr>
        <w:t>proizvajajo energijo iz obnovljivih virov energije.</w:t>
      </w:r>
    </w:p>
    <w:p w14:paraId="37B860B4" w14:textId="77777777" w:rsidR="0053062E" w:rsidRPr="0053062E" w:rsidRDefault="0053062E" w:rsidP="0053062E">
      <w:pPr>
        <w:ind w:left="360"/>
        <w:contextualSpacing/>
        <w:rPr>
          <w:sz w:val="22"/>
        </w:rPr>
      </w:pPr>
    </w:p>
    <w:p w14:paraId="3762B81A" w14:textId="77777777" w:rsidR="0053062E" w:rsidRPr="0053062E" w:rsidRDefault="0053062E" w:rsidP="0053062E">
      <w:pPr>
        <w:numPr>
          <w:ilvl w:val="0"/>
          <w:numId w:val="64"/>
        </w:numPr>
        <w:ind w:left="360"/>
        <w:contextualSpacing/>
        <w:rPr>
          <w:sz w:val="22"/>
        </w:rPr>
      </w:pPr>
      <w:r w:rsidRPr="0053062E">
        <w:rPr>
          <w:sz w:val="22"/>
        </w:rPr>
        <w:t>Nadzor nad izvajanjem določb iz prejšnjega odstavka izvaja agencija.</w:t>
      </w:r>
    </w:p>
    <w:p w14:paraId="613D87B3" w14:textId="77777777" w:rsidR="0053062E" w:rsidRPr="0053062E" w:rsidRDefault="0053062E" w:rsidP="0053062E">
      <w:pPr>
        <w:ind w:left="360"/>
        <w:contextualSpacing/>
        <w:rPr>
          <w:sz w:val="22"/>
        </w:rPr>
      </w:pPr>
    </w:p>
    <w:p w14:paraId="108BB818" w14:textId="77777777" w:rsidR="0053062E" w:rsidRPr="0053062E" w:rsidRDefault="0053062E" w:rsidP="0053062E">
      <w:pPr>
        <w:numPr>
          <w:ilvl w:val="0"/>
          <w:numId w:val="64"/>
        </w:numPr>
        <w:ind w:left="360"/>
        <w:contextualSpacing/>
        <w:rPr>
          <w:sz w:val="22"/>
        </w:rPr>
      </w:pPr>
      <w:r w:rsidRPr="0053062E">
        <w:rPr>
          <w:sz w:val="22"/>
        </w:rPr>
        <w:t>Vlada z uredbo iz prvega odstavka 17. člena tega zakona podrobneje predpiše merila za določitev energetsko intenzivnih podjetij glede razvrstitve po glavnih dejavnostih, ki imajo veliko elektro intenzivnost in v katerih so podjetja izpostavljena mednarodni trgovini, pri čemer zagotovi, da ne gre za podjetja v težavah, ter način določanja in delež znižanja prispevka za spodbujanje proizvodnje energije iz obnovljivih virov in soproizvodnje z visokim izkoristkom v skladu s pravili za državne pomoči za področje energije.</w:t>
      </w:r>
    </w:p>
    <w:p w14:paraId="5B2230EE" w14:textId="77777777" w:rsidR="0053062E" w:rsidRPr="0053062E" w:rsidRDefault="0053062E" w:rsidP="0053062E">
      <w:pPr>
        <w:rPr>
          <w:sz w:val="22"/>
        </w:rPr>
      </w:pPr>
    </w:p>
    <w:p w14:paraId="49BC0DDA" w14:textId="77777777" w:rsidR="0053062E" w:rsidRPr="0053062E" w:rsidRDefault="0053062E" w:rsidP="0053062E">
      <w:pPr>
        <w:keepNext/>
        <w:keepLines/>
        <w:spacing w:before="200"/>
        <w:ind w:left="720"/>
        <w:jc w:val="center"/>
        <w:outlineLvl w:val="1"/>
        <w:rPr>
          <w:rFonts w:eastAsia="Times New Roman"/>
          <w:b/>
          <w:bCs/>
          <w:szCs w:val="28"/>
        </w:rPr>
      </w:pPr>
      <w:r w:rsidRPr="0053062E">
        <w:rPr>
          <w:rFonts w:eastAsia="Times New Roman"/>
          <w:b/>
          <w:bCs/>
          <w:szCs w:val="28"/>
        </w:rPr>
        <w:t xml:space="preserve"> 2. Ukrepi za povečanje deleža energije iz obnovljivih virov v daljinskih sistemih</w:t>
      </w:r>
    </w:p>
    <w:p w14:paraId="4E6C338B" w14:textId="77777777" w:rsidR="0053062E" w:rsidRPr="0053062E" w:rsidRDefault="0053062E" w:rsidP="0053062E">
      <w:pPr>
        <w:ind w:left="360"/>
        <w:rPr>
          <w:sz w:val="22"/>
        </w:rPr>
      </w:pPr>
    </w:p>
    <w:p w14:paraId="2802430C" w14:textId="77777777" w:rsidR="0053062E" w:rsidRPr="0053062E" w:rsidRDefault="0053062E" w:rsidP="0053062E">
      <w:pPr>
        <w:numPr>
          <w:ilvl w:val="0"/>
          <w:numId w:val="1"/>
        </w:numPr>
        <w:spacing w:before="240" w:after="60"/>
        <w:ind w:left="4471"/>
        <w:outlineLvl w:val="4"/>
        <w:rPr>
          <w:rFonts w:eastAsia="Times New Roman"/>
          <w:bCs/>
          <w:iCs/>
          <w:sz w:val="22"/>
        </w:rPr>
      </w:pPr>
      <w:r w:rsidRPr="0053062E">
        <w:rPr>
          <w:rFonts w:eastAsia="Times New Roman"/>
          <w:bCs/>
          <w:iCs/>
          <w:sz w:val="22"/>
        </w:rPr>
        <w:t xml:space="preserve"> </w:t>
      </w:r>
      <w:bookmarkStart w:id="59" w:name="_Ref64117693"/>
      <w:r w:rsidRPr="0053062E">
        <w:rPr>
          <w:rFonts w:eastAsia="Times New Roman"/>
          <w:bCs/>
          <w:iCs/>
          <w:sz w:val="22"/>
        </w:rPr>
        <w:t>člen</w:t>
      </w:r>
      <w:bookmarkEnd w:id="59"/>
    </w:p>
    <w:p w14:paraId="79D2FE3F" w14:textId="77777777" w:rsidR="0053062E" w:rsidRPr="0053062E" w:rsidRDefault="0053062E" w:rsidP="0053062E">
      <w:pPr>
        <w:ind w:left="360"/>
        <w:jc w:val="center"/>
        <w:rPr>
          <w:sz w:val="22"/>
        </w:rPr>
      </w:pPr>
      <w:r w:rsidRPr="0053062E">
        <w:rPr>
          <w:sz w:val="22"/>
        </w:rPr>
        <w:t>(povečanje deleža obnovljivih virov energije in odvečne toplote ter učinkovitost sistema daljinskega ogrevanja in hlajenja)</w:t>
      </w:r>
    </w:p>
    <w:p w14:paraId="2E709D64" w14:textId="77777777" w:rsidR="0053062E" w:rsidRPr="0053062E" w:rsidRDefault="0053062E" w:rsidP="0053062E">
      <w:pPr>
        <w:ind w:left="360"/>
        <w:jc w:val="center"/>
        <w:rPr>
          <w:sz w:val="22"/>
        </w:rPr>
      </w:pPr>
    </w:p>
    <w:p w14:paraId="3152CB63" w14:textId="77777777" w:rsidR="0053062E" w:rsidRPr="0053062E" w:rsidRDefault="0053062E" w:rsidP="0053062E">
      <w:pPr>
        <w:numPr>
          <w:ilvl w:val="0"/>
          <w:numId w:val="89"/>
        </w:numPr>
        <w:contextualSpacing/>
        <w:rPr>
          <w:sz w:val="22"/>
        </w:rPr>
      </w:pPr>
      <w:r w:rsidRPr="0053062E">
        <w:rPr>
          <w:sz w:val="22"/>
        </w:rPr>
        <w:t>Z ukrepi, določenimi v NEPN in tem zakonu se prizadeva, da sistemi daljinskega ogrevanja in hlajenja v skladu z 52. členom tega zakona prispevajo k deležu obnovljivih virov energije in odvečne toplote v ogrevanju in hlajenju. Cilj prizadevanj za skupni prispevek distribucijskih sistemov je povečanje deleža energije iz obnovljivih virov in odvečne toplote vsaj za eno odstotno točko na leto, in to kot letno povprečje za petletni obdobji 2021–2025 in 2026–2030 glede na leto 2020 in izraženo kot delež končne porabe energije pri daljinskem ogrevanju in hlajenju v primerjavi z leti z običajnimi podnebnimi razmerami.</w:t>
      </w:r>
    </w:p>
    <w:p w14:paraId="5051686F" w14:textId="77777777" w:rsidR="0053062E" w:rsidRPr="0053062E" w:rsidRDefault="0053062E" w:rsidP="0053062E">
      <w:pPr>
        <w:rPr>
          <w:sz w:val="22"/>
        </w:rPr>
      </w:pPr>
    </w:p>
    <w:p w14:paraId="5E205180" w14:textId="77777777" w:rsidR="0053062E" w:rsidRPr="0053062E" w:rsidRDefault="0053062E" w:rsidP="0053062E">
      <w:pPr>
        <w:numPr>
          <w:ilvl w:val="0"/>
          <w:numId w:val="89"/>
        </w:numPr>
        <w:contextualSpacing/>
        <w:rPr>
          <w:sz w:val="22"/>
        </w:rPr>
      </w:pPr>
      <w:r w:rsidRPr="0053062E">
        <w:rPr>
          <w:sz w:val="22"/>
        </w:rPr>
        <w:t>Distributer toplote v sistemu daljinskega ogrevanja in hlajenja, v katerem je delež obnovljivih virov energije in odvečne toplote v distribuirani toploti manjši od 60 %, v prvem petletnem obdobju od leta 2021 do 2025 poveča delež distribuirane toplote iz obnovljivih virov in odvečne toplote vsaj za delež, kot je opredeljen v prejšnjem odstavku. V primeru, da v prvem petletnem obdobju distributerju ne uspe doseči predvidenega povprečnega povečanja, v obdobju od leta 2026 do 2030 doseže povečanje distribuirane toplote iz obnovljivih virov in odvečne toplote tako, da je skupno povečanje do leta 2030 vsaj 15 % glede na leto 2020.</w:t>
      </w:r>
    </w:p>
    <w:p w14:paraId="18E379EA" w14:textId="77777777" w:rsidR="0053062E" w:rsidRPr="0053062E" w:rsidRDefault="0053062E" w:rsidP="0053062E">
      <w:pPr>
        <w:rPr>
          <w:sz w:val="22"/>
        </w:rPr>
      </w:pPr>
    </w:p>
    <w:p w14:paraId="69C8B463" w14:textId="77777777" w:rsidR="0053062E" w:rsidRPr="0053062E" w:rsidRDefault="0053062E" w:rsidP="0053062E">
      <w:pPr>
        <w:numPr>
          <w:ilvl w:val="0"/>
          <w:numId w:val="89"/>
        </w:numPr>
        <w:contextualSpacing/>
        <w:rPr>
          <w:sz w:val="22"/>
        </w:rPr>
      </w:pPr>
      <w:r w:rsidRPr="0053062E">
        <w:rPr>
          <w:sz w:val="22"/>
        </w:rPr>
        <w:t>V bilanci zagotavljanja distribuiranega deleža obnovljivih virov energije in odvečne toplote v sistem daljinskega ogrevanja in hlajenja se upoštevajo vsi obnovljivi viri energije in odvečne toplote, uporabljeni za proizvodnjo in distribucijo toplote, tudi na podlagi pogodb o dobavi.</w:t>
      </w:r>
    </w:p>
    <w:p w14:paraId="53BD2483" w14:textId="77777777" w:rsidR="0053062E" w:rsidRPr="0053062E" w:rsidRDefault="0053062E" w:rsidP="0053062E">
      <w:pPr>
        <w:rPr>
          <w:sz w:val="22"/>
        </w:rPr>
      </w:pPr>
    </w:p>
    <w:p w14:paraId="1A2E9AAC" w14:textId="77777777" w:rsidR="0053062E" w:rsidRPr="0053062E" w:rsidRDefault="0053062E" w:rsidP="0053062E">
      <w:pPr>
        <w:numPr>
          <w:ilvl w:val="0"/>
          <w:numId w:val="89"/>
        </w:numPr>
        <w:contextualSpacing/>
        <w:rPr>
          <w:sz w:val="22"/>
        </w:rPr>
      </w:pPr>
      <w:r w:rsidRPr="0053062E">
        <w:rPr>
          <w:sz w:val="22"/>
        </w:rPr>
        <w:t>Distributer toplote pripravi in na svoji spletni strani objavi osnovne pogoje za priključevanje virov in odkup toplote iz obnovljivih virov in odvečne toplote za distribucijo v sistemu daljinskega ogrevanja in hlajenja.</w:t>
      </w:r>
    </w:p>
    <w:p w14:paraId="08F06D3D" w14:textId="77777777" w:rsidR="0053062E" w:rsidRPr="0053062E" w:rsidRDefault="0053062E" w:rsidP="0053062E">
      <w:pPr>
        <w:rPr>
          <w:sz w:val="22"/>
        </w:rPr>
      </w:pPr>
    </w:p>
    <w:p w14:paraId="0A9B6BD8" w14:textId="77777777" w:rsidR="0053062E" w:rsidRPr="0053062E" w:rsidRDefault="0053062E" w:rsidP="0053062E">
      <w:pPr>
        <w:numPr>
          <w:ilvl w:val="0"/>
          <w:numId w:val="89"/>
        </w:numPr>
        <w:contextualSpacing/>
        <w:rPr>
          <w:sz w:val="22"/>
        </w:rPr>
      </w:pPr>
      <w:r w:rsidRPr="0053062E">
        <w:rPr>
          <w:sz w:val="22"/>
        </w:rPr>
        <w:t>Distributer toplote, ki kupuje toploto za distribucijo na trgu, prednostno izbira odvečno toploto in obnovljive vire toplote.</w:t>
      </w:r>
    </w:p>
    <w:p w14:paraId="0784F72B" w14:textId="77777777" w:rsidR="0053062E" w:rsidRPr="0053062E" w:rsidRDefault="0053062E" w:rsidP="0053062E">
      <w:pPr>
        <w:ind w:left="360"/>
        <w:contextualSpacing/>
        <w:rPr>
          <w:sz w:val="22"/>
        </w:rPr>
      </w:pPr>
    </w:p>
    <w:p w14:paraId="130ADADB" w14:textId="77777777" w:rsidR="0053062E" w:rsidRPr="0053062E" w:rsidRDefault="0053062E" w:rsidP="0053062E">
      <w:pPr>
        <w:numPr>
          <w:ilvl w:val="0"/>
          <w:numId w:val="89"/>
        </w:numPr>
        <w:contextualSpacing/>
        <w:rPr>
          <w:sz w:val="22"/>
        </w:rPr>
      </w:pPr>
      <w:r w:rsidRPr="0053062E">
        <w:rPr>
          <w:sz w:val="22"/>
        </w:rPr>
        <w:t>Lokalna skupnost distributerja toplote podpira pri povečanju deleža obnovljivih virov energije in odvečne toplote v sistemu ogrevanja in hlajenja ter pri doseganju učinkovitega daljinskega ogrevanja in hlajenja.</w:t>
      </w:r>
    </w:p>
    <w:p w14:paraId="227AB9CF" w14:textId="77777777" w:rsidR="0053062E" w:rsidRPr="0053062E" w:rsidRDefault="0053062E" w:rsidP="0053062E">
      <w:pPr>
        <w:rPr>
          <w:sz w:val="22"/>
        </w:rPr>
      </w:pPr>
    </w:p>
    <w:p w14:paraId="59370128"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60" w:name="_Ref64117833"/>
      <w:r w:rsidRPr="0053062E">
        <w:rPr>
          <w:rFonts w:eastAsia="Times New Roman"/>
          <w:bCs/>
          <w:iCs/>
          <w:sz w:val="22"/>
        </w:rPr>
        <w:t>člen</w:t>
      </w:r>
      <w:bookmarkEnd w:id="60"/>
      <w:r w:rsidRPr="0053062E">
        <w:rPr>
          <w:rFonts w:eastAsia="Times New Roman"/>
          <w:bCs/>
          <w:iCs/>
          <w:sz w:val="22"/>
        </w:rPr>
        <w:t xml:space="preserve"> </w:t>
      </w:r>
    </w:p>
    <w:p w14:paraId="2E3435E5" w14:textId="77777777" w:rsidR="0053062E" w:rsidRPr="0053062E" w:rsidRDefault="0053062E" w:rsidP="0053062E">
      <w:pPr>
        <w:jc w:val="center"/>
        <w:rPr>
          <w:bCs/>
          <w:sz w:val="22"/>
        </w:rPr>
      </w:pPr>
      <w:r w:rsidRPr="0053062E">
        <w:rPr>
          <w:bCs/>
          <w:sz w:val="22"/>
        </w:rPr>
        <w:t>(trajnostni načrt za doseganje ciljev in meril)</w:t>
      </w:r>
    </w:p>
    <w:p w14:paraId="24046E48" w14:textId="77777777" w:rsidR="0053062E" w:rsidRPr="0053062E" w:rsidRDefault="0053062E" w:rsidP="0053062E">
      <w:pPr>
        <w:rPr>
          <w:b/>
          <w:bCs/>
          <w:sz w:val="22"/>
        </w:rPr>
      </w:pPr>
    </w:p>
    <w:p w14:paraId="59077CB2" w14:textId="77777777" w:rsidR="0053062E" w:rsidRPr="0053062E" w:rsidRDefault="0053062E" w:rsidP="0053062E">
      <w:pPr>
        <w:numPr>
          <w:ilvl w:val="0"/>
          <w:numId w:val="90"/>
        </w:numPr>
        <w:contextualSpacing/>
        <w:rPr>
          <w:sz w:val="22"/>
        </w:rPr>
      </w:pPr>
      <w:r w:rsidRPr="0053062E">
        <w:rPr>
          <w:sz w:val="22"/>
        </w:rPr>
        <w:t>Distributer toplote izdela trajnostni načrt za sistem daljinskega ogrevanja in hlajenja.</w:t>
      </w:r>
    </w:p>
    <w:p w14:paraId="0F47AFE1" w14:textId="77777777" w:rsidR="0053062E" w:rsidRPr="0053062E" w:rsidRDefault="0053062E" w:rsidP="0053062E">
      <w:pPr>
        <w:rPr>
          <w:sz w:val="22"/>
        </w:rPr>
      </w:pPr>
    </w:p>
    <w:p w14:paraId="4C32FDD7" w14:textId="77777777" w:rsidR="0053062E" w:rsidRPr="0053062E" w:rsidRDefault="0053062E" w:rsidP="0053062E">
      <w:pPr>
        <w:numPr>
          <w:ilvl w:val="0"/>
          <w:numId w:val="90"/>
        </w:numPr>
        <w:contextualSpacing/>
        <w:rPr>
          <w:sz w:val="22"/>
        </w:rPr>
      </w:pPr>
      <w:r w:rsidRPr="0053062E">
        <w:rPr>
          <w:sz w:val="22"/>
        </w:rPr>
        <w:t>Trajnostni načrt vsebuje:</w:t>
      </w:r>
    </w:p>
    <w:p w14:paraId="5B40F64C" w14:textId="77777777" w:rsidR="0053062E" w:rsidRPr="0053062E" w:rsidRDefault="0053062E" w:rsidP="0053062E">
      <w:pPr>
        <w:ind w:left="360"/>
        <w:contextualSpacing/>
        <w:rPr>
          <w:sz w:val="22"/>
        </w:rPr>
      </w:pPr>
      <w:r w:rsidRPr="0053062E">
        <w:rPr>
          <w:sz w:val="22"/>
        </w:rPr>
        <w:t>a) analizo potenciala virov toplote za distribucijo toplote iz obnovljivih virov in odvečne toplote na širšem območju distribucijskega sistema toplote;</w:t>
      </w:r>
    </w:p>
    <w:p w14:paraId="6635AF9A" w14:textId="77777777" w:rsidR="0053062E" w:rsidRPr="0053062E" w:rsidRDefault="0053062E" w:rsidP="0053062E">
      <w:pPr>
        <w:ind w:left="360"/>
        <w:contextualSpacing/>
        <w:rPr>
          <w:sz w:val="22"/>
        </w:rPr>
      </w:pPr>
      <w:r w:rsidRPr="0053062E">
        <w:rPr>
          <w:sz w:val="22"/>
        </w:rPr>
        <w:t>b) analizo drugih možnosti, ki neposredno ali posredno omogočajo ali pospešujejo povečanje deleža obnovljivih virov in odvečne toplote v distribuciji toplote (zmanjšanje izgub, optimiranje obratovanja, nižanje temperatur ogrevnega medija ...);</w:t>
      </w:r>
    </w:p>
    <w:p w14:paraId="349E99A9" w14:textId="77777777" w:rsidR="0053062E" w:rsidRPr="0053062E" w:rsidRDefault="0053062E" w:rsidP="0053062E">
      <w:pPr>
        <w:ind w:left="360"/>
        <w:contextualSpacing/>
        <w:rPr>
          <w:sz w:val="22"/>
        </w:rPr>
      </w:pPr>
      <w:r w:rsidRPr="0053062E">
        <w:rPr>
          <w:sz w:val="22"/>
        </w:rPr>
        <w:t>c) oceno potenciala sistema daljinskega ogrevanja in hlajenja za povezovanje s sistemom distribucije električne energije za izravnavo in druge sistemske storitve, vključno s prilagajanjem odjema in shranjevanjem presežne električne energije iz obnovljivih virov, ki ga distributer pripravi v sodelovanju z elektrooperaterjem;</w:t>
      </w:r>
    </w:p>
    <w:p w14:paraId="4379C5C1" w14:textId="77777777" w:rsidR="0053062E" w:rsidRPr="0053062E" w:rsidRDefault="0053062E" w:rsidP="0053062E">
      <w:pPr>
        <w:ind w:left="360"/>
        <w:contextualSpacing/>
        <w:rPr>
          <w:sz w:val="22"/>
        </w:rPr>
      </w:pPr>
      <w:r w:rsidRPr="0053062E">
        <w:rPr>
          <w:sz w:val="22"/>
        </w:rPr>
        <w:t>č) oceno gospodarnosti in stroškovno učinkovitost izkoriščanja opisanih potencialov in virov;</w:t>
      </w:r>
    </w:p>
    <w:p w14:paraId="31A46364" w14:textId="77777777" w:rsidR="0053062E" w:rsidRPr="0053062E" w:rsidRDefault="0053062E" w:rsidP="0053062E">
      <w:pPr>
        <w:ind w:left="360"/>
        <w:contextualSpacing/>
        <w:rPr>
          <w:sz w:val="22"/>
        </w:rPr>
      </w:pPr>
      <w:r w:rsidRPr="0053062E">
        <w:rPr>
          <w:sz w:val="22"/>
        </w:rPr>
        <w:t>d) ukrepe in dejavnosti za povečanje deleža obnovljivih virov energije in odvečne toplote pri distribuciji toplote, vključno s predvidenimi investicijskimi stroški in časovnico;</w:t>
      </w:r>
    </w:p>
    <w:p w14:paraId="0A85CAD9" w14:textId="77777777" w:rsidR="0053062E" w:rsidRPr="0053062E" w:rsidRDefault="0053062E" w:rsidP="0053062E">
      <w:pPr>
        <w:ind w:left="360"/>
        <w:contextualSpacing/>
        <w:rPr>
          <w:sz w:val="22"/>
        </w:rPr>
      </w:pPr>
      <w:r w:rsidRPr="0053062E">
        <w:rPr>
          <w:sz w:val="22"/>
        </w:rPr>
        <w:t>e) ukrepe in dejavnosti za dosego in ohranjanje merila učinkovitosti sistema daljinskega ogrevanja, vključno s predvidenimi investicijskimi stroški in časovnico;</w:t>
      </w:r>
    </w:p>
    <w:p w14:paraId="49C3A04D" w14:textId="77777777" w:rsidR="0053062E" w:rsidRPr="0053062E" w:rsidRDefault="0053062E" w:rsidP="0053062E">
      <w:pPr>
        <w:ind w:left="360"/>
        <w:contextualSpacing/>
        <w:rPr>
          <w:sz w:val="22"/>
        </w:rPr>
      </w:pPr>
      <w:r w:rsidRPr="0053062E">
        <w:rPr>
          <w:sz w:val="22"/>
        </w:rPr>
        <w:t>f) zbirni pregled načrtovanih ukrepov in povezanih podatkov.</w:t>
      </w:r>
    </w:p>
    <w:p w14:paraId="70E99006" w14:textId="77777777" w:rsidR="0053062E" w:rsidRPr="0053062E" w:rsidRDefault="0053062E" w:rsidP="0053062E">
      <w:pPr>
        <w:ind w:left="360"/>
        <w:contextualSpacing/>
        <w:rPr>
          <w:sz w:val="22"/>
        </w:rPr>
      </w:pPr>
    </w:p>
    <w:p w14:paraId="4B471F27" w14:textId="77777777" w:rsidR="0053062E" w:rsidRPr="0053062E" w:rsidRDefault="0053062E" w:rsidP="0053062E">
      <w:pPr>
        <w:numPr>
          <w:ilvl w:val="0"/>
          <w:numId w:val="90"/>
        </w:numPr>
        <w:contextualSpacing/>
        <w:rPr>
          <w:sz w:val="22"/>
        </w:rPr>
      </w:pPr>
      <w:r w:rsidRPr="0053062E">
        <w:rPr>
          <w:sz w:val="22"/>
        </w:rPr>
        <w:t>Podrobnejšo vsebino in obliko zbirnega pregleda načrtovanih ukrepov in povezanih podatkov predpiše agencija s splošnim aktom.</w:t>
      </w:r>
    </w:p>
    <w:p w14:paraId="02830772" w14:textId="77777777" w:rsidR="0053062E" w:rsidRPr="0053062E" w:rsidRDefault="0053062E" w:rsidP="0053062E">
      <w:pPr>
        <w:rPr>
          <w:sz w:val="22"/>
        </w:rPr>
      </w:pPr>
    </w:p>
    <w:p w14:paraId="77C13F95" w14:textId="77777777" w:rsidR="0053062E" w:rsidRPr="0053062E" w:rsidRDefault="0053062E" w:rsidP="0053062E">
      <w:pPr>
        <w:numPr>
          <w:ilvl w:val="0"/>
          <w:numId w:val="90"/>
        </w:numPr>
        <w:contextualSpacing/>
        <w:rPr>
          <w:sz w:val="22"/>
        </w:rPr>
      </w:pPr>
      <w:r w:rsidRPr="0053062E">
        <w:rPr>
          <w:sz w:val="22"/>
        </w:rPr>
        <w:t>Trajnostni načrt je izdelan za obdobje 10 let, distributer toplote pa ga posodobi najmanj vsaka štiri leta oziroma pogosteje, če se spremenijo zahtevani cilji in merila.</w:t>
      </w:r>
    </w:p>
    <w:p w14:paraId="4BB1268D" w14:textId="77777777" w:rsidR="0053062E" w:rsidRPr="0053062E" w:rsidRDefault="0053062E" w:rsidP="0053062E">
      <w:pPr>
        <w:rPr>
          <w:sz w:val="22"/>
        </w:rPr>
      </w:pPr>
    </w:p>
    <w:p w14:paraId="6620BD85" w14:textId="77777777" w:rsidR="0053062E" w:rsidRPr="0053062E" w:rsidRDefault="0053062E" w:rsidP="0053062E">
      <w:pPr>
        <w:numPr>
          <w:ilvl w:val="0"/>
          <w:numId w:val="90"/>
        </w:numPr>
        <w:contextualSpacing/>
        <w:rPr>
          <w:sz w:val="22"/>
        </w:rPr>
      </w:pPr>
      <w:r w:rsidRPr="0053062E">
        <w:rPr>
          <w:sz w:val="22"/>
        </w:rPr>
        <w:t xml:space="preserve">Distributer toplote pridobi soglasje lokalne skupnosti k trajnostnemu načrtu glede skladnosti z usmeritvami lokalne energetske politike. Distributer toplote trajnostni načrt in soglasje lokalne skupnosti pošlje v vednost agenciji in objavi na svoji spletni strani. </w:t>
      </w:r>
    </w:p>
    <w:p w14:paraId="11139067" w14:textId="77777777" w:rsidR="0053062E" w:rsidRPr="0053062E" w:rsidRDefault="0053062E" w:rsidP="0053062E">
      <w:pPr>
        <w:rPr>
          <w:sz w:val="22"/>
        </w:rPr>
      </w:pPr>
    </w:p>
    <w:p w14:paraId="36978746" w14:textId="77777777" w:rsidR="0053062E" w:rsidRPr="0053062E" w:rsidRDefault="0053062E" w:rsidP="0053062E">
      <w:pPr>
        <w:numPr>
          <w:ilvl w:val="0"/>
          <w:numId w:val="90"/>
        </w:numPr>
        <w:contextualSpacing/>
        <w:rPr>
          <w:sz w:val="22"/>
        </w:rPr>
      </w:pPr>
      <w:r w:rsidRPr="0053062E">
        <w:rPr>
          <w:sz w:val="22"/>
        </w:rPr>
        <w:t xml:space="preserve">Distributer toplote mora agenciji letno poročati o poteku izvajanja ukrepov iz trajnostnega načrta. </w:t>
      </w:r>
    </w:p>
    <w:p w14:paraId="6E2D69AF" w14:textId="77777777" w:rsidR="0053062E" w:rsidRPr="0053062E" w:rsidRDefault="0053062E" w:rsidP="0053062E">
      <w:pPr>
        <w:ind w:left="360"/>
        <w:contextualSpacing/>
        <w:rPr>
          <w:sz w:val="22"/>
        </w:rPr>
      </w:pPr>
    </w:p>
    <w:p w14:paraId="5F3C55EF" w14:textId="77777777" w:rsidR="0053062E" w:rsidRPr="0053062E" w:rsidRDefault="0053062E" w:rsidP="0053062E">
      <w:pPr>
        <w:numPr>
          <w:ilvl w:val="0"/>
          <w:numId w:val="90"/>
        </w:numPr>
        <w:contextualSpacing/>
        <w:rPr>
          <w:sz w:val="22"/>
        </w:rPr>
      </w:pPr>
      <w:r w:rsidRPr="0053062E">
        <w:rPr>
          <w:sz w:val="22"/>
        </w:rPr>
        <w:t>Distributer toplote za vsak posamezni sistem daljinskega ogrevanja in hlajenja, ki ni energetsko učinkovit v skladu s 45. točko prvega odstavka 3. člena tega zakona, zaprosi agencijo za soglasje k trajnostnemu načrtu. Agencija na podlagi vloge distributerja izda soglasje k trajnostnemu načrtu glede pričakovanega doseganja učinkovitosti sistema daljinskega ogrevanja in hlajenja, če iz načrta izhaja, da bo po njegovi izvedbi sistem daljinskega ogrevanja in hlajenja dosegal energetsko učinkovitost. Agencija soglasje k trajnostnemu načrtu objavi na svoji spletni strani.</w:t>
      </w:r>
    </w:p>
    <w:p w14:paraId="28B9994D" w14:textId="77777777" w:rsidR="0053062E" w:rsidRPr="0053062E" w:rsidRDefault="0053062E" w:rsidP="0053062E">
      <w:pPr>
        <w:rPr>
          <w:sz w:val="22"/>
        </w:rPr>
      </w:pPr>
    </w:p>
    <w:p w14:paraId="733AF2E4" w14:textId="77777777" w:rsidR="0053062E" w:rsidRPr="0053062E" w:rsidRDefault="0053062E" w:rsidP="0053062E">
      <w:pPr>
        <w:numPr>
          <w:ilvl w:val="0"/>
          <w:numId w:val="1"/>
        </w:numPr>
        <w:spacing w:before="240" w:after="60"/>
        <w:ind w:left="4471"/>
        <w:outlineLvl w:val="4"/>
        <w:rPr>
          <w:rFonts w:eastAsia="Times New Roman"/>
          <w:bCs/>
          <w:iCs/>
          <w:sz w:val="22"/>
        </w:rPr>
      </w:pPr>
      <w:r w:rsidRPr="0053062E">
        <w:rPr>
          <w:rFonts w:eastAsia="Times New Roman"/>
          <w:bCs/>
          <w:iCs/>
          <w:sz w:val="22"/>
        </w:rPr>
        <w:t xml:space="preserve"> </w:t>
      </w:r>
      <w:bookmarkStart w:id="61" w:name="_Ref64118272"/>
      <w:r w:rsidRPr="0053062E">
        <w:rPr>
          <w:rFonts w:eastAsia="Times New Roman"/>
          <w:bCs/>
          <w:iCs/>
          <w:sz w:val="22"/>
        </w:rPr>
        <w:t>člen</w:t>
      </w:r>
      <w:bookmarkEnd w:id="61"/>
    </w:p>
    <w:p w14:paraId="3784FF74" w14:textId="77777777" w:rsidR="0053062E" w:rsidRPr="0053062E" w:rsidRDefault="0053062E" w:rsidP="0053062E">
      <w:pPr>
        <w:contextualSpacing/>
        <w:jc w:val="center"/>
        <w:rPr>
          <w:sz w:val="22"/>
        </w:rPr>
      </w:pPr>
      <w:r w:rsidRPr="0053062E">
        <w:rPr>
          <w:bCs/>
          <w:sz w:val="22"/>
        </w:rPr>
        <w:t>(obveščanje o sistemu daljinskega ogrevanja in hlajenja)</w:t>
      </w:r>
    </w:p>
    <w:p w14:paraId="0448CAE7" w14:textId="77777777" w:rsidR="0053062E" w:rsidRPr="0053062E" w:rsidRDefault="0053062E" w:rsidP="0053062E">
      <w:pPr>
        <w:contextualSpacing/>
        <w:rPr>
          <w:b/>
          <w:bCs/>
          <w:sz w:val="22"/>
        </w:rPr>
      </w:pPr>
    </w:p>
    <w:p w14:paraId="779CB783" w14:textId="77777777" w:rsidR="0053062E" w:rsidRPr="0053062E" w:rsidRDefault="0053062E" w:rsidP="0053062E">
      <w:pPr>
        <w:numPr>
          <w:ilvl w:val="0"/>
          <w:numId w:val="91"/>
        </w:numPr>
        <w:contextualSpacing/>
        <w:rPr>
          <w:sz w:val="22"/>
        </w:rPr>
      </w:pPr>
      <w:r w:rsidRPr="0053062E">
        <w:rPr>
          <w:sz w:val="22"/>
        </w:rPr>
        <w:t>Distributer toplote na svoji spletni strani objavi vrednosti kazalnikov, ki jih na podlagi poslanih podatkov za koledarsko leto za sistem daljinskega ogrevanja in hlajenja preračuna agencija, in sicer:</w:t>
      </w:r>
    </w:p>
    <w:p w14:paraId="52391440" w14:textId="77777777" w:rsidR="0053062E" w:rsidRPr="0053062E" w:rsidRDefault="0053062E" w:rsidP="0053062E">
      <w:pPr>
        <w:ind w:left="360"/>
        <w:contextualSpacing/>
        <w:rPr>
          <w:sz w:val="22"/>
        </w:rPr>
      </w:pPr>
      <w:r w:rsidRPr="0053062E">
        <w:rPr>
          <w:sz w:val="22"/>
        </w:rPr>
        <w:t>a) podatek o učinkovitosti sistema daljinskega ogrevanja in hlajenja: doseganje merila učinkovitosti, povprečni letni delež toplote iz obnovljivih virov energije, odvečne toplote in visoko učinkovite soproizvodnje v prodani toploti končnim odjemalcem;</w:t>
      </w:r>
    </w:p>
    <w:p w14:paraId="72CAB83C" w14:textId="77777777" w:rsidR="0053062E" w:rsidRPr="0053062E" w:rsidRDefault="0053062E" w:rsidP="0053062E">
      <w:pPr>
        <w:ind w:left="360"/>
        <w:contextualSpacing/>
        <w:rPr>
          <w:sz w:val="22"/>
        </w:rPr>
      </w:pPr>
      <w:r w:rsidRPr="0053062E">
        <w:rPr>
          <w:sz w:val="22"/>
        </w:rPr>
        <w:t>b) vrednost faktorja primarne energije za sistem daljinskega ogrevanja in hlajenja za preteklo koledarsko leto in</w:t>
      </w:r>
    </w:p>
    <w:p w14:paraId="660ABF98" w14:textId="77777777" w:rsidR="0053062E" w:rsidRPr="0053062E" w:rsidRDefault="0053062E" w:rsidP="0053062E">
      <w:pPr>
        <w:ind w:left="360"/>
        <w:contextualSpacing/>
        <w:rPr>
          <w:sz w:val="22"/>
        </w:rPr>
      </w:pPr>
      <w:r w:rsidRPr="0053062E">
        <w:rPr>
          <w:sz w:val="22"/>
        </w:rPr>
        <w:t>c) vrednost izpustov ogljikovega dioksida na enoto dobavljene energije iz sistema daljinskega ogrevanja in hlajenja za preteklo koledarsko leto.</w:t>
      </w:r>
    </w:p>
    <w:p w14:paraId="45651657" w14:textId="77777777" w:rsidR="0053062E" w:rsidRPr="0053062E" w:rsidRDefault="0053062E" w:rsidP="0053062E">
      <w:pPr>
        <w:ind w:left="360"/>
        <w:contextualSpacing/>
        <w:rPr>
          <w:sz w:val="22"/>
        </w:rPr>
      </w:pPr>
    </w:p>
    <w:p w14:paraId="5216E591" w14:textId="77777777" w:rsidR="0053062E" w:rsidRPr="0053062E" w:rsidRDefault="0053062E" w:rsidP="0053062E">
      <w:pPr>
        <w:numPr>
          <w:ilvl w:val="0"/>
          <w:numId w:val="91"/>
        </w:numPr>
        <w:contextualSpacing/>
        <w:rPr>
          <w:sz w:val="22"/>
        </w:rPr>
      </w:pPr>
      <w:r w:rsidRPr="0053062E">
        <w:rPr>
          <w:sz w:val="22"/>
        </w:rPr>
        <w:lastRenderedPageBreak/>
        <w:t xml:space="preserve">Distributer toplote </w:t>
      </w:r>
      <w:r w:rsidRPr="0053062E">
        <w:rPr>
          <w:sz w:val="22"/>
          <w:szCs w:val="20"/>
        </w:rPr>
        <w:t>lahko na svoji spletni strani</w:t>
      </w:r>
      <w:r w:rsidRPr="0053062E">
        <w:rPr>
          <w:sz w:val="22"/>
        </w:rPr>
        <w:t xml:space="preserve"> objavi medletne vrednosti kazalnikov iz prejšnjega odstavka, ki jih preračuna v skladu z aktom agencije.</w:t>
      </w:r>
    </w:p>
    <w:p w14:paraId="5371BCF9" w14:textId="77777777" w:rsidR="0053062E" w:rsidRPr="0053062E" w:rsidRDefault="0053062E" w:rsidP="0053062E">
      <w:pPr>
        <w:ind w:left="360"/>
        <w:contextualSpacing/>
        <w:rPr>
          <w:sz w:val="22"/>
        </w:rPr>
      </w:pPr>
    </w:p>
    <w:p w14:paraId="4D6B795E" w14:textId="77777777" w:rsidR="0053062E" w:rsidRPr="0053062E" w:rsidRDefault="0053062E" w:rsidP="0053062E">
      <w:pPr>
        <w:numPr>
          <w:ilvl w:val="0"/>
          <w:numId w:val="91"/>
        </w:numPr>
        <w:contextualSpacing/>
        <w:rPr>
          <w:sz w:val="22"/>
        </w:rPr>
      </w:pPr>
      <w:r w:rsidRPr="0053062E">
        <w:rPr>
          <w:sz w:val="22"/>
        </w:rPr>
        <w:t>Distributer toplote letne podatke o učinkovitosti sistema, faktorju primarne energije in vrednosti izpustov ogljikovega dioksida brezplačno pošlje končnemu odjemalcu skupaj z letnim obračunom in na zahtevo.</w:t>
      </w:r>
    </w:p>
    <w:p w14:paraId="2F1BEDFB" w14:textId="77777777" w:rsidR="0053062E" w:rsidRPr="0053062E" w:rsidRDefault="0053062E" w:rsidP="0053062E">
      <w:pPr>
        <w:ind w:left="720"/>
        <w:contextualSpacing/>
        <w:rPr>
          <w:sz w:val="22"/>
        </w:rPr>
      </w:pPr>
    </w:p>
    <w:p w14:paraId="5D858010" w14:textId="77777777" w:rsidR="0053062E" w:rsidRPr="0053062E" w:rsidRDefault="0053062E" w:rsidP="0053062E">
      <w:pPr>
        <w:numPr>
          <w:ilvl w:val="0"/>
          <w:numId w:val="91"/>
        </w:numPr>
        <w:contextualSpacing/>
        <w:rPr>
          <w:sz w:val="22"/>
        </w:rPr>
      </w:pPr>
      <w:r w:rsidRPr="0053062E">
        <w:rPr>
          <w:sz w:val="22"/>
        </w:rPr>
        <w:t>Agencija s splošnim aktom predpiše način za preračun vrednosti kazalnikov iz prvega odstavka tega člena.</w:t>
      </w:r>
    </w:p>
    <w:p w14:paraId="658EC365" w14:textId="77777777" w:rsidR="0053062E" w:rsidRPr="0053062E" w:rsidRDefault="0053062E" w:rsidP="0053062E">
      <w:pPr>
        <w:rPr>
          <w:sz w:val="22"/>
        </w:rPr>
      </w:pPr>
    </w:p>
    <w:p w14:paraId="30EAF4E0"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62" w:name="_Ref64118290"/>
      <w:r w:rsidRPr="0053062E">
        <w:rPr>
          <w:rFonts w:eastAsia="Times New Roman"/>
          <w:bCs/>
          <w:iCs/>
          <w:sz w:val="22"/>
        </w:rPr>
        <w:t>člen</w:t>
      </w:r>
      <w:bookmarkEnd w:id="62"/>
    </w:p>
    <w:p w14:paraId="40C10087" w14:textId="77777777" w:rsidR="0053062E" w:rsidRPr="0053062E" w:rsidRDefault="0053062E" w:rsidP="0053062E">
      <w:pPr>
        <w:jc w:val="center"/>
        <w:rPr>
          <w:bCs/>
          <w:sz w:val="22"/>
        </w:rPr>
      </w:pPr>
      <w:r w:rsidRPr="0053062E">
        <w:rPr>
          <w:bCs/>
          <w:sz w:val="22"/>
        </w:rPr>
        <w:t xml:space="preserve"> (uporaba sistema daljinskega ogrevanja in hlajenja)</w:t>
      </w:r>
    </w:p>
    <w:p w14:paraId="473E1C00" w14:textId="77777777" w:rsidR="0053062E" w:rsidRPr="0053062E" w:rsidRDefault="0053062E" w:rsidP="0053062E">
      <w:pPr>
        <w:rPr>
          <w:sz w:val="22"/>
        </w:rPr>
      </w:pPr>
    </w:p>
    <w:p w14:paraId="34C5077D" w14:textId="77777777" w:rsidR="0053062E" w:rsidRPr="0053062E" w:rsidRDefault="0053062E" w:rsidP="0053062E">
      <w:pPr>
        <w:numPr>
          <w:ilvl w:val="0"/>
          <w:numId w:val="63"/>
        </w:numPr>
        <w:contextualSpacing/>
        <w:rPr>
          <w:sz w:val="22"/>
          <w:szCs w:val="20"/>
        </w:rPr>
      </w:pPr>
      <w:r w:rsidRPr="0053062E">
        <w:rPr>
          <w:sz w:val="22"/>
          <w:szCs w:val="20"/>
        </w:rPr>
        <w:t>Odjemalec daljinskega ogrevanja in hlajenja ima pravico do odklopa z odpovedjo ali spremembo pogodbe o odjemu toplote, če:</w:t>
      </w:r>
    </w:p>
    <w:p w14:paraId="05BD17F0" w14:textId="77777777" w:rsidR="0053062E" w:rsidRPr="0053062E" w:rsidRDefault="0053062E" w:rsidP="0053062E">
      <w:pPr>
        <w:numPr>
          <w:ilvl w:val="0"/>
          <w:numId w:val="62"/>
        </w:numPr>
        <w:contextualSpacing/>
        <w:rPr>
          <w:sz w:val="22"/>
          <w:szCs w:val="20"/>
        </w:rPr>
      </w:pPr>
      <w:r w:rsidRPr="0053062E">
        <w:rPr>
          <w:sz w:val="22"/>
          <w:szCs w:val="20"/>
        </w:rPr>
        <w:t xml:space="preserve"> sistem ni energetsko učinkovit in</w:t>
      </w:r>
    </w:p>
    <w:p w14:paraId="424BF747" w14:textId="77777777" w:rsidR="0053062E" w:rsidRPr="0053062E" w:rsidRDefault="0053062E" w:rsidP="0053062E">
      <w:pPr>
        <w:numPr>
          <w:ilvl w:val="0"/>
          <w:numId w:val="62"/>
        </w:numPr>
        <w:contextualSpacing/>
        <w:rPr>
          <w:sz w:val="22"/>
          <w:szCs w:val="20"/>
        </w:rPr>
      </w:pPr>
      <w:r w:rsidRPr="0053062E">
        <w:rPr>
          <w:sz w:val="22"/>
          <w:szCs w:val="20"/>
        </w:rPr>
        <w:t>odjemalec projektira in celovito energetsko prenovi stavbo v skoraj ničenergijsko stavbo.</w:t>
      </w:r>
    </w:p>
    <w:p w14:paraId="775A3542" w14:textId="77777777" w:rsidR="0053062E" w:rsidRPr="0053062E" w:rsidRDefault="0053062E" w:rsidP="0053062E">
      <w:pPr>
        <w:ind w:left="360"/>
        <w:contextualSpacing/>
        <w:rPr>
          <w:sz w:val="22"/>
        </w:rPr>
      </w:pPr>
    </w:p>
    <w:p w14:paraId="5ABA1657" w14:textId="77777777" w:rsidR="0053062E" w:rsidRPr="0053062E" w:rsidRDefault="0053062E" w:rsidP="0053062E">
      <w:pPr>
        <w:numPr>
          <w:ilvl w:val="0"/>
          <w:numId w:val="63"/>
        </w:numPr>
        <w:contextualSpacing/>
        <w:rPr>
          <w:sz w:val="22"/>
        </w:rPr>
      </w:pPr>
      <w:r w:rsidRPr="0053062E">
        <w:rPr>
          <w:sz w:val="22"/>
        </w:rPr>
        <w:t xml:space="preserve">Pravica do odklopa iz prejšnjega odstavka se nanaša na stavbo kot celoto. V primeru večstanovanjskih stavb ali stavb z več enotami je mogoč le odklop celotne stavbe. </w:t>
      </w:r>
    </w:p>
    <w:p w14:paraId="2FF80111" w14:textId="77777777" w:rsidR="0053062E" w:rsidRPr="0053062E" w:rsidRDefault="0053062E" w:rsidP="0053062E">
      <w:pPr>
        <w:ind w:left="360"/>
        <w:contextualSpacing/>
        <w:rPr>
          <w:sz w:val="22"/>
        </w:rPr>
      </w:pPr>
    </w:p>
    <w:p w14:paraId="584DAD82" w14:textId="77777777" w:rsidR="0053062E" w:rsidRPr="0053062E" w:rsidRDefault="0053062E" w:rsidP="0053062E">
      <w:pPr>
        <w:numPr>
          <w:ilvl w:val="0"/>
          <w:numId w:val="63"/>
        </w:numPr>
        <w:contextualSpacing/>
        <w:rPr>
          <w:sz w:val="22"/>
        </w:rPr>
      </w:pPr>
      <w:r w:rsidRPr="0053062E">
        <w:rPr>
          <w:sz w:val="22"/>
        </w:rPr>
        <w:t>V imenu končnih odjemalcev, ki so priključeni na toplotno postajo, lahko pravico do odklopa uveljavlja tudi podjetje v lasti vseh odjemalcev ali zastopnik vseh odjemalcev, ki uveljavljajo pravico do odklopa. V primeru iz prejšnjega odstavka so to vsi odjemalci, katerih stavba je priključena na toplotno postajo oziroma so v tej stavbi.</w:t>
      </w:r>
    </w:p>
    <w:p w14:paraId="3706473E" w14:textId="77777777" w:rsidR="0053062E" w:rsidRPr="0053062E" w:rsidRDefault="0053062E" w:rsidP="0053062E">
      <w:pPr>
        <w:ind w:left="360"/>
        <w:contextualSpacing/>
        <w:rPr>
          <w:sz w:val="22"/>
        </w:rPr>
      </w:pPr>
    </w:p>
    <w:p w14:paraId="06E7E866" w14:textId="77777777" w:rsidR="0053062E" w:rsidRPr="0053062E" w:rsidRDefault="0053062E" w:rsidP="0053062E">
      <w:pPr>
        <w:numPr>
          <w:ilvl w:val="0"/>
          <w:numId w:val="63"/>
        </w:numPr>
        <w:contextualSpacing/>
        <w:rPr>
          <w:sz w:val="22"/>
        </w:rPr>
      </w:pPr>
      <w:r w:rsidRPr="0053062E">
        <w:rPr>
          <w:sz w:val="22"/>
        </w:rPr>
        <w:t>V primeru, ko je odpoved pogodbe povezana s fizičnim odklopom, odjemalec krije nearmotizirani in neplačani del sredstev, ki so bila potrebna za priključitev stavbe in stroške odklopa.</w:t>
      </w:r>
    </w:p>
    <w:p w14:paraId="09CB407D" w14:textId="77777777" w:rsidR="0053062E" w:rsidRPr="0053062E" w:rsidRDefault="0053062E" w:rsidP="0053062E">
      <w:pPr>
        <w:ind w:left="360"/>
        <w:contextualSpacing/>
        <w:rPr>
          <w:sz w:val="22"/>
        </w:rPr>
      </w:pPr>
    </w:p>
    <w:p w14:paraId="5575AE10" w14:textId="77777777" w:rsidR="0053062E" w:rsidRPr="0053062E" w:rsidRDefault="0053062E" w:rsidP="0053062E">
      <w:pPr>
        <w:numPr>
          <w:ilvl w:val="0"/>
          <w:numId w:val="63"/>
        </w:numPr>
        <w:contextualSpacing/>
        <w:rPr>
          <w:sz w:val="22"/>
        </w:rPr>
      </w:pPr>
      <w:r w:rsidRPr="0053062E">
        <w:rPr>
          <w:sz w:val="22"/>
        </w:rPr>
        <w:t>Agencija v aktu, ki ureja obvezno vsebino sistemskih obratovalnih navodil, uredi pravico končnih odjemalcev v primeru odklopa po tem členu.</w:t>
      </w:r>
    </w:p>
    <w:p w14:paraId="1EA36D90" w14:textId="77777777" w:rsidR="0053062E" w:rsidRPr="0053062E" w:rsidRDefault="0053062E" w:rsidP="0053062E">
      <w:pPr>
        <w:rPr>
          <w:sz w:val="22"/>
        </w:rPr>
      </w:pPr>
    </w:p>
    <w:p w14:paraId="7EAEE74E" w14:textId="77777777" w:rsidR="0053062E" w:rsidRPr="0053062E" w:rsidRDefault="0053062E" w:rsidP="0053062E">
      <w:pPr>
        <w:keepNext/>
        <w:keepLines/>
        <w:spacing w:before="480"/>
        <w:ind w:left="360" w:hanging="360"/>
        <w:jc w:val="left"/>
        <w:outlineLvl w:val="0"/>
        <w:rPr>
          <w:rFonts w:eastAsia="Times New Roman"/>
          <w:b/>
          <w:bCs/>
          <w:szCs w:val="24"/>
        </w:rPr>
      </w:pPr>
      <w:r w:rsidRPr="0053062E">
        <w:rPr>
          <w:rFonts w:eastAsia="Times New Roman"/>
          <w:b/>
          <w:bCs/>
          <w:szCs w:val="24"/>
        </w:rPr>
        <w:t>IX. poglavje: VKLJUČEVANJE ENERGIJE IZ OBNOVLJIVIH VIROV V PROMET</w:t>
      </w:r>
    </w:p>
    <w:p w14:paraId="16EC8BCE" w14:textId="77777777" w:rsidR="0053062E" w:rsidRPr="0053062E" w:rsidRDefault="0053062E" w:rsidP="0053062E">
      <w:pPr>
        <w:rPr>
          <w:sz w:val="22"/>
        </w:rPr>
      </w:pPr>
    </w:p>
    <w:p w14:paraId="0BBC2A0B"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63" w:name="_Ref55990485"/>
      <w:r w:rsidRPr="0053062E">
        <w:rPr>
          <w:rFonts w:eastAsia="Times New Roman"/>
          <w:bCs/>
          <w:iCs/>
          <w:sz w:val="22"/>
        </w:rPr>
        <w:t>člen</w:t>
      </w:r>
      <w:bookmarkEnd w:id="63"/>
    </w:p>
    <w:p w14:paraId="4CA5910E" w14:textId="77777777" w:rsidR="0053062E" w:rsidRPr="0053062E" w:rsidRDefault="0053062E" w:rsidP="0053062E">
      <w:pPr>
        <w:jc w:val="center"/>
        <w:rPr>
          <w:sz w:val="22"/>
        </w:rPr>
      </w:pPr>
      <w:r w:rsidRPr="0053062E">
        <w:rPr>
          <w:sz w:val="22"/>
        </w:rPr>
        <w:t>(obvezni delež energije iz obnovljivih virov v prometnem sektorju)</w:t>
      </w:r>
    </w:p>
    <w:p w14:paraId="06BAB49C" w14:textId="77777777" w:rsidR="0053062E" w:rsidRPr="0053062E" w:rsidRDefault="0053062E" w:rsidP="0053062E">
      <w:pPr>
        <w:rPr>
          <w:sz w:val="22"/>
        </w:rPr>
      </w:pPr>
    </w:p>
    <w:p w14:paraId="43AF7513" w14:textId="77777777" w:rsidR="0053062E" w:rsidRPr="0053062E" w:rsidRDefault="0053062E" w:rsidP="0053062E">
      <w:pPr>
        <w:numPr>
          <w:ilvl w:val="0"/>
          <w:numId w:val="79"/>
        </w:numPr>
        <w:ind w:left="426" w:hanging="426"/>
        <w:contextualSpacing/>
        <w:rPr>
          <w:sz w:val="22"/>
        </w:rPr>
      </w:pPr>
      <w:r w:rsidRPr="0053062E">
        <w:rPr>
          <w:sz w:val="22"/>
        </w:rPr>
        <w:t>Dobavitelji goriva morajo dati v posameznem letu na trg energijo iz obnovljivih virov energije za uporabo v prometnem sektorju najmanj v deležu, kakršen je določen v predpisu vlade iz devetega odstavka tega člena glede na količino energije, ki jih v tem letu dajo na trg za uporabo v prometnem sektorju.</w:t>
      </w:r>
    </w:p>
    <w:p w14:paraId="3D2B40C8" w14:textId="77777777" w:rsidR="0053062E" w:rsidRPr="0053062E" w:rsidRDefault="0053062E" w:rsidP="0053062E">
      <w:pPr>
        <w:ind w:left="360"/>
        <w:contextualSpacing/>
        <w:rPr>
          <w:sz w:val="22"/>
        </w:rPr>
      </w:pPr>
    </w:p>
    <w:p w14:paraId="3F60FB31" w14:textId="77777777" w:rsidR="0053062E" w:rsidRPr="0053062E" w:rsidRDefault="0053062E" w:rsidP="0053062E">
      <w:pPr>
        <w:numPr>
          <w:ilvl w:val="0"/>
          <w:numId w:val="79"/>
        </w:numPr>
        <w:ind w:left="360"/>
        <w:contextualSpacing/>
        <w:rPr>
          <w:sz w:val="22"/>
        </w:rPr>
      </w:pPr>
      <w:r w:rsidRPr="0053062E">
        <w:rPr>
          <w:sz w:val="22"/>
        </w:rPr>
        <w:t>Deleži iz prejšnjega odstavka se lahko za posamezno koledarsko leto določijo v različni višini, pri čemer mora biti zagotovljeno, da delež energije iz obnovljivih virov v okviru končne porabe energije v prometnem sektorju do leta 2030 doseže vsaj 14 %. Delež iz prejšnjega odstavka v posameznem letu ne sme biti manjši od 10 %.</w:t>
      </w:r>
    </w:p>
    <w:p w14:paraId="06916C08" w14:textId="77777777" w:rsidR="0053062E" w:rsidRPr="0053062E" w:rsidRDefault="0053062E" w:rsidP="0053062E">
      <w:pPr>
        <w:ind w:left="360"/>
        <w:contextualSpacing/>
        <w:rPr>
          <w:sz w:val="22"/>
        </w:rPr>
      </w:pPr>
    </w:p>
    <w:p w14:paraId="13EA3198" w14:textId="77777777" w:rsidR="0053062E" w:rsidRPr="0053062E" w:rsidRDefault="0053062E" w:rsidP="0053062E">
      <w:pPr>
        <w:numPr>
          <w:ilvl w:val="0"/>
          <w:numId w:val="79"/>
        </w:numPr>
        <w:ind w:left="360"/>
        <w:contextualSpacing/>
        <w:rPr>
          <w:sz w:val="22"/>
        </w:rPr>
      </w:pPr>
      <w:r w:rsidRPr="0053062E">
        <w:rPr>
          <w:sz w:val="22"/>
        </w:rPr>
        <w:lastRenderedPageBreak/>
        <w:t>V okviru minimalnega deleža iz prejšnjega odstavka mora biti delež naprednih pogonskih biogoriv in bioplina, proizvedenih iz surovin s seznama v delu A Priloge IX Direktive 2018/2001/EU določen tako, da prispevek naprednih pogonskih biogoriv in bioplina v okviru končne porabe energije v prometnem sektorju leta 2022 znaša vsaj 0,2 %, leta 2025 vsaj 1 % in leta 2030 vsaj 3,5 %.</w:t>
      </w:r>
    </w:p>
    <w:p w14:paraId="1A7D6106" w14:textId="77777777" w:rsidR="0053062E" w:rsidRPr="0053062E" w:rsidRDefault="0053062E" w:rsidP="0053062E">
      <w:pPr>
        <w:rPr>
          <w:sz w:val="22"/>
        </w:rPr>
      </w:pPr>
    </w:p>
    <w:p w14:paraId="56FFDD9F" w14:textId="77777777" w:rsidR="0053062E" w:rsidRPr="0053062E" w:rsidRDefault="0053062E" w:rsidP="0053062E">
      <w:pPr>
        <w:numPr>
          <w:ilvl w:val="0"/>
          <w:numId w:val="79"/>
        </w:numPr>
        <w:ind w:left="360"/>
        <w:contextualSpacing/>
        <w:rPr>
          <w:sz w:val="22"/>
        </w:rPr>
      </w:pPr>
      <w:r w:rsidRPr="0053062E">
        <w:rPr>
          <w:sz w:val="22"/>
        </w:rPr>
        <w:t>Delež pogonskih biogoriv in drugih tekočih biogoriv ter biomasnih goriv, porabljenih v prometu, proizvedenih iz poljščin, ki se uporabljajo za živila in krmo, od leta 2021 ne sme za več kot eno odstotno točko presegati deleža teh goriv v končni porabi energije v sektorju cestnega in železniškega prometa, ki je bil dosežen v letu 2020. Celoten delež surovin iz tega odstavka lahko obsega največ 7 % končne porabe energije v sektorjih cestnega in železniškega prometa.</w:t>
      </w:r>
    </w:p>
    <w:p w14:paraId="30E610AD" w14:textId="77777777" w:rsidR="0053062E" w:rsidRPr="0053062E" w:rsidRDefault="0053062E" w:rsidP="0053062E">
      <w:pPr>
        <w:ind w:left="360"/>
        <w:contextualSpacing/>
        <w:rPr>
          <w:sz w:val="22"/>
        </w:rPr>
      </w:pPr>
    </w:p>
    <w:p w14:paraId="051A969E" w14:textId="77777777" w:rsidR="0053062E" w:rsidRPr="0053062E" w:rsidRDefault="0053062E" w:rsidP="0053062E">
      <w:pPr>
        <w:numPr>
          <w:ilvl w:val="0"/>
          <w:numId w:val="79"/>
        </w:numPr>
        <w:ind w:left="360"/>
        <w:contextualSpacing/>
        <w:rPr>
          <w:sz w:val="22"/>
        </w:rPr>
      </w:pPr>
      <w:r w:rsidRPr="0053062E">
        <w:rPr>
          <w:sz w:val="22"/>
        </w:rPr>
        <w:t xml:space="preserve">Delež pogonskih biogoriv, drugih tekočih biogoriv ali biomasnih goriv, pri katerih obstaja visoko tveganje za posredno spremembo rabe zemljišč in ki so proizvedena iz poljščin, ki se uporabljajo za živila in krmo, pri katerih se ugotavlja znatna širitev proizvodnega območja na zemljišča z visoko zalogo ogljika, ne sme presegati ravni porabe takih goriv v letu 2019, razen če so ta goriva certificirana kot pogonska goriva, druga tekoča biogoriva ali biomasna goriva z majhnim tveganjem za posredno spremembo rabe zemljišč. </w:t>
      </w:r>
    </w:p>
    <w:p w14:paraId="6810CFBD" w14:textId="77777777" w:rsidR="0053062E" w:rsidRPr="0053062E" w:rsidRDefault="0053062E" w:rsidP="0053062E">
      <w:pPr>
        <w:rPr>
          <w:sz w:val="22"/>
        </w:rPr>
      </w:pPr>
    </w:p>
    <w:p w14:paraId="67FE632B" w14:textId="77777777" w:rsidR="0053062E" w:rsidRPr="0053062E" w:rsidRDefault="0053062E" w:rsidP="0053062E">
      <w:pPr>
        <w:numPr>
          <w:ilvl w:val="0"/>
          <w:numId w:val="79"/>
        </w:numPr>
        <w:ind w:left="360"/>
        <w:contextualSpacing/>
        <w:rPr>
          <w:sz w:val="22"/>
        </w:rPr>
      </w:pPr>
      <w:r w:rsidRPr="0053062E">
        <w:rPr>
          <w:sz w:val="22"/>
        </w:rPr>
        <w:t xml:space="preserve">Uporaba pogonskih biogoriv, drugih tekočih biogoriv ali biomasnih goriv, pri katerih obstaja veliko tveganje za posredno spremembo rabe zemljišč in ki so proizvedena iz poljščin, ki se uporabljajo za živila in krmo, pri katerih se ugotavlja znatna širitev proizvodnega območja na zemljišča z veliko zalogo ogljika, ni dovoljena. </w:t>
      </w:r>
    </w:p>
    <w:p w14:paraId="252F5CD6" w14:textId="77777777" w:rsidR="0053062E" w:rsidRPr="0053062E" w:rsidRDefault="0053062E" w:rsidP="0053062E">
      <w:pPr>
        <w:ind w:left="360"/>
        <w:contextualSpacing/>
        <w:rPr>
          <w:sz w:val="22"/>
        </w:rPr>
      </w:pPr>
    </w:p>
    <w:p w14:paraId="25094D05" w14:textId="110DF880" w:rsidR="0053062E" w:rsidRPr="0053062E" w:rsidRDefault="0053062E" w:rsidP="0053062E">
      <w:pPr>
        <w:numPr>
          <w:ilvl w:val="0"/>
          <w:numId w:val="79"/>
        </w:numPr>
        <w:ind w:left="360"/>
        <w:contextualSpacing/>
        <w:rPr>
          <w:sz w:val="22"/>
        </w:rPr>
      </w:pPr>
      <w:r w:rsidRPr="0053062E">
        <w:rPr>
          <w:sz w:val="22"/>
        </w:rPr>
        <w:t>Dobavitelji goriva, ki dobavljajo gorivo v obliki električne energije, namenjene uporabi v prometu, se v zvezi s tem gorivom izvzamejo iz izpolnjevanja obveznosti minimalnega deleža naprednih pogonskih biogoriv in bioplina, proizvedenih iz surovin s seznama v delu A Priloge IX Direktive 2018/2001/EU.</w:t>
      </w:r>
    </w:p>
    <w:p w14:paraId="70DC7308" w14:textId="77777777" w:rsidR="0053062E" w:rsidRPr="0053062E" w:rsidRDefault="0053062E" w:rsidP="0053062E">
      <w:pPr>
        <w:ind w:left="720"/>
        <w:contextualSpacing/>
        <w:rPr>
          <w:sz w:val="22"/>
        </w:rPr>
      </w:pPr>
    </w:p>
    <w:p w14:paraId="5435FF47" w14:textId="2C20A864" w:rsidR="0053062E" w:rsidRPr="0053062E" w:rsidRDefault="0053062E" w:rsidP="0053062E">
      <w:pPr>
        <w:numPr>
          <w:ilvl w:val="0"/>
          <w:numId w:val="79"/>
        </w:numPr>
        <w:ind w:left="360"/>
        <w:contextualSpacing/>
        <w:rPr>
          <w:sz w:val="22"/>
        </w:rPr>
      </w:pPr>
      <w:r w:rsidRPr="0053062E">
        <w:rPr>
          <w:sz w:val="22"/>
        </w:rPr>
        <w:t xml:space="preserve"> V okviru minimalnega deleža iz drugega odstavka tega člena mora biti delež pogonskih biogoriv in bioplina, proizvedenih iz surovin iz dela B Priloge IX, do leta 2030 največ 1,7 % energijske vsebnosti goriv, namenjenih uporabi v prometu. Ta omejitev se lahko spremeni glede na razpoložljivost surovine, če je to upravičeno in če spremembo odobri Evropska komisija.</w:t>
      </w:r>
    </w:p>
    <w:p w14:paraId="368F2CEC" w14:textId="77777777" w:rsidR="0053062E" w:rsidRPr="0053062E" w:rsidRDefault="0053062E" w:rsidP="0053062E">
      <w:pPr>
        <w:ind w:left="360"/>
        <w:contextualSpacing/>
        <w:rPr>
          <w:sz w:val="22"/>
        </w:rPr>
      </w:pPr>
    </w:p>
    <w:p w14:paraId="2DBB2351" w14:textId="77777777" w:rsidR="0053062E" w:rsidRPr="0053062E" w:rsidRDefault="0053062E" w:rsidP="0053062E">
      <w:pPr>
        <w:numPr>
          <w:ilvl w:val="0"/>
          <w:numId w:val="79"/>
        </w:numPr>
        <w:ind w:left="360"/>
        <w:contextualSpacing/>
        <w:rPr>
          <w:sz w:val="22"/>
        </w:rPr>
      </w:pPr>
      <w:r w:rsidRPr="0053062E">
        <w:rPr>
          <w:sz w:val="22"/>
        </w:rPr>
        <w:t xml:space="preserve">Vlada predpiše deleže iz prvega in tretjega odstavka tega člena in način njihovega izračuna. </w:t>
      </w:r>
      <w:r w:rsidRPr="0053062E">
        <w:rPr>
          <w:sz w:val="22"/>
          <w:szCs w:val="20"/>
        </w:rPr>
        <w:t>Deleži pogonskih biogoriv se lahko določijo glede na obseg, energijsko vsebnost ali izpuste toplogrednih plinov, če sta dosežena minimalna deleža iz prvega in tretjega odstavka tega člena.</w:t>
      </w:r>
    </w:p>
    <w:p w14:paraId="7F469C22" w14:textId="77777777" w:rsidR="0053062E" w:rsidRPr="0053062E" w:rsidRDefault="0053062E" w:rsidP="0053062E">
      <w:pPr>
        <w:ind w:left="360"/>
        <w:contextualSpacing/>
        <w:rPr>
          <w:sz w:val="22"/>
        </w:rPr>
      </w:pPr>
    </w:p>
    <w:p w14:paraId="52E0D004" w14:textId="77777777" w:rsidR="0053062E" w:rsidRPr="0053062E" w:rsidRDefault="0053062E" w:rsidP="0053062E">
      <w:pPr>
        <w:rPr>
          <w:sz w:val="22"/>
        </w:rPr>
      </w:pPr>
    </w:p>
    <w:p w14:paraId="15991979"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64" w:name="_Ref55990427"/>
      <w:r w:rsidRPr="0053062E">
        <w:rPr>
          <w:rFonts w:eastAsia="Times New Roman"/>
          <w:bCs/>
          <w:iCs/>
          <w:sz w:val="22"/>
        </w:rPr>
        <w:t>člen</w:t>
      </w:r>
      <w:bookmarkEnd w:id="64"/>
    </w:p>
    <w:p w14:paraId="2D72FFA4" w14:textId="77777777" w:rsidR="0053062E" w:rsidRPr="0053062E" w:rsidRDefault="0053062E" w:rsidP="0053062E">
      <w:pPr>
        <w:jc w:val="center"/>
        <w:rPr>
          <w:sz w:val="22"/>
        </w:rPr>
      </w:pPr>
      <w:r w:rsidRPr="0053062E">
        <w:rPr>
          <w:sz w:val="22"/>
        </w:rPr>
        <w:t>(zagotavljanje podatkov)</w:t>
      </w:r>
    </w:p>
    <w:p w14:paraId="2FC5F166" w14:textId="77777777" w:rsidR="0053062E" w:rsidRPr="0053062E" w:rsidRDefault="0053062E" w:rsidP="0053062E">
      <w:pPr>
        <w:rPr>
          <w:sz w:val="22"/>
        </w:rPr>
      </w:pPr>
    </w:p>
    <w:p w14:paraId="57CAA015" w14:textId="77777777" w:rsidR="0053062E" w:rsidRPr="0053062E" w:rsidRDefault="0053062E" w:rsidP="0053062E">
      <w:pPr>
        <w:numPr>
          <w:ilvl w:val="0"/>
          <w:numId w:val="104"/>
        </w:numPr>
        <w:ind w:left="360"/>
        <w:contextualSpacing/>
        <w:rPr>
          <w:sz w:val="22"/>
          <w:szCs w:val="20"/>
        </w:rPr>
      </w:pPr>
      <w:r w:rsidRPr="0053062E">
        <w:rPr>
          <w:sz w:val="22"/>
          <w:szCs w:val="20"/>
        </w:rPr>
        <w:t>Dobavitelji goriva v podatkovno zbirko EU, ki jo vzpostavi Evropska komisija v skladu s prvim stavkom drugega odstavka 28. člena Direktive 2018/2001/EU, vnašajo točne podatke o transakcijah s tekočimi in plinastimi biogorivi, namenjenimi uporabi v prometu, ki se upoštevajo pri izračunu deležev iz prvega in tretjega odstavka prejšnjega člena, in  trajnostnih značilnostih teh goriv, vključno z izpusti toplogrednih plinov v njihovem življenjskem ciklu od kraja proizvodnje do dobavitelja goriva, ki goriva da na trg.</w:t>
      </w:r>
    </w:p>
    <w:p w14:paraId="136C3127" w14:textId="77777777" w:rsidR="0053062E" w:rsidRPr="0053062E" w:rsidRDefault="0053062E" w:rsidP="0053062E">
      <w:pPr>
        <w:rPr>
          <w:sz w:val="22"/>
        </w:rPr>
      </w:pPr>
    </w:p>
    <w:p w14:paraId="38A671BF" w14:textId="77777777" w:rsidR="0053062E" w:rsidRPr="0053062E" w:rsidRDefault="0053062E" w:rsidP="0053062E">
      <w:pPr>
        <w:numPr>
          <w:ilvl w:val="0"/>
          <w:numId w:val="104"/>
        </w:numPr>
        <w:ind w:left="360"/>
        <w:contextualSpacing/>
        <w:rPr>
          <w:sz w:val="22"/>
          <w:szCs w:val="20"/>
        </w:rPr>
      </w:pPr>
      <w:r w:rsidRPr="0053062E">
        <w:rPr>
          <w:sz w:val="22"/>
          <w:szCs w:val="20"/>
        </w:rPr>
        <w:lastRenderedPageBreak/>
        <w:t>Prodajalci tekočih goriv, ki se uporabljajo v cestnem prometu, poročajo ministrstvu o količini prodanih goriv do 31. marca za preteklo leto. V poročilu morajo biti podatki ločeni za posamezne vrste goriv oziroma njihovih mešanic in strukturirani glede na kupce goriv.</w:t>
      </w:r>
    </w:p>
    <w:p w14:paraId="6466784A" w14:textId="77777777" w:rsidR="0053062E" w:rsidRPr="0053062E" w:rsidRDefault="0053062E" w:rsidP="0053062E">
      <w:pPr>
        <w:rPr>
          <w:sz w:val="22"/>
        </w:rPr>
      </w:pPr>
    </w:p>
    <w:p w14:paraId="4A2188CC" w14:textId="77777777" w:rsidR="0053062E" w:rsidRPr="0053062E" w:rsidRDefault="0053062E" w:rsidP="0053062E">
      <w:pPr>
        <w:numPr>
          <w:ilvl w:val="0"/>
          <w:numId w:val="104"/>
        </w:numPr>
        <w:ind w:left="360"/>
        <w:contextualSpacing/>
        <w:rPr>
          <w:sz w:val="22"/>
        </w:rPr>
      </w:pPr>
      <w:r w:rsidRPr="0053062E">
        <w:rPr>
          <w:sz w:val="22"/>
        </w:rPr>
        <w:t>Upravljavci oziroma lastniki javnih parkirišč in parkirišč, ki so dostopna javnosti, ter parkirišč stavb organov javnega sektorja ministrstvu poročajo do 31. marca za preteklo leto o številu priključnih mest za električna vozila in količini električne energije, ki je bila porabljena na teh polnilnih mestih.</w:t>
      </w:r>
    </w:p>
    <w:p w14:paraId="0389D2C1" w14:textId="77777777" w:rsidR="0053062E" w:rsidRPr="0053062E" w:rsidRDefault="0053062E" w:rsidP="0053062E">
      <w:pPr>
        <w:rPr>
          <w:sz w:val="22"/>
        </w:rPr>
      </w:pPr>
    </w:p>
    <w:p w14:paraId="5966E504" w14:textId="77777777" w:rsidR="0053062E" w:rsidRPr="0053062E" w:rsidRDefault="0053062E" w:rsidP="0053062E">
      <w:pPr>
        <w:numPr>
          <w:ilvl w:val="0"/>
          <w:numId w:val="104"/>
        </w:numPr>
        <w:ind w:left="360"/>
        <w:contextualSpacing/>
        <w:rPr>
          <w:sz w:val="22"/>
        </w:rPr>
      </w:pPr>
      <w:r w:rsidRPr="0053062E">
        <w:rPr>
          <w:sz w:val="22"/>
        </w:rPr>
        <w:t>Vlada določi vrsto podatkov in način poročanja iz drugega in prejšnjega odstavka tega člena.</w:t>
      </w:r>
    </w:p>
    <w:p w14:paraId="5B6CBF6A" w14:textId="77777777" w:rsidR="0053062E" w:rsidRPr="0053062E" w:rsidRDefault="0053062E" w:rsidP="0053062E">
      <w:pPr>
        <w:rPr>
          <w:sz w:val="22"/>
        </w:rPr>
      </w:pPr>
    </w:p>
    <w:p w14:paraId="75F83419" w14:textId="77777777" w:rsidR="0053062E" w:rsidRPr="0053062E" w:rsidRDefault="0053062E" w:rsidP="0053062E">
      <w:pPr>
        <w:keepNext/>
        <w:keepLines/>
        <w:spacing w:before="480"/>
        <w:ind w:left="360" w:hanging="360"/>
        <w:jc w:val="left"/>
        <w:outlineLvl w:val="0"/>
        <w:rPr>
          <w:rFonts w:eastAsia="Times New Roman"/>
          <w:b/>
          <w:bCs/>
          <w:szCs w:val="24"/>
        </w:rPr>
      </w:pPr>
      <w:r w:rsidRPr="0053062E">
        <w:rPr>
          <w:rFonts w:eastAsia="Times New Roman"/>
          <w:b/>
          <w:bCs/>
          <w:szCs w:val="24"/>
        </w:rPr>
        <w:t>X. poglavje: ODLOČANJE AGENCIJE V POSAMIČNIH ZADEVAH, SPLOŠNI AKTI AGENCIJE IN NADZOR AGENCIJE</w:t>
      </w:r>
    </w:p>
    <w:p w14:paraId="4DF3A72E"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65" w:name="_Ref64119644"/>
      <w:r w:rsidRPr="0053062E">
        <w:rPr>
          <w:rFonts w:eastAsia="Times New Roman"/>
          <w:bCs/>
          <w:iCs/>
          <w:sz w:val="22"/>
        </w:rPr>
        <w:t>člen</w:t>
      </w:r>
      <w:bookmarkEnd w:id="65"/>
    </w:p>
    <w:p w14:paraId="1761728B" w14:textId="77777777" w:rsidR="0053062E" w:rsidRPr="0053062E" w:rsidRDefault="0053062E" w:rsidP="0053062E">
      <w:pPr>
        <w:jc w:val="center"/>
        <w:rPr>
          <w:sz w:val="22"/>
        </w:rPr>
      </w:pPr>
      <w:r w:rsidRPr="0053062E">
        <w:rPr>
          <w:sz w:val="22"/>
        </w:rPr>
        <w:t>(odločanje v posamičnih zadevah, splošni akti agencije in nadzor agencije)</w:t>
      </w:r>
    </w:p>
    <w:p w14:paraId="10740861" w14:textId="77777777" w:rsidR="0053062E" w:rsidRPr="0053062E" w:rsidRDefault="0053062E" w:rsidP="0053062E">
      <w:pPr>
        <w:jc w:val="center"/>
        <w:rPr>
          <w:sz w:val="22"/>
        </w:rPr>
      </w:pPr>
    </w:p>
    <w:p w14:paraId="4E722876" w14:textId="77777777" w:rsidR="0053062E" w:rsidRPr="0053062E" w:rsidRDefault="0053062E" w:rsidP="0053062E">
      <w:pPr>
        <w:numPr>
          <w:ilvl w:val="0"/>
          <w:numId w:val="77"/>
        </w:numPr>
        <w:contextualSpacing/>
        <w:rPr>
          <w:sz w:val="22"/>
        </w:rPr>
      </w:pPr>
      <w:r w:rsidRPr="0053062E">
        <w:rPr>
          <w:sz w:val="22"/>
        </w:rPr>
        <w:t xml:space="preserve">Agencija izvaja nadzor nad izvajanjem 7., 10., 28. in 54. člena tega zakona ter na njegovi podlagi izdanih predpisov in splošnih aktov po postopku, določenem v tem zakonu in zakonu, ki ureja naloge in pooblastila agencije. </w:t>
      </w:r>
    </w:p>
    <w:p w14:paraId="0C870BB1" w14:textId="77777777" w:rsidR="0053062E" w:rsidRPr="0053062E" w:rsidRDefault="0053062E" w:rsidP="0053062E">
      <w:pPr>
        <w:rPr>
          <w:sz w:val="22"/>
        </w:rPr>
      </w:pPr>
    </w:p>
    <w:p w14:paraId="33D82A17" w14:textId="77777777" w:rsidR="0053062E" w:rsidRPr="0053062E" w:rsidRDefault="0053062E" w:rsidP="0053062E">
      <w:pPr>
        <w:numPr>
          <w:ilvl w:val="0"/>
          <w:numId w:val="77"/>
        </w:numPr>
        <w:contextualSpacing/>
        <w:rPr>
          <w:sz w:val="22"/>
        </w:rPr>
      </w:pPr>
      <w:r w:rsidRPr="0053062E">
        <w:rPr>
          <w:sz w:val="22"/>
        </w:rPr>
        <w:t>Agencija odloča v posamičnih zadevah iz tega zakona in izdaja splošne akte, za katere je pooblaščena na podlagi tega zakona po postopku, določenem v tem zakonu, in zakonu, ki ureja naloge in pooblastila agencije.</w:t>
      </w:r>
    </w:p>
    <w:p w14:paraId="06D39551" w14:textId="77777777" w:rsidR="0053062E" w:rsidRPr="0053062E" w:rsidRDefault="0053062E" w:rsidP="0053062E">
      <w:pPr>
        <w:rPr>
          <w:sz w:val="22"/>
        </w:rPr>
      </w:pPr>
    </w:p>
    <w:p w14:paraId="7E13F98C" w14:textId="77777777" w:rsidR="0053062E" w:rsidRPr="0053062E" w:rsidRDefault="0053062E" w:rsidP="0053062E">
      <w:pPr>
        <w:numPr>
          <w:ilvl w:val="0"/>
          <w:numId w:val="77"/>
        </w:numPr>
        <w:contextualSpacing/>
        <w:rPr>
          <w:sz w:val="22"/>
        </w:rPr>
      </w:pPr>
      <w:r w:rsidRPr="0053062E">
        <w:rPr>
          <w:sz w:val="22"/>
        </w:rPr>
        <w:t>Postopek o prekršku vodi in v njem odloča pooblaščena uradna oseba agencije, ki je pristojna za izvajanje nadzora.</w:t>
      </w:r>
    </w:p>
    <w:p w14:paraId="5F5967BE" w14:textId="77777777" w:rsidR="0053062E" w:rsidRPr="0053062E" w:rsidRDefault="0053062E" w:rsidP="0053062E">
      <w:pPr>
        <w:rPr>
          <w:sz w:val="22"/>
        </w:rPr>
      </w:pPr>
    </w:p>
    <w:p w14:paraId="03EDD5D8" w14:textId="77777777" w:rsidR="0053062E" w:rsidRPr="0053062E" w:rsidRDefault="0053062E" w:rsidP="0053062E">
      <w:pPr>
        <w:keepNext/>
        <w:keepLines/>
        <w:spacing w:before="480"/>
        <w:ind w:left="360" w:hanging="360"/>
        <w:jc w:val="left"/>
        <w:outlineLvl w:val="0"/>
        <w:rPr>
          <w:rFonts w:eastAsia="Times New Roman"/>
          <w:b/>
          <w:bCs/>
          <w:szCs w:val="24"/>
        </w:rPr>
      </w:pPr>
      <w:r w:rsidRPr="0053062E">
        <w:rPr>
          <w:rFonts w:eastAsia="Times New Roman"/>
          <w:b/>
          <w:bCs/>
          <w:szCs w:val="24"/>
        </w:rPr>
        <w:t>XI. poglavje: INŠPEKCIJSKI NADZOR</w:t>
      </w:r>
    </w:p>
    <w:p w14:paraId="56316F92" w14:textId="77777777" w:rsidR="0053062E" w:rsidRPr="0053062E" w:rsidRDefault="0053062E" w:rsidP="0053062E">
      <w:pPr>
        <w:rPr>
          <w:sz w:val="22"/>
        </w:rPr>
      </w:pPr>
    </w:p>
    <w:p w14:paraId="41922568"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66" w:name="_Ref55997194"/>
      <w:r w:rsidRPr="0053062E">
        <w:rPr>
          <w:rFonts w:eastAsia="Times New Roman"/>
          <w:bCs/>
          <w:iCs/>
          <w:sz w:val="22"/>
        </w:rPr>
        <w:t>člen</w:t>
      </w:r>
      <w:bookmarkEnd w:id="66"/>
    </w:p>
    <w:p w14:paraId="1EB1D9CE" w14:textId="77777777" w:rsidR="0053062E" w:rsidRPr="0053062E" w:rsidRDefault="0053062E" w:rsidP="0053062E">
      <w:pPr>
        <w:jc w:val="center"/>
        <w:rPr>
          <w:sz w:val="22"/>
        </w:rPr>
      </w:pPr>
      <w:r w:rsidRPr="0053062E">
        <w:rPr>
          <w:sz w:val="22"/>
        </w:rPr>
        <w:t>(inšpekcijski nadzor)</w:t>
      </w:r>
    </w:p>
    <w:p w14:paraId="27FD7134" w14:textId="77777777" w:rsidR="0053062E" w:rsidRPr="0053062E" w:rsidRDefault="0053062E" w:rsidP="0053062E">
      <w:pPr>
        <w:rPr>
          <w:sz w:val="22"/>
        </w:rPr>
      </w:pPr>
    </w:p>
    <w:p w14:paraId="40ECA8AA" w14:textId="77777777" w:rsidR="0053062E" w:rsidRPr="0053062E" w:rsidRDefault="0053062E" w:rsidP="0053062E">
      <w:pPr>
        <w:numPr>
          <w:ilvl w:val="0"/>
          <w:numId w:val="66"/>
        </w:numPr>
        <w:contextualSpacing/>
        <w:rPr>
          <w:sz w:val="22"/>
        </w:rPr>
      </w:pPr>
      <w:r w:rsidRPr="0053062E">
        <w:rPr>
          <w:sz w:val="22"/>
        </w:rPr>
        <w:t>Inšpektorat, pristojen za energijo (v nadaljnjem besedilu: energetska inšpekcija), izvaja nadzor nad določbami tega zakona in na njegovi podlagi izdanih podzakonskih predpisov, razen tistih določb, nad katerimi v skladu z zakonom izvaja nadzor agencija.</w:t>
      </w:r>
    </w:p>
    <w:p w14:paraId="520F5441" w14:textId="77777777" w:rsidR="0053062E" w:rsidRPr="0053062E" w:rsidRDefault="0053062E" w:rsidP="0053062E">
      <w:pPr>
        <w:ind w:left="360"/>
        <w:contextualSpacing/>
        <w:rPr>
          <w:sz w:val="22"/>
        </w:rPr>
      </w:pPr>
    </w:p>
    <w:p w14:paraId="31201AEE" w14:textId="77777777" w:rsidR="0053062E" w:rsidRPr="0053062E" w:rsidRDefault="0053062E" w:rsidP="0053062E">
      <w:pPr>
        <w:numPr>
          <w:ilvl w:val="0"/>
          <w:numId w:val="66"/>
        </w:numPr>
        <w:contextualSpacing/>
        <w:rPr>
          <w:sz w:val="22"/>
        </w:rPr>
      </w:pPr>
      <w:r w:rsidRPr="0053062E">
        <w:rPr>
          <w:sz w:val="22"/>
        </w:rPr>
        <w:t>Inšpekcijski nadzor izvaja energetska inšpekcija v skladu z določbami zakona, ki ureja inšpekcijski nadzor, zakona, ki ureja energetsko inšpekcijo, in tega zakona.</w:t>
      </w:r>
    </w:p>
    <w:p w14:paraId="37B5E3B8" w14:textId="77777777" w:rsidR="0053062E" w:rsidRPr="0053062E" w:rsidRDefault="0053062E" w:rsidP="0053062E">
      <w:pPr>
        <w:ind w:left="720"/>
        <w:contextualSpacing/>
        <w:rPr>
          <w:sz w:val="22"/>
        </w:rPr>
      </w:pPr>
    </w:p>
    <w:p w14:paraId="57EDD9B7" w14:textId="77777777" w:rsidR="0053062E" w:rsidRPr="0053062E" w:rsidRDefault="0053062E" w:rsidP="0053062E">
      <w:pPr>
        <w:numPr>
          <w:ilvl w:val="0"/>
          <w:numId w:val="66"/>
        </w:numPr>
        <w:contextualSpacing/>
        <w:rPr>
          <w:sz w:val="22"/>
        </w:rPr>
      </w:pPr>
      <w:r w:rsidRPr="0053062E">
        <w:rPr>
          <w:sz w:val="22"/>
        </w:rPr>
        <w:t>Pravne ali fizične osebe ali posameznik morajo energetskemu inšpektorju omogočiti oziroma zagotoviti nemoteno izvajanje inšpekcijskega nadzorstva ter mu dati na voljo vse zahtevane podatke, druge listine in poročila.</w:t>
      </w:r>
    </w:p>
    <w:p w14:paraId="5AC63372" w14:textId="77777777" w:rsidR="0053062E" w:rsidRPr="0053062E" w:rsidRDefault="0053062E" w:rsidP="0053062E">
      <w:pPr>
        <w:rPr>
          <w:sz w:val="22"/>
        </w:rPr>
      </w:pPr>
    </w:p>
    <w:p w14:paraId="00B080D2" w14:textId="0ADE46AB" w:rsidR="0053062E" w:rsidRPr="0053062E" w:rsidRDefault="00376442" w:rsidP="0053062E">
      <w:pPr>
        <w:keepNext/>
        <w:keepLines/>
        <w:spacing w:before="480"/>
        <w:ind w:left="360" w:hanging="360"/>
        <w:jc w:val="left"/>
        <w:outlineLvl w:val="0"/>
        <w:rPr>
          <w:rFonts w:eastAsia="Times New Roman"/>
          <w:b/>
          <w:bCs/>
          <w:szCs w:val="24"/>
        </w:rPr>
      </w:pPr>
      <w:r>
        <w:rPr>
          <w:rFonts w:eastAsia="Times New Roman"/>
          <w:b/>
          <w:bCs/>
          <w:szCs w:val="24"/>
        </w:rPr>
        <w:lastRenderedPageBreak/>
        <w:t>XII. poglavje: KAZENSKE DOLOČBE</w:t>
      </w:r>
    </w:p>
    <w:p w14:paraId="0E4ABB0E" w14:textId="77777777" w:rsidR="0053062E" w:rsidRPr="0053062E" w:rsidRDefault="0053062E" w:rsidP="0053062E">
      <w:pPr>
        <w:keepNext/>
        <w:keepLines/>
        <w:rPr>
          <w:sz w:val="22"/>
        </w:rPr>
      </w:pPr>
    </w:p>
    <w:p w14:paraId="63F6B57E"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67" w:name="_Ref55997226"/>
      <w:r w:rsidRPr="0053062E">
        <w:rPr>
          <w:rFonts w:eastAsia="Times New Roman"/>
          <w:bCs/>
          <w:iCs/>
          <w:sz w:val="22"/>
        </w:rPr>
        <w:t>člen</w:t>
      </w:r>
      <w:bookmarkEnd w:id="67"/>
    </w:p>
    <w:p w14:paraId="0A9D8AF7" w14:textId="77777777" w:rsidR="0053062E" w:rsidRPr="0053062E" w:rsidRDefault="0053062E" w:rsidP="0053062E">
      <w:pPr>
        <w:keepNext/>
        <w:keepLines/>
        <w:jc w:val="center"/>
        <w:rPr>
          <w:sz w:val="22"/>
        </w:rPr>
      </w:pPr>
      <w:r w:rsidRPr="0053062E">
        <w:rPr>
          <w:sz w:val="22"/>
        </w:rPr>
        <w:t>(prekršek za dobavitelja goriva zaradi nepravočasnega vnosa točnih podatkov)</w:t>
      </w:r>
    </w:p>
    <w:p w14:paraId="58E8DBFA" w14:textId="77777777" w:rsidR="0053062E" w:rsidRPr="0053062E" w:rsidRDefault="0053062E" w:rsidP="0053062E">
      <w:pPr>
        <w:keepNext/>
        <w:keepLines/>
        <w:jc w:val="center"/>
        <w:rPr>
          <w:sz w:val="22"/>
        </w:rPr>
      </w:pPr>
    </w:p>
    <w:p w14:paraId="784BF323" w14:textId="77777777" w:rsidR="0053062E" w:rsidRPr="0053062E" w:rsidRDefault="0053062E" w:rsidP="0053062E">
      <w:pPr>
        <w:numPr>
          <w:ilvl w:val="0"/>
          <w:numId w:val="110"/>
        </w:numPr>
        <w:contextualSpacing/>
        <w:rPr>
          <w:sz w:val="22"/>
        </w:rPr>
      </w:pPr>
      <w:r w:rsidRPr="0053062E">
        <w:rPr>
          <w:sz w:val="22"/>
        </w:rPr>
        <w:t>Z globo od 3.000 do 10.000 eurov se za prekršek kaznuje pravna oseba, če kot dobavitelj goriva pravočasno ne vnese točnih podatkov v podatkovno zbirko EU v skladu s prvim odstavkom 60. člena tega zakona.</w:t>
      </w:r>
    </w:p>
    <w:p w14:paraId="14BB8672" w14:textId="77777777" w:rsidR="0053062E" w:rsidRPr="0053062E" w:rsidRDefault="0053062E" w:rsidP="0053062E">
      <w:pPr>
        <w:ind w:left="360"/>
        <w:contextualSpacing/>
        <w:rPr>
          <w:sz w:val="22"/>
        </w:rPr>
      </w:pPr>
    </w:p>
    <w:p w14:paraId="79217949" w14:textId="77777777" w:rsidR="0053062E" w:rsidRPr="0053062E" w:rsidRDefault="0053062E" w:rsidP="0053062E">
      <w:pPr>
        <w:numPr>
          <w:ilvl w:val="0"/>
          <w:numId w:val="110"/>
        </w:numPr>
        <w:contextualSpacing/>
        <w:rPr>
          <w:sz w:val="22"/>
        </w:rPr>
      </w:pPr>
      <w:r w:rsidRPr="0053062E">
        <w:rPr>
          <w:sz w:val="22"/>
        </w:rPr>
        <w:t>Z globo od 2.000 do 5.000 eurov se za prekršek iz prejšnjega odstavka kaznuje samostojni podjetnik posameznik ali posameznik, ki samostojno opravlja dejavnost.</w:t>
      </w:r>
    </w:p>
    <w:p w14:paraId="1436D65D" w14:textId="77777777" w:rsidR="0053062E" w:rsidRPr="0053062E" w:rsidRDefault="0053062E" w:rsidP="0053062E">
      <w:pPr>
        <w:ind w:left="360"/>
        <w:contextualSpacing/>
        <w:rPr>
          <w:sz w:val="22"/>
        </w:rPr>
      </w:pPr>
    </w:p>
    <w:p w14:paraId="16CA768B" w14:textId="77777777" w:rsidR="0053062E" w:rsidRPr="0053062E" w:rsidRDefault="0053062E" w:rsidP="0053062E">
      <w:pPr>
        <w:numPr>
          <w:ilvl w:val="0"/>
          <w:numId w:val="110"/>
        </w:numPr>
        <w:contextualSpacing/>
        <w:rPr>
          <w:sz w:val="22"/>
        </w:rPr>
      </w:pPr>
      <w:r w:rsidRPr="0053062E">
        <w:rPr>
          <w:sz w:val="22"/>
        </w:rPr>
        <w:t>Z globo od 200 do 400 eurov se za prekršek iz prvega odstavka tega člena kaznuje tudi odgovorna oseba pravne osebe, odgovorna oseba samostojnega podjetnika posameznika ali odgovorna oseba posameznika, ki samostojno opravlja dejavnost.</w:t>
      </w:r>
    </w:p>
    <w:p w14:paraId="70327448" w14:textId="77777777" w:rsidR="0053062E" w:rsidRPr="0053062E" w:rsidRDefault="0053062E" w:rsidP="0053062E">
      <w:pPr>
        <w:rPr>
          <w:sz w:val="22"/>
        </w:rPr>
      </w:pPr>
    </w:p>
    <w:p w14:paraId="5AA3DA6D" w14:textId="77777777" w:rsidR="0053062E" w:rsidRPr="0053062E" w:rsidRDefault="0053062E" w:rsidP="0053062E">
      <w:pPr>
        <w:numPr>
          <w:ilvl w:val="0"/>
          <w:numId w:val="1"/>
        </w:numPr>
        <w:spacing w:before="240" w:after="60"/>
        <w:ind w:left="4471"/>
        <w:outlineLvl w:val="4"/>
        <w:rPr>
          <w:rFonts w:eastAsia="Times New Roman"/>
          <w:bCs/>
          <w:iCs/>
          <w:sz w:val="22"/>
        </w:rPr>
      </w:pPr>
      <w:r w:rsidRPr="0053062E">
        <w:rPr>
          <w:rFonts w:eastAsia="Times New Roman"/>
          <w:bCs/>
          <w:iCs/>
          <w:sz w:val="22"/>
        </w:rPr>
        <w:t>člen</w:t>
      </w:r>
    </w:p>
    <w:p w14:paraId="5AFF7391" w14:textId="77777777" w:rsidR="0053062E" w:rsidRPr="0053062E" w:rsidRDefault="0053062E" w:rsidP="0053062E">
      <w:pPr>
        <w:keepNext/>
        <w:keepLines/>
        <w:jc w:val="center"/>
        <w:rPr>
          <w:sz w:val="22"/>
        </w:rPr>
      </w:pPr>
      <w:r w:rsidRPr="0053062E">
        <w:rPr>
          <w:sz w:val="22"/>
        </w:rPr>
        <w:t>(prekrška v zvezi z neobveščanjem in nesporočanjem podatkov in dejstev agenciji)</w:t>
      </w:r>
    </w:p>
    <w:p w14:paraId="15017811" w14:textId="77777777" w:rsidR="0053062E" w:rsidRPr="0053062E" w:rsidRDefault="0053062E" w:rsidP="0053062E">
      <w:pPr>
        <w:keepNext/>
        <w:keepLines/>
        <w:rPr>
          <w:sz w:val="22"/>
        </w:rPr>
      </w:pPr>
    </w:p>
    <w:p w14:paraId="7467D759" w14:textId="77777777" w:rsidR="0053062E" w:rsidRPr="0053062E" w:rsidRDefault="0053062E" w:rsidP="0053062E">
      <w:pPr>
        <w:numPr>
          <w:ilvl w:val="0"/>
          <w:numId w:val="92"/>
        </w:numPr>
        <w:contextualSpacing/>
        <w:rPr>
          <w:sz w:val="22"/>
        </w:rPr>
      </w:pPr>
      <w:r w:rsidRPr="0053062E">
        <w:rPr>
          <w:sz w:val="22"/>
        </w:rPr>
        <w:t>Z globo od 2.500 do 125.000 eurov se za prekršek kaznuje pravna oseba, če:</w:t>
      </w:r>
    </w:p>
    <w:p w14:paraId="4EBD73DB" w14:textId="77777777" w:rsidR="0053062E" w:rsidRPr="0053062E" w:rsidRDefault="0053062E" w:rsidP="0053062E">
      <w:pPr>
        <w:numPr>
          <w:ilvl w:val="0"/>
          <w:numId w:val="93"/>
        </w:numPr>
        <w:contextualSpacing/>
        <w:rPr>
          <w:sz w:val="22"/>
        </w:rPr>
      </w:pPr>
      <w:r w:rsidRPr="0053062E">
        <w:rPr>
          <w:sz w:val="22"/>
        </w:rPr>
        <w:t>kot proizvajalec ne obvesti agencije o vseh spremembah na proizvodni napravi, ki lahko vplivajo na veljavnost deklaracije (sedmi odstavek 7. člena tega zakona);</w:t>
      </w:r>
    </w:p>
    <w:p w14:paraId="55128295" w14:textId="77777777" w:rsidR="0053062E" w:rsidRPr="0053062E" w:rsidRDefault="0053062E" w:rsidP="0053062E">
      <w:pPr>
        <w:numPr>
          <w:ilvl w:val="0"/>
          <w:numId w:val="93"/>
        </w:numPr>
        <w:contextualSpacing/>
        <w:rPr>
          <w:sz w:val="22"/>
        </w:rPr>
      </w:pPr>
      <w:r w:rsidRPr="0053062E">
        <w:rPr>
          <w:sz w:val="22"/>
        </w:rPr>
        <w:t>kot prejemnik podpre ne sporoči agenciji vseh dejstev, ki nastanejo po izdaji odločbe o podpori in vplivajo na upravičenost do podpore, njeno višino ali čas prejemanja (prvi odstavek 27. člena tega zakona).</w:t>
      </w:r>
    </w:p>
    <w:p w14:paraId="422868CB" w14:textId="77777777" w:rsidR="0053062E" w:rsidRPr="0053062E" w:rsidRDefault="0053062E" w:rsidP="0053062E">
      <w:pPr>
        <w:rPr>
          <w:sz w:val="22"/>
        </w:rPr>
      </w:pPr>
    </w:p>
    <w:p w14:paraId="23490558" w14:textId="77777777" w:rsidR="0053062E" w:rsidRPr="0053062E" w:rsidRDefault="0053062E" w:rsidP="0053062E">
      <w:pPr>
        <w:numPr>
          <w:ilvl w:val="0"/>
          <w:numId w:val="92"/>
        </w:numPr>
        <w:contextualSpacing/>
        <w:rPr>
          <w:sz w:val="22"/>
        </w:rPr>
      </w:pPr>
      <w:r w:rsidRPr="0053062E">
        <w:rPr>
          <w:sz w:val="22"/>
        </w:rPr>
        <w:t>Z globo od 2.500 do 125.000 eurov se za prekršek iz prejšnjega odstavka kaznuje samostojni podjetnik posameznik ali posameznik, ki samostojno opravlja dejavnost.</w:t>
      </w:r>
    </w:p>
    <w:p w14:paraId="435ED364" w14:textId="77777777" w:rsidR="0053062E" w:rsidRPr="0053062E" w:rsidRDefault="0053062E" w:rsidP="0053062E">
      <w:pPr>
        <w:ind w:left="360"/>
        <w:contextualSpacing/>
        <w:rPr>
          <w:sz w:val="22"/>
        </w:rPr>
      </w:pPr>
    </w:p>
    <w:p w14:paraId="27E075AD" w14:textId="77777777" w:rsidR="0053062E" w:rsidRPr="0053062E" w:rsidRDefault="0053062E" w:rsidP="0053062E">
      <w:pPr>
        <w:numPr>
          <w:ilvl w:val="0"/>
          <w:numId w:val="92"/>
        </w:numPr>
        <w:spacing w:after="160" w:line="259" w:lineRule="auto"/>
        <w:contextualSpacing/>
        <w:rPr>
          <w:rFonts w:cs="Arial"/>
          <w:sz w:val="22"/>
        </w:rPr>
      </w:pPr>
      <w:r w:rsidRPr="0053062E">
        <w:rPr>
          <w:sz w:val="22"/>
        </w:rPr>
        <w:t>Z globo od 1.000 do 10.000 eurov se za prekršek iz prvega odstavka tega člena kaznuje tudi odgovorna oseba pravne osebe, odgovorna oseba samostojnega podjetnika posameznika ali odgovorna oseba posameznika, ki samostojno opravlja dejavnost.</w:t>
      </w:r>
    </w:p>
    <w:p w14:paraId="690F3939" w14:textId="77777777" w:rsidR="0053062E" w:rsidRPr="0053062E" w:rsidRDefault="0053062E" w:rsidP="0053062E">
      <w:pPr>
        <w:ind w:left="720"/>
        <w:contextualSpacing/>
        <w:rPr>
          <w:rFonts w:cs="Arial"/>
          <w:sz w:val="22"/>
        </w:rPr>
      </w:pPr>
    </w:p>
    <w:p w14:paraId="08133593" w14:textId="77777777" w:rsidR="0053062E" w:rsidRPr="0053062E" w:rsidRDefault="0053062E" w:rsidP="0053062E">
      <w:pPr>
        <w:numPr>
          <w:ilvl w:val="0"/>
          <w:numId w:val="92"/>
        </w:numPr>
        <w:spacing w:after="160" w:line="259" w:lineRule="auto"/>
        <w:contextualSpacing/>
        <w:rPr>
          <w:rFonts w:cs="Arial"/>
          <w:sz w:val="22"/>
        </w:rPr>
      </w:pPr>
      <w:r w:rsidRPr="0053062E">
        <w:rPr>
          <w:rFonts w:cs="Arial"/>
          <w:sz w:val="22"/>
        </w:rPr>
        <w:t>Z globo od 400 do 2.000 eurov se kaznuje posameznik, ki stori prekršek iz prvega odstavka tega člena.</w:t>
      </w:r>
    </w:p>
    <w:p w14:paraId="63FAF129" w14:textId="77777777" w:rsidR="0053062E" w:rsidRPr="0053062E" w:rsidRDefault="0053062E" w:rsidP="0053062E">
      <w:pPr>
        <w:spacing w:after="160" w:line="259" w:lineRule="auto"/>
        <w:rPr>
          <w:rFonts w:cs="Arial"/>
          <w:sz w:val="22"/>
        </w:rPr>
      </w:pPr>
    </w:p>
    <w:p w14:paraId="2D02AAE8"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68" w:name="_Ref55997235"/>
      <w:r w:rsidRPr="0053062E">
        <w:rPr>
          <w:rFonts w:eastAsia="Times New Roman"/>
          <w:bCs/>
          <w:iCs/>
          <w:sz w:val="22"/>
        </w:rPr>
        <w:t>člen</w:t>
      </w:r>
      <w:bookmarkEnd w:id="68"/>
    </w:p>
    <w:p w14:paraId="5A63472B" w14:textId="77777777" w:rsidR="0053062E" w:rsidRPr="0053062E" w:rsidRDefault="0053062E" w:rsidP="0053062E">
      <w:pPr>
        <w:jc w:val="center"/>
        <w:rPr>
          <w:sz w:val="22"/>
        </w:rPr>
      </w:pPr>
      <w:r w:rsidRPr="0053062E">
        <w:rPr>
          <w:sz w:val="22"/>
        </w:rPr>
        <w:t>(prekršek v zvezi z doseganjem deleža, ki je manjši od 10 % za posamezno leto)</w:t>
      </w:r>
    </w:p>
    <w:p w14:paraId="2DAE2200" w14:textId="77777777" w:rsidR="0053062E" w:rsidRPr="0053062E" w:rsidRDefault="0053062E" w:rsidP="0053062E">
      <w:pPr>
        <w:jc w:val="center"/>
        <w:rPr>
          <w:sz w:val="22"/>
        </w:rPr>
      </w:pPr>
    </w:p>
    <w:p w14:paraId="0C5B2AA0" w14:textId="68FD5801" w:rsidR="0053062E" w:rsidRPr="0053062E" w:rsidRDefault="0053062E" w:rsidP="0053062E">
      <w:pPr>
        <w:numPr>
          <w:ilvl w:val="0"/>
          <w:numId w:val="106"/>
        </w:numPr>
        <w:contextualSpacing/>
        <w:rPr>
          <w:sz w:val="22"/>
        </w:rPr>
      </w:pPr>
      <w:r w:rsidRPr="0053062E">
        <w:rPr>
          <w:sz w:val="22"/>
        </w:rPr>
        <w:t xml:space="preserve">Z globo do 2 % letnega prometa od prodaje goriv končnim odjemalcem v Republiki Sloveniji, namenjenih uporabi v prometnem sektorju, v predhodnem poslovnem letu se za prekršek kaznuje pravna oseba, če dosega manj kot 10 % deleža energije iz obnovljivih virov v prometnem sektorju (drugi odstavek </w:t>
      </w:r>
      <w:r w:rsidRPr="0053062E">
        <w:rPr>
          <w:sz w:val="22"/>
        </w:rPr>
        <w:fldChar w:fldCharType="begin"/>
      </w:r>
      <w:r w:rsidRPr="0053062E">
        <w:rPr>
          <w:sz w:val="22"/>
        </w:rPr>
        <w:instrText xml:space="preserve"> REF _Ref55990485 \w \h  \* MERGEFORMAT </w:instrText>
      </w:r>
      <w:r w:rsidRPr="0053062E">
        <w:rPr>
          <w:sz w:val="22"/>
        </w:rPr>
      </w:r>
      <w:r w:rsidRPr="0053062E">
        <w:rPr>
          <w:sz w:val="22"/>
        </w:rPr>
        <w:fldChar w:fldCharType="separate"/>
      </w:r>
      <w:r w:rsidR="00BC2756">
        <w:rPr>
          <w:sz w:val="22"/>
        </w:rPr>
        <w:t>59</w:t>
      </w:r>
      <w:r w:rsidRPr="0053062E">
        <w:rPr>
          <w:sz w:val="22"/>
        </w:rPr>
        <w:fldChar w:fldCharType="end"/>
      </w:r>
      <w:r w:rsidRPr="0053062E">
        <w:rPr>
          <w:sz w:val="22"/>
        </w:rPr>
        <w:t>. člena tega zakona).</w:t>
      </w:r>
    </w:p>
    <w:p w14:paraId="207F00B0" w14:textId="77777777" w:rsidR="0053062E" w:rsidRPr="0053062E" w:rsidRDefault="0053062E" w:rsidP="0053062E">
      <w:pPr>
        <w:rPr>
          <w:sz w:val="22"/>
        </w:rPr>
      </w:pPr>
    </w:p>
    <w:p w14:paraId="434A1B22" w14:textId="77777777" w:rsidR="0053062E" w:rsidRPr="0053062E" w:rsidRDefault="0053062E" w:rsidP="0053062E">
      <w:pPr>
        <w:numPr>
          <w:ilvl w:val="0"/>
          <w:numId w:val="106"/>
        </w:numPr>
        <w:contextualSpacing/>
        <w:rPr>
          <w:sz w:val="22"/>
        </w:rPr>
      </w:pPr>
      <w:r w:rsidRPr="0053062E">
        <w:rPr>
          <w:sz w:val="22"/>
        </w:rPr>
        <w:t>Z globo do 2 % letnega prometa od prodaje goriv končnim odjemalcem v Republiki Sloveniji, namenjenih uporabi v prometnem sektorju, v predhodnem poslovnem letu se za prekršek kaznuje samostojni podjetnik posameznik ali posameznik, ki samostojno opravlja dejavnost, če stori prekršek iz prvega odstavka tega člena.</w:t>
      </w:r>
    </w:p>
    <w:p w14:paraId="0CFFADDD" w14:textId="77777777" w:rsidR="0053062E" w:rsidRPr="0053062E" w:rsidRDefault="0053062E" w:rsidP="0053062E">
      <w:pPr>
        <w:ind w:left="360"/>
        <w:contextualSpacing/>
        <w:rPr>
          <w:sz w:val="22"/>
        </w:rPr>
      </w:pPr>
    </w:p>
    <w:p w14:paraId="47BDA7D7" w14:textId="77777777" w:rsidR="0053062E" w:rsidRPr="0053062E" w:rsidRDefault="0053062E" w:rsidP="0053062E">
      <w:pPr>
        <w:numPr>
          <w:ilvl w:val="0"/>
          <w:numId w:val="106"/>
        </w:numPr>
        <w:contextualSpacing/>
        <w:rPr>
          <w:sz w:val="22"/>
        </w:rPr>
      </w:pPr>
      <w:r w:rsidRPr="0053062E">
        <w:rPr>
          <w:sz w:val="22"/>
        </w:rPr>
        <w:lastRenderedPageBreak/>
        <w:t>Z globo od 2.000 do 10.000 eurov se za prekršek kaznuje odgovorna oseba pravne osebe ali odgovorna oseba samostojnega podjetnika posameznika oziroma posameznika, ki samostojno opravlja dejavnost, če stori prekršek iz prvega odstavka tega člena.</w:t>
      </w:r>
    </w:p>
    <w:p w14:paraId="51DCB18E" w14:textId="77777777" w:rsidR="0053062E" w:rsidRPr="0053062E" w:rsidRDefault="0053062E" w:rsidP="0053062E">
      <w:pPr>
        <w:jc w:val="center"/>
        <w:rPr>
          <w:sz w:val="22"/>
        </w:rPr>
      </w:pPr>
    </w:p>
    <w:p w14:paraId="1A94753F" w14:textId="77777777" w:rsidR="0053062E" w:rsidRPr="0053062E" w:rsidRDefault="0053062E" w:rsidP="0053062E">
      <w:pPr>
        <w:rPr>
          <w:sz w:val="22"/>
        </w:rPr>
      </w:pPr>
    </w:p>
    <w:p w14:paraId="4C62B180"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69" w:name="_Ref55997243"/>
      <w:r w:rsidRPr="0053062E">
        <w:rPr>
          <w:rFonts w:eastAsia="Times New Roman"/>
          <w:bCs/>
          <w:iCs/>
          <w:sz w:val="22"/>
        </w:rPr>
        <w:t>člen</w:t>
      </w:r>
    </w:p>
    <w:p w14:paraId="01405D83" w14:textId="77777777" w:rsidR="0053062E" w:rsidRPr="0053062E" w:rsidRDefault="0053062E" w:rsidP="0053062E">
      <w:pPr>
        <w:jc w:val="center"/>
        <w:rPr>
          <w:sz w:val="22"/>
        </w:rPr>
      </w:pPr>
      <w:r w:rsidRPr="0053062E">
        <w:rPr>
          <w:sz w:val="22"/>
        </w:rPr>
        <w:t>(prekršek v zvezi z energijo iz obnovljivih virov energije za uporabo v prometu)</w:t>
      </w:r>
    </w:p>
    <w:p w14:paraId="1D500E2F" w14:textId="77777777" w:rsidR="0053062E" w:rsidRPr="0053062E" w:rsidRDefault="0053062E" w:rsidP="0053062E">
      <w:pPr>
        <w:jc w:val="center"/>
        <w:rPr>
          <w:sz w:val="22"/>
        </w:rPr>
      </w:pPr>
    </w:p>
    <w:p w14:paraId="233CDF45" w14:textId="77777777" w:rsidR="0053062E" w:rsidRPr="0053062E" w:rsidRDefault="0053062E" w:rsidP="0053062E">
      <w:pPr>
        <w:jc w:val="center"/>
      </w:pPr>
    </w:p>
    <w:p w14:paraId="714E0FE6" w14:textId="02DCE755" w:rsidR="0053062E" w:rsidRPr="0053062E" w:rsidRDefault="0053062E" w:rsidP="0053062E">
      <w:pPr>
        <w:numPr>
          <w:ilvl w:val="0"/>
          <w:numId w:val="94"/>
        </w:numPr>
        <w:contextualSpacing/>
        <w:rPr>
          <w:sz w:val="22"/>
        </w:rPr>
      </w:pPr>
      <w:r w:rsidRPr="0053062E">
        <w:rPr>
          <w:sz w:val="22"/>
        </w:rPr>
        <w:t xml:space="preserve">Z globo od 5.000 do 125.000 eurov se za prekršek kaznuje pravna oseba, če da na trg energijo iz obnovljivih virov energije za uporabo v prometnem sektorju vsaj 10 % deleža energije iz obnovljivih virov v prometnem sektorju in ne doseže cilja v skladu s prvim in tretjim odstavkom </w:t>
      </w:r>
      <w:r w:rsidRPr="0053062E">
        <w:rPr>
          <w:sz w:val="22"/>
        </w:rPr>
        <w:fldChar w:fldCharType="begin"/>
      </w:r>
      <w:r w:rsidRPr="0053062E">
        <w:rPr>
          <w:sz w:val="22"/>
        </w:rPr>
        <w:instrText xml:space="preserve"> REF _Ref55990485 \w \h  \* MERGEFORMAT </w:instrText>
      </w:r>
      <w:r w:rsidRPr="0053062E">
        <w:rPr>
          <w:sz w:val="22"/>
        </w:rPr>
      </w:r>
      <w:r w:rsidRPr="0053062E">
        <w:rPr>
          <w:sz w:val="22"/>
        </w:rPr>
        <w:fldChar w:fldCharType="separate"/>
      </w:r>
      <w:r w:rsidR="00BC2756">
        <w:rPr>
          <w:sz w:val="22"/>
        </w:rPr>
        <w:t>59</w:t>
      </w:r>
      <w:r w:rsidRPr="0053062E">
        <w:rPr>
          <w:sz w:val="22"/>
        </w:rPr>
        <w:fldChar w:fldCharType="end"/>
      </w:r>
      <w:r w:rsidRPr="0053062E">
        <w:rPr>
          <w:sz w:val="22"/>
        </w:rPr>
        <w:t>. člena tega zakona.</w:t>
      </w:r>
    </w:p>
    <w:p w14:paraId="5AC4EB18" w14:textId="77777777" w:rsidR="0053062E" w:rsidRPr="0053062E" w:rsidRDefault="0053062E" w:rsidP="0053062E">
      <w:pPr>
        <w:ind w:left="360"/>
        <w:contextualSpacing/>
        <w:rPr>
          <w:sz w:val="22"/>
        </w:rPr>
      </w:pPr>
    </w:p>
    <w:p w14:paraId="4F7BD59A" w14:textId="77777777" w:rsidR="0053062E" w:rsidRPr="0053062E" w:rsidRDefault="0053062E" w:rsidP="0053062E">
      <w:pPr>
        <w:numPr>
          <w:ilvl w:val="0"/>
          <w:numId w:val="94"/>
        </w:numPr>
        <w:contextualSpacing/>
        <w:rPr>
          <w:sz w:val="22"/>
        </w:rPr>
      </w:pPr>
      <w:r w:rsidRPr="0053062E">
        <w:rPr>
          <w:sz w:val="22"/>
        </w:rPr>
        <w:t>Z globo od 15.000 do 250.000 eurov se za prekršek kaznuje pravna oseba, ki se po zakonu, ki ureja gospodarske družbe, šteje za srednjo ali veliko gospodarsko družbo, če stori prekršek iz prejšnjega odstavka.</w:t>
      </w:r>
    </w:p>
    <w:p w14:paraId="5CBE65A3" w14:textId="77777777" w:rsidR="0053062E" w:rsidRPr="0053062E" w:rsidRDefault="0053062E" w:rsidP="0053062E">
      <w:pPr>
        <w:ind w:left="360"/>
        <w:contextualSpacing/>
        <w:rPr>
          <w:sz w:val="22"/>
        </w:rPr>
      </w:pPr>
    </w:p>
    <w:p w14:paraId="0F4DFF40" w14:textId="77777777" w:rsidR="0053062E" w:rsidRPr="0053062E" w:rsidRDefault="0053062E" w:rsidP="0053062E">
      <w:pPr>
        <w:numPr>
          <w:ilvl w:val="0"/>
          <w:numId w:val="94"/>
        </w:numPr>
        <w:contextualSpacing/>
        <w:rPr>
          <w:sz w:val="22"/>
        </w:rPr>
      </w:pPr>
      <w:r w:rsidRPr="0053062E">
        <w:rPr>
          <w:sz w:val="22"/>
        </w:rPr>
        <w:t>Z globo od 2.000 do 10.000 eurov se za prekršek kaznuje samostojni podjetnik posameznik ali posameznik, ki samostojno opravlja dejavnost, če stori prekršek iz prvega odstavka tega člena.</w:t>
      </w:r>
    </w:p>
    <w:p w14:paraId="3E45F658" w14:textId="77777777" w:rsidR="0053062E" w:rsidRPr="0053062E" w:rsidRDefault="0053062E" w:rsidP="0053062E">
      <w:pPr>
        <w:ind w:left="360"/>
        <w:contextualSpacing/>
        <w:rPr>
          <w:sz w:val="22"/>
        </w:rPr>
      </w:pPr>
    </w:p>
    <w:p w14:paraId="1D085B5F" w14:textId="77777777" w:rsidR="0053062E" w:rsidRPr="0053062E" w:rsidRDefault="0053062E" w:rsidP="0053062E">
      <w:pPr>
        <w:numPr>
          <w:ilvl w:val="0"/>
          <w:numId w:val="94"/>
        </w:numPr>
        <w:contextualSpacing/>
        <w:rPr>
          <w:sz w:val="22"/>
        </w:rPr>
      </w:pPr>
      <w:r w:rsidRPr="0053062E">
        <w:rPr>
          <w:sz w:val="22"/>
        </w:rPr>
        <w:t>Z globo od 1.000 do 5.000 eurov se za prekršek kaznuje odgovorna oseba pravne osebe ali odgovorna oseba samostojnega podjetnika posameznika oziroma posameznika, ki samostojno opravlja dejavnost, če stori prekršek iz prvega odstavka tega člena.</w:t>
      </w:r>
    </w:p>
    <w:p w14:paraId="64A61756" w14:textId="77777777" w:rsidR="0053062E" w:rsidRPr="0053062E" w:rsidRDefault="0053062E" w:rsidP="0053062E">
      <w:pPr>
        <w:jc w:val="center"/>
      </w:pPr>
    </w:p>
    <w:p w14:paraId="52DA378D" w14:textId="77777777" w:rsidR="0053062E" w:rsidRPr="0053062E" w:rsidRDefault="0053062E" w:rsidP="0053062E"/>
    <w:p w14:paraId="1891F8FD" w14:textId="77777777" w:rsidR="0053062E" w:rsidRPr="0053062E" w:rsidRDefault="0053062E" w:rsidP="0053062E">
      <w:pPr>
        <w:numPr>
          <w:ilvl w:val="0"/>
          <w:numId w:val="1"/>
        </w:numPr>
        <w:spacing w:before="240" w:after="60"/>
        <w:ind w:left="4471"/>
        <w:outlineLvl w:val="4"/>
        <w:rPr>
          <w:rFonts w:eastAsia="Times New Roman"/>
          <w:bCs/>
          <w:iCs/>
          <w:sz w:val="22"/>
        </w:rPr>
      </w:pPr>
      <w:r w:rsidRPr="0053062E">
        <w:rPr>
          <w:rFonts w:eastAsia="Times New Roman"/>
          <w:bCs/>
          <w:iCs/>
          <w:sz w:val="22"/>
        </w:rPr>
        <w:t>člen</w:t>
      </w:r>
    </w:p>
    <w:p w14:paraId="3309B071" w14:textId="77777777" w:rsidR="0053062E" w:rsidRPr="0053062E" w:rsidRDefault="0053062E" w:rsidP="0053062E">
      <w:pPr>
        <w:jc w:val="center"/>
        <w:rPr>
          <w:rFonts w:eastAsia="Times New Roman" w:cs="Arial"/>
          <w:color w:val="000000"/>
          <w:sz w:val="22"/>
          <w:lang w:eastAsia="en-GB"/>
        </w:rPr>
      </w:pPr>
      <w:r w:rsidRPr="0053062E">
        <w:rPr>
          <w:rFonts w:eastAsia="Times New Roman" w:cs="Arial"/>
          <w:color w:val="000000"/>
          <w:sz w:val="22"/>
          <w:lang w:eastAsia="en-GB"/>
        </w:rPr>
        <w:t xml:space="preserve">(prekršek v zvezi z odločanjem distribucijskega operaterja glede samooskrbe) </w:t>
      </w:r>
    </w:p>
    <w:p w14:paraId="15C2B12D" w14:textId="77777777" w:rsidR="0053062E" w:rsidRPr="0053062E" w:rsidRDefault="0053062E" w:rsidP="0053062E">
      <w:pPr>
        <w:rPr>
          <w:sz w:val="22"/>
        </w:rPr>
      </w:pPr>
    </w:p>
    <w:p w14:paraId="6913C1D1" w14:textId="25C92099" w:rsidR="0053062E" w:rsidRPr="0053062E" w:rsidRDefault="0053062E" w:rsidP="0053062E">
      <w:pPr>
        <w:numPr>
          <w:ilvl w:val="0"/>
          <w:numId w:val="111"/>
        </w:numPr>
        <w:contextualSpacing/>
        <w:rPr>
          <w:sz w:val="22"/>
        </w:rPr>
      </w:pPr>
      <w:r w:rsidRPr="0053062E">
        <w:rPr>
          <w:sz w:val="22"/>
        </w:rPr>
        <w:t>Z globo 1</w:t>
      </w:r>
      <w:r w:rsidR="00A203C2">
        <w:rPr>
          <w:sz w:val="22"/>
        </w:rPr>
        <w:t>.</w:t>
      </w:r>
      <w:r w:rsidRPr="0053062E">
        <w:rPr>
          <w:sz w:val="22"/>
        </w:rPr>
        <w:t xml:space="preserve">000 eurov se za prekršek kaznuje pravna oseba, ki je distribucijski operater ali pravna oseba, na katero je distribucijski operater prenesel izvajanje nalog, če: </w:t>
      </w:r>
    </w:p>
    <w:p w14:paraId="35FF7127" w14:textId="77777777" w:rsidR="0053062E" w:rsidRPr="0053062E" w:rsidRDefault="0053062E" w:rsidP="0053062E">
      <w:pPr>
        <w:ind w:left="360"/>
        <w:contextualSpacing/>
        <w:rPr>
          <w:sz w:val="22"/>
        </w:rPr>
      </w:pPr>
      <w:r w:rsidRPr="0053062E">
        <w:rPr>
          <w:sz w:val="22"/>
        </w:rPr>
        <w:t>– ne izda spremembe soglasja za priključitev v skladu s prvim odstavkom 42. člena tega zakona,</w:t>
      </w:r>
    </w:p>
    <w:p w14:paraId="23A4B32C" w14:textId="77777777" w:rsidR="0053062E" w:rsidRPr="0053062E" w:rsidRDefault="0053062E" w:rsidP="0053062E">
      <w:pPr>
        <w:ind w:left="360"/>
        <w:contextualSpacing/>
        <w:rPr>
          <w:sz w:val="22"/>
        </w:rPr>
      </w:pPr>
      <w:r w:rsidRPr="0053062E">
        <w:rPr>
          <w:sz w:val="22"/>
        </w:rPr>
        <w:t>– končnega odjemalca s samooskrbo v skladu z desetim odstavkom 42. člena tega zakona ne registrira v 15 dneh in mu ne predloži podpisane pogodbe o uporabi sistema.</w:t>
      </w:r>
    </w:p>
    <w:p w14:paraId="007A55D6" w14:textId="77777777" w:rsidR="0053062E" w:rsidRPr="0053062E" w:rsidRDefault="0053062E" w:rsidP="0053062E">
      <w:pPr>
        <w:ind w:left="360"/>
        <w:contextualSpacing/>
        <w:rPr>
          <w:sz w:val="22"/>
        </w:rPr>
      </w:pPr>
    </w:p>
    <w:p w14:paraId="703BA4B7" w14:textId="77777777" w:rsidR="0053062E" w:rsidRPr="0053062E" w:rsidRDefault="0053062E" w:rsidP="0053062E">
      <w:pPr>
        <w:numPr>
          <w:ilvl w:val="0"/>
          <w:numId w:val="111"/>
        </w:numPr>
        <w:contextualSpacing/>
        <w:rPr>
          <w:sz w:val="22"/>
        </w:rPr>
      </w:pPr>
      <w:r w:rsidRPr="0053062E">
        <w:rPr>
          <w:sz w:val="22"/>
        </w:rPr>
        <w:t>Z globo 250 eurov se za prekršek kaznuje odgovorna oseba distribucijskega operaterja ali osebe, na katero je distribucijski operater prenesel izvajanje nalog, če stori prekršek iz prejšnjega odstavka.</w:t>
      </w:r>
    </w:p>
    <w:p w14:paraId="3B2B069B" w14:textId="77777777" w:rsidR="0053062E" w:rsidRPr="0053062E" w:rsidRDefault="0053062E" w:rsidP="0053062E"/>
    <w:p w14:paraId="7CA92C91" w14:textId="77777777" w:rsidR="0053062E" w:rsidRPr="0053062E" w:rsidRDefault="0053062E" w:rsidP="0053062E">
      <w:pPr>
        <w:numPr>
          <w:ilvl w:val="0"/>
          <w:numId w:val="1"/>
        </w:numPr>
        <w:spacing w:before="240" w:after="60"/>
        <w:ind w:left="4471"/>
        <w:outlineLvl w:val="4"/>
        <w:rPr>
          <w:rFonts w:eastAsia="Times New Roman"/>
          <w:bCs/>
          <w:iCs/>
          <w:sz w:val="22"/>
        </w:rPr>
      </w:pPr>
      <w:r w:rsidRPr="0053062E">
        <w:rPr>
          <w:rFonts w:eastAsia="Times New Roman"/>
          <w:bCs/>
          <w:iCs/>
          <w:sz w:val="22"/>
        </w:rPr>
        <w:t>člen</w:t>
      </w:r>
      <w:bookmarkEnd w:id="69"/>
    </w:p>
    <w:p w14:paraId="011FA2BA" w14:textId="77777777" w:rsidR="0053062E" w:rsidRPr="0053062E" w:rsidRDefault="0053062E" w:rsidP="0053062E">
      <w:pPr>
        <w:jc w:val="center"/>
        <w:rPr>
          <w:rFonts w:ascii="-webkit-standard" w:eastAsia="Times New Roman" w:hAnsi="-webkit-standard"/>
          <w:color w:val="000000"/>
          <w:sz w:val="22"/>
          <w:lang w:eastAsia="en-GB"/>
        </w:rPr>
      </w:pPr>
      <w:r w:rsidRPr="0053062E">
        <w:rPr>
          <w:rFonts w:eastAsia="Times New Roman" w:cs="Arial"/>
          <w:color w:val="000000"/>
          <w:sz w:val="22"/>
          <w:lang w:eastAsia="en-GB"/>
        </w:rPr>
        <w:t>(višina globe v hitrem prekrškovnem postopku)</w:t>
      </w:r>
    </w:p>
    <w:p w14:paraId="35B26A59" w14:textId="77777777" w:rsidR="0053062E" w:rsidRPr="0053062E" w:rsidRDefault="0053062E" w:rsidP="0053062E">
      <w:pPr>
        <w:rPr>
          <w:rFonts w:eastAsia="Times New Roman" w:cs="Arial"/>
          <w:color w:val="000000"/>
          <w:sz w:val="22"/>
          <w:lang w:eastAsia="en-GB"/>
        </w:rPr>
      </w:pPr>
    </w:p>
    <w:p w14:paraId="18A6BBB1" w14:textId="77777777" w:rsidR="0053062E" w:rsidRPr="0053062E" w:rsidRDefault="0053062E" w:rsidP="0053062E">
      <w:pPr>
        <w:rPr>
          <w:rFonts w:eastAsia="Times New Roman" w:cs="Arial"/>
          <w:color w:val="000000"/>
          <w:sz w:val="22"/>
          <w:lang w:eastAsia="en-GB"/>
        </w:rPr>
      </w:pPr>
      <w:r w:rsidRPr="0053062E">
        <w:rPr>
          <w:rFonts w:eastAsia="Times New Roman" w:cs="Arial"/>
          <w:color w:val="000000"/>
          <w:sz w:val="22"/>
          <w:lang w:eastAsia="en-GB"/>
        </w:rPr>
        <w:t>Za prekrške iz tega zakona se sme v hitrem postopku izreči globa tudi v znesku, ki je višji od najnižje predpisane globe, določene s tem zakonom.</w:t>
      </w:r>
    </w:p>
    <w:p w14:paraId="4F7B2EB2" w14:textId="77777777" w:rsidR="0053062E" w:rsidRPr="0053062E" w:rsidRDefault="0053062E" w:rsidP="0053062E">
      <w:pPr>
        <w:rPr>
          <w:rFonts w:ascii="-webkit-standard" w:eastAsia="Times New Roman" w:hAnsi="-webkit-standard"/>
          <w:color w:val="000000"/>
          <w:sz w:val="22"/>
          <w:lang w:eastAsia="en-GB"/>
        </w:rPr>
      </w:pPr>
    </w:p>
    <w:p w14:paraId="43BB41C0" w14:textId="77777777" w:rsidR="0053062E" w:rsidRPr="0053062E" w:rsidRDefault="0053062E" w:rsidP="0053062E">
      <w:pPr>
        <w:keepNext/>
        <w:keepLines/>
        <w:spacing w:before="480"/>
        <w:ind w:left="360" w:hanging="360"/>
        <w:jc w:val="left"/>
        <w:outlineLvl w:val="0"/>
        <w:rPr>
          <w:rFonts w:eastAsia="Times New Roman"/>
          <w:b/>
          <w:bCs/>
          <w:szCs w:val="24"/>
        </w:rPr>
      </w:pPr>
      <w:r w:rsidRPr="0053062E">
        <w:rPr>
          <w:rFonts w:eastAsia="Times New Roman"/>
          <w:b/>
          <w:bCs/>
          <w:szCs w:val="24"/>
        </w:rPr>
        <w:t>XIII. poglavje: PREHODNE IN KONČNE DOLOČBE</w:t>
      </w:r>
    </w:p>
    <w:p w14:paraId="01D6297D" w14:textId="77777777" w:rsidR="0053062E" w:rsidRPr="0053062E" w:rsidRDefault="0053062E" w:rsidP="0053062E">
      <w:pPr>
        <w:jc w:val="left"/>
        <w:rPr>
          <w:sz w:val="22"/>
        </w:rPr>
      </w:pPr>
    </w:p>
    <w:p w14:paraId="10023F82"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70" w:name="_Ref55997261"/>
      <w:r w:rsidRPr="0053062E">
        <w:rPr>
          <w:rFonts w:eastAsia="Times New Roman"/>
          <w:bCs/>
          <w:iCs/>
          <w:sz w:val="22"/>
        </w:rPr>
        <w:lastRenderedPageBreak/>
        <w:t xml:space="preserve"> člen</w:t>
      </w:r>
    </w:p>
    <w:p w14:paraId="414B2051" w14:textId="77777777" w:rsidR="0053062E" w:rsidRPr="0053062E" w:rsidRDefault="0053062E" w:rsidP="0053062E">
      <w:pPr>
        <w:jc w:val="center"/>
        <w:rPr>
          <w:sz w:val="22"/>
        </w:rPr>
      </w:pPr>
      <w:r w:rsidRPr="0053062E">
        <w:rPr>
          <w:sz w:val="22"/>
        </w:rPr>
        <w:t>(določitev nove višine sredstev za delovanje centra za podpore)</w:t>
      </w:r>
    </w:p>
    <w:p w14:paraId="7A2395D8" w14:textId="77777777" w:rsidR="0053062E" w:rsidRPr="0053062E" w:rsidRDefault="0053062E" w:rsidP="0053062E">
      <w:pPr>
        <w:rPr>
          <w:sz w:val="22"/>
        </w:rPr>
      </w:pPr>
    </w:p>
    <w:p w14:paraId="4238782E" w14:textId="2DE49256" w:rsidR="0053062E" w:rsidRPr="0053062E" w:rsidRDefault="0053062E" w:rsidP="0053062E">
      <w:pPr>
        <w:rPr>
          <w:sz w:val="22"/>
        </w:rPr>
      </w:pPr>
      <w:r w:rsidRPr="0053062E">
        <w:rPr>
          <w:sz w:val="22"/>
        </w:rPr>
        <w:t>Do določitve nove višine sredstev za delovanje centra za podpore v skladu s šestim odstavkom 18. člena tega zakona se uporabljajo sredstva v obsegu</w:t>
      </w:r>
      <w:r w:rsidR="005C187D">
        <w:rPr>
          <w:sz w:val="22"/>
        </w:rPr>
        <w:t xml:space="preserve"> iz točke c)</w:t>
      </w:r>
      <w:r w:rsidRPr="0053062E">
        <w:rPr>
          <w:sz w:val="22"/>
        </w:rPr>
        <w:t xml:space="preserve"> </w:t>
      </w:r>
      <w:r w:rsidR="005C187D">
        <w:rPr>
          <w:sz w:val="22"/>
        </w:rPr>
        <w:t>Sklepa Vlade Republike</w:t>
      </w:r>
      <w:r w:rsidR="00AC26CB">
        <w:rPr>
          <w:sz w:val="22"/>
        </w:rPr>
        <w:t xml:space="preserve"> Slovenije</w:t>
      </w:r>
      <w:r w:rsidR="005C187D">
        <w:rPr>
          <w:sz w:val="22"/>
        </w:rPr>
        <w:t xml:space="preserve"> št. 36001-11</w:t>
      </w:r>
      <w:r w:rsidR="00AC26CB">
        <w:rPr>
          <w:sz w:val="22"/>
        </w:rPr>
        <w:t>/2010/4 z dne 23. septembra 2010</w:t>
      </w:r>
      <w:r w:rsidR="005C187D">
        <w:rPr>
          <w:sz w:val="22"/>
        </w:rPr>
        <w:t xml:space="preserve">. </w:t>
      </w:r>
    </w:p>
    <w:p w14:paraId="0B67482B" w14:textId="77777777" w:rsidR="0053062E" w:rsidRPr="0053062E" w:rsidRDefault="0053062E" w:rsidP="0053062E">
      <w:pPr>
        <w:rPr>
          <w:sz w:val="22"/>
        </w:rPr>
      </w:pPr>
    </w:p>
    <w:p w14:paraId="144849BA"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71" w:name="_Ref64121389"/>
      <w:r w:rsidRPr="0053062E">
        <w:rPr>
          <w:rFonts w:eastAsia="Times New Roman"/>
          <w:bCs/>
          <w:iCs/>
          <w:sz w:val="22"/>
        </w:rPr>
        <w:t>člen</w:t>
      </w:r>
      <w:bookmarkEnd w:id="71"/>
    </w:p>
    <w:p w14:paraId="34412F93" w14:textId="34D5DF9C" w:rsidR="0053062E" w:rsidRDefault="0053062E" w:rsidP="0053062E">
      <w:pPr>
        <w:jc w:val="center"/>
        <w:rPr>
          <w:sz w:val="22"/>
        </w:rPr>
      </w:pPr>
      <w:r w:rsidRPr="0053062E">
        <w:rPr>
          <w:sz w:val="22"/>
        </w:rPr>
        <w:t>(podpora za posamezne naprave)</w:t>
      </w:r>
    </w:p>
    <w:p w14:paraId="0BF035DF" w14:textId="77777777" w:rsidR="00F800AB" w:rsidRPr="0053062E" w:rsidRDefault="00F800AB" w:rsidP="0053062E">
      <w:pPr>
        <w:jc w:val="center"/>
        <w:rPr>
          <w:sz w:val="22"/>
        </w:rPr>
      </w:pPr>
    </w:p>
    <w:p w14:paraId="43CAED6C" w14:textId="423AB12B" w:rsidR="0053062E" w:rsidRPr="0053062E" w:rsidRDefault="0053062E" w:rsidP="0053062E">
      <w:pPr>
        <w:numPr>
          <w:ilvl w:val="0"/>
          <w:numId w:val="67"/>
        </w:numPr>
        <w:autoSpaceDE w:val="0"/>
        <w:autoSpaceDN w:val="0"/>
        <w:adjustRightInd w:val="0"/>
        <w:spacing w:before="240"/>
        <w:contextualSpacing/>
        <w:rPr>
          <w:rFonts w:cs="Arial"/>
          <w:sz w:val="22"/>
          <w:lang w:eastAsia="sl-SI"/>
        </w:rPr>
      </w:pPr>
      <w:r w:rsidRPr="0053062E">
        <w:rPr>
          <w:rFonts w:cs="Arial"/>
          <w:sz w:val="22"/>
          <w:lang w:eastAsia="sl-SI"/>
        </w:rPr>
        <w:t xml:space="preserve">Podpora za naprave iz točke c) četrtega odstavka </w:t>
      </w:r>
      <w:r w:rsidRPr="0053062E">
        <w:rPr>
          <w:rFonts w:cs="Arial"/>
          <w:sz w:val="22"/>
          <w:lang w:eastAsia="sl-SI"/>
        </w:rPr>
        <w:fldChar w:fldCharType="begin"/>
      </w:r>
      <w:r w:rsidRPr="0053062E">
        <w:rPr>
          <w:rFonts w:cs="Arial"/>
          <w:sz w:val="22"/>
          <w:lang w:eastAsia="sl-SI"/>
        </w:rPr>
        <w:instrText xml:space="preserve"> REF _Ref55988200 \r \h  \* MERGEFORMAT </w:instrText>
      </w:r>
      <w:r w:rsidRPr="0053062E">
        <w:rPr>
          <w:rFonts w:cs="Arial"/>
          <w:sz w:val="22"/>
          <w:lang w:eastAsia="sl-SI"/>
        </w:rPr>
      </w:r>
      <w:r w:rsidRPr="0053062E">
        <w:rPr>
          <w:rFonts w:cs="Arial"/>
          <w:sz w:val="22"/>
          <w:lang w:eastAsia="sl-SI"/>
        </w:rPr>
        <w:fldChar w:fldCharType="separate"/>
      </w:r>
      <w:r w:rsidR="00BC2756">
        <w:rPr>
          <w:rFonts w:cs="Arial"/>
          <w:sz w:val="22"/>
          <w:lang w:eastAsia="sl-SI"/>
        </w:rPr>
        <w:t>15</w:t>
      </w:r>
      <w:r w:rsidRPr="0053062E">
        <w:rPr>
          <w:rFonts w:cs="Arial"/>
          <w:sz w:val="22"/>
          <w:lang w:eastAsia="sl-SI"/>
        </w:rPr>
        <w:fldChar w:fldCharType="end"/>
      </w:r>
      <w:r w:rsidRPr="0053062E">
        <w:rPr>
          <w:rFonts w:cs="Arial"/>
          <w:sz w:val="22"/>
          <w:lang w:eastAsia="sl-SI"/>
        </w:rPr>
        <w:t>. člena tega zakona se lahko dodeli do 31. decembra 2025.</w:t>
      </w:r>
    </w:p>
    <w:p w14:paraId="5B032BF6" w14:textId="77777777" w:rsidR="0053062E" w:rsidRPr="0053062E" w:rsidRDefault="0053062E" w:rsidP="0053062E">
      <w:pPr>
        <w:autoSpaceDE w:val="0"/>
        <w:autoSpaceDN w:val="0"/>
        <w:adjustRightInd w:val="0"/>
        <w:spacing w:before="240"/>
        <w:ind w:left="360"/>
        <w:contextualSpacing/>
        <w:rPr>
          <w:rFonts w:cs="Arial"/>
          <w:sz w:val="22"/>
          <w:lang w:eastAsia="sl-SI"/>
        </w:rPr>
      </w:pPr>
    </w:p>
    <w:p w14:paraId="23BA7381" w14:textId="30C667C5" w:rsidR="0053062E" w:rsidRPr="0053062E" w:rsidRDefault="005722D6" w:rsidP="0053062E">
      <w:pPr>
        <w:numPr>
          <w:ilvl w:val="0"/>
          <w:numId w:val="67"/>
        </w:numPr>
        <w:autoSpaceDE w:val="0"/>
        <w:autoSpaceDN w:val="0"/>
        <w:adjustRightInd w:val="0"/>
        <w:spacing w:before="240"/>
        <w:contextualSpacing/>
        <w:rPr>
          <w:rFonts w:cs="Arial"/>
          <w:sz w:val="22"/>
          <w:lang w:eastAsia="sl-SI"/>
        </w:rPr>
      </w:pPr>
      <w:r>
        <w:rPr>
          <w:rFonts w:cs="Arial"/>
          <w:sz w:val="22"/>
          <w:lang w:eastAsia="sl-SI"/>
        </w:rPr>
        <w:t>Pogodbene obveznosti iz pogodb, ki so bile</w:t>
      </w:r>
      <w:r w:rsidR="0053062E" w:rsidRPr="0053062E">
        <w:rPr>
          <w:rFonts w:cs="Arial"/>
          <w:sz w:val="22"/>
          <w:lang w:eastAsia="sl-SI"/>
        </w:rPr>
        <w:t xml:space="preserve"> sklenjene na podlagi štirinajstega odstavka 372. člena Energetskega zakona (Uradni list RS, št. 60/19 – uradno prečiščeno besedilo, 65/20 in 158/20 – Z</w:t>
      </w:r>
      <w:r>
        <w:rPr>
          <w:rFonts w:cs="Arial"/>
          <w:sz w:val="22"/>
          <w:lang w:eastAsia="sl-SI"/>
        </w:rPr>
        <w:t>URE), se izvajajo do 31. decembra 2022, po tem dnevu pravice in obveznosti iz teh pogodb prenehajo.</w:t>
      </w:r>
    </w:p>
    <w:p w14:paraId="42EDEE5C" w14:textId="11310F5F" w:rsidR="0053062E" w:rsidRDefault="0053062E" w:rsidP="0053062E">
      <w:pPr>
        <w:rPr>
          <w:sz w:val="22"/>
        </w:rPr>
      </w:pPr>
    </w:p>
    <w:p w14:paraId="5D6F212C" w14:textId="77777777" w:rsidR="00F800AB" w:rsidRPr="00F800AB" w:rsidRDefault="00F800AB" w:rsidP="00F800AB">
      <w:pPr>
        <w:pStyle w:val="Naslov5"/>
      </w:pPr>
      <w:r w:rsidRPr="00F800AB">
        <w:t>člen</w:t>
      </w:r>
    </w:p>
    <w:p w14:paraId="0B58798B" w14:textId="27F9FF80" w:rsidR="00F800AB" w:rsidRDefault="00F800AB" w:rsidP="00F800AB">
      <w:pPr>
        <w:jc w:val="center"/>
        <w:rPr>
          <w:sz w:val="22"/>
        </w:rPr>
      </w:pPr>
      <w:r w:rsidRPr="0053062E">
        <w:rPr>
          <w:sz w:val="22"/>
        </w:rPr>
        <w:t>(</w:t>
      </w:r>
      <w:r w:rsidRPr="00F800AB">
        <w:rPr>
          <w:sz w:val="22"/>
        </w:rPr>
        <w:t>prehodna določba glede sredstev za podpore</w:t>
      </w:r>
      <w:r w:rsidRPr="0053062E">
        <w:rPr>
          <w:sz w:val="22"/>
        </w:rPr>
        <w:t>)</w:t>
      </w:r>
    </w:p>
    <w:p w14:paraId="3CCB9516" w14:textId="77777777" w:rsidR="00F800AB" w:rsidRDefault="00F800AB" w:rsidP="00F800AB">
      <w:pPr>
        <w:jc w:val="center"/>
        <w:rPr>
          <w:sz w:val="22"/>
        </w:rPr>
      </w:pPr>
    </w:p>
    <w:p w14:paraId="22276E74" w14:textId="5E52EBD1" w:rsidR="00F800AB" w:rsidRPr="0053062E" w:rsidRDefault="00F800AB" w:rsidP="0053062E">
      <w:pPr>
        <w:rPr>
          <w:sz w:val="22"/>
        </w:rPr>
      </w:pPr>
      <w:r w:rsidRPr="00F800AB">
        <w:rPr>
          <w:sz w:val="22"/>
        </w:rPr>
        <w:t>Sredstva za podpore, zbrana do uveljavitve tega zakona na podlagi 377. člena Energetskega zakona (Uradni list RS, št. 60/19 – uradno prečiščeno besedilo, 65/20 in 158/20 – ZURE), se uporabijo za namene iz četrtega odstavka 16. člena tega zakona.</w:t>
      </w:r>
    </w:p>
    <w:p w14:paraId="3CDE18BD"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72" w:name="_Ref64121367"/>
      <w:r w:rsidRPr="0053062E">
        <w:rPr>
          <w:rFonts w:eastAsia="Times New Roman"/>
          <w:bCs/>
          <w:iCs/>
          <w:sz w:val="22"/>
        </w:rPr>
        <w:t>člen</w:t>
      </w:r>
      <w:bookmarkEnd w:id="70"/>
      <w:bookmarkEnd w:id="72"/>
    </w:p>
    <w:p w14:paraId="2F67D1EB" w14:textId="064F0DD4" w:rsidR="0053062E" w:rsidRDefault="0053062E" w:rsidP="0053062E">
      <w:pPr>
        <w:jc w:val="center"/>
        <w:rPr>
          <w:sz w:val="22"/>
        </w:rPr>
      </w:pPr>
      <w:r w:rsidRPr="0053062E">
        <w:rPr>
          <w:sz w:val="22"/>
        </w:rPr>
        <w:t>(prehodne določbe glede samooskrbe)</w:t>
      </w:r>
    </w:p>
    <w:p w14:paraId="21D2243B" w14:textId="77777777" w:rsidR="00F800AB" w:rsidRPr="0053062E" w:rsidRDefault="00F800AB" w:rsidP="0053062E">
      <w:pPr>
        <w:jc w:val="center"/>
        <w:rPr>
          <w:sz w:val="22"/>
        </w:rPr>
      </w:pPr>
    </w:p>
    <w:p w14:paraId="3CECF43F" w14:textId="77777777" w:rsidR="0053062E" w:rsidRPr="0053062E" w:rsidRDefault="0053062E" w:rsidP="0053062E">
      <w:pPr>
        <w:numPr>
          <w:ilvl w:val="0"/>
          <w:numId w:val="118"/>
        </w:numPr>
        <w:autoSpaceDE w:val="0"/>
        <w:autoSpaceDN w:val="0"/>
        <w:adjustRightInd w:val="0"/>
        <w:spacing w:before="240"/>
        <w:contextualSpacing/>
        <w:rPr>
          <w:rFonts w:cs="Arial"/>
          <w:sz w:val="22"/>
          <w:lang w:eastAsia="sl-SI"/>
        </w:rPr>
      </w:pPr>
      <w:r w:rsidRPr="0053062E">
        <w:rPr>
          <w:rFonts w:cs="Arial"/>
          <w:sz w:val="22"/>
          <w:lang w:eastAsia="sl-SI"/>
        </w:rPr>
        <w:t>Za končne odjemalce, ki jih distribucijski operater do vključno 31. decembra 2023 registrira kot končne odjemalce s samooskrbo po Uredbi o samooskrbi z električno energijo iz obnovljivih virov energije (Uradni list RS, št. 17/19 in 197/20), in za končne odjemalce, ki so bili registrirani kot končni odjemalci s samooskrbo do uveljavitve tega zakona, se uporabljajo določbe 315.a člena Energetskega zakona (Uradni list RS, št. 60/19 – uradno prečiščeno besedilo, 65/20 in 158/20 – ZURE) in Uredbe o samooskrbi z električno energijo iz obnovljivih virov energije (Uradni list RS, št. 17/19 in 197/20), in sicer dokler uporabljajo napravo za samooskrbo, za katero je bilo izdano soglasje za priključitev, na podlagi katerega so registrirani.</w:t>
      </w:r>
    </w:p>
    <w:p w14:paraId="6962E07D" w14:textId="77777777" w:rsidR="0053062E" w:rsidRPr="0053062E" w:rsidRDefault="0053062E" w:rsidP="0053062E">
      <w:pPr>
        <w:autoSpaceDE w:val="0"/>
        <w:autoSpaceDN w:val="0"/>
        <w:adjustRightInd w:val="0"/>
        <w:spacing w:before="240"/>
        <w:ind w:left="360"/>
        <w:contextualSpacing/>
        <w:rPr>
          <w:rFonts w:cs="Arial"/>
          <w:sz w:val="22"/>
          <w:lang w:eastAsia="sl-SI"/>
        </w:rPr>
      </w:pPr>
    </w:p>
    <w:p w14:paraId="114AFFD1" w14:textId="77777777" w:rsidR="0053062E" w:rsidRPr="0053062E" w:rsidRDefault="0053062E" w:rsidP="0053062E">
      <w:pPr>
        <w:numPr>
          <w:ilvl w:val="0"/>
          <w:numId w:val="118"/>
        </w:numPr>
        <w:autoSpaceDE w:val="0"/>
        <w:autoSpaceDN w:val="0"/>
        <w:adjustRightInd w:val="0"/>
        <w:spacing w:before="240"/>
        <w:contextualSpacing/>
        <w:rPr>
          <w:rFonts w:cs="Arial"/>
          <w:sz w:val="22"/>
          <w:lang w:eastAsia="sl-SI"/>
        </w:rPr>
      </w:pPr>
      <w:r w:rsidRPr="0053062E">
        <w:rPr>
          <w:rFonts w:cs="Arial"/>
          <w:sz w:val="22"/>
          <w:lang w:eastAsia="sl-SI"/>
        </w:rPr>
        <w:t>Končni odjemalci iz prejšnjega odstavka lahko preidejo v sistem samooskrbe po tem zakonu z izvedbo z registracije prehoda pri distribucijskem operaterju.</w:t>
      </w:r>
    </w:p>
    <w:p w14:paraId="0544B7B1" w14:textId="77777777" w:rsidR="0053062E" w:rsidRPr="0053062E" w:rsidRDefault="0053062E" w:rsidP="0053062E">
      <w:pPr>
        <w:ind w:left="360"/>
        <w:contextualSpacing/>
        <w:rPr>
          <w:rFonts w:cs="Arial"/>
          <w:sz w:val="22"/>
          <w:lang w:eastAsia="sl-SI"/>
        </w:rPr>
      </w:pPr>
    </w:p>
    <w:p w14:paraId="3847AEB5" w14:textId="77777777" w:rsidR="0053062E" w:rsidRPr="0053062E" w:rsidRDefault="0053062E" w:rsidP="0053062E">
      <w:pPr>
        <w:numPr>
          <w:ilvl w:val="0"/>
          <w:numId w:val="118"/>
        </w:numPr>
        <w:autoSpaceDE w:val="0"/>
        <w:autoSpaceDN w:val="0"/>
        <w:adjustRightInd w:val="0"/>
        <w:spacing w:before="240"/>
        <w:contextualSpacing/>
        <w:rPr>
          <w:rFonts w:cs="Arial"/>
          <w:sz w:val="22"/>
          <w:lang w:eastAsia="sl-SI"/>
        </w:rPr>
      </w:pPr>
      <w:r w:rsidRPr="0053062E">
        <w:rPr>
          <w:rFonts w:cs="Arial"/>
          <w:sz w:val="22"/>
          <w:lang w:eastAsia="sl-SI"/>
        </w:rPr>
        <w:t>Za končne odjemalce iz prvega odstavka tega člena se ne uporabljajo določbe V. poglavja tega zakona, razen če preidejo v sistem samooskrbe po tem zakonu.</w:t>
      </w:r>
    </w:p>
    <w:p w14:paraId="31063271" w14:textId="77777777" w:rsidR="0053062E" w:rsidRPr="0053062E" w:rsidRDefault="0053062E" w:rsidP="0053062E">
      <w:pPr>
        <w:autoSpaceDE w:val="0"/>
        <w:autoSpaceDN w:val="0"/>
        <w:adjustRightInd w:val="0"/>
        <w:spacing w:before="240"/>
        <w:ind w:left="360"/>
        <w:contextualSpacing/>
        <w:rPr>
          <w:rFonts w:cs="Arial"/>
          <w:sz w:val="22"/>
          <w:lang w:eastAsia="sl-SI"/>
        </w:rPr>
      </w:pPr>
    </w:p>
    <w:p w14:paraId="55C9E6FA" w14:textId="77777777" w:rsidR="0053062E" w:rsidRPr="0053062E" w:rsidRDefault="0053062E" w:rsidP="0053062E">
      <w:pPr>
        <w:numPr>
          <w:ilvl w:val="0"/>
          <w:numId w:val="1"/>
        </w:numPr>
        <w:spacing w:before="240" w:after="60"/>
        <w:ind w:left="4471"/>
        <w:outlineLvl w:val="4"/>
        <w:rPr>
          <w:rFonts w:eastAsia="Times New Roman"/>
          <w:bCs/>
          <w:iCs/>
          <w:sz w:val="22"/>
        </w:rPr>
      </w:pPr>
      <w:r w:rsidRPr="0053062E">
        <w:rPr>
          <w:rFonts w:eastAsia="Times New Roman"/>
          <w:bCs/>
          <w:iCs/>
          <w:sz w:val="22"/>
        </w:rPr>
        <w:t>člen</w:t>
      </w:r>
    </w:p>
    <w:p w14:paraId="3DAEDB10" w14:textId="77777777" w:rsidR="0053062E" w:rsidRPr="0053062E" w:rsidRDefault="0053062E" w:rsidP="0053062E">
      <w:pPr>
        <w:jc w:val="center"/>
        <w:rPr>
          <w:sz w:val="22"/>
          <w:lang w:eastAsia="sl-SI"/>
        </w:rPr>
      </w:pPr>
      <w:r w:rsidRPr="0053062E">
        <w:rPr>
          <w:sz w:val="22"/>
          <w:lang w:eastAsia="sl-SI"/>
        </w:rPr>
        <w:t>(prehodna določba za uskladitev občinskih prostorskih aktov glede prednosti obnovljivih virov energije)</w:t>
      </w:r>
    </w:p>
    <w:p w14:paraId="7816D145" w14:textId="77777777" w:rsidR="0053062E" w:rsidRPr="0053062E" w:rsidRDefault="0053062E" w:rsidP="0053062E">
      <w:pPr>
        <w:autoSpaceDE w:val="0"/>
        <w:autoSpaceDN w:val="0"/>
        <w:adjustRightInd w:val="0"/>
        <w:rPr>
          <w:sz w:val="22"/>
        </w:rPr>
      </w:pPr>
    </w:p>
    <w:p w14:paraId="1E6749D1" w14:textId="77777777" w:rsidR="0053062E" w:rsidRPr="0053062E" w:rsidRDefault="0053062E" w:rsidP="0053062E">
      <w:pPr>
        <w:autoSpaceDE w:val="0"/>
        <w:autoSpaceDN w:val="0"/>
        <w:adjustRightInd w:val="0"/>
        <w:rPr>
          <w:sz w:val="22"/>
        </w:rPr>
      </w:pPr>
      <w:r w:rsidRPr="0053062E">
        <w:rPr>
          <w:sz w:val="22"/>
        </w:rPr>
        <w:t>Občine uskladijo prostorske akte s četrtim odstavkom 46. člena tega zakona najpozneje v treh letih od uveljavitve tega zakona.</w:t>
      </w:r>
    </w:p>
    <w:p w14:paraId="7B87933D" w14:textId="77777777" w:rsidR="0053062E" w:rsidRPr="0053062E" w:rsidRDefault="0053062E" w:rsidP="0053062E">
      <w:pPr>
        <w:autoSpaceDE w:val="0"/>
        <w:autoSpaceDN w:val="0"/>
        <w:adjustRightInd w:val="0"/>
        <w:rPr>
          <w:rFonts w:cs="Arial"/>
          <w:sz w:val="22"/>
          <w:lang w:eastAsia="sl-SI"/>
        </w:rPr>
      </w:pPr>
    </w:p>
    <w:p w14:paraId="1B2893D5"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73" w:name="_Ref55997270"/>
      <w:r w:rsidRPr="0053062E">
        <w:rPr>
          <w:rFonts w:eastAsia="Times New Roman"/>
          <w:bCs/>
          <w:iCs/>
          <w:sz w:val="22"/>
          <w:lang w:eastAsia="sl-SI"/>
        </w:rPr>
        <w:lastRenderedPageBreak/>
        <w:t>člen</w:t>
      </w:r>
      <w:bookmarkEnd w:id="73"/>
    </w:p>
    <w:p w14:paraId="7EBC11D7" w14:textId="77777777" w:rsidR="0053062E" w:rsidRPr="0053062E" w:rsidRDefault="0053062E" w:rsidP="0053062E">
      <w:pPr>
        <w:jc w:val="center"/>
        <w:rPr>
          <w:sz w:val="22"/>
          <w:lang w:eastAsia="sl-SI"/>
        </w:rPr>
      </w:pPr>
      <w:r w:rsidRPr="0053062E">
        <w:rPr>
          <w:sz w:val="22"/>
          <w:lang w:eastAsia="sl-SI"/>
        </w:rPr>
        <w:t>(prehodna določba glede omejevanja uporabe posameznih energentov za ogrevanje)</w:t>
      </w:r>
    </w:p>
    <w:p w14:paraId="10055F8B" w14:textId="77777777" w:rsidR="0053062E" w:rsidRPr="0053062E" w:rsidRDefault="0053062E" w:rsidP="0053062E">
      <w:pPr>
        <w:rPr>
          <w:sz w:val="22"/>
          <w:lang w:eastAsia="sl-SI"/>
        </w:rPr>
      </w:pPr>
    </w:p>
    <w:p w14:paraId="392F037B" w14:textId="5E020B3B" w:rsidR="0053062E" w:rsidRPr="0053062E" w:rsidRDefault="0053062E" w:rsidP="0053062E">
      <w:pPr>
        <w:rPr>
          <w:sz w:val="22"/>
          <w:lang w:eastAsia="sl-SI"/>
        </w:rPr>
      </w:pPr>
      <w:r w:rsidRPr="0053062E">
        <w:rPr>
          <w:sz w:val="22"/>
          <w:lang w:eastAsia="sl-SI"/>
        </w:rPr>
        <w:fldChar w:fldCharType="begin"/>
      </w:r>
      <w:r w:rsidRPr="0053062E">
        <w:rPr>
          <w:sz w:val="22"/>
          <w:lang w:eastAsia="sl-SI"/>
        </w:rPr>
        <w:instrText xml:space="preserve"> REF _Ref55989944 \w \h  \* MERGEFORMAT </w:instrText>
      </w:r>
      <w:r w:rsidRPr="0053062E">
        <w:rPr>
          <w:sz w:val="22"/>
          <w:lang w:eastAsia="sl-SI"/>
        </w:rPr>
      </w:r>
      <w:r w:rsidRPr="0053062E">
        <w:rPr>
          <w:sz w:val="22"/>
          <w:lang w:eastAsia="sl-SI"/>
        </w:rPr>
        <w:fldChar w:fldCharType="separate"/>
      </w:r>
      <w:r w:rsidR="00BC2756">
        <w:rPr>
          <w:sz w:val="22"/>
          <w:lang w:eastAsia="sl-SI"/>
        </w:rPr>
        <w:t>53</w:t>
      </w:r>
      <w:r w:rsidRPr="0053062E">
        <w:rPr>
          <w:sz w:val="22"/>
          <w:lang w:eastAsia="sl-SI"/>
        </w:rPr>
        <w:fldChar w:fldCharType="end"/>
      </w:r>
      <w:r w:rsidRPr="0053062E">
        <w:rPr>
          <w:sz w:val="22"/>
          <w:lang w:eastAsia="sl-SI"/>
        </w:rPr>
        <w:t>. člen tega zakona se začne uporabljati 1. januarja 2023.</w:t>
      </w:r>
    </w:p>
    <w:p w14:paraId="5BA5510F" w14:textId="77777777" w:rsidR="0053062E" w:rsidRPr="0053062E" w:rsidRDefault="0053062E" w:rsidP="0053062E">
      <w:pPr>
        <w:rPr>
          <w:sz w:val="22"/>
          <w:lang w:eastAsia="sl-SI"/>
        </w:rPr>
      </w:pPr>
    </w:p>
    <w:p w14:paraId="7023A24F"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74" w:name="_Ref64120399"/>
      <w:r w:rsidRPr="0053062E">
        <w:rPr>
          <w:rFonts w:eastAsia="Times New Roman"/>
          <w:bCs/>
          <w:iCs/>
          <w:sz w:val="22"/>
          <w:lang w:eastAsia="sl-SI"/>
        </w:rPr>
        <w:t>člen</w:t>
      </w:r>
      <w:bookmarkEnd w:id="74"/>
    </w:p>
    <w:p w14:paraId="2216A630" w14:textId="77777777" w:rsidR="0053062E" w:rsidRPr="0053062E" w:rsidRDefault="0053062E" w:rsidP="0053062E">
      <w:pPr>
        <w:jc w:val="center"/>
        <w:rPr>
          <w:sz w:val="22"/>
          <w:lang w:eastAsia="sl-SI"/>
        </w:rPr>
      </w:pPr>
      <w:r w:rsidRPr="0053062E">
        <w:rPr>
          <w:sz w:val="22"/>
          <w:lang w:eastAsia="sl-SI"/>
        </w:rPr>
        <w:t>(prehodna določba glede znižanja prispevka za energetsko intenzivna podjetja)</w:t>
      </w:r>
    </w:p>
    <w:p w14:paraId="59F25215" w14:textId="77777777" w:rsidR="0053062E" w:rsidRPr="0053062E" w:rsidRDefault="0053062E" w:rsidP="0053062E">
      <w:pPr>
        <w:rPr>
          <w:sz w:val="22"/>
          <w:lang w:eastAsia="sl-SI"/>
        </w:rPr>
      </w:pPr>
    </w:p>
    <w:p w14:paraId="4043D6E1" w14:textId="77777777" w:rsidR="0053062E" w:rsidRPr="0053062E" w:rsidRDefault="0053062E" w:rsidP="0053062E">
      <w:pPr>
        <w:rPr>
          <w:sz w:val="22"/>
          <w:lang w:eastAsia="sl-SI"/>
        </w:rPr>
      </w:pPr>
      <w:r w:rsidRPr="0053062E">
        <w:rPr>
          <w:sz w:val="22"/>
          <w:lang w:eastAsia="sl-SI"/>
        </w:rPr>
        <w:t>54. člen tega zakona se začne uporabljati 1. januarja 2022. Do takrat se za energetsko intenzivna podjetja uporabljata prvi odstavek 378. člena Energetskega zakona (Uradni list RS, št. 60/19 – uradno prečiščeno besedilo, 65/20 in 158/20 – ZURE) in tretji, četrti, peti in šesti odstavek 6. člena Uredbe o načinu določanja in obračunavanja prispevkov za zagotavljanje podpor proizvodnji električne energije v soproizvodnji z visokim izkoristkom in iz obnovljivih virov energije (Uradni list RS, št. 46/15 in 76/17).</w:t>
      </w:r>
    </w:p>
    <w:p w14:paraId="05975B1F" w14:textId="77777777" w:rsidR="0053062E" w:rsidRPr="0053062E" w:rsidRDefault="0053062E" w:rsidP="0053062E">
      <w:pPr>
        <w:rPr>
          <w:sz w:val="22"/>
          <w:lang w:eastAsia="sl-SI"/>
        </w:rPr>
      </w:pPr>
    </w:p>
    <w:p w14:paraId="1A8F5E86" w14:textId="77777777" w:rsidR="0053062E" w:rsidRPr="0053062E" w:rsidRDefault="0053062E" w:rsidP="0053062E">
      <w:pPr>
        <w:numPr>
          <w:ilvl w:val="0"/>
          <w:numId w:val="1"/>
        </w:numPr>
        <w:spacing w:before="240" w:after="60"/>
        <w:ind w:left="4471"/>
        <w:outlineLvl w:val="4"/>
        <w:rPr>
          <w:rFonts w:eastAsia="Times New Roman"/>
          <w:bCs/>
          <w:iCs/>
          <w:sz w:val="22"/>
          <w:lang w:eastAsia="sl-SI"/>
        </w:rPr>
      </w:pPr>
      <w:r w:rsidRPr="0053062E">
        <w:rPr>
          <w:rFonts w:eastAsia="Times New Roman"/>
          <w:bCs/>
          <w:iCs/>
          <w:sz w:val="22"/>
          <w:lang w:eastAsia="sl-SI"/>
        </w:rPr>
        <w:t>člen</w:t>
      </w:r>
    </w:p>
    <w:p w14:paraId="0929FF3E" w14:textId="77777777" w:rsidR="0053062E" w:rsidRPr="0053062E" w:rsidRDefault="0053062E" w:rsidP="0053062E">
      <w:pPr>
        <w:jc w:val="center"/>
        <w:rPr>
          <w:sz w:val="22"/>
          <w:lang w:eastAsia="sl-SI"/>
        </w:rPr>
      </w:pPr>
      <w:r w:rsidRPr="0053062E">
        <w:rPr>
          <w:sz w:val="22"/>
          <w:lang w:eastAsia="sl-SI"/>
        </w:rPr>
        <w:t>(prehodna določba glede pravice odjemalca daljinskega ogrevanja in hlajenja do odklopa oziroma spremembe pogodbe o odjemu)</w:t>
      </w:r>
    </w:p>
    <w:p w14:paraId="2B31A8B8" w14:textId="77777777" w:rsidR="0053062E" w:rsidRPr="0053062E" w:rsidRDefault="0053062E" w:rsidP="0053062E">
      <w:pPr>
        <w:jc w:val="center"/>
        <w:rPr>
          <w:sz w:val="22"/>
          <w:lang w:eastAsia="sl-SI"/>
        </w:rPr>
      </w:pPr>
    </w:p>
    <w:p w14:paraId="2B22615A" w14:textId="07D236B2" w:rsidR="0053062E" w:rsidRPr="0053062E" w:rsidRDefault="0053062E" w:rsidP="0053062E">
      <w:pPr>
        <w:rPr>
          <w:sz w:val="22"/>
          <w:lang w:eastAsia="sl-SI"/>
        </w:rPr>
      </w:pPr>
      <w:r w:rsidRPr="0053062E">
        <w:rPr>
          <w:sz w:val="22"/>
          <w:lang w:eastAsia="sl-SI"/>
        </w:rPr>
        <w:t>Pravico do odklopa</w:t>
      </w:r>
      <w:r w:rsidR="00F800AB">
        <w:rPr>
          <w:sz w:val="22"/>
          <w:lang w:eastAsia="sl-SI"/>
        </w:rPr>
        <w:t xml:space="preserve"> z odpovedjo</w:t>
      </w:r>
      <w:r w:rsidRPr="0053062E">
        <w:rPr>
          <w:sz w:val="22"/>
          <w:lang w:eastAsia="sl-SI"/>
        </w:rPr>
        <w:t xml:space="preserve"> oziroma spremembe pogodbe o odjemu toplote </w:t>
      </w:r>
      <w:r w:rsidRPr="0053062E">
        <w:rPr>
          <w:sz w:val="22"/>
        </w:rPr>
        <w:t xml:space="preserve">v skladu </w:t>
      </w:r>
      <w:r w:rsidRPr="0053062E">
        <w:rPr>
          <w:sz w:val="22"/>
          <w:lang w:eastAsia="sl-SI"/>
        </w:rPr>
        <w:t>z 58. členom tega zakona pridobi odjemalec daljinskega ogrevanja in hlajenja:</w:t>
      </w:r>
    </w:p>
    <w:p w14:paraId="60FD909C" w14:textId="153C70A9" w:rsidR="0053062E" w:rsidRPr="0053062E" w:rsidRDefault="0053062E" w:rsidP="0053062E">
      <w:pPr>
        <w:rPr>
          <w:sz w:val="22"/>
          <w:lang w:eastAsia="sl-SI"/>
        </w:rPr>
      </w:pPr>
      <w:r w:rsidRPr="0053062E">
        <w:rPr>
          <w:sz w:val="22"/>
          <w:lang w:eastAsia="sl-SI"/>
        </w:rPr>
        <w:t>–</w:t>
      </w:r>
      <w:r w:rsidR="00F800AB">
        <w:rPr>
          <w:sz w:val="22"/>
          <w:lang w:eastAsia="sl-SI"/>
        </w:rPr>
        <w:t xml:space="preserve"> 1. januarja</w:t>
      </w:r>
      <w:r w:rsidRPr="0053062E">
        <w:rPr>
          <w:sz w:val="22"/>
          <w:lang w:eastAsia="sl-SI"/>
        </w:rPr>
        <w:t xml:space="preserve"> 2026, če sistem </w:t>
      </w:r>
      <w:r w:rsidR="00F800AB">
        <w:rPr>
          <w:sz w:val="22"/>
          <w:lang w:eastAsia="sl-SI"/>
        </w:rPr>
        <w:t>daljinskega ogrevanja ni</w:t>
      </w:r>
      <w:r w:rsidRPr="0053062E">
        <w:rPr>
          <w:sz w:val="22"/>
          <w:lang w:eastAsia="sl-SI"/>
        </w:rPr>
        <w:t xml:space="preserve"> učinkovit do 31. decembra 2025 in </w:t>
      </w:r>
      <w:r w:rsidR="00F800AB">
        <w:rPr>
          <w:sz w:val="22"/>
          <w:lang w:eastAsia="sl-SI"/>
        </w:rPr>
        <w:t xml:space="preserve">če </w:t>
      </w:r>
      <w:r w:rsidRPr="0053062E">
        <w:rPr>
          <w:sz w:val="22"/>
          <w:lang w:eastAsia="sl-SI"/>
        </w:rPr>
        <w:t>bo odjemalec projektiral in celovito energetsko prenovil stavbo v skoraj ničenergijsko stavbo, ali</w:t>
      </w:r>
    </w:p>
    <w:p w14:paraId="7AA1A57B" w14:textId="284199B1" w:rsidR="0053062E" w:rsidRPr="0053062E" w:rsidRDefault="0053062E" w:rsidP="0053062E">
      <w:pPr>
        <w:rPr>
          <w:sz w:val="22"/>
          <w:lang w:eastAsia="sl-SI"/>
        </w:rPr>
      </w:pPr>
      <w:r w:rsidRPr="0053062E">
        <w:rPr>
          <w:sz w:val="22"/>
          <w:lang w:eastAsia="sl-SI"/>
        </w:rPr>
        <w:t>–</w:t>
      </w:r>
      <w:r w:rsidR="00F800AB">
        <w:rPr>
          <w:sz w:val="22"/>
          <w:lang w:eastAsia="sl-SI"/>
        </w:rPr>
        <w:t xml:space="preserve"> 18 mesecev</w:t>
      </w:r>
      <w:r w:rsidRPr="0053062E">
        <w:rPr>
          <w:sz w:val="22"/>
          <w:lang w:eastAsia="sl-SI"/>
        </w:rPr>
        <w:t xml:space="preserve"> od uveljavitve tega zakona, če </w:t>
      </w:r>
      <w:r w:rsidR="00F800AB">
        <w:rPr>
          <w:sz w:val="22"/>
          <w:lang w:eastAsia="sl-SI"/>
        </w:rPr>
        <w:t xml:space="preserve">s strani </w:t>
      </w:r>
      <w:r w:rsidRPr="0053062E">
        <w:rPr>
          <w:sz w:val="22"/>
          <w:lang w:eastAsia="sl-SI"/>
        </w:rPr>
        <w:t>agencij</w:t>
      </w:r>
      <w:r w:rsidR="00F800AB">
        <w:rPr>
          <w:sz w:val="22"/>
          <w:lang w:eastAsia="sl-SI"/>
        </w:rPr>
        <w:t>e ni</w:t>
      </w:r>
      <w:r w:rsidRPr="0053062E">
        <w:rPr>
          <w:sz w:val="22"/>
          <w:lang w:eastAsia="sl-SI"/>
        </w:rPr>
        <w:t xml:space="preserve"> </w:t>
      </w:r>
      <w:r w:rsidR="00F800AB">
        <w:rPr>
          <w:sz w:val="22"/>
          <w:lang w:eastAsia="sl-SI"/>
        </w:rPr>
        <w:t xml:space="preserve">potrjenega </w:t>
      </w:r>
      <w:r w:rsidRPr="0053062E">
        <w:rPr>
          <w:sz w:val="22"/>
          <w:lang w:eastAsia="sl-SI"/>
        </w:rPr>
        <w:t xml:space="preserve">trajnostnega načrta, iz katerega izhaja, da bo sistem daljinskega ogrevanja dosegel </w:t>
      </w:r>
      <w:r w:rsidR="00F800AB">
        <w:rPr>
          <w:sz w:val="22"/>
          <w:lang w:eastAsia="sl-SI"/>
        </w:rPr>
        <w:t>kriterij</w:t>
      </w:r>
      <w:r w:rsidRPr="0053062E">
        <w:rPr>
          <w:sz w:val="22"/>
          <w:lang w:eastAsia="sl-SI"/>
        </w:rPr>
        <w:t xml:space="preserve"> energetske učinkovitosti do 31. decembra 2025 </w:t>
      </w:r>
      <w:r w:rsidR="00F800AB">
        <w:rPr>
          <w:sz w:val="22"/>
          <w:lang w:eastAsia="sl-SI"/>
        </w:rPr>
        <w:t>in da</w:t>
      </w:r>
      <w:r w:rsidRPr="0053062E">
        <w:rPr>
          <w:sz w:val="22"/>
          <w:lang w:eastAsia="sl-SI"/>
        </w:rPr>
        <w:t xml:space="preserve"> bo odjemalec projektiral in celovito energetsko prenovil stavbo v skoraj ničenergijsko stavbo.</w:t>
      </w:r>
    </w:p>
    <w:p w14:paraId="265666B5" w14:textId="77777777" w:rsidR="0053062E" w:rsidRPr="0053062E" w:rsidRDefault="0053062E" w:rsidP="0053062E">
      <w:pPr>
        <w:rPr>
          <w:sz w:val="22"/>
          <w:lang w:eastAsia="sl-SI"/>
        </w:rPr>
      </w:pPr>
    </w:p>
    <w:p w14:paraId="5BAEED84" w14:textId="77777777" w:rsidR="0053062E" w:rsidRPr="0053062E" w:rsidRDefault="0053062E" w:rsidP="0053062E">
      <w:pPr>
        <w:rPr>
          <w:sz w:val="22"/>
          <w:lang w:eastAsia="sl-SI"/>
        </w:rPr>
      </w:pPr>
    </w:p>
    <w:p w14:paraId="60DAD0E5" w14:textId="77777777" w:rsidR="0053062E" w:rsidRPr="0053062E" w:rsidRDefault="0053062E" w:rsidP="0053062E">
      <w:pPr>
        <w:numPr>
          <w:ilvl w:val="0"/>
          <w:numId w:val="1"/>
        </w:numPr>
        <w:spacing w:before="240" w:after="60"/>
        <w:ind w:left="4471"/>
        <w:outlineLvl w:val="4"/>
        <w:rPr>
          <w:rFonts w:eastAsia="Times New Roman"/>
          <w:bCs/>
          <w:iCs/>
          <w:sz w:val="22"/>
          <w:lang w:eastAsia="sl-SI"/>
        </w:rPr>
      </w:pPr>
      <w:bookmarkStart w:id="75" w:name="_Ref64120599"/>
      <w:r w:rsidRPr="0053062E">
        <w:rPr>
          <w:rFonts w:eastAsia="Times New Roman"/>
          <w:bCs/>
          <w:iCs/>
          <w:sz w:val="22"/>
          <w:lang w:eastAsia="sl-SI"/>
        </w:rPr>
        <w:t>člen</w:t>
      </w:r>
      <w:bookmarkEnd w:id="75"/>
    </w:p>
    <w:p w14:paraId="458CC944" w14:textId="77777777" w:rsidR="0053062E" w:rsidRPr="0053062E" w:rsidRDefault="0053062E" w:rsidP="0053062E">
      <w:pPr>
        <w:jc w:val="center"/>
        <w:rPr>
          <w:sz w:val="22"/>
          <w:lang w:eastAsia="sl-SI"/>
        </w:rPr>
      </w:pPr>
      <w:r w:rsidRPr="0053062E">
        <w:rPr>
          <w:sz w:val="22"/>
          <w:lang w:eastAsia="sl-SI"/>
        </w:rPr>
        <w:t>(prehodna določba za plinasta biogoriva)</w:t>
      </w:r>
    </w:p>
    <w:p w14:paraId="45121B02" w14:textId="77777777" w:rsidR="0053062E" w:rsidRPr="0053062E" w:rsidRDefault="0053062E" w:rsidP="0053062E">
      <w:pPr>
        <w:jc w:val="center"/>
        <w:rPr>
          <w:sz w:val="22"/>
          <w:lang w:eastAsia="sl-SI"/>
        </w:rPr>
      </w:pPr>
    </w:p>
    <w:p w14:paraId="62A2E561" w14:textId="77777777" w:rsidR="0053062E" w:rsidRPr="0053062E" w:rsidRDefault="0053062E" w:rsidP="0053062E">
      <w:pPr>
        <w:rPr>
          <w:sz w:val="22"/>
          <w:lang w:eastAsia="sl-SI"/>
        </w:rPr>
      </w:pPr>
      <w:r w:rsidRPr="0053062E">
        <w:rPr>
          <w:sz w:val="22"/>
          <w:lang w:eastAsia="sl-SI"/>
        </w:rPr>
        <w:t>Prvi odstavek 59. člena tega zakona se ne uporablja za dobavitelje plinastih goriv, dokler ni vzpostavljena infrastruktura za alternativna goriva v skladu s predpisom, ki ureja alternativna goriva.</w:t>
      </w:r>
    </w:p>
    <w:p w14:paraId="1E46A949" w14:textId="77777777" w:rsidR="0053062E" w:rsidRPr="0053062E" w:rsidRDefault="0053062E" w:rsidP="0053062E">
      <w:pPr>
        <w:rPr>
          <w:sz w:val="22"/>
          <w:lang w:eastAsia="sl-SI"/>
        </w:rPr>
      </w:pPr>
    </w:p>
    <w:p w14:paraId="17D91057" w14:textId="77777777" w:rsidR="0053062E" w:rsidRPr="0053062E" w:rsidRDefault="0053062E" w:rsidP="0053062E">
      <w:pPr>
        <w:numPr>
          <w:ilvl w:val="0"/>
          <w:numId w:val="1"/>
        </w:numPr>
        <w:spacing w:before="240" w:after="60"/>
        <w:ind w:left="4471"/>
        <w:outlineLvl w:val="4"/>
        <w:rPr>
          <w:rFonts w:eastAsia="Times New Roman"/>
          <w:bCs/>
          <w:iCs/>
          <w:sz w:val="22"/>
          <w:lang w:eastAsia="sl-SI"/>
        </w:rPr>
      </w:pPr>
      <w:r w:rsidRPr="0053062E">
        <w:rPr>
          <w:rFonts w:eastAsia="Times New Roman"/>
          <w:bCs/>
          <w:iCs/>
          <w:sz w:val="22"/>
          <w:lang w:eastAsia="sl-SI"/>
        </w:rPr>
        <w:t>člen</w:t>
      </w:r>
    </w:p>
    <w:p w14:paraId="7D54A3A2" w14:textId="77777777" w:rsidR="0053062E" w:rsidRPr="0053062E" w:rsidRDefault="0053062E" w:rsidP="0053062E">
      <w:pPr>
        <w:jc w:val="center"/>
        <w:rPr>
          <w:sz w:val="22"/>
          <w:lang w:eastAsia="sl-SI"/>
        </w:rPr>
      </w:pPr>
      <w:r w:rsidRPr="0053062E">
        <w:rPr>
          <w:sz w:val="22"/>
          <w:lang w:eastAsia="sl-SI"/>
        </w:rPr>
        <w:t>(prehodna določba za uporabo pogonskih biogoriv, drugih tekočih biogoriv ali biomasnih goriv)</w:t>
      </w:r>
    </w:p>
    <w:p w14:paraId="33166960" w14:textId="77777777" w:rsidR="0053062E" w:rsidRPr="0053062E" w:rsidRDefault="0053062E" w:rsidP="0053062E">
      <w:pPr>
        <w:numPr>
          <w:ilvl w:val="0"/>
          <w:numId w:val="113"/>
        </w:numPr>
        <w:autoSpaceDE w:val="0"/>
        <w:autoSpaceDN w:val="0"/>
        <w:adjustRightInd w:val="0"/>
        <w:spacing w:before="240"/>
        <w:contextualSpacing/>
        <w:rPr>
          <w:rFonts w:cs="Arial"/>
          <w:sz w:val="22"/>
          <w:lang w:eastAsia="sl-SI"/>
        </w:rPr>
      </w:pPr>
      <w:r w:rsidRPr="0053062E">
        <w:rPr>
          <w:rFonts w:cs="Arial"/>
          <w:sz w:val="22"/>
          <w:lang w:eastAsia="sl-SI"/>
        </w:rPr>
        <w:t>Šesti odstavek 59. člena tega zakona se začne uporabljati 31. decembra 2030.</w:t>
      </w:r>
    </w:p>
    <w:p w14:paraId="7DD55486" w14:textId="77777777" w:rsidR="0053062E" w:rsidRPr="0053062E" w:rsidRDefault="0053062E" w:rsidP="0053062E">
      <w:pPr>
        <w:autoSpaceDE w:val="0"/>
        <w:autoSpaceDN w:val="0"/>
        <w:adjustRightInd w:val="0"/>
        <w:spacing w:before="240"/>
        <w:ind w:left="360"/>
        <w:contextualSpacing/>
        <w:rPr>
          <w:rFonts w:cs="Arial"/>
          <w:sz w:val="22"/>
          <w:lang w:eastAsia="sl-SI"/>
        </w:rPr>
      </w:pPr>
    </w:p>
    <w:p w14:paraId="7C1891E9" w14:textId="07BC9855" w:rsidR="0053062E" w:rsidRPr="0053062E" w:rsidRDefault="0053062E" w:rsidP="0053062E">
      <w:pPr>
        <w:numPr>
          <w:ilvl w:val="0"/>
          <w:numId w:val="113"/>
        </w:numPr>
        <w:autoSpaceDE w:val="0"/>
        <w:autoSpaceDN w:val="0"/>
        <w:adjustRightInd w:val="0"/>
        <w:spacing w:before="240"/>
        <w:contextualSpacing/>
        <w:rPr>
          <w:rFonts w:cs="Arial"/>
          <w:sz w:val="22"/>
          <w:lang w:eastAsia="sl-SI"/>
        </w:rPr>
      </w:pPr>
      <w:r w:rsidRPr="0053062E">
        <w:rPr>
          <w:rFonts w:cs="Arial"/>
          <w:sz w:val="22"/>
          <w:lang w:eastAsia="sl-SI"/>
        </w:rPr>
        <w:t xml:space="preserve">Od 31. decembra 2023 do 31. decembra 2030 se </w:t>
      </w:r>
      <w:r w:rsidR="00062463">
        <w:rPr>
          <w:rFonts w:cs="Arial"/>
          <w:sz w:val="22"/>
          <w:lang w:eastAsia="sl-SI"/>
        </w:rPr>
        <w:t xml:space="preserve">postopno </w:t>
      </w:r>
      <w:r w:rsidRPr="0053062E">
        <w:rPr>
          <w:rFonts w:cs="Arial"/>
          <w:sz w:val="22"/>
          <w:lang w:eastAsia="sl-SI"/>
        </w:rPr>
        <w:t>zmanjšuje uporaba pogonskih biogoriv, drugih tekočih biogoriv ali biomasnih goriv, pri katerih obstaja veliko tveganje za posredno spremembo rabe zemljišč in ki so proizvedena iz poljščin, ki se uporabljajo za živila in krmo, pri katerih se ugotavlja znatna širitev proizvodnega območja na zemljišča z veliko zalogo ogljika.</w:t>
      </w:r>
    </w:p>
    <w:p w14:paraId="55A293F3" w14:textId="77777777" w:rsidR="0053062E" w:rsidRPr="0053062E" w:rsidRDefault="0053062E" w:rsidP="0053062E">
      <w:pPr>
        <w:rPr>
          <w:sz w:val="22"/>
          <w:lang w:eastAsia="sl-SI"/>
        </w:rPr>
      </w:pPr>
    </w:p>
    <w:p w14:paraId="5912B84D" w14:textId="77777777" w:rsidR="0053062E" w:rsidRPr="0053062E" w:rsidRDefault="0053062E" w:rsidP="0053062E">
      <w:pPr>
        <w:numPr>
          <w:ilvl w:val="0"/>
          <w:numId w:val="1"/>
        </w:numPr>
        <w:spacing w:before="240" w:after="60"/>
        <w:ind w:left="4471"/>
        <w:outlineLvl w:val="4"/>
        <w:rPr>
          <w:rFonts w:eastAsia="Times New Roman"/>
          <w:bCs/>
          <w:iCs/>
          <w:sz w:val="22"/>
          <w:lang w:eastAsia="sl-SI"/>
        </w:rPr>
      </w:pPr>
      <w:bookmarkStart w:id="76" w:name="_Ref64120969"/>
      <w:r w:rsidRPr="0053062E">
        <w:rPr>
          <w:rFonts w:eastAsia="Times New Roman"/>
          <w:bCs/>
          <w:iCs/>
          <w:sz w:val="22"/>
          <w:lang w:eastAsia="sl-SI"/>
        </w:rPr>
        <w:t>člen</w:t>
      </w:r>
      <w:bookmarkEnd w:id="76"/>
    </w:p>
    <w:p w14:paraId="3E3558CF" w14:textId="77777777" w:rsidR="0053062E" w:rsidRPr="0053062E" w:rsidRDefault="0053062E" w:rsidP="0053062E">
      <w:pPr>
        <w:jc w:val="center"/>
        <w:rPr>
          <w:sz w:val="22"/>
          <w:lang w:eastAsia="sl-SI"/>
        </w:rPr>
      </w:pPr>
      <w:r w:rsidRPr="0053062E">
        <w:rPr>
          <w:sz w:val="22"/>
          <w:lang w:eastAsia="sl-SI"/>
        </w:rPr>
        <w:lastRenderedPageBreak/>
        <w:t>(prehodna določba glede nadomestila za izrabo prostora za proizvodno napravo na veter)</w:t>
      </w:r>
    </w:p>
    <w:p w14:paraId="1F9CDA30" w14:textId="77777777" w:rsidR="0053062E" w:rsidRPr="0053062E" w:rsidRDefault="0053062E" w:rsidP="0053062E">
      <w:pPr>
        <w:autoSpaceDE w:val="0"/>
        <w:autoSpaceDN w:val="0"/>
        <w:adjustRightInd w:val="0"/>
        <w:spacing w:before="240"/>
        <w:ind w:left="360"/>
        <w:contextualSpacing/>
        <w:rPr>
          <w:rFonts w:cs="Arial"/>
          <w:sz w:val="22"/>
          <w:lang w:eastAsia="sl-SI"/>
        </w:rPr>
      </w:pPr>
    </w:p>
    <w:p w14:paraId="5F6B26DF" w14:textId="15DD44FC" w:rsidR="0053062E" w:rsidRPr="0053062E" w:rsidRDefault="0053062E" w:rsidP="0053062E">
      <w:pPr>
        <w:numPr>
          <w:ilvl w:val="0"/>
          <w:numId w:val="119"/>
        </w:numPr>
        <w:autoSpaceDE w:val="0"/>
        <w:autoSpaceDN w:val="0"/>
        <w:adjustRightInd w:val="0"/>
        <w:spacing w:before="240"/>
        <w:contextualSpacing/>
        <w:rPr>
          <w:rFonts w:cs="Arial"/>
          <w:sz w:val="22"/>
          <w:lang w:eastAsia="sl-SI"/>
        </w:rPr>
      </w:pPr>
      <w:r w:rsidRPr="0053062E">
        <w:rPr>
          <w:rFonts w:cs="Arial"/>
          <w:sz w:val="22"/>
          <w:lang w:eastAsia="sl-SI"/>
        </w:rPr>
        <w:t>21. člen tega zakona se začne upora</w:t>
      </w:r>
      <w:r w:rsidR="008570B4">
        <w:rPr>
          <w:rFonts w:cs="Arial"/>
          <w:sz w:val="22"/>
          <w:lang w:eastAsia="sl-SI"/>
        </w:rPr>
        <w:t>bljati 12 mesecev od uveljavitve</w:t>
      </w:r>
      <w:r w:rsidRPr="0053062E">
        <w:rPr>
          <w:rFonts w:cs="Arial"/>
          <w:sz w:val="22"/>
          <w:lang w:eastAsia="sl-SI"/>
        </w:rPr>
        <w:t xml:space="preserve"> tega zakona.</w:t>
      </w:r>
    </w:p>
    <w:p w14:paraId="2CBF2522" w14:textId="77777777" w:rsidR="0053062E" w:rsidRPr="0053062E" w:rsidRDefault="0053062E" w:rsidP="0053062E">
      <w:pPr>
        <w:autoSpaceDE w:val="0"/>
        <w:autoSpaceDN w:val="0"/>
        <w:adjustRightInd w:val="0"/>
        <w:spacing w:before="240"/>
        <w:ind w:left="360"/>
        <w:contextualSpacing/>
        <w:rPr>
          <w:rFonts w:cs="Arial"/>
          <w:sz w:val="22"/>
          <w:lang w:eastAsia="sl-SI"/>
        </w:rPr>
      </w:pPr>
    </w:p>
    <w:p w14:paraId="7688395B" w14:textId="2F512A64" w:rsidR="0053062E" w:rsidRPr="0053062E" w:rsidRDefault="0053062E" w:rsidP="00C54828">
      <w:pPr>
        <w:numPr>
          <w:ilvl w:val="0"/>
          <w:numId w:val="119"/>
        </w:numPr>
        <w:autoSpaceDE w:val="0"/>
        <w:autoSpaceDN w:val="0"/>
        <w:adjustRightInd w:val="0"/>
        <w:spacing w:before="240"/>
        <w:contextualSpacing/>
        <w:rPr>
          <w:sz w:val="22"/>
        </w:rPr>
      </w:pPr>
      <w:r w:rsidRPr="0053062E">
        <w:rPr>
          <w:rFonts w:cs="Arial"/>
          <w:sz w:val="22"/>
          <w:lang w:eastAsia="sl-SI"/>
        </w:rPr>
        <w:t xml:space="preserve">Upravičenec do podpore iz 15. člena tega zakona za napravo za proizvodnjo električne energije iz vetrne energije, za katero je bila podpora dodeljena brez upoštevanja stroška nadomestila iz 21. člena tega zakona kot upravičenega stroška, lahko zahteva </w:t>
      </w:r>
      <w:r w:rsidR="008570B4" w:rsidRPr="008570B4">
        <w:rPr>
          <w:rFonts w:cs="Arial"/>
          <w:sz w:val="22"/>
          <w:lang w:eastAsia="sl-SI"/>
        </w:rPr>
        <w:t>od agencije spremembo odločbe</w:t>
      </w:r>
      <w:r w:rsidRPr="0053062E">
        <w:rPr>
          <w:rFonts w:cs="Arial"/>
          <w:sz w:val="22"/>
          <w:lang w:eastAsia="sl-SI"/>
        </w:rPr>
        <w:t xml:space="preserve"> o dodelitvi podpore tako, da se z dnem začetka uporabe 21. člena tega zakona upošteva nadomestilo kot upravičeni strošek, pri čemer se drugi pogoji podpore ne spremenijo. Na podlagi spremenjene odločbe o dodelitvi podpore se na način iz 26. člena tega zakona sklene nova pogodba ali aneks k prejšnji pogodbi o zagotavljanju podpore. </w:t>
      </w:r>
    </w:p>
    <w:p w14:paraId="630D5B55"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77" w:name="_Ref64120981"/>
      <w:r w:rsidRPr="0053062E">
        <w:rPr>
          <w:rFonts w:eastAsia="Times New Roman"/>
          <w:bCs/>
          <w:iCs/>
          <w:sz w:val="22"/>
          <w:lang w:eastAsia="sl-SI"/>
        </w:rPr>
        <w:t>člen</w:t>
      </w:r>
      <w:bookmarkEnd w:id="77"/>
    </w:p>
    <w:p w14:paraId="1275AEB6" w14:textId="77777777" w:rsidR="0053062E" w:rsidRPr="0053062E" w:rsidRDefault="0053062E" w:rsidP="0053062E">
      <w:pPr>
        <w:jc w:val="center"/>
        <w:rPr>
          <w:sz w:val="22"/>
          <w:lang w:eastAsia="sl-SI"/>
        </w:rPr>
      </w:pPr>
      <w:r w:rsidRPr="0053062E">
        <w:rPr>
          <w:sz w:val="22"/>
          <w:lang w:eastAsia="sl-SI"/>
        </w:rPr>
        <w:t>(</w:t>
      </w:r>
      <w:r w:rsidRPr="0053062E">
        <w:rPr>
          <w:sz w:val="22"/>
        </w:rPr>
        <w:t>prekrškovni, inšpekcijski in upravni postopki v teku</w:t>
      </w:r>
      <w:r w:rsidRPr="0053062E">
        <w:rPr>
          <w:sz w:val="22"/>
          <w:lang w:eastAsia="sl-SI"/>
        </w:rPr>
        <w:t>)</w:t>
      </w:r>
    </w:p>
    <w:p w14:paraId="47BC45FF" w14:textId="77777777" w:rsidR="0053062E" w:rsidRPr="0053062E" w:rsidRDefault="0053062E" w:rsidP="0053062E">
      <w:pPr>
        <w:rPr>
          <w:sz w:val="22"/>
        </w:rPr>
      </w:pPr>
    </w:p>
    <w:p w14:paraId="1CD6253A" w14:textId="77777777" w:rsidR="0053062E" w:rsidRPr="0053062E" w:rsidRDefault="0053062E" w:rsidP="0053062E">
      <w:pPr>
        <w:rPr>
          <w:sz w:val="22"/>
        </w:rPr>
      </w:pPr>
      <w:r w:rsidRPr="0053062E">
        <w:rPr>
          <w:sz w:val="22"/>
        </w:rPr>
        <w:t>Prekrškovni, inšpekcijski in upravni postopki v zadevah s področja tega zakona, ki so se začeli pred uveljavitvijo tega zakona, se dokončajo po dosedanjih predpisih.</w:t>
      </w:r>
    </w:p>
    <w:p w14:paraId="5E5ED086" w14:textId="77777777" w:rsidR="0053062E" w:rsidRPr="0053062E" w:rsidRDefault="0053062E" w:rsidP="0053062E">
      <w:pPr>
        <w:rPr>
          <w:sz w:val="22"/>
        </w:rPr>
      </w:pPr>
    </w:p>
    <w:p w14:paraId="76729631" w14:textId="77777777" w:rsidR="0053062E" w:rsidRPr="0053062E" w:rsidRDefault="0053062E" w:rsidP="0053062E">
      <w:pPr>
        <w:numPr>
          <w:ilvl w:val="0"/>
          <w:numId w:val="1"/>
        </w:numPr>
        <w:spacing w:before="240" w:after="60"/>
        <w:ind w:left="4471"/>
        <w:outlineLvl w:val="4"/>
        <w:rPr>
          <w:rFonts w:eastAsia="Times New Roman"/>
          <w:bCs/>
          <w:iCs/>
          <w:sz w:val="22"/>
          <w:lang w:eastAsia="sl-SI"/>
        </w:rPr>
      </w:pPr>
      <w:r w:rsidRPr="0053062E">
        <w:rPr>
          <w:rFonts w:eastAsia="Times New Roman"/>
          <w:bCs/>
          <w:iCs/>
          <w:sz w:val="22"/>
          <w:lang w:eastAsia="sl-SI"/>
        </w:rPr>
        <w:t>člen</w:t>
      </w:r>
    </w:p>
    <w:p w14:paraId="24F8DD20" w14:textId="77777777" w:rsidR="0053062E" w:rsidRPr="0053062E" w:rsidRDefault="0053062E" w:rsidP="0053062E">
      <w:pPr>
        <w:jc w:val="center"/>
        <w:rPr>
          <w:sz w:val="22"/>
          <w:lang w:eastAsia="sl-SI"/>
        </w:rPr>
      </w:pPr>
      <w:r w:rsidRPr="0053062E">
        <w:rPr>
          <w:sz w:val="22"/>
          <w:lang w:eastAsia="sl-SI"/>
        </w:rPr>
        <w:t>(</w:t>
      </w:r>
      <w:r w:rsidRPr="0053062E">
        <w:rPr>
          <w:sz w:val="22"/>
        </w:rPr>
        <w:t>uporaba določb o prekrških</w:t>
      </w:r>
      <w:r w:rsidRPr="0053062E">
        <w:rPr>
          <w:sz w:val="22"/>
          <w:lang w:eastAsia="sl-SI"/>
        </w:rPr>
        <w:t>)</w:t>
      </w:r>
    </w:p>
    <w:p w14:paraId="7A47C9E5" w14:textId="77777777" w:rsidR="0053062E" w:rsidRPr="0053062E" w:rsidRDefault="0053062E" w:rsidP="0053062E">
      <w:pPr>
        <w:jc w:val="center"/>
        <w:rPr>
          <w:sz w:val="22"/>
          <w:lang w:eastAsia="sl-SI"/>
        </w:rPr>
      </w:pPr>
    </w:p>
    <w:p w14:paraId="2F195C04" w14:textId="16A34E8E" w:rsidR="0053062E" w:rsidRPr="0053062E" w:rsidRDefault="0053062E" w:rsidP="0053062E">
      <w:pPr>
        <w:rPr>
          <w:sz w:val="22"/>
          <w:lang w:eastAsia="sl-SI"/>
        </w:rPr>
      </w:pPr>
      <w:r w:rsidRPr="0053062E">
        <w:rPr>
          <w:sz w:val="22"/>
          <w:lang w:eastAsia="sl-SI"/>
        </w:rPr>
        <w:t xml:space="preserve">Do sprememb določb o višinah in razponih glob, ki jih določa zakon, ki ureja prekrške, se višina in razpon globe, ki sta </w:t>
      </w:r>
      <w:r w:rsidR="004A1048">
        <w:rPr>
          <w:sz w:val="22"/>
          <w:lang w:eastAsia="sl-SI"/>
        </w:rPr>
        <w:t>določena v prvem in drugem</w:t>
      </w:r>
      <w:r w:rsidRPr="0053062E">
        <w:rPr>
          <w:sz w:val="22"/>
          <w:lang w:eastAsia="sl-SI"/>
        </w:rPr>
        <w:t xml:space="preserve"> odstav</w:t>
      </w:r>
      <w:r w:rsidR="004A1048">
        <w:rPr>
          <w:sz w:val="22"/>
          <w:lang w:eastAsia="sl-SI"/>
        </w:rPr>
        <w:t>ku 65</w:t>
      </w:r>
      <w:r w:rsidRPr="0053062E">
        <w:rPr>
          <w:sz w:val="22"/>
          <w:lang w:eastAsia="sl-SI"/>
        </w:rPr>
        <w:t>. člena tega zakona, uporabljata ne glede na določbe zakona, ki ureja prekrške.</w:t>
      </w:r>
    </w:p>
    <w:p w14:paraId="7AEBC8CF" w14:textId="77777777" w:rsidR="0053062E" w:rsidRPr="0053062E" w:rsidRDefault="0053062E" w:rsidP="0053062E">
      <w:pPr>
        <w:rPr>
          <w:sz w:val="22"/>
          <w:lang w:eastAsia="sl-SI"/>
        </w:rPr>
      </w:pPr>
    </w:p>
    <w:p w14:paraId="4283B8B7" w14:textId="77777777" w:rsidR="0053062E" w:rsidRPr="0053062E" w:rsidRDefault="0053062E" w:rsidP="0053062E">
      <w:pPr>
        <w:numPr>
          <w:ilvl w:val="0"/>
          <w:numId w:val="1"/>
        </w:numPr>
        <w:spacing w:before="240" w:after="60"/>
        <w:ind w:left="4471"/>
        <w:outlineLvl w:val="4"/>
        <w:rPr>
          <w:rFonts w:eastAsia="Times New Roman"/>
          <w:bCs/>
          <w:iCs/>
          <w:sz w:val="22"/>
          <w:lang w:eastAsia="sl-SI"/>
        </w:rPr>
      </w:pPr>
      <w:bookmarkStart w:id="78" w:name="_Ref64120997"/>
      <w:r w:rsidRPr="0053062E">
        <w:rPr>
          <w:rFonts w:eastAsia="Times New Roman"/>
          <w:bCs/>
          <w:iCs/>
          <w:sz w:val="22"/>
          <w:lang w:eastAsia="sl-SI"/>
        </w:rPr>
        <w:t>člen</w:t>
      </w:r>
      <w:bookmarkEnd w:id="78"/>
    </w:p>
    <w:p w14:paraId="525226B6" w14:textId="77777777" w:rsidR="0053062E" w:rsidRPr="0053062E" w:rsidRDefault="0053062E" w:rsidP="0053062E">
      <w:pPr>
        <w:jc w:val="center"/>
        <w:rPr>
          <w:sz w:val="22"/>
          <w:lang w:eastAsia="sl-SI"/>
        </w:rPr>
      </w:pPr>
      <w:r w:rsidRPr="0053062E">
        <w:rPr>
          <w:sz w:val="22"/>
          <w:lang w:eastAsia="sl-SI"/>
        </w:rPr>
        <w:t>(</w:t>
      </w:r>
      <w:r w:rsidRPr="0053062E">
        <w:rPr>
          <w:sz w:val="22"/>
        </w:rPr>
        <w:t>izvršilni predpisi</w:t>
      </w:r>
      <w:r w:rsidRPr="0053062E">
        <w:rPr>
          <w:sz w:val="22"/>
          <w:lang w:eastAsia="sl-SI"/>
        </w:rPr>
        <w:t>)</w:t>
      </w:r>
    </w:p>
    <w:p w14:paraId="34A3F2FA" w14:textId="77777777" w:rsidR="0053062E" w:rsidRPr="0053062E" w:rsidRDefault="0053062E" w:rsidP="0053062E">
      <w:pPr>
        <w:rPr>
          <w:sz w:val="22"/>
        </w:rPr>
      </w:pPr>
    </w:p>
    <w:p w14:paraId="10AD3904" w14:textId="11C32BE9" w:rsidR="0053062E" w:rsidRPr="0053062E" w:rsidRDefault="0053062E" w:rsidP="0053062E">
      <w:pPr>
        <w:keepNext/>
        <w:keepLines/>
        <w:numPr>
          <w:ilvl w:val="0"/>
          <w:numId w:val="68"/>
        </w:numPr>
        <w:ind w:left="360"/>
        <w:contextualSpacing/>
        <w:rPr>
          <w:sz w:val="22"/>
        </w:rPr>
      </w:pPr>
      <w:r w:rsidRPr="0053062E">
        <w:rPr>
          <w:sz w:val="22"/>
        </w:rPr>
        <w:t xml:space="preserve">Vlada izda predpise iz prvega odstavka </w:t>
      </w:r>
      <w:r w:rsidRPr="0053062E">
        <w:rPr>
          <w:sz w:val="22"/>
        </w:rPr>
        <w:fldChar w:fldCharType="begin"/>
      </w:r>
      <w:r w:rsidRPr="0053062E">
        <w:rPr>
          <w:sz w:val="22"/>
        </w:rPr>
        <w:instrText xml:space="preserve"> REF _Ref55988835 \w \h  \* MERGEFORMAT </w:instrText>
      </w:r>
      <w:r w:rsidRPr="0053062E">
        <w:rPr>
          <w:sz w:val="22"/>
        </w:rPr>
      </w:r>
      <w:r w:rsidRPr="0053062E">
        <w:rPr>
          <w:sz w:val="22"/>
        </w:rPr>
        <w:fldChar w:fldCharType="separate"/>
      </w:r>
      <w:r w:rsidR="00BC2756">
        <w:rPr>
          <w:sz w:val="22"/>
        </w:rPr>
        <w:t>17</w:t>
      </w:r>
      <w:r w:rsidRPr="0053062E">
        <w:rPr>
          <w:sz w:val="22"/>
        </w:rPr>
        <w:fldChar w:fldCharType="end"/>
      </w:r>
      <w:r w:rsidRPr="0053062E">
        <w:rPr>
          <w:sz w:val="22"/>
        </w:rPr>
        <w:t xml:space="preserve">. člena, osmega odstavka </w:t>
      </w:r>
      <w:r w:rsidRPr="0053062E">
        <w:rPr>
          <w:sz w:val="22"/>
        </w:rPr>
        <w:fldChar w:fldCharType="begin"/>
      </w:r>
      <w:r w:rsidRPr="0053062E">
        <w:rPr>
          <w:sz w:val="22"/>
        </w:rPr>
        <w:instrText xml:space="preserve"> REF _Ref55987619 \w \h  \* MERGEFORMAT </w:instrText>
      </w:r>
      <w:r w:rsidRPr="0053062E">
        <w:rPr>
          <w:sz w:val="22"/>
        </w:rPr>
      </w:r>
      <w:r w:rsidRPr="0053062E">
        <w:rPr>
          <w:sz w:val="22"/>
        </w:rPr>
        <w:fldChar w:fldCharType="separate"/>
      </w:r>
      <w:r w:rsidR="00BC2756">
        <w:rPr>
          <w:sz w:val="22"/>
        </w:rPr>
        <w:t>20</w:t>
      </w:r>
      <w:r w:rsidRPr="0053062E">
        <w:rPr>
          <w:sz w:val="22"/>
        </w:rPr>
        <w:fldChar w:fldCharType="end"/>
      </w:r>
      <w:r w:rsidRPr="0053062E">
        <w:rPr>
          <w:sz w:val="22"/>
        </w:rPr>
        <w:t xml:space="preserve">. člena, osmega odstavka </w:t>
      </w:r>
      <w:r w:rsidRPr="0053062E">
        <w:rPr>
          <w:sz w:val="22"/>
        </w:rPr>
        <w:fldChar w:fldCharType="begin"/>
      </w:r>
      <w:r w:rsidRPr="0053062E">
        <w:rPr>
          <w:sz w:val="22"/>
        </w:rPr>
        <w:instrText xml:space="preserve"> REF _Ref66701438 \r \h  \* MERGEFORMAT </w:instrText>
      </w:r>
      <w:r w:rsidRPr="0053062E">
        <w:rPr>
          <w:sz w:val="22"/>
        </w:rPr>
      </w:r>
      <w:r w:rsidRPr="0053062E">
        <w:rPr>
          <w:sz w:val="22"/>
        </w:rPr>
        <w:fldChar w:fldCharType="separate"/>
      </w:r>
      <w:r w:rsidR="00BC2756">
        <w:rPr>
          <w:sz w:val="22"/>
        </w:rPr>
        <w:t>21</w:t>
      </w:r>
      <w:r w:rsidRPr="0053062E">
        <w:rPr>
          <w:sz w:val="22"/>
        </w:rPr>
        <w:fldChar w:fldCharType="end"/>
      </w:r>
      <w:r w:rsidRPr="0053062E">
        <w:rPr>
          <w:sz w:val="22"/>
        </w:rPr>
        <w:t xml:space="preserve">. člena, osmega odstavka </w:t>
      </w:r>
      <w:r w:rsidRPr="0053062E">
        <w:rPr>
          <w:sz w:val="22"/>
        </w:rPr>
        <w:fldChar w:fldCharType="begin"/>
      </w:r>
      <w:r w:rsidRPr="0053062E">
        <w:rPr>
          <w:sz w:val="22"/>
        </w:rPr>
        <w:instrText xml:space="preserve"> REF _Ref55990716 \w \h  \* MERGEFORMAT </w:instrText>
      </w:r>
      <w:r w:rsidRPr="0053062E">
        <w:rPr>
          <w:sz w:val="22"/>
        </w:rPr>
      </w:r>
      <w:r w:rsidRPr="0053062E">
        <w:rPr>
          <w:sz w:val="22"/>
        </w:rPr>
        <w:fldChar w:fldCharType="separate"/>
      </w:r>
      <w:r w:rsidR="00BC2756">
        <w:rPr>
          <w:sz w:val="22"/>
        </w:rPr>
        <w:t>24</w:t>
      </w:r>
      <w:r w:rsidRPr="0053062E">
        <w:rPr>
          <w:sz w:val="22"/>
        </w:rPr>
        <w:fldChar w:fldCharType="end"/>
      </w:r>
      <w:r w:rsidRPr="0053062E">
        <w:rPr>
          <w:sz w:val="22"/>
        </w:rPr>
        <w:t xml:space="preserve">. člena, devetega odstavka </w:t>
      </w:r>
      <w:r w:rsidRPr="0053062E">
        <w:rPr>
          <w:sz w:val="22"/>
        </w:rPr>
        <w:fldChar w:fldCharType="begin"/>
      </w:r>
      <w:r w:rsidRPr="0053062E">
        <w:rPr>
          <w:sz w:val="22"/>
        </w:rPr>
        <w:instrText xml:space="preserve"> REF _Ref55988909 \w \h  \* MERGEFORMAT </w:instrText>
      </w:r>
      <w:r w:rsidRPr="0053062E">
        <w:rPr>
          <w:sz w:val="22"/>
        </w:rPr>
      </w:r>
      <w:r w:rsidRPr="0053062E">
        <w:rPr>
          <w:sz w:val="22"/>
        </w:rPr>
        <w:fldChar w:fldCharType="separate"/>
      </w:r>
      <w:r w:rsidR="00BC2756">
        <w:rPr>
          <w:sz w:val="22"/>
        </w:rPr>
        <w:t>37</w:t>
      </w:r>
      <w:r w:rsidRPr="0053062E">
        <w:rPr>
          <w:sz w:val="22"/>
        </w:rPr>
        <w:fldChar w:fldCharType="end"/>
      </w:r>
      <w:r w:rsidRPr="0053062E">
        <w:rPr>
          <w:sz w:val="22"/>
        </w:rPr>
        <w:t xml:space="preserve">. člena, devetega odstavka 50. člena, desetega odstavka 51. člena in devetega odstavka </w:t>
      </w:r>
      <w:r w:rsidRPr="0053062E">
        <w:rPr>
          <w:sz w:val="22"/>
        </w:rPr>
        <w:fldChar w:fldCharType="begin"/>
      </w:r>
      <w:r w:rsidRPr="0053062E">
        <w:rPr>
          <w:sz w:val="22"/>
        </w:rPr>
        <w:instrText xml:space="preserve"> REF _Ref55990485 \w \h  \* MERGEFORMAT </w:instrText>
      </w:r>
      <w:r w:rsidRPr="0053062E">
        <w:rPr>
          <w:sz w:val="22"/>
        </w:rPr>
      </w:r>
      <w:r w:rsidRPr="0053062E">
        <w:rPr>
          <w:sz w:val="22"/>
        </w:rPr>
        <w:fldChar w:fldCharType="separate"/>
      </w:r>
      <w:r w:rsidR="00BC2756">
        <w:rPr>
          <w:sz w:val="22"/>
        </w:rPr>
        <w:t>59</w:t>
      </w:r>
      <w:r w:rsidRPr="0053062E">
        <w:rPr>
          <w:sz w:val="22"/>
        </w:rPr>
        <w:fldChar w:fldCharType="end"/>
      </w:r>
      <w:r w:rsidRPr="0053062E">
        <w:rPr>
          <w:sz w:val="22"/>
        </w:rPr>
        <w:t>. člena tega zakona v devetih mesecih od uveljavitve tega zakona.</w:t>
      </w:r>
    </w:p>
    <w:p w14:paraId="6070F9E9" w14:textId="77777777" w:rsidR="0053062E" w:rsidRPr="0053062E" w:rsidRDefault="0053062E" w:rsidP="0053062E">
      <w:pPr>
        <w:ind w:left="360"/>
        <w:contextualSpacing/>
        <w:rPr>
          <w:sz w:val="22"/>
        </w:rPr>
      </w:pPr>
    </w:p>
    <w:p w14:paraId="693046F8" w14:textId="212E2A26" w:rsidR="0053062E" w:rsidRPr="0053062E" w:rsidRDefault="0053062E" w:rsidP="0053062E">
      <w:pPr>
        <w:numPr>
          <w:ilvl w:val="0"/>
          <w:numId w:val="68"/>
        </w:numPr>
        <w:ind w:left="360"/>
        <w:contextualSpacing/>
        <w:rPr>
          <w:sz w:val="22"/>
        </w:rPr>
      </w:pPr>
      <w:r w:rsidRPr="0053062E">
        <w:rPr>
          <w:sz w:val="22"/>
        </w:rPr>
        <w:t xml:space="preserve">Minister izda predpis iz sedmega odstavka </w:t>
      </w:r>
      <w:r w:rsidRPr="0053062E">
        <w:rPr>
          <w:sz w:val="22"/>
        </w:rPr>
        <w:fldChar w:fldCharType="begin"/>
      </w:r>
      <w:r w:rsidRPr="0053062E">
        <w:rPr>
          <w:sz w:val="22"/>
        </w:rPr>
        <w:instrText xml:space="preserve"> REF _Ref55990003 \w \h  \* MERGEFORMAT </w:instrText>
      </w:r>
      <w:r w:rsidRPr="0053062E">
        <w:rPr>
          <w:sz w:val="22"/>
        </w:rPr>
      </w:r>
      <w:r w:rsidRPr="0053062E">
        <w:rPr>
          <w:sz w:val="22"/>
        </w:rPr>
        <w:fldChar w:fldCharType="separate"/>
      </w:r>
      <w:r w:rsidR="00BC2756">
        <w:rPr>
          <w:sz w:val="22"/>
        </w:rPr>
        <w:t>5</w:t>
      </w:r>
      <w:r w:rsidRPr="0053062E">
        <w:rPr>
          <w:sz w:val="22"/>
        </w:rPr>
        <w:fldChar w:fldCharType="end"/>
      </w:r>
      <w:r w:rsidRPr="0053062E">
        <w:rPr>
          <w:sz w:val="22"/>
        </w:rPr>
        <w:t xml:space="preserve">. člena in </w:t>
      </w:r>
      <w:r w:rsidR="00C54828">
        <w:rPr>
          <w:sz w:val="22"/>
        </w:rPr>
        <w:t xml:space="preserve">prvega odstavka </w:t>
      </w:r>
      <w:r w:rsidRPr="0053062E">
        <w:rPr>
          <w:sz w:val="22"/>
        </w:rPr>
        <w:fldChar w:fldCharType="begin"/>
      </w:r>
      <w:r w:rsidRPr="0053062E">
        <w:rPr>
          <w:sz w:val="22"/>
        </w:rPr>
        <w:instrText xml:space="preserve"> REF _Ref55990617 \w \h  \* MERGEFORMAT </w:instrText>
      </w:r>
      <w:r w:rsidRPr="0053062E">
        <w:rPr>
          <w:sz w:val="22"/>
        </w:rPr>
      </w:r>
      <w:r w:rsidRPr="0053062E">
        <w:rPr>
          <w:sz w:val="22"/>
        </w:rPr>
        <w:fldChar w:fldCharType="separate"/>
      </w:r>
      <w:r w:rsidR="00BC2756">
        <w:rPr>
          <w:sz w:val="22"/>
        </w:rPr>
        <w:t>9</w:t>
      </w:r>
      <w:r w:rsidRPr="0053062E">
        <w:rPr>
          <w:sz w:val="22"/>
        </w:rPr>
        <w:fldChar w:fldCharType="end"/>
      </w:r>
      <w:r w:rsidRPr="0053062E">
        <w:rPr>
          <w:sz w:val="22"/>
        </w:rPr>
        <w:t>. člena tega zakona v devetih mesecih od uveljavitve tega zakona.</w:t>
      </w:r>
    </w:p>
    <w:p w14:paraId="7C1F8470" w14:textId="77777777" w:rsidR="0053062E" w:rsidRPr="0053062E" w:rsidRDefault="0053062E" w:rsidP="0053062E">
      <w:pPr>
        <w:rPr>
          <w:sz w:val="22"/>
        </w:rPr>
      </w:pPr>
    </w:p>
    <w:p w14:paraId="6028AF8D"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79" w:name="_Ref55997300"/>
      <w:r w:rsidRPr="0053062E">
        <w:rPr>
          <w:rFonts w:eastAsia="Times New Roman"/>
          <w:bCs/>
          <w:iCs/>
          <w:sz w:val="22"/>
        </w:rPr>
        <w:t>člen</w:t>
      </w:r>
    </w:p>
    <w:p w14:paraId="13E39F99" w14:textId="77777777" w:rsidR="0053062E" w:rsidRPr="0053062E" w:rsidRDefault="0053062E" w:rsidP="0053062E">
      <w:pPr>
        <w:jc w:val="center"/>
        <w:rPr>
          <w:sz w:val="22"/>
        </w:rPr>
      </w:pPr>
      <w:r w:rsidRPr="0053062E">
        <w:rPr>
          <w:sz w:val="22"/>
        </w:rPr>
        <w:t>(podaljšanje veljavnosti)</w:t>
      </w:r>
    </w:p>
    <w:p w14:paraId="1E6E6F39" w14:textId="77777777" w:rsidR="0053062E" w:rsidRPr="0053062E" w:rsidRDefault="0053062E" w:rsidP="0053062E">
      <w:pPr>
        <w:jc w:val="center"/>
        <w:rPr>
          <w:sz w:val="22"/>
        </w:rPr>
      </w:pPr>
    </w:p>
    <w:p w14:paraId="0DADB1DB" w14:textId="309C7585" w:rsidR="0053062E" w:rsidRPr="0053062E" w:rsidRDefault="0053062E" w:rsidP="0053062E">
      <w:pPr>
        <w:numPr>
          <w:ilvl w:val="0"/>
          <w:numId w:val="78"/>
        </w:numPr>
        <w:ind w:left="426" w:hanging="426"/>
        <w:contextualSpacing/>
        <w:rPr>
          <w:sz w:val="22"/>
        </w:rPr>
      </w:pPr>
      <w:r w:rsidRPr="0053062E">
        <w:rPr>
          <w:sz w:val="22"/>
        </w:rPr>
        <w:t>Uredba o izdaji deklaracij za proizvodne naprave in potrdil o izvoru električne energije (Uradni list RS, št. 182/20), izdana na podlagi devetega odstavka 365. člena, devetega odstavka 366. člena in sedmega odstavka 367. člena Energetskega zakona (Uradni list RS, št. 60/19 – uradno prečiščeno besedilo, 65/20 in 158/20 – ZURE), še naprej velja kot predpis, izd</w:t>
      </w:r>
      <w:r w:rsidR="00C54828">
        <w:rPr>
          <w:sz w:val="22"/>
        </w:rPr>
        <w:t>an na podlagi drugega odstavka 9. člena, dvanajstega odstavka 10. člena in petega odstavka 11</w:t>
      </w:r>
      <w:r w:rsidRPr="0053062E">
        <w:rPr>
          <w:sz w:val="22"/>
        </w:rPr>
        <w:t>. člena tega zakona.</w:t>
      </w:r>
    </w:p>
    <w:p w14:paraId="5B8CD15C" w14:textId="77777777" w:rsidR="0053062E" w:rsidRPr="0053062E" w:rsidRDefault="0053062E" w:rsidP="0053062E">
      <w:pPr>
        <w:ind w:left="426"/>
        <w:contextualSpacing/>
        <w:rPr>
          <w:sz w:val="22"/>
        </w:rPr>
      </w:pPr>
    </w:p>
    <w:p w14:paraId="4448961B" w14:textId="1C4EF296" w:rsidR="0053062E" w:rsidRPr="0053062E" w:rsidRDefault="0053062E" w:rsidP="0053062E">
      <w:pPr>
        <w:numPr>
          <w:ilvl w:val="0"/>
          <w:numId w:val="78"/>
        </w:numPr>
        <w:ind w:left="426" w:hanging="426"/>
        <w:contextualSpacing/>
        <w:rPr>
          <w:sz w:val="22"/>
        </w:rPr>
      </w:pPr>
      <w:r w:rsidRPr="0053062E">
        <w:rPr>
          <w:sz w:val="22"/>
        </w:rPr>
        <w:t>Pravilnik o strokovnem usposabljanju za inštalaterje naprav na obnovljive vire energije (Uradni list RS, št. 8/21), izdan na podlagi četrtega odstavka 359. člena Energetskega zakona (Uradni list RS, št. 60/19 – uradno prečiščeno besedilo, 65/20 in 158/20 – ZURE), še naprej velja kot predpis, izdan</w:t>
      </w:r>
      <w:r w:rsidR="00C54828">
        <w:rPr>
          <w:sz w:val="22"/>
        </w:rPr>
        <w:t xml:space="preserve"> na podlagi četrtega odstavka 45</w:t>
      </w:r>
      <w:r w:rsidRPr="0053062E">
        <w:rPr>
          <w:sz w:val="22"/>
        </w:rPr>
        <w:t>. člena tega zakona.</w:t>
      </w:r>
    </w:p>
    <w:p w14:paraId="2FB361ED" w14:textId="77777777" w:rsidR="0053062E" w:rsidRPr="0053062E" w:rsidRDefault="0053062E" w:rsidP="0053062E">
      <w:pPr>
        <w:ind w:left="720"/>
        <w:contextualSpacing/>
        <w:rPr>
          <w:sz w:val="22"/>
        </w:rPr>
      </w:pPr>
    </w:p>
    <w:p w14:paraId="0FC08BF4" w14:textId="5FD21ED4" w:rsidR="0053062E" w:rsidRPr="0053062E" w:rsidRDefault="0053062E" w:rsidP="0053062E">
      <w:pPr>
        <w:numPr>
          <w:ilvl w:val="0"/>
          <w:numId w:val="78"/>
        </w:numPr>
        <w:ind w:left="426" w:hanging="426"/>
        <w:contextualSpacing/>
        <w:rPr>
          <w:sz w:val="22"/>
        </w:rPr>
      </w:pPr>
      <w:r w:rsidRPr="0053062E">
        <w:rPr>
          <w:sz w:val="22"/>
        </w:rPr>
        <w:t>Uredba o podelitvi koncesije in načinu izvajanja gospodarske javne službe dejavnost operaterja trga z elektriko (Uradni list RS, št. 39/15), izdana na podlagi četrtega odstavka 98. člena in za izvajanje 97. člena Energetskega zakona (Uradni list RS, št. 17/14), še naprej velja kot predpis, izd</w:t>
      </w:r>
      <w:r w:rsidR="00C54828">
        <w:rPr>
          <w:sz w:val="22"/>
        </w:rPr>
        <w:t>an na podlagi petega odstavka 18</w:t>
      </w:r>
      <w:r w:rsidRPr="0053062E">
        <w:rPr>
          <w:sz w:val="22"/>
        </w:rPr>
        <w:t>. člena tega zakona.</w:t>
      </w:r>
    </w:p>
    <w:p w14:paraId="68C5D4B9" w14:textId="77777777" w:rsidR="0053062E" w:rsidRPr="0053062E" w:rsidRDefault="0053062E" w:rsidP="0053062E">
      <w:pPr>
        <w:ind w:left="720"/>
        <w:contextualSpacing/>
        <w:rPr>
          <w:sz w:val="22"/>
        </w:rPr>
      </w:pPr>
    </w:p>
    <w:p w14:paraId="087EA92F" w14:textId="582E8DF4" w:rsidR="0053062E" w:rsidRPr="0053062E" w:rsidRDefault="0053062E" w:rsidP="0053062E">
      <w:pPr>
        <w:numPr>
          <w:ilvl w:val="0"/>
          <w:numId w:val="78"/>
        </w:numPr>
        <w:ind w:left="426" w:hanging="426"/>
        <w:contextualSpacing/>
        <w:rPr>
          <w:sz w:val="22"/>
        </w:rPr>
      </w:pPr>
      <w:r w:rsidRPr="0053062E">
        <w:rPr>
          <w:sz w:val="22"/>
        </w:rPr>
        <w:t xml:space="preserve">Pravilnik o vrstah podatkov, ki jih zagotavljajo izvajalci energetskih dejavnosti in drugi zavezanci (Uradni list RS, št. 22/16, 24/16 – popr. in 158/20 – ZURE), izdan na podlagi drugega odstavka 32. člena, drugega odstavka 329. člena in tretjega odstavka 382. člena Energetskega zakona (Uradni list RS, št. 60/19 – uradno prečiščeno besedilo, 65/20 in 158/20 – ZURE), še naprej velja kot predpis, izdan na podlagi </w:t>
      </w:r>
      <w:r w:rsidR="005B32BB">
        <w:rPr>
          <w:rFonts w:cs="Arial"/>
          <w:color w:val="000000"/>
          <w:sz w:val="22"/>
          <w:shd w:val="clear" w:color="auto" w:fill="FFFFFF"/>
        </w:rPr>
        <w:t>četrtega</w:t>
      </w:r>
      <w:r w:rsidRPr="0053062E">
        <w:rPr>
          <w:rFonts w:cs="Arial"/>
          <w:color w:val="000000"/>
          <w:sz w:val="22"/>
          <w:shd w:val="clear" w:color="auto" w:fill="FFFFFF"/>
        </w:rPr>
        <w:t xml:space="preserve"> odstavka 60. člena tega zakona.</w:t>
      </w:r>
    </w:p>
    <w:p w14:paraId="7E2D19BB" w14:textId="77777777" w:rsidR="0053062E" w:rsidRPr="0053062E" w:rsidRDefault="0053062E" w:rsidP="0053062E">
      <w:pPr>
        <w:ind w:left="720"/>
        <w:contextualSpacing/>
        <w:rPr>
          <w:sz w:val="22"/>
        </w:rPr>
      </w:pPr>
    </w:p>
    <w:p w14:paraId="23411AD7" w14:textId="6E2F46E4" w:rsidR="0053062E" w:rsidRPr="0053062E" w:rsidRDefault="0053062E" w:rsidP="0053062E">
      <w:pPr>
        <w:numPr>
          <w:ilvl w:val="0"/>
          <w:numId w:val="78"/>
        </w:numPr>
        <w:ind w:left="426" w:hanging="426"/>
        <w:contextualSpacing/>
        <w:rPr>
          <w:sz w:val="22"/>
        </w:rPr>
      </w:pPr>
      <w:r w:rsidRPr="0053062E">
        <w:rPr>
          <w:sz w:val="22"/>
        </w:rPr>
        <w:t>Uredba o manjših napravah za proizvodnjo električne energije iz obnovljivih virov energije ali s soproizvodnjo z visokim izkoristkom (Uradni list RS, št. 14/20), izdana na podlagi petega odstavka 314. člena Energetskega zakona (Uradni list RS, št. 60/19 – uradno prečiščeno besedilo, 65/20 in 158/20 – ZURE), še naprej velja kot predpis, izdan</w:t>
      </w:r>
      <w:r w:rsidR="005B32BB">
        <w:rPr>
          <w:sz w:val="22"/>
        </w:rPr>
        <w:t xml:space="preserve"> na podlagi devetega odstavka 50</w:t>
      </w:r>
      <w:r w:rsidRPr="0053062E">
        <w:rPr>
          <w:sz w:val="22"/>
        </w:rPr>
        <w:t>. člena tega zakona.</w:t>
      </w:r>
    </w:p>
    <w:p w14:paraId="13AF5FFB" w14:textId="77777777" w:rsidR="0053062E" w:rsidRPr="0053062E" w:rsidRDefault="0053062E" w:rsidP="0053062E">
      <w:pPr>
        <w:rPr>
          <w:sz w:val="22"/>
        </w:rPr>
      </w:pPr>
    </w:p>
    <w:p w14:paraId="4A01EAA9"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80" w:name="_Ref64121020"/>
      <w:r w:rsidRPr="0053062E">
        <w:rPr>
          <w:rFonts w:eastAsia="Times New Roman"/>
          <w:bCs/>
          <w:iCs/>
          <w:sz w:val="22"/>
        </w:rPr>
        <w:t>člen</w:t>
      </w:r>
      <w:bookmarkEnd w:id="80"/>
    </w:p>
    <w:p w14:paraId="4694445D" w14:textId="77777777" w:rsidR="0053062E" w:rsidRPr="0053062E" w:rsidRDefault="0053062E" w:rsidP="0053062E">
      <w:pPr>
        <w:jc w:val="center"/>
        <w:rPr>
          <w:sz w:val="22"/>
        </w:rPr>
      </w:pPr>
      <w:r w:rsidRPr="0053062E">
        <w:rPr>
          <w:sz w:val="22"/>
        </w:rPr>
        <w:t>(prenehanje veljavnosti in podaljšanje uporabe podzakonskih predpisov)</w:t>
      </w:r>
      <w:bookmarkEnd w:id="79"/>
    </w:p>
    <w:p w14:paraId="410F7E00" w14:textId="77777777" w:rsidR="0053062E" w:rsidRPr="0053062E" w:rsidRDefault="0053062E" w:rsidP="0053062E">
      <w:pPr>
        <w:rPr>
          <w:sz w:val="22"/>
          <w:lang w:eastAsia="sl-SI"/>
        </w:rPr>
      </w:pPr>
    </w:p>
    <w:p w14:paraId="0A619427" w14:textId="77777777" w:rsidR="0053062E" w:rsidRPr="0053062E" w:rsidRDefault="0053062E" w:rsidP="0053062E">
      <w:pPr>
        <w:rPr>
          <w:sz w:val="22"/>
        </w:rPr>
      </w:pPr>
      <w:r w:rsidRPr="0053062E">
        <w:rPr>
          <w:sz w:val="22"/>
        </w:rPr>
        <w:t xml:space="preserve">Z dnem uveljavitve tega zakona prenehajo veljati: </w:t>
      </w:r>
    </w:p>
    <w:p w14:paraId="5C7D60F3" w14:textId="3E391DAC" w:rsidR="0053062E" w:rsidRPr="0053062E" w:rsidRDefault="0053062E" w:rsidP="0053062E">
      <w:pPr>
        <w:numPr>
          <w:ilvl w:val="0"/>
          <w:numId w:val="69"/>
        </w:numPr>
        <w:ind w:left="360"/>
        <w:contextualSpacing/>
        <w:rPr>
          <w:sz w:val="22"/>
        </w:rPr>
      </w:pPr>
      <w:r w:rsidRPr="0053062E">
        <w:rPr>
          <w:sz w:val="22"/>
        </w:rPr>
        <w:t>Uredba o podporah elektriki, proizvedeni iz obnovljivih virov energije in v soproizvodnji toplote in elektrike z visokim izkoristkom (Uradni list RS, št. 74/16 in 74/20), ki se uporablja do uveljavitve predpisa, izdane</w:t>
      </w:r>
      <w:r w:rsidR="00FD3715">
        <w:rPr>
          <w:sz w:val="22"/>
        </w:rPr>
        <w:t>ga na podlagi osmega odstavka 20. člena, šestega odstavka 23. člena in osmega odstavka 24</w:t>
      </w:r>
      <w:r w:rsidRPr="0053062E">
        <w:rPr>
          <w:sz w:val="22"/>
        </w:rPr>
        <w:t>. člena tega zakona;</w:t>
      </w:r>
    </w:p>
    <w:p w14:paraId="50FD40BD" w14:textId="68FC92C7" w:rsidR="0053062E" w:rsidRPr="0053062E" w:rsidRDefault="0053062E" w:rsidP="0053062E">
      <w:pPr>
        <w:numPr>
          <w:ilvl w:val="0"/>
          <w:numId w:val="69"/>
        </w:numPr>
        <w:ind w:left="360"/>
        <w:contextualSpacing/>
        <w:rPr>
          <w:sz w:val="22"/>
        </w:rPr>
      </w:pPr>
      <w:r w:rsidRPr="0053062E">
        <w:rPr>
          <w:sz w:val="22"/>
        </w:rPr>
        <w:t>Uredba o načinu določanja in obračunavanja prispevkov za zagotavljanje podpor proizvodnji električne energije v soproizvodnji z visokim izkoristkom in iz obnovljivih virov energije (Uradni list RS, št. 46/15 in 76/17), ki se uporablja do uveljavitve predpisa, izdanega na podlag</w:t>
      </w:r>
      <w:r w:rsidR="001C407A">
        <w:rPr>
          <w:sz w:val="22"/>
        </w:rPr>
        <w:t>i tega zakona prvega odstavka 17</w:t>
      </w:r>
      <w:r w:rsidRPr="0053062E">
        <w:rPr>
          <w:sz w:val="22"/>
        </w:rPr>
        <w:t>. člena tega zakona;</w:t>
      </w:r>
    </w:p>
    <w:p w14:paraId="1EA9732C" w14:textId="7AC64F15" w:rsidR="0053062E" w:rsidRPr="0053062E" w:rsidRDefault="0053062E" w:rsidP="0053062E">
      <w:pPr>
        <w:numPr>
          <w:ilvl w:val="0"/>
          <w:numId w:val="69"/>
        </w:numPr>
        <w:ind w:left="360"/>
        <w:contextualSpacing/>
        <w:rPr>
          <w:sz w:val="22"/>
        </w:rPr>
      </w:pPr>
      <w:r w:rsidRPr="0053062E">
        <w:rPr>
          <w:sz w:val="22"/>
        </w:rPr>
        <w:t>Uredba o obnovljivih virih energije v prometu (Uradni list RS, št. 64/16), ki se uporablja do uveljavitve predpi</w:t>
      </w:r>
      <w:r w:rsidR="00350B94">
        <w:rPr>
          <w:sz w:val="22"/>
        </w:rPr>
        <w:t>sa, izdanega na podlagi devetega</w:t>
      </w:r>
      <w:r w:rsidRPr="0053062E">
        <w:rPr>
          <w:sz w:val="22"/>
        </w:rPr>
        <w:t xml:space="preserve"> odstavka 59. člena tega zakona;</w:t>
      </w:r>
    </w:p>
    <w:p w14:paraId="65B410A9" w14:textId="178E7015" w:rsidR="0053062E" w:rsidRPr="0053062E" w:rsidRDefault="0053062E" w:rsidP="0053062E">
      <w:pPr>
        <w:numPr>
          <w:ilvl w:val="0"/>
          <w:numId w:val="69"/>
        </w:numPr>
        <w:ind w:left="360"/>
        <w:contextualSpacing/>
        <w:rPr>
          <w:sz w:val="22"/>
        </w:rPr>
      </w:pPr>
      <w:r w:rsidRPr="0053062E">
        <w:rPr>
          <w:sz w:val="22"/>
        </w:rPr>
        <w:t>Uredba o pravilih za pripravo napovedi položaja proizvodnih naprav na obnovljive vire energije in s soproizvodnjo toplote in električne energije z visokim izkoristkom na trgu z električno energijo (Uradni list RS, št. 46/19), ki se uporablja do uveljavitve predpisa, i</w:t>
      </w:r>
      <w:r w:rsidR="00350B94">
        <w:rPr>
          <w:sz w:val="22"/>
        </w:rPr>
        <w:t>zdanega na podlagi dvanajstega odstavka 20</w:t>
      </w:r>
      <w:r w:rsidRPr="0053062E">
        <w:rPr>
          <w:sz w:val="22"/>
        </w:rPr>
        <w:t>. člena tega zakona;</w:t>
      </w:r>
    </w:p>
    <w:p w14:paraId="47F00DA5" w14:textId="77777777" w:rsidR="0053062E" w:rsidRPr="0053062E" w:rsidRDefault="0053062E" w:rsidP="0053062E">
      <w:pPr>
        <w:numPr>
          <w:ilvl w:val="0"/>
          <w:numId w:val="70"/>
        </w:numPr>
        <w:ind w:left="360"/>
        <w:contextualSpacing/>
        <w:rPr>
          <w:sz w:val="22"/>
        </w:rPr>
      </w:pPr>
      <w:r w:rsidRPr="0053062E">
        <w:rPr>
          <w:sz w:val="22"/>
        </w:rPr>
        <w:t>Uredba o vzpostavitvi infrastrukture za alternativna goriva v prometu (Uradni list RS, št. 41/17), ki pa se uporablja do uveljavitve predpisa, ki ureja infrastrukturo za alternativna goriva;</w:t>
      </w:r>
    </w:p>
    <w:p w14:paraId="5F483C25" w14:textId="77777777" w:rsidR="0053062E" w:rsidRPr="0053062E" w:rsidRDefault="0053062E" w:rsidP="0053062E">
      <w:pPr>
        <w:numPr>
          <w:ilvl w:val="0"/>
          <w:numId w:val="70"/>
        </w:numPr>
        <w:ind w:left="360"/>
        <w:contextualSpacing/>
        <w:rPr>
          <w:sz w:val="22"/>
        </w:rPr>
      </w:pPr>
      <w:r w:rsidRPr="0053062E">
        <w:rPr>
          <w:sz w:val="22"/>
        </w:rPr>
        <w:t>Uredba o samooskrbi z električno energijo iz obnovljivih virov energije (Uradni list RS, št. 17/19 in 197/20);</w:t>
      </w:r>
    </w:p>
    <w:p w14:paraId="71384309" w14:textId="77777777" w:rsidR="0053062E" w:rsidRPr="0053062E" w:rsidRDefault="0053062E" w:rsidP="0053062E">
      <w:pPr>
        <w:numPr>
          <w:ilvl w:val="0"/>
          <w:numId w:val="70"/>
        </w:numPr>
        <w:ind w:left="360"/>
        <w:contextualSpacing/>
        <w:rPr>
          <w:sz w:val="22"/>
        </w:rPr>
      </w:pPr>
      <w:r w:rsidRPr="0053062E">
        <w:rPr>
          <w:sz w:val="22"/>
        </w:rPr>
        <w:t>Pravilnik o tehničnih zahtevah naprav za samooskrbo z električno energijo iz obnovljivih virov energije (Uradni list RS, št. 1/16, 46/18), ki se še naprej uporablja do uveljavitve predpisa, ki ureja nizkonapetostne inštalacije v stavbah.</w:t>
      </w:r>
    </w:p>
    <w:p w14:paraId="1670AA2E" w14:textId="77777777" w:rsidR="0053062E" w:rsidRPr="0053062E" w:rsidRDefault="0053062E" w:rsidP="0053062E">
      <w:pPr>
        <w:rPr>
          <w:sz w:val="22"/>
        </w:rPr>
      </w:pPr>
    </w:p>
    <w:p w14:paraId="7B3D6E90"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81" w:name="_Ref55997306"/>
      <w:r w:rsidRPr="0053062E">
        <w:rPr>
          <w:rFonts w:eastAsia="Times New Roman"/>
          <w:bCs/>
          <w:iCs/>
          <w:sz w:val="22"/>
        </w:rPr>
        <w:t>člen</w:t>
      </w:r>
    </w:p>
    <w:p w14:paraId="7EC791EE" w14:textId="77777777" w:rsidR="0053062E" w:rsidRPr="0053062E" w:rsidRDefault="0053062E" w:rsidP="0053062E">
      <w:pPr>
        <w:jc w:val="center"/>
        <w:rPr>
          <w:sz w:val="22"/>
        </w:rPr>
      </w:pPr>
      <w:r w:rsidRPr="0053062E">
        <w:rPr>
          <w:sz w:val="22"/>
        </w:rPr>
        <w:t>(podaljšanje uporabe)</w:t>
      </w:r>
    </w:p>
    <w:p w14:paraId="49364EF9" w14:textId="77777777" w:rsidR="0053062E" w:rsidRPr="0053062E" w:rsidRDefault="0053062E" w:rsidP="0053062E">
      <w:pPr>
        <w:rPr>
          <w:sz w:val="22"/>
        </w:rPr>
      </w:pPr>
    </w:p>
    <w:p w14:paraId="43807582" w14:textId="0BDB6902" w:rsidR="0053062E" w:rsidRPr="0053062E" w:rsidRDefault="0053062E" w:rsidP="0053062E">
      <w:pPr>
        <w:rPr>
          <w:sz w:val="22"/>
        </w:rPr>
      </w:pPr>
      <w:r w:rsidRPr="0053062E">
        <w:rPr>
          <w:sz w:val="22"/>
        </w:rPr>
        <w:t xml:space="preserve">Do uveljavitve </w:t>
      </w:r>
      <w:r w:rsidR="004E3B45">
        <w:rPr>
          <w:sz w:val="22"/>
        </w:rPr>
        <w:t>predpisa iz prvega odstavka 9</w:t>
      </w:r>
      <w:r w:rsidRPr="0053062E">
        <w:rPr>
          <w:sz w:val="22"/>
        </w:rPr>
        <w:t>. člena tega zakona se še naprej uporablja Uredba o obveznih meritvah na proizvodnih napravah, ki prejemajo za proizvedeno električno energijo potrdila o izvoru in podpore (Uradni list RS, št. 21/09, 33/10, 45/12 in 17/14 – EZ-1).</w:t>
      </w:r>
    </w:p>
    <w:p w14:paraId="3228C7E8" w14:textId="77777777" w:rsidR="0053062E" w:rsidRPr="0053062E" w:rsidRDefault="0053062E" w:rsidP="0053062E">
      <w:pPr>
        <w:rPr>
          <w:sz w:val="22"/>
        </w:rPr>
      </w:pPr>
    </w:p>
    <w:p w14:paraId="6189D44A"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82" w:name="_Ref64121200"/>
      <w:r w:rsidRPr="0053062E">
        <w:rPr>
          <w:rFonts w:eastAsia="Times New Roman"/>
          <w:bCs/>
          <w:iCs/>
          <w:sz w:val="22"/>
        </w:rPr>
        <w:t>člen</w:t>
      </w:r>
      <w:bookmarkEnd w:id="82"/>
    </w:p>
    <w:p w14:paraId="7FA1FFE2" w14:textId="77777777" w:rsidR="0053062E" w:rsidRPr="0053062E" w:rsidRDefault="0053062E" w:rsidP="0053062E">
      <w:pPr>
        <w:jc w:val="center"/>
        <w:rPr>
          <w:sz w:val="22"/>
        </w:rPr>
      </w:pPr>
      <w:r w:rsidRPr="0053062E">
        <w:rPr>
          <w:sz w:val="22"/>
        </w:rPr>
        <w:t>(rok za izdajo splošnih aktov za izvajanje javnih pooblastil)</w:t>
      </w:r>
      <w:bookmarkEnd w:id="81"/>
    </w:p>
    <w:p w14:paraId="04E27B9D" w14:textId="77777777" w:rsidR="0053062E" w:rsidRPr="0053062E" w:rsidRDefault="0053062E" w:rsidP="0053062E">
      <w:pPr>
        <w:rPr>
          <w:sz w:val="22"/>
        </w:rPr>
      </w:pPr>
    </w:p>
    <w:p w14:paraId="7FACE8E8" w14:textId="26722AE5" w:rsidR="0053062E" w:rsidRPr="0053062E" w:rsidRDefault="0053062E" w:rsidP="0053062E">
      <w:pPr>
        <w:numPr>
          <w:ilvl w:val="0"/>
          <w:numId w:val="71"/>
        </w:numPr>
        <w:ind w:left="360"/>
        <w:contextualSpacing/>
        <w:rPr>
          <w:sz w:val="22"/>
        </w:rPr>
      </w:pPr>
      <w:r w:rsidRPr="0053062E">
        <w:rPr>
          <w:sz w:val="22"/>
        </w:rPr>
        <w:t xml:space="preserve">Agencija izda splošne akte iz sedmega odstavka 13. člena, tretjega odstavka </w:t>
      </w:r>
      <w:r w:rsidRPr="0053062E">
        <w:rPr>
          <w:sz w:val="22"/>
        </w:rPr>
        <w:fldChar w:fldCharType="begin"/>
      </w:r>
      <w:r w:rsidRPr="0053062E">
        <w:rPr>
          <w:sz w:val="22"/>
        </w:rPr>
        <w:instrText xml:space="preserve"> REF _Ref55988835 \w \h  \* MERGEFORMAT </w:instrText>
      </w:r>
      <w:r w:rsidRPr="0053062E">
        <w:rPr>
          <w:sz w:val="22"/>
        </w:rPr>
      </w:r>
      <w:r w:rsidRPr="0053062E">
        <w:rPr>
          <w:sz w:val="22"/>
        </w:rPr>
        <w:fldChar w:fldCharType="separate"/>
      </w:r>
      <w:r w:rsidR="00BC2756">
        <w:rPr>
          <w:sz w:val="22"/>
        </w:rPr>
        <w:t>17</w:t>
      </w:r>
      <w:r w:rsidRPr="0053062E">
        <w:rPr>
          <w:sz w:val="22"/>
        </w:rPr>
        <w:fldChar w:fldCharType="end"/>
      </w:r>
      <w:r w:rsidRPr="0053062E">
        <w:rPr>
          <w:sz w:val="22"/>
        </w:rPr>
        <w:t>. člena, tret</w:t>
      </w:r>
      <w:r w:rsidR="004E3B45">
        <w:rPr>
          <w:sz w:val="22"/>
        </w:rPr>
        <w:t>jega odstavka 56. člena, četrtega</w:t>
      </w:r>
      <w:r w:rsidRPr="0053062E">
        <w:rPr>
          <w:sz w:val="22"/>
        </w:rPr>
        <w:t xml:space="preserve"> odstavka 57. člena in petega odstavka 58. člena tega zakona v devetih mesecih od uveljavitve tega zakona.</w:t>
      </w:r>
    </w:p>
    <w:p w14:paraId="2770194C" w14:textId="77777777" w:rsidR="0053062E" w:rsidRPr="0053062E" w:rsidRDefault="0053062E" w:rsidP="0053062E">
      <w:pPr>
        <w:rPr>
          <w:sz w:val="22"/>
        </w:rPr>
      </w:pPr>
    </w:p>
    <w:p w14:paraId="12874CC2" w14:textId="48FB82CF" w:rsidR="0053062E" w:rsidRPr="0053062E" w:rsidRDefault="0053062E" w:rsidP="0053062E">
      <w:pPr>
        <w:numPr>
          <w:ilvl w:val="0"/>
          <w:numId w:val="71"/>
        </w:numPr>
        <w:ind w:left="360"/>
        <w:contextualSpacing/>
        <w:rPr>
          <w:sz w:val="22"/>
        </w:rPr>
      </w:pPr>
      <w:r w:rsidRPr="0053062E">
        <w:rPr>
          <w:sz w:val="22"/>
        </w:rPr>
        <w:t xml:space="preserve">AJPES izda splošni akt iz desetega odstavka </w:t>
      </w:r>
      <w:r w:rsidRPr="0053062E">
        <w:rPr>
          <w:sz w:val="22"/>
        </w:rPr>
        <w:fldChar w:fldCharType="begin"/>
      </w:r>
      <w:r w:rsidRPr="0053062E">
        <w:rPr>
          <w:sz w:val="22"/>
        </w:rPr>
        <w:instrText xml:space="preserve"> REF _Ref55990994 \w \h  \* MERGEFORMAT </w:instrText>
      </w:r>
      <w:r w:rsidRPr="0053062E">
        <w:rPr>
          <w:sz w:val="22"/>
        </w:rPr>
      </w:r>
      <w:r w:rsidRPr="0053062E">
        <w:rPr>
          <w:sz w:val="22"/>
        </w:rPr>
        <w:fldChar w:fldCharType="separate"/>
      </w:r>
      <w:r w:rsidR="00BC2756">
        <w:rPr>
          <w:sz w:val="22"/>
        </w:rPr>
        <w:t>29</w:t>
      </w:r>
      <w:r w:rsidRPr="0053062E">
        <w:rPr>
          <w:sz w:val="22"/>
        </w:rPr>
        <w:fldChar w:fldCharType="end"/>
      </w:r>
      <w:r w:rsidRPr="0053062E">
        <w:rPr>
          <w:sz w:val="22"/>
        </w:rPr>
        <w:t>. člena tega zakona v devetih mesecih od uveljavitve tega zakona.</w:t>
      </w:r>
    </w:p>
    <w:p w14:paraId="6B986147" w14:textId="77777777" w:rsidR="0053062E" w:rsidRPr="0053062E" w:rsidRDefault="0053062E" w:rsidP="0053062E">
      <w:pPr>
        <w:rPr>
          <w:sz w:val="22"/>
        </w:rPr>
      </w:pPr>
    </w:p>
    <w:p w14:paraId="4FD8C07A"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83" w:name="_Ref55997317"/>
      <w:r w:rsidRPr="0053062E">
        <w:rPr>
          <w:rFonts w:eastAsia="Times New Roman"/>
          <w:bCs/>
          <w:iCs/>
          <w:sz w:val="22"/>
        </w:rPr>
        <w:t>člen</w:t>
      </w:r>
    </w:p>
    <w:p w14:paraId="495CE083" w14:textId="77777777" w:rsidR="0053062E" w:rsidRPr="0053062E" w:rsidRDefault="0053062E" w:rsidP="0053062E">
      <w:pPr>
        <w:jc w:val="center"/>
        <w:rPr>
          <w:sz w:val="22"/>
        </w:rPr>
      </w:pPr>
      <w:r w:rsidRPr="0053062E">
        <w:rPr>
          <w:sz w:val="22"/>
        </w:rPr>
        <w:t>(splošni akti elektrooperaterjev, operaterjev plinovodnih sistemov, dobaviteljev toplote in hladu ter centra za podpore)</w:t>
      </w:r>
      <w:bookmarkEnd w:id="83"/>
    </w:p>
    <w:p w14:paraId="0B1DD36A" w14:textId="77777777" w:rsidR="0053062E" w:rsidRPr="0053062E" w:rsidRDefault="0053062E" w:rsidP="0053062E">
      <w:pPr>
        <w:rPr>
          <w:sz w:val="22"/>
        </w:rPr>
      </w:pPr>
    </w:p>
    <w:p w14:paraId="12444A79" w14:textId="77777777" w:rsidR="0053062E" w:rsidRPr="0053062E" w:rsidRDefault="0053062E" w:rsidP="0053062E">
      <w:pPr>
        <w:keepNext/>
        <w:keepLines/>
        <w:rPr>
          <w:sz w:val="22"/>
        </w:rPr>
      </w:pPr>
      <w:r w:rsidRPr="0053062E">
        <w:rPr>
          <w:sz w:val="22"/>
        </w:rPr>
        <w:t>Sistemski operater, distribucijski operater in center za podpore morajo uskladiti sistemska obratovalna navodila in druge splošne akte, izdane po javnem pooblastilu, v devetih mesecih od uveljavitve tega zakona.</w:t>
      </w:r>
    </w:p>
    <w:p w14:paraId="60E9C9F0" w14:textId="77777777" w:rsidR="0053062E" w:rsidRPr="0053062E" w:rsidRDefault="0053062E" w:rsidP="0053062E">
      <w:pPr>
        <w:keepNext/>
        <w:keepLines/>
        <w:rPr>
          <w:sz w:val="22"/>
        </w:rPr>
      </w:pPr>
    </w:p>
    <w:p w14:paraId="03F4EF0E"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84" w:name="_Ref55997330"/>
      <w:r w:rsidRPr="0053062E">
        <w:rPr>
          <w:rFonts w:eastAsia="Times New Roman"/>
          <w:bCs/>
          <w:iCs/>
          <w:sz w:val="22"/>
        </w:rPr>
        <w:t>člen</w:t>
      </w:r>
    </w:p>
    <w:p w14:paraId="6683B105" w14:textId="77777777" w:rsidR="0053062E" w:rsidRPr="0053062E" w:rsidRDefault="0053062E" w:rsidP="0053062E">
      <w:pPr>
        <w:jc w:val="center"/>
        <w:rPr>
          <w:sz w:val="22"/>
        </w:rPr>
      </w:pPr>
      <w:r w:rsidRPr="0053062E">
        <w:rPr>
          <w:sz w:val="22"/>
        </w:rPr>
        <w:t>(prenehanje veljavnosti in podaljšanje uporabe splošnih aktov)</w:t>
      </w:r>
      <w:bookmarkEnd w:id="84"/>
    </w:p>
    <w:p w14:paraId="652AEAD9" w14:textId="77777777" w:rsidR="0053062E" w:rsidRPr="0053062E" w:rsidRDefault="0053062E" w:rsidP="0053062E">
      <w:pPr>
        <w:rPr>
          <w:sz w:val="22"/>
        </w:rPr>
      </w:pPr>
      <w:r w:rsidRPr="0053062E">
        <w:rPr>
          <w:sz w:val="22"/>
        </w:rPr>
        <w:t xml:space="preserve"> </w:t>
      </w:r>
    </w:p>
    <w:p w14:paraId="3A808576" w14:textId="751022E2" w:rsidR="0053062E" w:rsidRPr="0053062E" w:rsidRDefault="0053062E" w:rsidP="0053062E">
      <w:pPr>
        <w:numPr>
          <w:ilvl w:val="0"/>
          <w:numId w:val="95"/>
        </w:numPr>
        <w:contextualSpacing/>
        <w:rPr>
          <w:sz w:val="22"/>
        </w:rPr>
      </w:pPr>
      <w:r w:rsidRPr="0053062E">
        <w:rPr>
          <w:sz w:val="22"/>
        </w:rPr>
        <w:t xml:space="preserve">Z dnem uveljavitve tega zakona preneha veljati Akt o vodenju registra potrdil o izvoru električne energije (Uradni list RS, št. 204/20), ki se še naprej uporablja do uveljavitve splošnega akta iz sedmega odstavka </w:t>
      </w:r>
      <w:r w:rsidRPr="0053062E">
        <w:rPr>
          <w:sz w:val="22"/>
        </w:rPr>
        <w:fldChar w:fldCharType="begin"/>
      </w:r>
      <w:r w:rsidRPr="0053062E">
        <w:rPr>
          <w:sz w:val="22"/>
        </w:rPr>
        <w:instrText xml:space="preserve"> REF _Ref67386096 \r \h  \* MERGEFORMAT </w:instrText>
      </w:r>
      <w:r w:rsidRPr="0053062E">
        <w:rPr>
          <w:sz w:val="22"/>
        </w:rPr>
      </w:r>
      <w:r w:rsidRPr="0053062E">
        <w:rPr>
          <w:sz w:val="22"/>
        </w:rPr>
        <w:fldChar w:fldCharType="separate"/>
      </w:r>
      <w:r w:rsidR="00BC2756">
        <w:rPr>
          <w:sz w:val="22"/>
        </w:rPr>
        <w:t>13</w:t>
      </w:r>
      <w:r w:rsidRPr="0053062E">
        <w:rPr>
          <w:sz w:val="22"/>
        </w:rPr>
        <w:fldChar w:fldCharType="end"/>
      </w:r>
      <w:r w:rsidRPr="0053062E">
        <w:rPr>
          <w:sz w:val="22"/>
        </w:rPr>
        <w:t>. člena tega zakona.</w:t>
      </w:r>
    </w:p>
    <w:p w14:paraId="6F8CD8A8" w14:textId="77777777" w:rsidR="0053062E" w:rsidRPr="0053062E" w:rsidRDefault="0053062E" w:rsidP="0053062E">
      <w:pPr>
        <w:ind w:left="360"/>
        <w:contextualSpacing/>
        <w:rPr>
          <w:sz w:val="22"/>
        </w:rPr>
      </w:pPr>
    </w:p>
    <w:p w14:paraId="0960883D" w14:textId="1F4B2BEF" w:rsidR="0053062E" w:rsidRPr="0053062E" w:rsidRDefault="0053062E" w:rsidP="0053062E">
      <w:pPr>
        <w:numPr>
          <w:ilvl w:val="0"/>
          <w:numId w:val="95"/>
        </w:numPr>
        <w:contextualSpacing/>
        <w:rPr>
          <w:sz w:val="22"/>
        </w:rPr>
      </w:pPr>
      <w:r w:rsidRPr="0053062E">
        <w:rPr>
          <w:sz w:val="22"/>
        </w:rPr>
        <w:t>Z dnem uveljavitve tega zakona preneha veljati Akt o prispevkih za zagotavljanje podpor za proizvodnjo električne energije iz obnovljivih virov energije in v soproizvodnji z visokim izkoristkom (Uradni list RS, št. 56/15), ki se še naprej uporablja do uveljavitve splošnega akta za izvaja</w:t>
      </w:r>
      <w:r w:rsidR="004E3B45">
        <w:rPr>
          <w:sz w:val="22"/>
        </w:rPr>
        <w:t>nje javnih pooblastil iz tretjega</w:t>
      </w:r>
      <w:r w:rsidRPr="0053062E">
        <w:rPr>
          <w:sz w:val="22"/>
        </w:rPr>
        <w:t xml:space="preserve"> odstavka </w:t>
      </w:r>
      <w:r w:rsidRPr="0053062E">
        <w:rPr>
          <w:sz w:val="22"/>
        </w:rPr>
        <w:fldChar w:fldCharType="begin"/>
      </w:r>
      <w:r w:rsidRPr="0053062E">
        <w:rPr>
          <w:sz w:val="22"/>
        </w:rPr>
        <w:instrText xml:space="preserve"> REF _Ref55988835 \w \h  \* MERGEFORMAT </w:instrText>
      </w:r>
      <w:r w:rsidRPr="0053062E">
        <w:rPr>
          <w:sz w:val="22"/>
        </w:rPr>
      </w:r>
      <w:r w:rsidRPr="0053062E">
        <w:rPr>
          <w:sz w:val="22"/>
        </w:rPr>
        <w:fldChar w:fldCharType="separate"/>
      </w:r>
      <w:r w:rsidR="00BC2756">
        <w:rPr>
          <w:sz w:val="22"/>
        </w:rPr>
        <w:t>17</w:t>
      </w:r>
      <w:r w:rsidRPr="0053062E">
        <w:rPr>
          <w:sz w:val="22"/>
        </w:rPr>
        <w:fldChar w:fldCharType="end"/>
      </w:r>
      <w:r w:rsidRPr="0053062E">
        <w:rPr>
          <w:sz w:val="22"/>
        </w:rPr>
        <w:t>. člena tega zakona.</w:t>
      </w:r>
    </w:p>
    <w:p w14:paraId="57575284" w14:textId="77777777" w:rsidR="0053062E" w:rsidRPr="0053062E" w:rsidRDefault="0053062E" w:rsidP="0053062E">
      <w:pPr>
        <w:ind w:left="720"/>
        <w:contextualSpacing/>
        <w:rPr>
          <w:rFonts w:cs="Arial"/>
          <w:sz w:val="22"/>
        </w:rPr>
      </w:pPr>
    </w:p>
    <w:p w14:paraId="4C05814C" w14:textId="550B7308" w:rsidR="0053062E" w:rsidRPr="0053062E" w:rsidRDefault="0053062E" w:rsidP="0053062E">
      <w:pPr>
        <w:numPr>
          <w:ilvl w:val="0"/>
          <w:numId w:val="95"/>
        </w:numPr>
        <w:contextualSpacing/>
        <w:rPr>
          <w:sz w:val="22"/>
        </w:rPr>
      </w:pPr>
      <w:r w:rsidRPr="0053062E">
        <w:rPr>
          <w:rFonts w:cs="Arial"/>
          <w:sz w:val="22"/>
        </w:rPr>
        <w:t xml:space="preserve">Z dnem uveljavitve tega zakona preneha veljati Navodilo za vodenje in upravljanje Registra fizičnih oseb, ki opravljajo dejavnost proizvodnje električne energije (Uradni list RS, št. 45/14), ki se uporablja do uveljavitve splošnega akta iz desetega odstavka </w:t>
      </w:r>
      <w:r w:rsidRPr="0053062E">
        <w:rPr>
          <w:rFonts w:cs="Arial"/>
          <w:sz w:val="22"/>
        </w:rPr>
        <w:fldChar w:fldCharType="begin"/>
      </w:r>
      <w:r w:rsidRPr="0053062E">
        <w:rPr>
          <w:rFonts w:cs="Arial"/>
          <w:sz w:val="22"/>
        </w:rPr>
        <w:instrText xml:space="preserve"> REF _Ref55990994 \w \h  \* MERGEFORMAT </w:instrText>
      </w:r>
      <w:r w:rsidRPr="0053062E">
        <w:rPr>
          <w:rFonts w:cs="Arial"/>
          <w:sz w:val="22"/>
        </w:rPr>
      </w:r>
      <w:r w:rsidRPr="0053062E">
        <w:rPr>
          <w:rFonts w:cs="Arial"/>
          <w:sz w:val="22"/>
        </w:rPr>
        <w:fldChar w:fldCharType="separate"/>
      </w:r>
      <w:r w:rsidR="00BC2756">
        <w:rPr>
          <w:rFonts w:cs="Arial"/>
          <w:sz w:val="22"/>
        </w:rPr>
        <w:t>29</w:t>
      </w:r>
      <w:r w:rsidRPr="0053062E">
        <w:rPr>
          <w:rFonts w:cs="Arial"/>
          <w:sz w:val="22"/>
        </w:rPr>
        <w:fldChar w:fldCharType="end"/>
      </w:r>
      <w:r w:rsidRPr="0053062E">
        <w:rPr>
          <w:rFonts w:cs="Arial"/>
          <w:sz w:val="22"/>
        </w:rPr>
        <w:t xml:space="preserve">. člena tega zakona. </w:t>
      </w:r>
    </w:p>
    <w:p w14:paraId="0A3E174E" w14:textId="77777777" w:rsidR="0053062E" w:rsidRPr="0053062E" w:rsidRDefault="0053062E" w:rsidP="0053062E">
      <w:pPr>
        <w:rPr>
          <w:sz w:val="22"/>
        </w:rPr>
      </w:pPr>
    </w:p>
    <w:p w14:paraId="0B10C4E2" w14:textId="77777777" w:rsidR="0053062E" w:rsidRPr="0053062E" w:rsidRDefault="0053062E" w:rsidP="0053062E">
      <w:pPr>
        <w:numPr>
          <w:ilvl w:val="0"/>
          <w:numId w:val="1"/>
        </w:numPr>
        <w:spacing w:before="240" w:after="60"/>
        <w:ind w:left="4471"/>
        <w:outlineLvl w:val="4"/>
        <w:rPr>
          <w:rFonts w:eastAsia="Times New Roman"/>
          <w:bCs/>
          <w:iCs/>
          <w:sz w:val="22"/>
          <w:lang w:eastAsia="sl-SI"/>
        </w:rPr>
      </w:pPr>
      <w:bookmarkStart w:id="85" w:name="_Ref55997336"/>
      <w:r w:rsidRPr="0053062E">
        <w:rPr>
          <w:rFonts w:eastAsia="Times New Roman"/>
          <w:bCs/>
          <w:iCs/>
          <w:sz w:val="22"/>
          <w:lang w:eastAsia="sl-SI"/>
        </w:rPr>
        <w:t>člen</w:t>
      </w:r>
      <w:bookmarkEnd w:id="85"/>
    </w:p>
    <w:p w14:paraId="1D5DD8C3" w14:textId="77777777" w:rsidR="0053062E" w:rsidRPr="0053062E" w:rsidRDefault="0053062E" w:rsidP="0053062E">
      <w:pPr>
        <w:jc w:val="center"/>
        <w:rPr>
          <w:sz w:val="22"/>
          <w:lang w:eastAsia="sl-SI"/>
        </w:rPr>
      </w:pPr>
      <w:r w:rsidRPr="0053062E">
        <w:rPr>
          <w:sz w:val="22"/>
          <w:lang w:eastAsia="sl-SI"/>
        </w:rPr>
        <w:t>(dolgoročni časovni načrt)</w:t>
      </w:r>
    </w:p>
    <w:p w14:paraId="34516F55" w14:textId="77777777" w:rsidR="0053062E" w:rsidRPr="0053062E" w:rsidRDefault="0053062E" w:rsidP="0053062E">
      <w:pPr>
        <w:rPr>
          <w:sz w:val="22"/>
          <w:lang w:eastAsia="sl-SI"/>
        </w:rPr>
      </w:pPr>
    </w:p>
    <w:p w14:paraId="3328D616" w14:textId="0DB92380" w:rsidR="0053062E" w:rsidRPr="0053062E" w:rsidRDefault="0053062E" w:rsidP="0053062E">
      <w:pPr>
        <w:rPr>
          <w:sz w:val="22"/>
        </w:rPr>
      </w:pPr>
      <w:r w:rsidRPr="0053062E">
        <w:rPr>
          <w:sz w:val="22"/>
          <w:lang w:eastAsia="sl-SI"/>
        </w:rPr>
        <w:t xml:space="preserve">Vlada sprejme </w:t>
      </w:r>
      <w:r w:rsidRPr="0053062E">
        <w:rPr>
          <w:sz w:val="22"/>
        </w:rPr>
        <w:t xml:space="preserve">dolgoročni časovni načrt iz prvega odstavka </w:t>
      </w:r>
      <w:r w:rsidRPr="0053062E">
        <w:rPr>
          <w:sz w:val="22"/>
        </w:rPr>
        <w:fldChar w:fldCharType="begin"/>
      </w:r>
      <w:r w:rsidRPr="0053062E">
        <w:rPr>
          <w:sz w:val="22"/>
        </w:rPr>
        <w:instrText xml:space="preserve"> REF _Ref55986961 \w \h  \* MERGEFORMAT </w:instrText>
      </w:r>
      <w:r w:rsidRPr="0053062E">
        <w:rPr>
          <w:sz w:val="22"/>
        </w:rPr>
      </w:r>
      <w:r w:rsidRPr="0053062E">
        <w:rPr>
          <w:sz w:val="22"/>
        </w:rPr>
        <w:fldChar w:fldCharType="separate"/>
      </w:r>
      <w:r w:rsidR="00BC2756">
        <w:rPr>
          <w:sz w:val="22"/>
        </w:rPr>
        <w:t>19</w:t>
      </w:r>
      <w:r w:rsidRPr="0053062E">
        <w:rPr>
          <w:sz w:val="22"/>
        </w:rPr>
        <w:fldChar w:fldCharType="end"/>
      </w:r>
      <w:r w:rsidRPr="0053062E">
        <w:rPr>
          <w:sz w:val="22"/>
        </w:rPr>
        <w:t>. člena tega zakona najpozneje do 31. decembra 2021.</w:t>
      </w:r>
    </w:p>
    <w:p w14:paraId="40A9EB66" w14:textId="77777777" w:rsidR="0053062E" w:rsidRPr="0053062E" w:rsidRDefault="0053062E" w:rsidP="0053062E">
      <w:pPr>
        <w:rPr>
          <w:sz w:val="22"/>
          <w:lang w:eastAsia="sl-SI"/>
        </w:rPr>
      </w:pPr>
    </w:p>
    <w:p w14:paraId="51B886FD" w14:textId="77777777" w:rsidR="0053062E" w:rsidRPr="0053062E" w:rsidRDefault="0053062E" w:rsidP="0053062E">
      <w:pPr>
        <w:numPr>
          <w:ilvl w:val="0"/>
          <w:numId w:val="1"/>
        </w:numPr>
        <w:spacing w:before="240" w:after="60"/>
        <w:ind w:left="4471"/>
        <w:outlineLvl w:val="4"/>
        <w:rPr>
          <w:rFonts w:eastAsia="Times New Roman"/>
          <w:bCs/>
          <w:iCs/>
          <w:sz w:val="22"/>
        </w:rPr>
      </w:pPr>
      <w:r w:rsidRPr="0053062E">
        <w:rPr>
          <w:rFonts w:eastAsia="Times New Roman"/>
          <w:bCs/>
          <w:iCs/>
          <w:sz w:val="22"/>
        </w:rPr>
        <w:t>člen</w:t>
      </w:r>
    </w:p>
    <w:p w14:paraId="2F1F7712" w14:textId="77777777" w:rsidR="0053062E" w:rsidRPr="0053062E" w:rsidRDefault="0053062E" w:rsidP="0053062E">
      <w:pPr>
        <w:jc w:val="center"/>
        <w:rPr>
          <w:sz w:val="22"/>
          <w:lang w:eastAsia="sl-SI"/>
        </w:rPr>
      </w:pPr>
      <w:r w:rsidRPr="0053062E">
        <w:rPr>
          <w:sz w:val="22"/>
          <w:lang w:eastAsia="sl-SI"/>
        </w:rPr>
        <w:t>(program za spodbujanje samooskrbe in omogočitveni program na področju skupnosti)</w:t>
      </w:r>
    </w:p>
    <w:p w14:paraId="6527BB3D" w14:textId="77777777" w:rsidR="0053062E" w:rsidRPr="0053062E" w:rsidRDefault="0053062E" w:rsidP="0053062E">
      <w:pPr>
        <w:rPr>
          <w:sz w:val="22"/>
        </w:rPr>
      </w:pPr>
    </w:p>
    <w:p w14:paraId="4046FADC" w14:textId="77777777" w:rsidR="0053062E" w:rsidRPr="0053062E" w:rsidRDefault="0053062E" w:rsidP="0053062E">
      <w:pPr>
        <w:rPr>
          <w:sz w:val="22"/>
        </w:rPr>
      </w:pPr>
      <w:r w:rsidRPr="0053062E">
        <w:rPr>
          <w:sz w:val="22"/>
        </w:rPr>
        <w:t>Ministrstvo sprejme program za spodbujanje samooskrbe iz 41. člena tega zakona in omogočitveni program na področju skupnosti obnovljivih virov energije iz 44. člena tega zakona v 12 mesecih od uveljavitve tega zakona.</w:t>
      </w:r>
    </w:p>
    <w:p w14:paraId="7E12B2BE" w14:textId="77777777" w:rsidR="0053062E" w:rsidRPr="0053062E" w:rsidRDefault="0053062E" w:rsidP="0053062E">
      <w:pPr>
        <w:rPr>
          <w:sz w:val="22"/>
          <w:lang w:eastAsia="sl-SI"/>
        </w:rPr>
      </w:pPr>
    </w:p>
    <w:p w14:paraId="2E6027A6"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86" w:name="_Hlk68713903"/>
      <w:r w:rsidRPr="0053062E">
        <w:rPr>
          <w:rFonts w:eastAsia="Times New Roman"/>
          <w:bCs/>
          <w:iCs/>
          <w:sz w:val="22"/>
        </w:rPr>
        <w:lastRenderedPageBreak/>
        <w:t>člen</w:t>
      </w:r>
    </w:p>
    <w:p w14:paraId="39DDD243" w14:textId="77777777" w:rsidR="0053062E" w:rsidRPr="0053062E" w:rsidRDefault="0053062E" w:rsidP="0053062E">
      <w:pPr>
        <w:jc w:val="center"/>
        <w:rPr>
          <w:sz w:val="22"/>
          <w:lang w:eastAsia="sl-SI"/>
        </w:rPr>
      </w:pPr>
      <w:r w:rsidRPr="0053062E">
        <w:rPr>
          <w:sz w:val="22"/>
          <w:lang w:eastAsia="sl-SI"/>
        </w:rPr>
        <w:t>(ocena normativnih in administrativnih ovir za dolgoročne pogodbe o nakupu električne energije iz obnovljivih virov)</w:t>
      </w:r>
    </w:p>
    <w:p w14:paraId="0DD82EB5" w14:textId="77777777" w:rsidR="0053062E" w:rsidRPr="0053062E" w:rsidRDefault="0053062E" w:rsidP="0053062E">
      <w:pPr>
        <w:rPr>
          <w:sz w:val="22"/>
        </w:rPr>
      </w:pPr>
    </w:p>
    <w:p w14:paraId="39848B7A" w14:textId="42D96692" w:rsidR="0053062E" w:rsidRPr="0053062E" w:rsidRDefault="0053062E" w:rsidP="0053062E">
      <w:pPr>
        <w:rPr>
          <w:sz w:val="22"/>
        </w:rPr>
      </w:pPr>
      <w:r w:rsidRPr="0053062E">
        <w:rPr>
          <w:sz w:val="22"/>
        </w:rPr>
        <w:t xml:space="preserve">Agencija izdela oceno normativnih in administrativnih ovir iz </w:t>
      </w:r>
      <w:r w:rsidRPr="0053062E">
        <w:rPr>
          <w:sz w:val="22"/>
        </w:rPr>
        <w:fldChar w:fldCharType="begin"/>
      </w:r>
      <w:r w:rsidRPr="0053062E">
        <w:rPr>
          <w:sz w:val="22"/>
        </w:rPr>
        <w:instrText xml:space="preserve"> REF _Ref55991148 \w \h  \* MERGEFORMAT </w:instrText>
      </w:r>
      <w:r w:rsidRPr="0053062E">
        <w:rPr>
          <w:sz w:val="22"/>
        </w:rPr>
      </w:r>
      <w:r w:rsidRPr="0053062E">
        <w:rPr>
          <w:sz w:val="22"/>
        </w:rPr>
        <w:fldChar w:fldCharType="separate"/>
      </w:r>
      <w:r w:rsidR="00BC2756">
        <w:rPr>
          <w:sz w:val="22"/>
        </w:rPr>
        <w:t>49</w:t>
      </w:r>
      <w:r w:rsidRPr="0053062E">
        <w:rPr>
          <w:sz w:val="22"/>
        </w:rPr>
        <w:fldChar w:fldCharType="end"/>
      </w:r>
      <w:r w:rsidRPr="0053062E">
        <w:rPr>
          <w:sz w:val="22"/>
        </w:rPr>
        <w:t>. člena tega zakona v 12 mesecih od uveljavitve tega zakona.</w:t>
      </w:r>
    </w:p>
    <w:p w14:paraId="2CE7AA3A" w14:textId="77777777" w:rsidR="0053062E" w:rsidRPr="0053062E" w:rsidRDefault="0053062E" w:rsidP="0053062E">
      <w:pPr>
        <w:rPr>
          <w:sz w:val="22"/>
        </w:rPr>
      </w:pPr>
    </w:p>
    <w:p w14:paraId="4E7A43EB" w14:textId="77777777" w:rsidR="0053062E" w:rsidRPr="0053062E" w:rsidRDefault="0053062E" w:rsidP="0053062E">
      <w:pPr>
        <w:numPr>
          <w:ilvl w:val="0"/>
          <w:numId w:val="1"/>
        </w:numPr>
        <w:spacing w:before="240" w:after="60"/>
        <w:ind w:left="4471"/>
        <w:outlineLvl w:val="4"/>
        <w:rPr>
          <w:rFonts w:eastAsia="Times New Roman"/>
          <w:bCs/>
          <w:iCs/>
          <w:sz w:val="22"/>
        </w:rPr>
      </w:pPr>
      <w:r w:rsidRPr="0053062E">
        <w:rPr>
          <w:rFonts w:eastAsia="Times New Roman"/>
          <w:bCs/>
          <w:iCs/>
          <w:sz w:val="22"/>
        </w:rPr>
        <w:t>člen</w:t>
      </w:r>
    </w:p>
    <w:p w14:paraId="438C67D6" w14:textId="77777777" w:rsidR="0053062E" w:rsidRPr="0053062E" w:rsidRDefault="0053062E" w:rsidP="0053062E">
      <w:pPr>
        <w:jc w:val="center"/>
        <w:rPr>
          <w:sz w:val="22"/>
          <w:lang w:eastAsia="sl-SI"/>
        </w:rPr>
      </w:pPr>
      <w:r w:rsidRPr="0053062E">
        <w:rPr>
          <w:sz w:val="22"/>
          <w:lang w:eastAsia="sl-SI"/>
        </w:rPr>
        <w:t>(prehodna določba v zvezi z opravljanjem dejavnosti centra za podpore in začetek delovanja kontaktne točke)</w:t>
      </w:r>
    </w:p>
    <w:p w14:paraId="7C7851EF" w14:textId="77777777" w:rsidR="0053062E" w:rsidRPr="0053062E" w:rsidRDefault="0053062E" w:rsidP="0053062E">
      <w:pPr>
        <w:rPr>
          <w:sz w:val="22"/>
          <w:lang w:eastAsia="sl-SI"/>
        </w:rPr>
      </w:pPr>
    </w:p>
    <w:p w14:paraId="2EEC2BD2" w14:textId="359DCEF4" w:rsidR="0053062E" w:rsidRPr="0053062E" w:rsidRDefault="0053062E" w:rsidP="0053062E">
      <w:pPr>
        <w:numPr>
          <w:ilvl w:val="0"/>
          <w:numId w:val="72"/>
        </w:numPr>
        <w:ind w:left="360"/>
        <w:contextualSpacing/>
        <w:rPr>
          <w:sz w:val="22"/>
          <w:lang w:eastAsia="sl-SI"/>
        </w:rPr>
      </w:pPr>
      <w:r w:rsidRPr="0053062E">
        <w:rPr>
          <w:sz w:val="22"/>
          <w:lang w:eastAsia="sl-SI"/>
        </w:rPr>
        <w:t xml:space="preserve">Gospodarska družba, ki na dan uveljavitve tega zakona opravlja dejavnost operaterja trga z elektriko, nadaljuje opravljanje dejavnosti centra za podpore kot gospodarske javne službe v skladu s Koncesijsko pogodbo št. 3 za opravljanje gospodarske javne službe dejavnost operaterja trga z elektriko št. 2430-16-388005 z dne 28. julija 2016 in s tem zakonom do podelitve koncesije iz petega odstavka </w:t>
      </w:r>
      <w:r w:rsidRPr="0053062E">
        <w:rPr>
          <w:sz w:val="22"/>
          <w:lang w:eastAsia="sl-SI"/>
        </w:rPr>
        <w:fldChar w:fldCharType="begin"/>
      </w:r>
      <w:r w:rsidRPr="0053062E">
        <w:rPr>
          <w:sz w:val="22"/>
          <w:lang w:eastAsia="sl-SI"/>
        </w:rPr>
        <w:instrText xml:space="preserve"> REF _Ref55986836 \w \h  \* MERGEFORMAT </w:instrText>
      </w:r>
      <w:r w:rsidRPr="0053062E">
        <w:rPr>
          <w:sz w:val="22"/>
          <w:lang w:eastAsia="sl-SI"/>
        </w:rPr>
      </w:r>
      <w:r w:rsidRPr="0053062E">
        <w:rPr>
          <w:sz w:val="22"/>
          <w:lang w:eastAsia="sl-SI"/>
        </w:rPr>
        <w:fldChar w:fldCharType="separate"/>
      </w:r>
      <w:r w:rsidR="00BC2756">
        <w:rPr>
          <w:sz w:val="22"/>
          <w:lang w:eastAsia="sl-SI"/>
        </w:rPr>
        <w:t>18</w:t>
      </w:r>
      <w:r w:rsidRPr="0053062E">
        <w:rPr>
          <w:sz w:val="22"/>
          <w:lang w:eastAsia="sl-SI"/>
        </w:rPr>
        <w:fldChar w:fldCharType="end"/>
      </w:r>
      <w:r w:rsidRPr="0053062E">
        <w:rPr>
          <w:sz w:val="22"/>
          <w:lang w:eastAsia="sl-SI"/>
        </w:rPr>
        <w:t>. člena tega zakona.</w:t>
      </w:r>
    </w:p>
    <w:p w14:paraId="3559E3A4" w14:textId="77777777" w:rsidR="0053062E" w:rsidRPr="0053062E" w:rsidRDefault="0053062E" w:rsidP="0053062E">
      <w:pPr>
        <w:ind w:left="360"/>
        <w:contextualSpacing/>
        <w:rPr>
          <w:sz w:val="22"/>
          <w:lang w:eastAsia="sl-SI"/>
        </w:rPr>
      </w:pPr>
    </w:p>
    <w:p w14:paraId="547EE7F0" w14:textId="1D7DE3DA" w:rsidR="0053062E" w:rsidRPr="0053062E" w:rsidRDefault="0053062E" w:rsidP="0053062E">
      <w:pPr>
        <w:numPr>
          <w:ilvl w:val="0"/>
          <w:numId w:val="72"/>
        </w:numPr>
        <w:ind w:left="360"/>
        <w:contextualSpacing/>
        <w:rPr>
          <w:sz w:val="22"/>
          <w:lang w:eastAsia="sl-SI"/>
        </w:rPr>
      </w:pPr>
      <w:r w:rsidRPr="0053062E">
        <w:rPr>
          <w:sz w:val="22"/>
          <w:lang w:eastAsia="sl-SI"/>
        </w:rPr>
        <w:t xml:space="preserve">Kontaktna točka iz </w:t>
      </w:r>
      <w:r w:rsidRPr="0053062E">
        <w:rPr>
          <w:sz w:val="22"/>
          <w:lang w:eastAsia="sl-SI"/>
        </w:rPr>
        <w:fldChar w:fldCharType="begin"/>
      </w:r>
      <w:r w:rsidRPr="0053062E">
        <w:rPr>
          <w:sz w:val="22"/>
          <w:lang w:eastAsia="sl-SI"/>
        </w:rPr>
        <w:instrText xml:space="preserve"> REF _Ref55990772 \r \h  \* MERGEFORMAT </w:instrText>
      </w:r>
      <w:r w:rsidRPr="0053062E">
        <w:rPr>
          <w:sz w:val="22"/>
          <w:lang w:eastAsia="sl-SI"/>
        </w:rPr>
      </w:r>
      <w:r w:rsidRPr="0053062E">
        <w:rPr>
          <w:sz w:val="22"/>
          <w:lang w:eastAsia="sl-SI"/>
        </w:rPr>
        <w:fldChar w:fldCharType="separate"/>
      </w:r>
      <w:r w:rsidR="00BC2756">
        <w:rPr>
          <w:sz w:val="22"/>
          <w:lang w:eastAsia="sl-SI"/>
        </w:rPr>
        <w:t>51</w:t>
      </w:r>
      <w:r w:rsidRPr="0053062E">
        <w:rPr>
          <w:sz w:val="22"/>
          <w:lang w:eastAsia="sl-SI"/>
        </w:rPr>
        <w:fldChar w:fldCharType="end"/>
      </w:r>
      <w:r w:rsidRPr="0053062E">
        <w:rPr>
          <w:sz w:val="22"/>
          <w:lang w:eastAsia="sl-SI"/>
        </w:rPr>
        <w:t>. člena tega zakona začne delovati najpozneje v enem letu od uveljavitve tega zakona.</w:t>
      </w:r>
    </w:p>
    <w:p w14:paraId="2394C877" w14:textId="77777777" w:rsidR="0053062E" w:rsidRPr="0053062E" w:rsidRDefault="0053062E" w:rsidP="0053062E">
      <w:pPr>
        <w:rPr>
          <w:sz w:val="22"/>
          <w:lang w:eastAsia="sl-SI"/>
        </w:rPr>
      </w:pPr>
    </w:p>
    <w:p w14:paraId="1DDB54C0" w14:textId="77777777" w:rsidR="0053062E" w:rsidRPr="0053062E" w:rsidRDefault="0053062E" w:rsidP="0053062E">
      <w:pPr>
        <w:numPr>
          <w:ilvl w:val="0"/>
          <w:numId w:val="1"/>
        </w:numPr>
        <w:spacing w:before="240" w:after="60"/>
        <w:ind w:left="4471"/>
        <w:outlineLvl w:val="4"/>
        <w:rPr>
          <w:rFonts w:eastAsia="Times New Roman"/>
          <w:bCs/>
          <w:iCs/>
          <w:sz w:val="22"/>
        </w:rPr>
      </w:pPr>
      <w:r w:rsidRPr="0053062E">
        <w:rPr>
          <w:rFonts w:eastAsia="Times New Roman"/>
          <w:bCs/>
          <w:iCs/>
          <w:sz w:val="22"/>
        </w:rPr>
        <w:t>člen</w:t>
      </w:r>
    </w:p>
    <w:p w14:paraId="024F0339" w14:textId="77777777" w:rsidR="0053062E" w:rsidRPr="0053062E" w:rsidRDefault="0053062E" w:rsidP="0053062E">
      <w:pPr>
        <w:jc w:val="center"/>
        <w:rPr>
          <w:sz w:val="22"/>
          <w:lang w:eastAsia="sl-SI"/>
        </w:rPr>
      </w:pPr>
      <w:r w:rsidRPr="0053062E">
        <w:rPr>
          <w:sz w:val="22"/>
          <w:lang w:eastAsia="sl-SI"/>
        </w:rPr>
        <w:t>(trajnostni načrt za sistem daljinskega ogrevanja in hlajenja)</w:t>
      </w:r>
    </w:p>
    <w:p w14:paraId="2C3B6166" w14:textId="77777777" w:rsidR="0053062E" w:rsidRPr="0053062E" w:rsidRDefault="0053062E" w:rsidP="0053062E">
      <w:pPr>
        <w:rPr>
          <w:sz w:val="22"/>
          <w:lang w:eastAsia="sl-SI"/>
        </w:rPr>
      </w:pPr>
    </w:p>
    <w:p w14:paraId="7D1448AA" w14:textId="77777777" w:rsidR="0053062E" w:rsidRPr="0053062E" w:rsidRDefault="0053062E" w:rsidP="0053062E">
      <w:pPr>
        <w:rPr>
          <w:sz w:val="22"/>
          <w:lang w:eastAsia="sl-SI"/>
        </w:rPr>
      </w:pPr>
      <w:r w:rsidRPr="0053062E">
        <w:rPr>
          <w:sz w:val="22"/>
          <w:lang w:eastAsia="sl-SI"/>
        </w:rPr>
        <w:t>Distributer toplote izdela trajnostni načrt iz 56. člena tega zakona najpozneje v 18 mesecih od uveljavitve tega zakona.</w:t>
      </w:r>
    </w:p>
    <w:p w14:paraId="0E34A4F6" w14:textId="77777777" w:rsidR="0053062E" w:rsidRPr="0053062E" w:rsidRDefault="0053062E" w:rsidP="0053062E">
      <w:pPr>
        <w:rPr>
          <w:sz w:val="22"/>
          <w:lang w:eastAsia="sl-SI"/>
        </w:rPr>
      </w:pPr>
    </w:p>
    <w:p w14:paraId="14A926F2" w14:textId="77777777" w:rsidR="0053062E" w:rsidRPr="0053062E" w:rsidRDefault="0053062E" w:rsidP="0053062E">
      <w:pPr>
        <w:numPr>
          <w:ilvl w:val="0"/>
          <w:numId w:val="1"/>
        </w:numPr>
        <w:spacing w:before="240" w:after="60"/>
        <w:ind w:left="4471"/>
        <w:outlineLvl w:val="4"/>
        <w:rPr>
          <w:rFonts w:eastAsia="Times New Roman"/>
          <w:bCs/>
          <w:iCs/>
          <w:sz w:val="22"/>
          <w:lang w:eastAsia="sl-SI"/>
        </w:rPr>
      </w:pPr>
      <w:bookmarkStart w:id="87" w:name="_Ref55997345"/>
      <w:r w:rsidRPr="0053062E">
        <w:rPr>
          <w:rFonts w:eastAsia="Times New Roman"/>
          <w:bCs/>
          <w:iCs/>
          <w:sz w:val="22"/>
          <w:lang w:eastAsia="sl-SI"/>
        </w:rPr>
        <w:t>člen</w:t>
      </w:r>
      <w:bookmarkEnd w:id="87"/>
    </w:p>
    <w:p w14:paraId="3847C085" w14:textId="77777777" w:rsidR="0053062E" w:rsidRPr="0053062E" w:rsidRDefault="0053062E" w:rsidP="0053062E">
      <w:pPr>
        <w:jc w:val="center"/>
        <w:rPr>
          <w:sz w:val="22"/>
          <w:lang w:eastAsia="sl-SI"/>
        </w:rPr>
      </w:pPr>
      <w:r w:rsidRPr="0053062E">
        <w:rPr>
          <w:sz w:val="22"/>
          <w:lang w:eastAsia="sl-SI"/>
        </w:rPr>
        <w:t>(prenehanje veljavnosti zakona)</w:t>
      </w:r>
    </w:p>
    <w:p w14:paraId="33B18768" w14:textId="77777777" w:rsidR="0053062E" w:rsidRPr="0053062E" w:rsidRDefault="0053062E" w:rsidP="0053062E">
      <w:pPr>
        <w:rPr>
          <w:sz w:val="22"/>
          <w:lang w:eastAsia="sl-SI"/>
        </w:rPr>
      </w:pPr>
    </w:p>
    <w:p w14:paraId="3CA4797F" w14:textId="77777777" w:rsidR="0053062E" w:rsidRPr="0053062E" w:rsidRDefault="0053062E" w:rsidP="0053062E">
      <w:pPr>
        <w:rPr>
          <w:sz w:val="22"/>
          <w:lang w:eastAsia="sl-SI"/>
        </w:rPr>
      </w:pPr>
      <w:r w:rsidRPr="0053062E">
        <w:rPr>
          <w:sz w:val="22"/>
          <w:lang w:eastAsia="sl-SI"/>
        </w:rPr>
        <w:t>V Energetskem zakonu (Uradni list RS, št. 60/19 – uradno prečiščeno besedilo, 65/20 in 158/20 – ZURE):</w:t>
      </w:r>
    </w:p>
    <w:p w14:paraId="0CD5D960" w14:textId="77777777" w:rsidR="0053062E" w:rsidRPr="0053062E" w:rsidRDefault="0053062E" w:rsidP="0053062E">
      <w:pPr>
        <w:autoSpaceDE w:val="0"/>
        <w:autoSpaceDN w:val="0"/>
        <w:adjustRightInd w:val="0"/>
        <w:rPr>
          <w:rFonts w:cs="Arial"/>
          <w:sz w:val="22"/>
          <w:lang w:eastAsia="sl-SI"/>
        </w:rPr>
      </w:pPr>
    </w:p>
    <w:p w14:paraId="0301025C" w14:textId="77777777" w:rsidR="0053062E" w:rsidRPr="0053062E" w:rsidRDefault="0053062E" w:rsidP="0053062E">
      <w:pPr>
        <w:numPr>
          <w:ilvl w:val="0"/>
          <w:numId w:val="73"/>
        </w:numPr>
        <w:autoSpaceDE w:val="0"/>
        <w:autoSpaceDN w:val="0"/>
        <w:adjustRightInd w:val="0"/>
        <w:ind w:left="360"/>
        <w:contextualSpacing/>
        <w:rPr>
          <w:rFonts w:cs="Arial"/>
          <w:sz w:val="22"/>
          <w:lang w:eastAsia="sl-SI"/>
        </w:rPr>
      </w:pPr>
      <w:r w:rsidRPr="0053062E">
        <w:rPr>
          <w:rFonts w:cs="Arial"/>
          <w:sz w:val="22"/>
          <w:lang w:eastAsia="sl-SI"/>
        </w:rPr>
        <w:t>v 2. členu:</w:t>
      </w:r>
    </w:p>
    <w:p w14:paraId="58C425AA" w14:textId="77777777" w:rsidR="0053062E" w:rsidRPr="0053062E" w:rsidRDefault="0053062E" w:rsidP="0053062E">
      <w:pPr>
        <w:numPr>
          <w:ilvl w:val="1"/>
          <w:numId w:val="74"/>
        </w:numPr>
        <w:autoSpaceDE w:val="0"/>
        <w:autoSpaceDN w:val="0"/>
        <w:adjustRightInd w:val="0"/>
        <w:ind w:left="1080"/>
        <w:contextualSpacing/>
        <w:rPr>
          <w:rFonts w:cs="Arial"/>
          <w:sz w:val="22"/>
          <w:lang w:eastAsia="sl-SI"/>
        </w:rPr>
      </w:pPr>
      <w:r w:rsidRPr="0053062E">
        <w:rPr>
          <w:rFonts w:cs="Arial"/>
          <w:sz w:val="22"/>
          <w:lang w:eastAsia="sl-SI"/>
        </w:rPr>
        <w:t>v prvem odstavku prenehata veljati četrta in osma alineja;</w:t>
      </w:r>
    </w:p>
    <w:p w14:paraId="77E5C4F9" w14:textId="77777777" w:rsidR="0053062E" w:rsidRPr="0053062E" w:rsidRDefault="0053062E" w:rsidP="0053062E">
      <w:pPr>
        <w:numPr>
          <w:ilvl w:val="1"/>
          <w:numId w:val="74"/>
        </w:numPr>
        <w:autoSpaceDE w:val="0"/>
        <w:autoSpaceDN w:val="0"/>
        <w:adjustRightInd w:val="0"/>
        <w:ind w:left="1080"/>
        <w:contextualSpacing/>
        <w:rPr>
          <w:rFonts w:cs="Arial"/>
          <w:sz w:val="22"/>
          <w:lang w:eastAsia="sl-SI"/>
        </w:rPr>
      </w:pPr>
      <w:r w:rsidRPr="0053062E">
        <w:rPr>
          <w:rFonts w:cs="Arial"/>
          <w:sz w:val="22"/>
          <w:lang w:eastAsia="sl-SI"/>
        </w:rPr>
        <w:t>v drugem odstavku preneha veljati prva alineja;</w:t>
      </w:r>
    </w:p>
    <w:p w14:paraId="44C2699C" w14:textId="77777777" w:rsidR="0053062E" w:rsidRPr="0053062E" w:rsidRDefault="0053062E" w:rsidP="0053062E">
      <w:pPr>
        <w:numPr>
          <w:ilvl w:val="0"/>
          <w:numId w:val="73"/>
        </w:numPr>
        <w:autoSpaceDE w:val="0"/>
        <w:autoSpaceDN w:val="0"/>
        <w:adjustRightInd w:val="0"/>
        <w:ind w:left="360"/>
        <w:contextualSpacing/>
        <w:rPr>
          <w:rFonts w:cs="Arial"/>
          <w:sz w:val="22"/>
          <w:lang w:eastAsia="sl-SI"/>
        </w:rPr>
      </w:pPr>
      <w:r w:rsidRPr="0053062E">
        <w:rPr>
          <w:rFonts w:cs="Arial"/>
          <w:sz w:val="22"/>
          <w:lang w:eastAsia="sl-SI"/>
        </w:rPr>
        <w:t>v 4. členu prenehata veljati druga in dvaindvajseta točka;</w:t>
      </w:r>
    </w:p>
    <w:p w14:paraId="715A67E6" w14:textId="77777777" w:rsidR="0053062E" w:rsidRPr="0053062E" w:rsidRDefault="0053062E" w:rsidP="0053062E">
      <w:pPr>
        <w:numPr>
          <w:ilvl w:val="0"/>
          <w:numId w:val="73"/>
        </w:numPr>
        <w:autoSpaceDE w:val="0"/>
        <w:autoSpaceDN w:val="0"/>
        <w:adjustRightInd w:val="0"/>
        <w:ind w:left="360"/>
        <w:contextualSpacing/>
        <w:rPr>
          <w:rFonts w:cs="Arial"/>
          <w:sz w:val="22"/>
          <w:lang w:eastAsia="sl-SI"/>
        </w:rPr>
      </w:pPr>
      <w:r w:rsidRPr="0053062E">
        <w:rPr>
          <w:rFonts w:cs="Arial"/>
          <w:sz w:val="22"/>
          <w:lang w:eastAsia="sl-SI"/>
        </w:rPr>
        <w:t>v petem delu prenehajo veljati I. poglavje: Splošne določbe ter 312. in 313. člen;</w:t>
      </w:r>
    </w:p>
    <w:p w14:paraId="3450E7C7" w14:textId="77777777" w:rsidR="0053062E" w:rsidRPr="0053062E" w:rsidRDefault="0053062E" w:rsidP="0053062E">
      <w:pPr>
        <w:numPr>
          <w:ilvl w:val="0"/>
          <w:numId w:val="73"/>
        </w:numPr>
        <w:autoSpaceDE w:val="0"/>
        <w:autoSpaceDN w:val="0"/>
        <w:adjustRightInd w:val="0"/>
        <w:ind w:left="360"/>
        <w:contextualSpacing/>
        <w:rPr>
          <w:rFonts w:cs="Arial"/>
          <w:sz w:val="22"/>
          <w:lang w:eastAsia="sl-SI"/>
        </w:rPr>
      </w:pPr>
      <w:r w:rsidRPr="0053062E">
        <w:rPr>
          <w:rFonts w:cs="Arial"/>
          <w:sz w:val="22"/>
          <w:lang w:eastAsia="sl-SI"/>
        </w:rPr>
        <w:t>v petem delu prenehajo veljati II. poglavje: Raba obnovljivih virov energije ter 314., 315., 315a, 320., 323., 325. in 326. člen;</w:t>
      </w:r>
    </w:p>
    <w:p w14:paraId="1ED895A3" w14:textId="77777777" w:rsidR="0053062E" w:rsidRPr="0053062E" w:rsidRDefault="0053062E" w:rsidP="0053062E">
      <w:pPr>
        <w:numPr>
          <w:ilvl w:val="0"/>
          <w:numId w:val="73"/>
        </w:numPr>
        <w:autoSpaceDE w:val="0"/>
        <w:autoSpaceDN w:val="0"/>
        <w:adjustRightInd w:val="0"/>
        <w:ind w:left="360"/>
        <w:contextualSpacing/>
        <w:rPr>
          <w:rFonts w:cs="Arial"/>
          <w:sz w:val="22"/>
          <w:lang w:eastAsia="sl-SI"/>
        </w:rPr>
      </w:pPr>
      <w:r w:rsidRPr="0053062E">
        <w:rPr>
          <w:rFonts w:cs="Arial"/>
          <w:sz w:val="22"/>
          <w:lang w:eastAsia="sl-SI"/>
        </w:rPr>
        <w:t>v petem delu prenehata veljati IV. poglavje: Usposabljanje in 359. člen;</w:t>
      </w:r>
    </w:p>
    <w:p w14:paraId="75F1479B" w14:textId="77777777" w:rsidR="0053062E" w:rsidRPr="0053062E" w:rsidRDefault="0053062E" w:rsidP="0053062E">
      <w:pPr>
        <w:numPr>
          <w:ilvl w:val="0"/>
          <w:numId w:val="73"/>
        </w:numPr>
        <w:autoSpaceDE w:val="0"/>
        <w:autoSpaceDN w:val="0"/>
        <w:adjustRightInd w:val="0"/>
        <w:ind w:left="360"/>
        <w:contextualSpacing/>
        <w:rPr>
          <w:rFonts w:cs="Arial"/>
          <w:sz w:val="22"/>
          <w:lang w:eastAsia="sl-SI"/>
        </w:rPr>
      </w:pPr>
      <w:r w:rsidRPr="0053062E">
        <w:rPr>
          <w:rFonts w:cs="Arial"/>
          <w:sz w:val="22"/>
          <w:lang w:eastAsia="sl-SI"/>
        </w:rPr>
        <w:t xml:space="preserve">v petem delu prenehajo veljati V. poglavje: Električna energija iz obnovljivih virov energije in iz soproizvodnje toplote in električne energije z visokim izkoristkom, 1. oddelek: Soproizvodnja toplote in električne energije z visokim izkoristkom ter učinkovito daljinsko ogrevanje in hlajenje, 2. oddelek: Potrdila o izvoru električne energije ter 365., 366., 367. in 368. člen, 3. oddelek: Priključevanje na omrežje ter prenos električne energije iz obnovljivih virov in iz soproizvodnje ter 369., 370. in 371. člen, 4. oddelek: </w:t>
      </w:r>
      <w:r w:rsidRPr="0053062E">
        <w:rPr>
          <w:rFonts w:cs="Arial"/>
          <w:sz w:val="22"/>
        </w:rPr>
        <w:t>Podpore proizvodnji električne energije iz obnovljivih virov energije in v soproizvodnji z visokim izkoristkom</w:t>
      </w:r>
      <w:r w:rsidRPr="0053062E">
        <w:rPr>
          <w:rFonts w:cs="Arial"/>
          <w:sz w:val="22"/>
          <w:lang w:eastAsia="sl-SI"/>
        </w:rPr>
        <w:t xml:space="preserve"> ter 372., 373., 374., 375., 376., 377. in 378. člen, 5. oddelek: </w:t>
      </w:r>
      <w:r w:rsidRPr="0053062E">
        <w:rPr>
          <w:rFonts w:cs="Arial"/>
          <w:sz w:val="22"/>
        </w:rPr>
        <w:t>Izjeme za fizične osebe, ki proizvajajo električno energijo v proizvodnih napravah do 50 kW,</w:t>
      </w:r>
      <w:r w:rsidRPr="0053062E">
        <w:rPr>
          <w:rFonts w:cs="Arial"/>
          <w:sz w:val="22"/>
          <w:lang w:eastAsia="sl-SI"/>
        </w:rPr>
        <w:t xml:space="preserve"> ter 379. člen;</w:t>
      </w:r>
    </w:p>
    <w:p w14:paraId="44550AC2" w14:textId="77777777" w:rsidR="0053062E" w:rsidRPr="0053062E" w:rsidRDefault="0053062E" w:rsidP="0053062E">
      <w:pPr>
        <w:numPr>
          <w:ilvl w:val="0"/>
          <w:numId w:val="73"/>
        </w:numPr>
        <w:autoSpaceDE w:val="0"/>
        <w:autoSpaceDN w:val="0"/>
        <w:adjustRightInd w:val="0"/>
        <w:ind w:left="360"/>
        <w:contextualSpacing/>
        <w:rPr>
          <w:rFonts w:cs="Arial"/>
          <w:sz w:val="22"/>
          <w:lang w:eastAsia="sl-SI"/>
        </w:rPr>
      </w:pPr>
      <w:r w:rsidRPr="0053062E">
        <w:rPr>
          <w:rFonts w:cs="Arial"/>
          <w:sz w:val="22"/>
          <w:lang w:eastAsia="sl-SI"/>
        </w:rPr>
        <w:t>v petem delu prenehajo veljati VI. poglavje: Obnovljivi viri energije v prometu ter 380, 381. in 382. člen;</w:t>
      </w:r>
    </w:p>
    <w:p w14:paraId="0D8A7B4A" w14:textId="77777777" w:rsidR="0053062E" w:rsidRPr="0053062E" w:rsidRDefault="0053062E" w:rsidP="0053062E">
      <w:pPr>
        <w:numPr>
          <w:ilvl w:val="0"/>
          <w:numId w:val="73"/>
        </w:numPr>
        <w:autoSpaceDE w:val="0"/>
        <w:autoSpaceDN w:val="0"/>
        <w:adjustRightInd w:val="0"/>
        <w:ind w:left="360"/>
        <w:contextualSpacing/>
        <w:rPr>
          <w:rFonts w:cs="Arial"/>
          <w:sz w:val="22"/>
          <w:lang w:eastAsia="sl-SI"/>
        </w:rPr>
      </w:pPr>
      <w:r w:rsidRPr="0053062E">
        <w:rPr>
          <w:rFonts w:cs="Arial"/>
          <w:sz w:val="22"/>
          <w:lang w:eastAsia="sl-SI"/>
        </w:rPr>
        <w:lastRenderedPageBreak/>
        <w:t>v petem delu prenehata veljati VII. poglavje: Statistični prenosi energije iz obnovljivih virov energije in 382.a člen;</w:t>
      </w:r>
    </w:p>
    <w:p w14:paraId="14A86BF3" w14:textId="5E256779" w:rsidR="0053062E" w:rsidRPr="0053062E" w:rsidRDefault="0053062E" w:rsidP="0053062E">
      <w:pPr>
        <w:numPr>
          <w:ilvl w:val="0"/>
          <w:numId w:val="73"/>
        </w:numPr>
        <w:autoSpaceDE w:val="0"/>
        <w:autoSpaceDN w:val="0"/>
        <w:adjustRightInd w:val="0"/>
        <w:ind w:left="360"/>
        <w:contextualSpacing/>
        <w:rPr>
          <w:rFonts w:cs="Arial"/>
          <w:sz w:val="22"/>
          <w:lang w:eastAsia="sl-SI"/>
        </w:rPr>
      </w:pPr>
      <w:r w:rsidRPr="0053062E">
        <w:rPr>
          <w:rFonts w:cs="Arial"/>
          <w:sz w:val="22"/>
          <w:lang w:eastAsia="sl-SI"/>
        </w:rPr>
        <w:t>prenehata veljati 493. in 493.</w:t>
      </w:r>
      <w:r w:rsidR="001468E4">
        <w:rPr>
          <w:rFonts w:cs="Arial"/>
          <w:sz w:val="22"/>
          <w:lang w:eastAsia="sl-SI"/>
        </w:rPr>
        <w:t>a</w:t>
      </w:r>
      <w:r w:rsidRPr="0053062E">
        <w:rPr>
          <w:rFonts w:cs="Arial"/>
          <w:sz w:val="22"/>
          <w:lang w:eastAsia="sl-SI"/>
        </w:rPr>
        <w:t xml:space="preserve"> člen.</w:t>
      </w:r>
    </w:p>
    <w:p w14:paraId="1C42073F" w14:textId="77777777" w:rsidR="0053062E" w:rsidRPr="0053062E" w:rsidRDefault="0053062E" w:rsidP="0053062E">
      <w:pPr>
        <w:autoSpaceDE w:val="0"/>
        <w:autoSpaceDN w:val="0"/>
        <w:adjustRightInd w:val="0"/>
        <w:rPr>
          <w:rFonts w:cs="Arial"/>
          <w:sz w:val="22"/>
          <w:lang w:eastAsia="sl-SI"/>
        </w:rPr>
      </w:pPr>
    </w:p>
    <w:p w14:paraId="2C1CB7AE" w14:textId="77777777" w:rsidR="0053062E" w:rsidRPr="0053062E" w:rsidRDefault="0053062E" w:rsidP="0053062E">
      <w:pPr>
        <w:numPr>
          <w:ilvl w:val="0"/>
          <w:numId w:val="1"/>
        </w:numPr>
        <w:spacing w:before="240" w:after="60"/>
        <w:ind w:left="4471"/>
        <w:outlineLvl w:val="4"/>
        <w:rPr>
          <w:rFonts w:eastAsia="Times New Roman"/>
          <w:bCs/>
          <w:iCs/>
          <w:sz w:val="22"/>
        </w:rPr>
      </w:pPr>
      <w:r w:rsidRPr="0053062E">
        <w:rPr>
          <w:rFonts w:eastAsia="Times New Roman"/>
          <w:bCs/>
          <w:iCs/>
          <w:sz w:val="22"/>
        </w:rPr>
        <w:t>člen</w:t>
      </w:r>
    </w:p>
    <w:p w14:paraId="64BF661A" w14:textId="77777777" w:rsidR="0053062E" w:rsidRPr="0053062E" w:rsidRDefault="0053062E" w:rsidP="0053062E">
      <w:pPr>
        <w:jc w:val="center"/>
        <w:rPr>
          <w:sz w:val="22"/>
          <w:lang w:eastAsia="sl-SI"/>
        </w:rPr>
      </w:pPr>
      <w:r w:rsidRPr="0053062E">
        <w:rPr>
          <w:sz w:val="22"/>
          <w:lang w:eastAsia="sl-SI"/>
        </w:rPr>
        <w:t>(dopolnitve zakona)</w:t>
      </w:r>
    </w:p>
    <w:p w14:paraId="1DBCCFC2" w14:textId="77777777" w:rsidR="0053062E" w:rsidRPr="0053062E" w:rsidRDefault="0053062E" w:rsidP="0053062E">
      <w:pPr>
        <w:autoSpaceDE w:val="0"/>
        <w:autoSpaceDN w:val="0"/>
        <w:adjustRightInd w:val="0"/>
        <w:rPr>
          <w:rFonts w:cs="Arial"/>
          <w:sz w:val="22"/>
          <w:lang w:eastAsia="sl-SI"/>
        </w:rPr>
      </w:pPr>
    </w:p>
    <w:p w14:paraId="6F7B16EC" w14:textId="77777777" w:rsidR="0053062E" w:rsidRPr="0053062E" w:rsidRDefault="0053062E" w:rsidP="0053062E">
      <w:pPr>
        <w:autoSpaceDE w:val="0"/>
        <w:autoSpaceDN w:val="0"/>
        <w:adjustRightInd w:val="0"/>
        <w:rPr>
          <w:rFonts w:cs="Arial"/>
          <w:sz w:val="22"/>
          <w:lang w:eastAsia="sl-SI"/>
        </w:rPr>
      </w:pPr>
      <w:r w:rsidRPr="0053062E">
        <w:rPr>
          <w:rFonts w:cs="Arial"/>
          <w:sz w:val="22"/>
          <w:lang w:eastAsia="sl-SI"/>
        </w:rPr>
        <w:t>V Energetskem zakonu (Uradni list RS, št. 60/19 – uradno prečiščeno besedilo, 65/20 in 158/20 – ZURE se za desetim odstavkom 29. člena dodata enajsti in dvanajsti odstavek, ki se glasita:</w:t>
      </w:r>
    </w:p>
    <w:p w14:paraId="602B4695" w14:textId="77777777" w:rsidR="0053062E" w:rsidRPr="0053062E" w:rsidRDefault="0053062E" w:rsidP="0053062E">
      <w:pPr>
        <w:autoSpaceDE w:val="0"/>
        <w:autoSpaceDN w:val="0"/>
        <w:adjustRightInd w:val="0"/>
        <w:ind w:left="360"/>
        <w:contextualSpacing/>
        <w:rPr>
          <w:rFonts w:cs="Arial"/>
          <w:sz w:val="22"/>
          <w:lang w:eastAsia="sl-SI"/>
        </w:rPr>
      </w:pPr>
    </w:p>
    <w:p w14:paraId="773F9CDD" w14:textId="77777777" w:rsidR="0053062E" w:rsidRPr="0053062E" w:rsidRDefault="0053062E" w:rsidP="0053062E">
      <w:pPr>
        <w:autoSpaceDE w:val="0"/>
        <w:autoSpaceDN w:val="0"/>
        <w:adjustRightInd w:val="0"/>
        <w:ind w:left="348"/>
        <w:rPr>
          <w:rFonts w:cs="Arial"/>
          <w:sz w:val="22"/>
          <w:lang w:eastAsia="sl-SI"/>
        </w:rPr>
      </w:pPr>
      <w:r w:rsidRPr="0053062E">
        <w:rPr>
          <w:rFonts w:cs="Arial"/>
          <w:sz w:val="22"/>
          <w:lang w:eastAsia="sl-SI"/>
        </w:rPr>
        <w:t>»(11) Končni odjemalci energije, ki niso gospodinjski odjemalci in so na območju posamezne lokalne skupnosti, morajo tej lokalni skupnosti na zahtevo predati podatke o porabi energije, ki so potrebni za pripravo in izvajanje lokalnega energetskega koncepta.</w:t>
      </w:r>
    </w:p>
    <w:p w14:paraId="5E71C936" w14:textId="77777777" w:rsidR="0053062E" w:rsidRPr="0053062E" w:rsidRDefault="0053062E" w:rsidP="0053062E">
      <w:pPr>
        <w:autoSpaceDE w:val="0"/>
        <w:autoSpaceDN w:val="0"/>
        <w:adjustRightInd w:val="0"/>
        <w:rPr>
          <w:rFonts w:cs="Arial"/>
          <w:sz w:val="22"/>
          <w:lang w:eastAsia="sl-SI"/>
        </w:rPr>
      </w:pPr>
    </w:p>
    <w:p w14:paraId="4E41116E" w14:textId="77777777" w:rsidR="0053062E" w:rsidRPr="0053062E" w:rsidRDefault="0053062E" w:rsidP="0053062E">
      <w:pPr>
        <w:autoSpaceDE w:val="0"/>
        <w:autoSpaceDN w:val="0"/>
        <w:adjustRightInd w:val="0"/>
        <w:ind w:left="348"/>
        <w:rPr>
          <w:rFonts w:cs="Arial"/>
          <w:sz w:val="22"/>
          <w:lang w:eastAsia="sl-SI"/>
        </w:rPr>
      </w:pPr>
      <w:r w:rsidRPr="0053062E">
        <w:rPr>
          <w:rFonts w:cs="Arial"/>
          <w:sz w:val="22"/>
          <w:lang w:eastAsia="sl-SI"/>
        </w:rPr>
        <w:t>(12) Podatki iz prejšnjega odstavka so podatki o porabi energentov za proizvodnjo toplote, proizvedeni toploti, potrebni toploti in odvečni toploti ter ocene za prihodnje petletno obdobje.«.</w:t>
      </w:r>
    </w:p>
    <w:p w14:paraId="3146899F" w14:textId="77777777" w:rsidR="0053062E" w:rsidRPr="0053062E" w:rsidRDefault="0053062E" w:rsidP="0053062E">
      <w:pPr>
        <w:autoSpaceDE w:val="0"/>
        <w:autoSpaceDN w:val="0"/>
        <w:adjustRightInd w:val="0"/>
        <w:ind w:left="348"/>
        <w:rPr>
          <w:rFonts w:cs="Arial"/>
          <w:sz w:val="22"/>
          <w:lang w:eastAsia="sl-SI"/>
        </w:rPr>
      </w:pPr>
    </w:p>
    <w:p w14:paraId="7A1A585F" w14:textId="77777777" w:rsidR="0053062E" w:rsidRPr="0053062E" w:rsidRDefault="0053062E" w:rsidP="0053062E">
      <w:pPr>
        <w:numPr>
          <w:ilvl w:val="0"/>
          <w:numId w:val="1"/>
        </w:numPr>
        <w:spacing w:before="240" w:after="60"/>
        <w:ind w:left="4471"/>
        <w:outlineLvl w:val="4"/>
        <w:rPr>
          <w:rFonts w:eastAsia="Times New Roman"/>
          <w:bCs/>
          <w:iCs/>
          <w:szCs w:val="24"/>
        </w:rPr>
      </w:pPr>
      <w:r w:rsidRPr="0053062E">
        <w:rPr>
          <w:rFonts w:eastAsia="Times New Roman"/>
          <w:bCs/>
          <w:iCs/>
          <w:szCs w:val="24"/>
        </w:rPr>
        <w:t>člen</w:t>
      </w:r>
    </w:p>
    <w:p w14:paraId="5FBD3CE1" w14:textId="77777777" w:rsidR="0053062E" w:rsidRPr="0053062E" w:rsidRDefault="0053062E" w:rsidP="0053062E">
      <w:pPr>
        <w:jc w:val="center"/>
        <w:rPr>
          <w:sz w:val="22"/>
          <w:lang w:eastAsia="sl-SI"/>
        </w:rPr>
      </w:pPr>
      <w:r w:rsidRPr="0053062E">
        <w:rPr>
          <w:sz w:val="22"/>
          <w:lang w:eastAsia="sl-SI"/>
        </w:rPr>
        <w:t>(dopolnitve zakona)</w:t>
      </w:r>
    </w:p>
    <w:p w14:paraId="79D5740D" w14:textId="77777777" w:rsidR="0053062E" w:rsidRPr="0053062E" w:rsidRDefault="0053062E" w:rsidP="0053062E">
      <w:pPr>
        <w:autoSpaceDE w:val="0"/>
        <w:autoSpaceDN w:val="0"/>
        <w:adjustRightInd w:val="0"/>
        <w:rPr>
          <w:rFonts w:cs="Arial"/>
          <w:sz w:val="22"/>
          <w:lang w:eastAsia="sl-SI"/>
        </w:rPr>
      </w:pPr>
    </w:p>
    <w:p w14:paraId="0CD221A5" w14:textId="77777777" w:rsidR="0053062E" w:rsidRPr="0053062E" w:rsidRDefault="0053062E" w:rsidP="0053062E">
      <w:pPr>
        <w:autoSpaceDE w:val="0"/>
        <w:autoSpaceDN w:val="0"/>
        <w:adjustRightInd w:val="0"/>
        <w:rPr>
          <w:rFonts w:cs="Arial"/>
          <w:sz w:val="22"/>
          <w:lang w:eastAsia="sl-SI"/>
        </w:rPr>
      </w:pPr>
      <w:r w:rsidRPr="0053062E">
        <w:t xml:space="preserve"> V </w:t>
      </w:r>
      <w:r w:rsidRPr="0053062E">
        <w:rPr>
          <w:rFonts w:cs="Arial"/>
          <w:sz w:val="22"/>
          <w:lang w:eastAsia="sl-SI"/>
        </w:rPr>
        <w:t>Energetskem zakonu (Uradni list RS, št. 60/19 – uradno prečiščeno besedilo, 65/20 in 158/20 – ZURE se za 29. členom doda nov 29.a člen, ki se glasi:</w:t>
      </w:r>
    </w:p>
    <w:p w14:paraId="7461616C" w14:textId="77777777" w:rsidR="0053062E" w:rsidRPr="0053062E" w:rsidRDefault="0053062E" w:rsidP="0053062E">
      <w:pPr>
        <w:autoSpaceDE w:val="0"/>
        <w:autoSpaceDN w:val="0"/>
        <w:adjustRightInd w:val="0"/>
        <w:ind w:left="348"/>
        <w:contextualSpacing/>
        <w:rPr>
          <w:rFonts w:cs="Arial"/>
          <w:sz w:val="22"/>
          <w:lang w:eastAsia="sl-SI"/>
        </w:rPr>
      </w:pPr>
    </w:p>
    <w:p w14:paraId="56E36C10" w14:textId="77777777" w:rsidR="0053062E" w:rsidRPr="0053062E" w:rsidRDefault="0053062E" w:rsidP="0053062E">
      <w:pPr>
        <w:autoSpaceDE w:val="0"/>
        <w:autoSpaceDN w:val="0"/>
        <w:adjustRightInd w:val="0"/>
        <w:ind w:left="348"/>
        <w:contextualSpacing/>
        <w:jc w:val="center"/>
        <w:rPr>
          <w:rFonts w:cs="Arial"/>
          <w:sz w:val="22"/>
          <w:lang w:eastAsia="sl-SI"/>
        </w:rPr>
      </w:pPr>
      <w:r w:rsidRPr="0053062E">
        <w:rPr>
          <w:rFonts w:cs="Arial"/>
          <w:sz w:val="22"/>
          <w:lang w:eastAsia="sl-SI"/>
        </w:rPr>
        <w:t>»29. a člen</w:t>
      </w:r>
    </w:p>
    <w:p w14:paraId="6DB57727" w14:textId="77777777" w:rsidR="0053062E" w:rsidRPr="0053062E" w:rsidRDefault="0053062E" w:rsidP="0053062E">
      <w:pPr>
        <w:autoSpaceDE w:val="0"/>
        <w:autoSpaceDN w:val="0"/>
        <w:adjustRightInd w:val="0"/>
        <w:ind w:left="348"/>
        <w:contextualSpacing/>
        <w:jc w:val="center"/>
        <w:rPr>
          <w:rFonts w:cs="Arial"/>
          <w:sz w:val="22"/>
          <w:lang w:eastAsia="sl-SI"/>
        </w:rPr>
      </w:pPr>
      <w:r w:rsidRPr="0053062E">
        <w:rPr>
          <w:rFonts w:cs="Arial"/>
          <w:sz w:val="22"/>
          <w:lang w:eastAsia="sl-SI"/>
        </w:rPr>
        <w:t>(lokalne energetske organizacije)</w:t>
      </w:r>
    </w:p>
    <w:p w14:paraId="65A90F19" w14:textId="77777777" w:rsidR="0053062E" w:rsidRPr="0053062E" w:rsidRDefault="0053062E" w:rsidP="0053062E">
      <w:pPr>
        <w:autoSpaceDE w:val="0"/>
        <w:autoSpaceDN w:val="0"/>
        <w:adjustRightInd w:val="0"/>
        <w:ind w:left="348"/>
        <w:contextualSpacing/>
        <w:rPr>
          <w:rFonts w:cs="Arial"/>
          <w:sz w:val="22"/>
          <w:lang w:eastAsia="sl-SI"/>
        </w:rPr>
      </w:pPr>
    </w:p>
    <w:p w14:paraId="21B51CB5" w14:textId="77777777" w:rsidR="0053062E" w:rsidRPr="0053062E" w:rsidRDefault="0053062E" w:rsidP="0053062E">
      <w:pPr>
        <w:numPr>
          <w:ilvl w:val="0"/>
          <w:numId w:val="120"/>
        </w:numPr>
        <w:autoSpaceDE w:val="0"/>
        <w:autoSpaceDN w:val="0"/>
        <w:adjustRightInd w:val="0"/>
        <w:contextualSpacing/>
        <w:rPr>
          <w:rFonts w:cs="Arial"/>
          <w:sz w:val="22"/>
          <w:lang w:eastAsia="sl-SI"/>
        </w:rPr>
      </w:pPr>
      <w:r w:rsidRPr="0053062E">
        <w:rPr>
          <w:rFonts w:cs="Arial"/>
          <w:sz w:val="22"/>
          <w:lang w:eastAsia="sl-SI"/>
        </w:rPr>
        <w:t>Ena ali več lokalnih skupnosti lahko za izvajanje nalog iz tega zakona in zakona, ki ureja učinkovito rabo energije, ki so v pristojnosti lokalnih skupnosti, ustanovi oziroma pooblasti lokalno energetsko organizacijo.</w:t>
      </w:r>
    </w:p>
    <w:p w14:paraId="3C1B1170" w14:textId="77777777" w:rsidR="0053062E" w:rsidRPr="0053062E" w:rsidRDefault="0053062E" w:rsidP="0053062E">
      <w:pPr>
        <w:autoSpaceDE w:val="0"/>
        <w:autoSpaceDN w:val="0"/>
        <w:adjustRightInd w:val="0"/>
        <w:ind w:left="720"/>
        <w:contextualSpacing/>
        <w:rPr>
          <w:rFonts w:cs="Arial"/>
          <w:sz w:val="22"/>
          <w:lang w:eastAsia="sl-SI"/>
        </w:rPr>
      </w:pPr>
    </w:p>
    <w:p w14:paraId="7578CCAD" w14:textId="77777777" w:rsidR="0053062E" w:rsidRPr="0053062E" w:rsidRDefault="0053062E" w:rsidP="0053062E">
      <w:pPr>
        <w:numPr>
          <w:ilvl w:val="0"/>
          <w:numId w:val="120"/>
        </w:numPr>
        <w:autoSpaceDE w:val="0"/>
        <w:autoSpaceDN w:val="0"/>
        <w:adjustRightInd w:val="0"/>
        <w:contextualSpacing/>
        <w:rPr>
          <w:rFonts w:cs="Arial"/>
          <w:sz w:val="22"/>
          <w:lang w:eastAsia="sl-SI"/>
        </w:rPr>
      </w:pPr>
      <w:r w:rsidRPr="0053062E">
        <w:rPr>
          <w:rFonts w:cs="Arial"/>
          <w:sz w:val="22"/>
          <w:lang w:eastAsia="sl-SI"/>
        </w:rPr>
        <w:t>Naloge, ki jih lokalne energetske organizacije izvajajo v javnem interesu, so:</w:t>
      </w:r>
    </w:p>
    <w:p w14:paraId="365104A1" w14:textId="77777777" w:rsidR="0053062E" w:rsidRPr="0053062E" w:rsidRDefault="0053062E" w:rsidP="0053062E">
      <w:pPr>
        <w:autoSpaceDE w:val="0"/>
        <w:autoSpaceDN w:val="0"/>
        <w:adjustRightInd w:val="0"/>
        <w:ind w:left="720"/>
        <w:contextualSpacing/>
        <w:rPr>
          <w:rFonts w:cs="Arial"/>
          <w:sz w:val="22"/>
          <w:lang w:eastAsia="sl-SI"/>
        </w:rPr>
      </w:pPr>
      <w:r w:rsidRPr="0053062E">
        <w:rPr>
          <w:rFonts w:cs="Arial"/>
          <w:sz w:val="22"/>
          <w:lang w:eastAsia="sl-SI"/>
        </w:rPr>
        <w:t>– priprava in izvajanje lokalnih energetskih konceptov,</w:t>
      </w:r>
    </w:p>
    <w:p w14:paraId="5D2B7106" w14:textId="77777777" w:rsidR="0053062E" w:rsidRPr="0053062E" w:rsidRDefault="0053062E" w:rsidP="0053062E">
      <w:pPr>
        <w:autoSpaceDE w:val="0"/>
        <w:autoSpaceDN w:val="0"/>
        <w:adjustRightInd w:val="0"/>
        <w:ind w:left="720"/>
        <w:contextualSpacing/>
        <w:rPr>
          <w:rFonts w:cs="Arial"/>
          <w:sz w:val="22"/>
          <w:lang w:eastAsia="sl-SI"/>
        </w:rPr>
      </w:pPr>
      <w:r w:rsidRPr="0053062E">
        <w:rPr>
          <w:rFonts w:cs="Arial"/>
          <w:sz w:val="22"/>
          <w:lang w:eastAsia="sl-SI"/>
        </w:rPr>
        <w:t>– naloge, povezane z vzpostavitvijo in izvajanjem sistema upravljanja z energijo,</w:t>
      </w:r>
    </w:p>
    <w:p w14:paraId="669BD988" w14:textId="77777777" w:rsidR="0053062E" w:rsidRPr="0053062E" w:rsidRDefault="0053062E" w:rsidP="0053062E">
      <w:pPr>
        <w:autoSpaceDE w:val="0"/>
        <w:autoSpaceDN w:val="0"/>
        <w:adjustRightInd w:val="0"/>
        <w:ind w:left="720"/>
        <w:contextualSpacing/>
        <w:rPr>
          <w:rFonts w:cs="Arial"/>
          <w:sz w:val="22"/>
          <w:lang w:eastAsia="sl-SI"/>
        </w:rPr>
      </w:pPr>
      <w:r w:rsidRPr="0053062E">
        <w:rPr>
          <w:rFonts w:cs="Arial"/>
          <w:sz w:val="22"/>
          <w:lang w:eastAsia="sl-SI"/>
        </w:rPr>
        <w:t>– izvajanje in vodenje mednarodnih projektov s področja učinkovite rabe in obnovljivih virov energije.</w:t>
      </w:r>
    </w:p>
    <w:p w14:paraId="03F514E5" w14:textId="77777777" w:rsidR="0053062E" w:rsidRPr="0053062E" w:rsidRDefault="0053062E" w:rsidP="0053062E">
      <w:pPr>
        <w:autoSpaceDE w:val="0"/>
        <w:autoSpaceDN w:val="0"/>
        <w:adjustRightInd w:val="0"/>
        <w:ind w:left="348"/>
        <w:contextualSpacing/>
        <w:rPr>
          <w:rFonts w:cs="Arial"/>
          <w:sz w:val="22"/>
          <w:lang w:eastAsia="sl-SI"/>
        </w:rPr>
      </w:pPr>
    </w:p>
    <w:p w14:paraId="6C2F4A8A" w14:textId="77777777" w:rsidR="0053062E" w:rsidRPr="0053062E" w:rsidRDefault="0053062E" w:rsidP="0053062E">
      <w:pPr>
        <w:numPr>
          <w:ilvl w:val="0"/>
          <w:numId w:val="120"/>
        </w:numPr>
        <w:autoSpaceDE w:val="0"/>
        <w:autoSpaceDN w:val="0"/>
        <w:adjustRightInd w:val="0"/>
        <w:contextualSpacing/>
        <w:rPr>
          <w:rFonts w:cs="Arial"/>
          <w:sz w:val="22"/>
          <w:lang w:eastAsia="sl-SI"/>
        </w:rPr>
      </w:pPr>
      <w:r w:rsidRPr="0053062E">
        <w:rPr>
          <w:rFonts w:cs="Arial"/>
          <w:sz w:val="22"/>
          <w:lang w:eastAsia="sl-SI"/>
        </w:rPr>
        <w:t>Lokalne energetske organizacije vodijo ločene računovodske evidence za sredstva, namenjena opravljanju nalog v javnem interesu iz prejšnjega odstavka.«.</w:t>
      </w:r>
    </w:p>
    <w:p w14:paraId="6D4B768F" w14:textId="77777777" w:rsidR="0053062E" w:rsidRPr="0053062E" w:rsidRDefault="0053062E" w:rsidP="0053062E">
      <w:pPr>
        <w:autoSpaceDE w:val="0"/>
        <w:autoSpaceDN w:val="0"/>
        <w:adjustRightInd w:val="0"/>
        <w:rPr>
          <w:rFonts w:cs="Arial"/>
          <w:sz w:val="22"/>
          <w:lang w:eastAsia="sl-SI"/>
        </w:rPr>
      </w:pPr>
    </w:p>
    <w:p w14:paraId="0310317B" w14:textId="77777777" w:rsidR="0053062E" w:rsidRPr="0053062E" w:rsidRDefault="0053062E" w:rsidP="0053062E">
      <w:pPr>
        <w:numPr>
          <w:ilvl w:val="0"/>
          <w:numId w:val="1"/>
        </w:numPr>
        <w:spacing w:before="240" w:after="60"/>
        <w:ind w:left="4471"/>
        <w:outlineLvl w:val="4"/>
        <w:rPr>
          <w:rFonts w:eastAsia="Times New Roman"/>
          <w:bCs/>
          <w:iCs/>
          <w:sz w:val="22"/>
        </w:rPr>
      </w:pPr>
      <w:bookmarkStart w:id="88" w:name="_Ref55997358"/>
      <w:r w:rsidRPr="0053062E">
        <w:rPr>
          <w:rFonts w:eastAsia="Times New Roman"/>
          <w:bCs/>
          <w:iCs/>
          <w:sz w:val="22"/>
        </w:rPr>
        <w:t>člen</w:t>
      </w:r>
    </w:p>
    <w:p w14:paraId="1F46F3F5" w14:textId="77777777" w:rsidR="0053062E" w:rsidRPr="0053062E" w:rsidRDefault="0053062E" w:rsidP="0053062E">
      <w:pPr>
        <w:jc w:val="center"/>
        <w:rPr>
          <w:sz w:val="22"/>
        </w:rPr>
      </w:pPr>
      <w:r w:rsidRPr="0053062E">
        <w:rPr>
          <w:sz w:val="22"/>
        </w:rPr>
        <w:t>(začetek veljavnosti)</w:t>
      </w:r>
      <w:bookmarkEnd w:id="88"/>
    </w:p>
    <w:p w14:paraId="0009C14C" w14:textId="77777777" w:rsidR="0053062E" w:rsidRPr="0053062E" w:rsidRDefault="0053062E" w:rsidP="0053062E">
      <w:pPr>
        <w:jc w:val="center"/>
        <w:rPr>
          <w:sz w:val="22"/>
        </w:rPr>
      </w:pPr>
    </w:p>
    <w:p w14:paraId="11492913" w14:textId="77777777" w:rsidR="0053062E" w:rsidRPr="0053062E" w:rsidRDefault="0053062E" w:rsidP="0053062E">
      <w:pPr>
        <w:autoSpaceDE w:val="0"/>
        <w:autoSpaceDN w:val="0"/>
        <w:adjustRightInd w:val="0"/>
        <w:rPr>
          <w:sz w:val="22"/>
        </w:rPr>
      </w:pPr>
      <w:r w:rsidRPr="0053062E">
        <w:rPr>
          <w:sz w:val="22"/>
        </w:rPr>
        <w:t>Ta zakon začne veljati petnajsti dan po objavi v Uradnem listu Republike Slovenije.</w:t>
      </w:r>
      <w:bookmarkEnd w:id="86"/>
    </w:p>
    <w:p w14:paraId="6C718D2F" w14:textId="7C3300A1" w:rsidR="008C7C32" w:rsidRDefault="008C7C32" w:rsidP="008C7C32"/>
    <w:p w14:paraId="4BAC29C2" w14:textId="2581F5C6" w:rsidR="0053062E" w:rsidRDefault="0053062E" w:rsidP="008C7C32"/>
    <w:p w14:paraId="05BE8426" w14:textId="612DEC3D" w:rsidR="0053062E" w:rsidRDefault="0053062E" w:rsidP="008C7C32"/>
    <w:p w14:paraId="39CCC983" w14:textId="5CC71692" w:rsidR="0053062E" w:rsidRDefault="0053062E" w:rsidP="008C7C32"/>
    <w:p w14:paraId="5CB9CCBC" w14:textId="361FBF45" w:rsidR="0053062E" w:rsidRDefault="0053062E" w:rsidP="008C7C32"/>
    <w:p w14:paraId="7AF97B67" w14:textId="6EFBADF5" w:rsidR="0053062E" w:rsidRDefault="0053062E" w:rsidP="008C7C32"/>
    <w:p w14:paraId="484D7FCC" w14:textId="7BA048B6" w:rsidR="0053062E" w:rsidRDefault="0053062E" w:rsidP="008C7C32"/>
    <w:p w14:paraId="4F126D7F" w14:textId="5CF71BF2" w:rsidR="0053062E" w:rsidRDefault="0053062E" w:rsidP="008C7C32"/>
    <w:p w14:paraId="6E516122" w14:textId="0AF3D960" w:rsidR="00E41ADA" w:rsidRPr="00114E23" w:rsidRDefault="00E41ADA" w:rsidP="00AB6BE2">
      <w:pPr>
        <w:pStyle w:val="Naslov1"/>
        <w:ind w:left="0" w:firstLine="0"/>
        <w:rPr>
          <w:lang w:eastAsia="sl-SI"/>
        </w:rPr>
      </w:pPr>
      <w:r w:rsidRPr="00114E23">
        <w:rPr>
          <w:lang w:eastAsia="sl-SI"/>
        </w:rPr>
        <w:t>III. OBRAZLOŽITEV</w:t>
      </w:r>
    </w:p>
    <w:p w14:paraId="5AEE3B40" w14:textId="21A568AD" w:rsidR="00E44A86" w:rsidRPr="00114E23" w:rsidRDefault="00E44A86" w:rsidP="00E44A86">
      <w:pPr>
        <w:rPr>
          <w:rFonts w:cs="Arial"/>
          <w:sz w:val="22"/>
        </w:rPr>
      </w:pPr>
    </w:p>
    <w:p w14:paraId="0063ECD5" w14:textId="68DBF411" w:rsidR="00E44A86" w:rsidRPr="00114E23" w:rsidRDefault="00E44A86" w:rsidP="00E44A86">
      <w:pPr>
        <w:rPr>
          <w:rFonts w:cs="Arial"/>
          <w:b/>
          <w:bCs/>
          <w:sz w:val="22"/>
        </w:rPr>
      </w:pPr>
      <w:r w:rsidRPr="00114E23">
        <w:rPr>
          <w:rFonts w:cs="Arial"/>
          <w:b/>
          <w:bCs/>
          <w:sz w:val="22"/>
        </w:rPr>
        <w:t xml:space="preserve">K </w:t>
      </w:r>
      <w:r w:rsidR="00562B43" w:rsidRPr="00114E23">
        <w:rPr>
          <w:rFonts w:cs="Arial"/>
          <w:b/>
          <w:bCs/>
          <w:sz w:val="22"/>
        </w:rPr>
        <w:fldChar w:fldCharType="begin"/>
      </w:r>
      <w:r w:rsidR="00562B43" w:rsidRPr="00114E23">
        <w:rPr>
          <w:rFonts w:cs="Arial"/>
          <w:b/>
          <w:bCs/>
          <w:sz w:val="22"/>
        </w:rPr>
        <w:instrText xml:space="preserve"> REF _Ref55991693 \w \h </w:instrText>
      </w:r>
      <w:r w:rsidR="00114E23">
        <w:rPr>
          <w:rFonts w:cs="Arial"/>
          <w:b/>
          <w:bCs/>
          <w:sz w:val="22"/>
        </w:rPr>
        <w:instrText xml:space="preserve"> \* MERGEFORMAT </w:instrText>
      </w:r>
      <w:r w:rsidR="00562B43" w:rsidRPr="00114E23">
        <w:rPr>
          <w:rFonts w:cs="Arial"/>
          <w:b/>
          <w:bCs/>
          <w:sz w:val="22"/>
        </w:rPr>
      </w:r>
      <w:r w:rsidR="00562B43" w:rsidRPr="00114E23">
        <w:rPr>
          <w:rFonts w:cs="Arial"/>
          <w:b/>
          <w:bCs/>
          <w:sz w:val="22"/>
        </w:rPr>
        <w:fldChar w:fldCharType="separate"/>
      </w:r>
      <w:r w:rsidR="00BC2756">
        <w:rPr>
          <w:rFonts w:cs="Arial"/>
          <w:b/>
          <w:bCs/>
          <w:sz w:val="22"/>
        </w:rPr>
        <w:t>1</w:t>
      </w:r>
      <w:r w:rsidR="00562B43" w:rsidRPr="00114E23">
        <w:rPr>
          <w:rFonts w:cs="Arial"/>
          <w:b/>
          <w:bCs/>
          <w:sz w:val="22"/>
        </w:rPr>
        <w:fldChar w:fldCharType="end"/>
      </w:r>
      <w:r w:rsidRPr="00114E23">
        <w:rPr>
          <w:rFonts w:cs="Arial"/>
          <w:b/>
          <w:bCs/>
          <w:sz w:val="22"/>
        </w:rPr>
        <w:t xml:space="preserve">. členu </w:t>
      </w:r>
    </w:p>
    <w:p w14:paraId="14814E0B" w14:textId="77777777" w:rsidR="00E44A86" w:rsidRPr="00114E23" w:rsidRDefault="00E44A86" w:rsidP="00E44A86">
      <w:pPr>
        <w:rPr>
          <w:rFonts w:cs="Arial"/>
          <w:sz w:val="22"/>
        </w:rPr>
      </w:pPr>
    </w:p>
    <w:p w14:paraId="3F9BCB59" w14:textId="77777777" w:rsidR="00E44A86" w:rsidRPr="00114E23" w:rsidRDefault="00E44A86" w:rsidP="00E44A86">
      <w:pPr>
        <w:rPr>
          <w:rFonts w:cs="Arial"/>
          <w:sz w:val="22"/>
        </w:rPr>
      </w:pPr>
      <w:r w:rsidRPr="00114E23">
        <w:rPr>
          <w:rFonts w:cs="Arial"/>
          <w:sz w:val="22"/>
        </w:rPr>
        <w:t>Ta člen določa vsebino zakona na področju rabe obnovljivih virov energije. Z njim se določa zavezujoč cilj iz obnovljivih virov v bruto končni porabi v Republiki Sloveniji, urejajo ukrepi za doseganje tega cilja in njihovo financiranje, potrdila o izvoru, samooskrba z električno energijo iz obnovljivih virov energije, uporaba energije iz obnovljivih virov v sektorju ogrevanja in hlajenja, upravni postopki ter informiranje in usposabljanje inštalaterjev.</w:t>
      </w:r>
    </w:p>
    <w:p w14:paraId="56D4E4E3" w14:textId="77777777" w:rsidR="00E44A86" w:rsidRPr="00114E23" w:rsidRDefault="00E44A86" w:rsidP="00E44A86">
      <w:pPr>
        <w:autoSpaceDE w:val="0"/>
        <w:autoSpaceDN w:val="0"/>
        <w:adjustRightInd w:val="0"/>
        <w:rPr>
          <w:rFonts w:cs="Arial"/>
          <w:sz w:val="22"/>
        </w:rPr>
      </w:pPr>
    </w:p>
    <w:p w14:paraId="405DB66D" w14:textId="02686A87" w:rsidR="00E44A86" w:rsidRPr="00114E23" w:rsidRDefault="00E44A86" w:rsidP="00E44A86">
      <w:pPr>
        <w:rPr>
          <w:rFonts w:cs="Arial"/>
          <w:b/>
          <w:bCs/>
          <w:sz w:val="22"/>
        </w:rPr>
      </w:pPr>
      <w:r w:rsidRPr="00114E23">
        <w:rPr>
          <w:rFonts w:cs="Arial"/>
          <w:b/>
          <w:bCs/>
          <w:sz w:val="22"/>
        </w:rPr>
        <w:t xml:space="preserve">K </w:t>
      </w:r>
      <w:r w:rsidR="00562B43" w:rsidRPr="00114E23">
        <w:rPr>
          <w:rFonts w:cs="Arial"/>
          <w:b/>
          <w:bCs/>
          <w:sz w:val="22"/>
        </w:rPr>
        <w:fldChar w:fldCharType="begin"/>
      </w:r>
      <w:r w:rsidR="00562B43" w:rsidRPr="00114E23">
        <w:rPr>
          <w:rFonts w:cs="Arial"/>
          <w:b/>
          <w:bCs/>
          <w:sz w:val="22"/>
        </w:rPr>
        <w:instrText xml:space="preserve"> REF _Ref55991702 \w \h </w:instrText>
      </w:r>
      <w:r w:rsidR="00114E23">
        <w:rPr>
          <w:rFonts w:cs="Arial"/>
          <w:b/>
          <w:bCs/>
          <w:sz w:val="22"/>
        </w:rPr>
        <w:instrText xml:space="preserve"> \* MERGEFORMAT </w:instrText>
      </w:r>
      <w:r w:rsidR="00562B43" w:rsidRPr="00114E23">
        <w:rPr>
          <w:rFonts w:cs="Arial"/>
          <w:b/>
          <w:bCs/>
          <w:sz w:val="22"/>
        </w:rPr>
      </w:r>
      <w:r w:rsidR="00562B43" w:rsidRPr="00114E23">
        <w:rPr>
          <w:rFonts w:cs="Arial"/>
          <w:b/>
          <w:bCs/>
          <w:sz w:val="22"/>
        </w:rPr>
        <w:fldChar w:fldCharType="separate"/>
      </w:r>
      <w:r w:rsidR="00BC2756">
        <w:rPr>
          <w:rFonts w:cs="Arial"/>
          <w:b/>
          <w:bCs/>
          <w:sz w:val="22"/>
        </w:rPr>
        <w:t>2</w:t>
      </w:r>
      <w:r w:rsidR="00562B43" w:rsidRPr="00114E23">
        <w:rPr>
          <w:rFonts w:cs="Arial"/>
          <w:b/>
          <w:bCs/>
          <w:sz w:val="22"/>
        </w:rPr>
        <w:fldChar w:fldCharType="end"/>
      </w:r>
      <w:r w:rsidRPr="00114E23">
        <w:rPr>
          <w:rFonts w:cs="Arial"/>
          <w:b/>
          <w:bCs/>
          <w:sz w:val="22"/>
        </w:rPr>
        <w:t xml:space="preserve">. členu </w:t>
      </w:r>
    </w:p>
    <w:p w14:paraId="662C44E5" w14:textId="77777777" w:rsidR="00E44A86" w:rsidRPr="00114E23" w:rsidRDefault="00E44A86" w:rsidP="00E44A86">
      <w:pPr>
        <w:rPr>
          <w:rFonts w:cs="Arial"/>
          <w:b/>
          <w:bCs/>
          <w:sz w:val="22"/>
        </w:rPr>
      </w:pPr>
    </w:p>
    <w:p w14:paraId="4B5BE21A" w14:textId="77777777" w:rsidR="00E44A86" w:rsidRPr="00114E23" w:rsidRDefault="00E44A86" w:rsidP="00E44A86">
      <w:pPr>
        <w:rPr>
          <w:sz w:val="22"/>
        </w:rPr>
      </w:pPr>
      <w:r w:rsidRPr="00114E23">
        <w:rPr>
          <w:rFonts w:cs="Arial"/>
          <w:sz w:val="22"/>
        </w:rPr>
        <w:t xml:space="preserve">Člen navaja direktivi, ki se s tem zakonom prenašata v slovenski pravni red, in sicer </w:t>
      </w:r>
      <w:r w:rsidRPr="00114E23">
        <w:rPr>
          <w:sz w:val="22"/>
        </w:rPr>
        <w:t>Direktiva (EU) 2018/2001, ki na novo ureja rabo obnovljivih virov energije v Evropski uniji, ter Direktiva 2012/27/ES, in sicer v delu, ki se nanaša na potrdila o izvoru energije iz soproizvodnje z visokim izkoristkom ter o spodbujanju električne energije iz soproizvodnje z visokim izkoristkom. Zakon določa tudi način izvrševanja Uredbe 2018/1999/EU, v delu, kjer ureja sodelovanje Republike Slovenije v mehanizmu Evropske unije za financiranje energije iz obnovljivih virov.</w:t>
      </w:r>
    </w:p>
    <w:p w14:paraId="1EFDE247" w14:textId="77777777" w:rsidR="00E44A86" w:rsidRPr="00114E23" w:rsidRDefault="00E44A86" w:rsidP="00E44A86">
      <w:pPr>
        <w:rPr>
          <w:sz w:val="22"/>
        </w:rPr>
      </w:pPr>
    </w:p>
    <w:p w14:paraId="0CDE87AD" w14:textId="67BCE61A" w:rsidR="00E44A86" w:rsidRPr="00114E23" w:rsidRDefault="00E44A86" w:rsidP="00E44A86">
      <w:pPr>
        <w:rPr>
          <w:rFonts w:cs="Arial"/>
          <w:b/>
          <w:bCs/>
          <w:sz w:val="22"/>
        </w:rPr>
      </w:pPr>
      <w:r w:rsidRPr="00114E23">
        <w:rPr>
          <w:rFonts w:cs="Arial"/>
          <w:b/>
          <w:bCs/>
          <w:sz w:val="22"/>
        </w:rPr>
        <w:t xml:space="preserve">K </w:t>
      </w:r>
      <w:r w:rsidR="00562B43" w:rsidRPr="00114E23">
        <w:rPr>
          <w:rFonts w:cs="Arial"/>
          <w:b/>
          <w:bCs/>
          <w:sz w:val="22"/>
        </w:rPr>
        <w:fldChar w:fldCharType="begin"/>
      </w:r>
      <w:r w:rsidR="00562B43" w:rsidRPr="00114E23">
        <w:rPr>
          <w:rFonts w:cs="Arial"/>
          <w:b/>
          <w:bCs/>
          <w:sz w:val="22"/>
        </w:rPr>
        <w:instrText xml:space="preserve"> REF _Ref55990161 \w \h </w:instrText>
      </w:r>
      <w:r w:rsidR="00114E23">
        <w:rPr>
          <w:rFonts w:cs="Arial"/>
          <w:b/>
          <w:bCs/>
          <w:sz w:val="22"/>
        </w:rPr>
        <w:instrText xml:space="preserve"> \* MERGEFORMAT </w:instrText>
      </w:r>
      <w:r w:rsidR="00562B43" w:rsidRPr="00114E23">
        <w:rPr>
          <w:rFonts w:cs="Arial"/>
          <w:b/>
          <w:bCs/>
          <w:sz w:val="22"/>
        </w:rPr>
      </w:r>
      <w:r w:rsidR="00562B43" w:rsidRPr="00114E23">
        <w:rPr>
          <w:rFonts w:cs="Arial"/>
          <w:b/>
          <w:bCs/>
          <w:sz w:val="22"/>
        </w:rPr>
        <w:fldChar w:fldCharType="separate"/>
      </w:r>
      <w:r w:rsidR="00BC2756">
        <w:rPr>
          <w:rFonts w:cs="Arial"/>
          <w:b/>
          <w:bCs/>
          <w:sz w:val="22"/>
        </w:rPr>
        <w:t>3</w:t>
      </w:r>
      <w:r w:rsidR="00562B43" w:rsidRPr="00114E23">
        <w:rPr>
          <w:rFonts w:cs="Arial"/>
          <w:b/>
          <w:bCs/>
          <w:sz w:val="22"/>
        </w:rPr>
        <w:fldChar w:fldCharType="end"/>
      </w:r>
      <w:r w:rsidRPr="00114E23">
        <w:rPr>
          <w:rFonts w:cs="Arial"/>
          <w:b/>
          <w:bCs/>
          <w:sz w:val="22"/>
        </w:rPr>
        <w:t xml:space="preserve">. členu </w:t>
      </w:r>
    </w:p>
    <w:p w14:paraId="5007AF12" w14:textId="77777777" w:rsidR="00E44A86" w:rsidRPr="00114E23" w:rsidRDefault="00E44A86" w:rsidP="00E44A86">
      <w:pPr>
        <w:rPr>
          <w:rFonts w:cs="Arial"/>
          <w:b/>
          <w:bCs/>
          <w:sz w:val="22"/>
        </w:rPr>
      </w:pPr>
    </w:p>
    <w:p w14:paraId="51D41A5B" w14:textId="77777777" w:rsidR="00E44A86" w:rsidRPr="00114E23" w:rsidRDefault="00E44A86" w:rsidP="00E44A86">
      <w:pPr>
        <w:rPr>
          <w:rFonts w:cs="Arial"/>
          <w:sz w:val="22"/>
        </w:rPr>
      </w:pPr>
      <w:r w:rsidRPr="00114E23">
        <w:rPr>
          <w:rFonts w:cs="Arial"/>
          <w:sz w:val="22"/>
        </w:rPr>
        <w:t xml:space="preserve">Ta člen določa pomen izrazov, ki jih uporablja zakon. Pri tem izhaja iz opredelitev izrazov v 2. členu </w:t>
      </w:r>
      <w:r w:rsidRPr="00114E23">
        <w:rPr>
          <w:sz w:val="22"/>
        </w:rPr>
        <w:t>Direktive 2018/2001/EU</w:t>
      </w:r>
      <w:r w:rsidRPr="00114E23">
        <w:rPr>
          <w:rFonts w:cs="Arial"/>
          <w:sz w:val="22"/>
        </w:rPr>
        <w:t>, hkrati pa sledi tudi terminologiji, ki je že uveljavljena v veljavnem energetskem zakonu (v nadaljnjem besedilu: EZ-1). V členu je določeno tudi, da se izrazi, ki niso posebej opredeljeni v tem zakonu, uporabljajo v pomenu, kot ga določajo področni predpisi.</w:t>
      </w:r>
    </w:p>
    <w:p w14:paraId="51040693" w14:textId="77777777" w:rsidR="00E44A86" w:rsidRPr="00114E23" w:rsidRDefault="00E44A86" w:rsidP="00E44A86">
      <w:pPr>
        <w:rPr>
          <w:rFonts w:cs="Arial"/>
          <w:sz w:val="22"/>
        </w:rPr>
      </w:pPr>
    </w:p>
    <w:p w14:paraId="227D165D" w14:textId="75263BD2" w:rsidR="00E44A86" w:rsidRPr="00114E23" w:rsidRDefault="00E44A86" w:rsidP="00E44A86">
      <w:pPr>
        <w:rPr>
          <w:rFonts w:cs="Arial"/>
          <w:b/>
          <w:bCs/>
          <w:sz w:val="22"/>
        </w:rPr>
      </w:pPr>
      <w:r w:rsidRPr="00114E23">
        <w:rPr>
          <w:rFonts w:cs="Arial"/>
          <w:b/>
          <w:bCs/>
          <w:sz w:val="22"/>
        </w:rPr>
        <w:t xml:space="preserve">K </w:t>
      </w:r>
      <w:r w:rsidR="00562B43" w:rsidRPr="00114E23">
        <w:rPr>
          <w:rFonts w:cs="Arial"/>
          <w:b/>
          <w:bCs/>
          <w:sz w:val="22"/>
        </w:rPr>
        <w:fldChar w:fldCharType="begin"/>
      </w:r>
      <w:r w:rsidR="00562B43" w:rsidRPr="00114E23">
        <w:rPr>
          <w:rFonts w:cs="Arial"/>
          <w:b/>
          <w:bCs/>
          <w:sz w:val="22"/>
        </w:rPr>
        <w:instrText xml:space="preserve"> REF _Ref55986698 \w \h </w:instrText>
      </w:r>
      <w:r w:rsidR="00114E23">
        <w:rPr>
          <w:rFonts w:cs="Arial"/>
          <w:b/>
          <w:bCs/>
          <w:sz w:val="22"/>
        </w:rPr>
        <w:instrText xml:space="preserve"> \* MERGEFORMAT </w:instrText>
      </w:r>
      <w:r w:rsidR="00562B43" w:rsidRPr="00114E23">
        <w:rPr>
          <w:rFonts w:cs="Arial"/>
          <w:b/>
          <w:bCs/>
          <w:sz w:val="22"/>
        </w:rPr>
      </w:r>
      <w:r w:rsidR="00562B43" w:rsidRPr="00114E23">
        <w:rPr>
          <w:rFonts w:cs="Arial"/>
          <w:b/>
          <w:bCs/>
          <w:sz w:val="22"/>
        </w:rPr>
        <w:fldChar w:fldCharType="separate"/>
      </w:r>
      <w:r w:rsidR="00BC2756">
        <w:rPr>
          <w:rFonts w:cs="Arial"/>
          <w:b/>
          <w:bCs/>
          <w:sz w:val="22"/>
        </w:rPr>
        <w:t>4</w:t>
      </w:r>
      <w:r w:rsidR="00562B43" w:rsidRPr="00114E23">
        <w:rPr>
          <w:rFonts w:cs="Arial"/>
          <w:b/>
          <w:bCs/>
          <w:sz w:val="22"/>
        </w:rPr>
        <w:fldChar w:fldCharType="end"/>
      </w:r>
      <w:r w:rsidRPr="00114E23">
        <w:rPr>
          <w:rFonts w:cs="Arial"/>
          <w:b/>
          <w:bCs/>
          <w:sz w:val="22"/>
        </w:rPr>
        <w:t xml:space="preserve">. členu </w:t>
      </w:r>
    </w:p>
    <w:p w14:paraId="33CFA2E9" w14:textId="77777777" w:rsidR="00E44A86" w:rsidRPr="00114E23" w:rsidRDefault="00E44A86" w:rsidP="00E44A86">
      <w:pPr>
        <w:rPr>
          <w:rFonts w:cs="Arial"/>
          <w:sz w:val="22"/>
        </w:rPr>
      </w:pPr>
    </w:p>
    <w:p w14:paraId="3FA9962B" w14:textId="351FD531" w:rsidR="00E44A86" w:rsidRPr="00114E23" w:rsidRDefault="000C50E8" w:rsidP="009633F0">
      <w:pPr>
        <w:rPr>
          <w:rFonts w:cs="Arial"/>
          <w:sz w:val="22"/>
        </w:rPr>
      </w:pPr>
      <w:r>
        <w:rPr>
          <w:rFonts w:cs="Arial"/>
          <w:sz w:val="22"/>
        </w:rPr>
        <w:t xml:space="preserve">Delež energije iz obnovljivih virov v bruto končni porabi energije v Sloveniji, ki predstavlja prispevek za skupno uresničitev zavezujočega skupnega cilja EU iz prvega odstavka 3. člena Direktive 2018/2001/EU, se določi v </w:t>
      </w:r>
      <w:r w:rsidR="004A3EC0" w:rsidRPr="00114E23">
        <w:rPr>
          <w:rFonts w:cs="Arial"/>
          <w:sz w:val="22"/>
        </w:rPr>
        <w:t>Celovitem nacionalnem in energetskem in podnebnem načrtu (NEPN)</w:t>
      </w:r>
      <w:r>
        <w:rPr>
          <w:rFonts w:cs="Arial"/>
          <w:sz w:val="22"/>
        </w:rPr>
        <w:t xml:space="preserve">. </w:t>
      </w:r>
      <w:r w:rsidR="00E44A86" w:rsidRPr="00114E23">
        <w:rPr>
          <w:rFonts w:cs="Arial"/>
          <w:sz w:val="22"/>
        </w:rPr>
        <w:t>Nova Direktiva 2018/2001/EU o spodbujanju energije iz OVE določa zavezujoč cilj EU za skupni delež energije iz obnovljivih virov energije v končni bruto porabi energije v EU do 2030, to je najmanj 32 %. Navedeni člen odkazuje na akt, s katerim se določi delež energije iz obnovljivih virov v bruto končni porabi energije v Republiki Sloveniji, to je v</w:t>
      </w:r>
      <w:r w:rsidR="004A3EC0">
        <w:rPr>
          <w:rFonts w:cs="Arial"/>
          <w:sz w:val="22"/>
        </w:rPr>
        <w:t xml:space="preserve"> NEPN</w:t>
      </w:r>
      <w:r w:rsidR="00E44A86" w:rsidRPr="00114E23">
        <w:rPr>
          <w:rFonts w:cs="Arial"/>
          <w:sz w:val="22"/>
        </w:rPr>
        <w:t xml:space="preserve">. Z upoštevanjem relevantnih nacionalnih okoliščin si je Republika Slovenija </w:t>
      </w:r>
      <w:r w:rsidR="004A3EC0">
        <w:rPr>
          <w:rFonts w:cs="Arial"/>
          <w:sz w:val="22"/>
        </w:rPr>
        <w:t xml:space="preserve">z NEPN, sprejetim v 2020, </w:t>
      </w:r>
      <w:r w:rsidR="00E44A86" w:rsidRPr="00114E23">
        <w:rPr>
          <w:rFonts w:cs="Arial"/>
          <w:sz w:val="22"/>
        </w:rPr>
        <w:t xml:space="preserve">določila </w:t>
      </w:r>
      <w:r w:rsidR="00E44A86" w:rsidRPr="00114E23">
        <w:rPr>
          <w:rFonts w:cs="Arial"/>
          <w:bCs/>
          <w:sz w:val="22"/>
        </w:rPr>
        <w:t>27 % delež energije iz obnovljivih virov</w:t>
      </w:r>
      <w:r w:rsidR="004A3EC0">
        <w:rPr>
          <w:rFonts w:cs="Arial"/>
          <w:bCs/>
          <w:sz w:val="22"/>
        </w:rPr>
        <w:t xml:space="preserve"> do 2030</w:t>
      </w:r>
      <w:r w:rsidR="00E44A86" w:rsidRPr="00114E23">
        <w:rPr>
          <w:rFonts w:cs="Arial"/>
          <w:bCs/>
          <w:sz w:val="22"/>
        </w:rPr>
        <w:t>.</w:t>
      </w:r>
      <w:r w:rsidR="00E44A86" w:rsidRPr="00114E23">
        <w:rPr>
          <w:rFonts w:cs="Arial"/>
          <w:sz w:val="22"/>
        </w:rPr>
        <w:t xml:space="preserve"> Vsakoletni delež energije iz obnovljivih virov od 1. 1. 2021 dalje pa ne sme biti nižji od izhodiščnega (osnovnega) deleža </w:t>
      </w:r>
      <w:r w:rsidR="00E44A86" w:rsidRPr="00114E23">
        <w:rPr>
          <w:rFonts w:cs="Arial"/>
          <w:bCs/>
          <w:sz w:val="22"/>
        </w:rPr>
        <w:t>25 %</w:t>
      </w:r>
      <w:r w:rsidR="00E44A86" w:rsidRPr="00114E23">
        <w:rPr>
          <w:rFonts w:cs="Arial"/>
          <w:sz w:val="22"/>
        </w:rPr>
        <w:t>, ki je bil za Republiko Slovenijo za leto 2020 predpisan s staro Direktivo 2009/28/ES o spodbujanju energije iz obnovljivih virov energije in sestavlja del A Priloge II k Direktivi 2018/2001/EU.</w:t>
      </w:r>
      <w:r w:rsidR="009633F0" w:rsidRPr="00114E23">
        <w:rPr>
          <w:rFonts w:cs="Arial"/>
          <w:sz w:val="22"/>
        </w:rPr>
        <w:t xml:space="preserve"> Člen določa tudi, da je proizvodnja električne energije, plina in toplote iz obnovljivih virov energije, ter gradnja in prevzem objektov in zemljišč, ki so zanjo potrebni, v javno korist</w:t>
      </w:r>
      <w:r w:rsidR="004A3EC0">
        <w:rPr>
          <w:rFonts w:cs="Arial"/>
          <w:sz w:val="22"/>
        </w:rPr>
        <w:t xml:space="preserve">. </w:t>
      </w:r>
    </w:p>
    <w:p w14:paraId="67F2BB12" w14:textId="77777777" w:rsidR="00E44A86" w:rsidRPr="00114E23" w:rsidRDefault="00E44A86" w:rsidP="00E44A86">
      <w:pPr>
        <w:rPr>
          <w:rFonts w:cs="Arial"/>
          <w:sz w:val="22"/>
        </w:rPr>
      </w:pPr>
    </w:p>
    <w:p w14:paraId="65FF9E5E" w14:textId="49F04975" w:rsidR="00E44A86" w:rsidRPr="00114E23" w:rsidRDefault="00E44A86" w:rsidP="00E44A86">
      <w:pPr>
        <w:rPr>
          <w:rFonts w:cs="Arial"/>
          <w:b/>
          <w:bCs/>
          <w:sz w:val="22"/>
        </w:rPr>
      </w:pPr>
      <w:r w:rsidRPr="00114E23">
        <w:rPr>
          <w:rFonts w:cs="Arial"/>
          <w:b/>
          <w:bCs/>
          <w:sz w:val="22"/>
        </w:rPr>
        <w:t xml:space="preserve">K </w:t>
      </w:r>
      <w:r w:rsidR="00DA089C" w:rsidRPr="00114E23">
        <w:rPr>
          <w:rFonts w:cs="Arial"/>
          <w:b/>
          <w:bCs/>
          <w:sz w:val="22"/>
        </w:rPr>
        <w:fldChar w:fldCharType="begin"/>
      </w:r>
      <w:r w:rsidR="00DA089C" w:rsidRPr="00114E23">
        <w:rPr>
          <w:rFonts w:cs="Arial"/>
          <w:b/>
          <w:bCs/>
          <w:sz w:val="22"/>
        </w:rPr>
        <w:instrText xml:space="preserve"> REF _Ref55990003 \w \h </w:instrText>
      </w:r>
      <w:r w:rsidR="00114E23">
        <w:rPr>
          <w:rFonts w:cs="Arial"/>
          <w:b/>
          <w:bCs/>
          <w:sz w:val="22"/>
        </w:rPr>
        <w:instrText xml:space="preserve"> \* MERGEFORMAT </w:instrText>
      </w:r>
      <w:r w:rsidR="00DA089C" w:rsidRPr="00114E23">
        <w:rPr>
          <w:rFonts w:cs="Arial"/>
          <w:b/>
          <w:bCs/>
          <w:sz w:val="22"/>
        </w:rPr>
      </w:r>
      <w:r w:rsidR="00DA089C" w:rsidRPr="00114E23">
        <w:rPr>
          <w:rFonts w:cs="Arial"/>
          <w:b/>
          <w:bCs/>
          <w:sz w:val="22"/>
        </w:rPr>
        <w:fldChar w:fldCharType="separate"/>
      </w:r>
      <w:r w:rsidR="00BC2756">
        <w:rPr>
          <w:rFonts w:cs="Arial"/>
          <w:b/>
          <w:bCs/>
          <w:sz w:val="22"/>
        </w:rPr>
        <w:t>5</w:t>
      </w:r>
      <w:r w:rsidR="00DA089C" w:rsidRPr="00114E23">
        <w:rPr>
          <w:rFonts w:cs="Arial"/>
          <w:b/>
          <w:bCs/>
          <w:sz w:val="22"/>
        </w:rPr>
        <w:fldChar w:fldCharType="end"/>
      </w:r>
      <w:r w:rsidRPr="00114E23">
        <w:rPr>
          <w:rFonts w:cs="Arial"/>
          <w:b/>
          <w:bCs/>
          <w:sz w:val="22"/>
        </w:rPr>
        <w:t xml:space="preserve">. členu </w:t>
      </w:r>
    </w:p>
    <w:p w14:paraId="1A6B6D84" w14:textId="77777777" w:rsidR="00E44A86" w:rsidRPr="00114E23" w:rsidRDefault="00E44A86" w:rsidP="00E44A86">
      <w:pPr>
        <w:rPr>
          <w:rFonts w:cs="Arial"/>
          <w:b/>
          <w:bCs/>
          <w:sz w:val="22"/>
        </w:rPr>
      </w:pPr>
    </w:p>
    <w:p w14:paraId="265533FA" w14:textId="3E45016F" w:rsidR="00E44A86" w:rsidRDefault="00E44A86" w:rsidP="00E44A86">
      <w:pPr>
        <w:rPr>
          <w:sz w:val="22"/>
        </w:rPr>
      </w:pPr>
      <w:r w:rsidRPr="00114E23">
        <w:rPr>
          <w:rFonts w:cs="Arial"/>
          <w:sz w:val="22"/>
        </w:rPr>
        <w:t xml:space="preserve">Člen določa metodologijo za izračun deleža energije iz obnovljivih virov v bruto končni porabi energije v Republiki Sloveniji ter hkrati pooblašča ministra, pristojnega za energijo, da </w:t>
      </w:r>
      <w:r w:rsidRPr="00114E23">
        <w:rPr>
          <w:sz w:val="22"/>
        </w:rPr>
        <w:t xml:space="preserve">podrobneje predpiše način izračuna bruto končne porabe energije iz obnovljivih virov v skladu </w:t>
      </w:r>
      <w:r w:rsidRPr="00114E23">
        <w:rPr>
          <w:sz w:val="22"/>
        </w:rPr>
        <w:lastRenderedPageBreak/>
        <w:t>z Direktivo in njenimi prilogami in delegiranimi akti Komisije EU, izdanih na podlagi 35. člena Direktive.</w:t>
      </w:r>
    </w:p>
    <w:p w14:paraId="7854CC0C" w14:textId="3135E6AD" w:rsidR="00832BF4" w:rsidRDefault="00832BF4" w:rsidP="00E44A86">
      <w:pPr>
        <w:rPr>
          <w:sz w:val="22"/>
        </w:rPr>
      </w:pPr>
    </w:p>
    <w:p w14:paraId="7BDF3BA8" w14:textId="614997A2" w:rsidR="00832BF4" w:rsidRPr="00832BF4" w:rsidRDefault="00832BF4" w:rsidP="00E44A86">
      <w:pPr>
        <w:rPr>
          <w:rFonts w:cs="Arial"/>
          <w:b/>
          <w:bCs/>
          <w:sz w:val="22"/>
        </w:rPr>
      </w:pPr>
      <w:r w:rsidRPr="00832BF4">
        <w:rPr>
          <w:rFonts w:cs="Arial"/>
          <w:b/>
          <w:bCs/>
          <w:sz w:val="22"/>
        </w:rPr>
        <w:t xml:space="preserve">K </w:t>
      </w:r>
      <w:r>
        <w:rPr>
          <w:rFonts w:cs="Arial"/>
          <w:b/>
          <w:bCs/>
          <w:sz w:val="22"/>
        </w:rPr>
        <w:fldChar w:fldCharType="begin"/>
      </w:r>
      <w:r>
        <w:rPr>
          <w:rFonts w:cs="Arial"/>
          <w:b/>
          <w:bCs/>
          <w:sz w:val="22"/>
        </w:rPr>
        <w:instrText xml:space="preserve"> REF _Ref66701175 \r \h </w:instrText>
      </w:r>
      <w:r>
        <w:rPr>
          <w:rFonts w:cs="Arial"/>
          <w:b/>
          <w:bCs/>
          <w:sz w:val="22"/>
        </w:rPr>
      </w:r>
      <w:r>
        <w:rPr>
          <w:rFonts w:cs="Arial"/>
          <w:b/>
          <w:bCs/>
          <w:sz w:val="22"/>
        </w:rPr>
        <w:fldChar w:fldCharType="separate"/>
      </w:r>
      <w:r w:rsidR="00BC2756">
        <w:rPr>
          <w:rFonts w:cs="Arial"/>
          <w:b/>
          <w:bCs/>
          <w:sz w:val="22"/>
        </w:rPr>
        <w:t>6</w:t>
      </w:r>
      <w:r>
        <w:rPr>
          <w:rFonts w:cs="Arial"/>
          <w:b/>
          <w:bCs/>
          <w:sz w:val="22"/>
        </w:rPr>
        <w:fldChar w:fldCharType="end"/>
      </w:r>
      <w:r w:rsidRPr="00832BF4">
        <w:rPr>
          <w:rFonts w:cs="Arial"/>
          <w:b/>
          <w:bCs/>
          <w:sz w:val="22"/>
        </w:rPr>
        <w:t>. členu</w:t>
      </w:r>
    </w:p>
    <w:p w14:paraId="47C9FAFD" w14:textId="77777777" w:rsidR="00832BF4" w:rsidRPr="00114E23" w:rsidRDefault="00832BF4" w:rsidP="00E44A86">
      <w:pPr>
        <w:rPr>
          <w:sz w:val="22"/>
        </w:rPr>
      </w:pPr>
    </w:p>
    <w:p w14:paraId="2DB7BB30" w14:textId="77C98754" w:rsidR="00E44A86" w:rsidRDefault="00832BF4" w:rsidP="00832BF4">
      <w:pPr>
        <w:rPr>
          <w:sz w:val="22"/>
        </w:rPr>
      </w:pPr>
      <w:r>
        <w:rPr>
          <w:sz w:val="22"/>
        </w:rPr>
        <w:t xml:space="preserve">Člen ureja </w:t>
      </w:r>
      <w:r w:rsidRPr="00832BF4">
        <w:rPr>
          <w:sz w:val="22"/>
        </w:rPr>
        <w:t xml:space="preserve">finančne spodbude za </w:t>
      </w:r>
      <w:r>
        <w:rPr>
          <w:sz w:val="22"/>
        </w:rPr>
        <w:t xml:space="preserve">rabo obnovljivih virov energije. </w:t>
      </w:r>
      <w:r w:rsidRPr="00832BF4">
        <w:rPr>
          <w:sz w:val="22"/>
        </w:rPr>
        <w:t>Upravičenci do finančnih spodbud za rabo obnovljivih virov energije so fizične osebe in pravne osebe, vključno z osebami javnega sektorja, razen neposrednih uporabnikov državnega proračuna. Minister določi vrste finančnih spodbud</w:t>
      </w:r>
      <w:r>
        <w:rPr>
          <w:sz w:val="22"/>
        </w:rPr>
        <w:t xml:space="preserve"> in tehnične specifikacije, ki jih morajo izpolnjevati naprave. V skladu z direktivo člen določa tudi, da se e</w:t>
      </w:r>
      <w:r w:rsidRPr="00832BF4">
        <w:rPr>
          <w:sz w:val="22"/>
        </w:rPr>
        <w:t>nergija iz pogonskih biogoriv, drugih tekočih biogoriv in biomasnih goriv za določitev obveznega deleža energije iz obnovljivih virov in za namen upravičenosti do finančne podpore za proizvodnjo in porabo pogonskih biogoriv, drugih tekočih biogoriv in biomasnih goriv upošteva samo, če izpolnjuje trajnostna merila in merila za prihranek emisij toplogrednih plinov ter upošteva obveznosti ravnanja z odpadki, ki jih določajo predpisi, ki urejajo trajnostna merila za biogoriva, merila za prihranek emisij toplogrednih plinov in obveznost ravnanja z odpadki.</w:t>
      </w:r>
    </w:p>
    <w:p w14:paraId="68F025BB" w14:textId="77777777" w:rsidR="00832BF4" w:rsidRPr="00114E23" w:rsidRDefault="00832BF4" w:rsidP="00E44A86">
      <w:pPr>
        <w:rPr>
          <w:sz w:val="22"/>
        </w:rPr>
      </w:pPr>
    </w:p>
    <w:p w14:paraId="7C94F135" w14:textId="5B55DF15" w:rsidR="00E44A86" w:rsidRPr="00114E23" w:rsidRDefault="00E44A86" w:rsidP="00E44A86">
      <w:pPr>
        <w:rPr>
          <w:rFonts w:cs="Arial"/>
          <w:b/>
          <w:bCs/>
          <w:sz w:val="22"/>
        </w:rPr>
      </w:pPr>
      <w:r w:rsidRPr="00114E23">
        <w:rPr>
          <w:rFonts w:cs="Arial"/>
          <w:b/>
          <w:bCs/>
          <w:sz w:val="22"/>
        </w:rPr>
        <w:t xml:space="preserve">K </w:t>
      </w:r>
      <w:r w:rsidR="00DA089C" w:rsidRPr="00114E23">
        <w:rPr>
          <w:rFonts w:cs="Arial"/>
          <w:b/>
          <w:bCs/>
          <w:sz w:val="22"/>
        </w:rPr>
        <w:fldChar w:fldCharType="begin"/>
      </w:r>
      <w:r w:rsidR="00DA089C" w:rsidRPr="00114E23">
        <w:rPr>
          <w:rFonts w:cs="Arial"/>
          <w:b/>
          <w:bCs/>
          <w:sz w:val="22"/>
        </w:rPr>
        <w:instrText xml:space="preserve"> REF _Ref55986085 \w \h </w:instrText>
      </w:r>
      <w:r w:rsidR="00114E23">
        <w:rPr>
          <w:rFonts w:cs="Arial"/>
          <w:b/>
          <w:bCs/>
          <w:sz w:val="22"/>
        </w:rPr>
        <w:instrText xml:space="preserve"> \* MERGEFORMAT </w:instrText>
      </w:r>
      <w:r w:rsidR="00DA089C" w:rsidRPr="00114E23">
        <w:rPr>
          <w:rFonts w:cs="Arial"/>
          <w:b/>
          <w:bCs/>
          <w:sz w:val="22"/>
        </w:rPr>
      </w:r>
      <w:r w:rsidR="00DA089C" w:rsidRPr="00114E23">
        <w:rPr>
          <w:rFonts w:cs="Arial"/>
          <w:b/>
          <w:bCs/>
          <w:sz w:val="22"/>
        </w:rPr>
        <w:fldChar w:fldCharType="separate"/>
      </w:r>
      <w:r w:rsidR="00BC2756">
        <w:rPr>
          <w:rFonts w:cs="Arial"/>
          <w:b/>
          <w:bCs/>
          <w:sz w:val="22"/>
        </w:rPr>
        <w:t>7</w:t>
      </w:r>
      <w:r w:rsidR="00DA089C" w:rsidRPr="00114E23">
        <w:rPr>
          <w:rFonts w:cs="Arial"/>
          <w:b/>
          <w:bCs/>
          <w:sz w:val="22"/>
        </w:rPr>
        <w:fldChar w:fldCharType="end"/>
      </w:r>
      <w:r w:rsidRPr="00114E23">
        <w:rPr>
          <w:rFonts w:cs="Arial"/>
          <w:b/>
          <w:bCs/>
          <w:sz w:val="22"/>
        </w:rPr>
        <w:t xml:space="preserve">. členu </w:t>
      </w:r>
    </w:p>
    <w:p w14:paraId="78F6771C" w14:textId="77777777" w:rsidR="00E44A86" w:rsidRPr="00114E23" w:rsidRDefault="00E44A86" w:rsidP="00E44A86">
      <w:pPr>
        <w:rPr>
          <w:rFonts w:cs="Arial"/>
          <w:b/>
          <w:bCs/>
          <w:sz w:val="22"/>
        </w:rPr>
      </w:pPr>
    </w:p>
    <w:p w14:paraId="22446CED" w14:textId="07E51795" w:rsidR="00E44A86" w:rsidRPr="00114E23" w:rsidRDefault="00E44A86" w:rsidP="00E44A86">
      <w:pPr>
        <w:rPr>
          <w:rFonts w:cs="Arial"/>
          <w:sz w:val="22"/>
        </w:rPr>
      </w:pPr>
      <w:r w:rsidRPr="00114E23">
        <w:rPr>
          <w:rFonts w:cs="Arial"/>
          <w:sz w:val="22"/>
        </w:rPr>
        <w:t xml:space="preserve">Besedilo člena ureja deklaracije za naprave, </w:t>
      </w:r>
      <w:r w:rsidR="004A3EC0">
        <w:rPr>
          <w:rFonts w:cs="Arial"/>
          <w:sz w:val="22"/>
        </w:rPr>
        <w:t xml:space="preserve">ki proizvajajo energijo, </w:t>
      </w:r>
      <w:r w:rsidRPr="00114E23">
        <w:rPr>
          <w:rFonts w:cs="Arial"/>
          <w:sz w:val="22"/>
        </w:rPr>
        <w:t>določa pogoje za njihovo izdajo, postopek po katerem se izdajajo ter obvezn</w:t>
      </w:r>
      <w:r w:rsidR="00343569" w:rsidRPr="00114E23">
        <w:rPr>
          <w:rFonts w:cs="Arial"/>
          <w:sz w:val="22"/>
        </w:rPr>
        <w:t>osti proizvajalcev. Člen daje Agenciji</w:t>
      </w:r>
      <w:r w:rsidRPr="00114E23">
        <w:rPr>
          <w:rFonts w:cs="Arial"/>
          <w:sz w:val="22"/>
        </w:rPr>
        <w:t xml:space="preserve"> za energijo pristojnost za nadzor nad imetniki deklaracij, nad izpolnjevanjem pogojev in zahtev iz deklaracije ter jo pooblašča za odvzem deklaracije v primeru ko deklaracija ne izpolnjuje več pogojev in zahtev zakona.</w:t>
      </w:r>
    </w:p>
    <w:p w14:paraId="36138E66" w14:textId="25362A46" w:rsidR="00E44A86" w:rsidRDefault="00E44A86" w:rsidP="00E44A86">
      <w:pPr>
        <w:rPr>
          <w:rFonts w:cs="Arial"/>
          <w:sz w:val="22"/>
        </w:rPr>
      </w:pPr>
    </w:p>
    <w:p w14:paraId="2A008F3B" w14:textId="09599FA0" w:rsidR="0077623A" w:rsidRDefault="0077623A" w:rsidP="00E44A86">
      <w:pPr>
        <w:rPr>
          <w:rFonts w:cs="Arial"/>
          <w:sz w:val="22"/>
        </w:rPr>
      </w:pPr>
      <w:r w:rsidRPr="0077623A">
        <w:rPr>
          <w:rFonts w:cs="Arial"/>
          <w:sz w:val="22"/>
        </w:rPr>
        <w:t>Deklaracijo je možno pridobiti za vse vrste proizvodnih naprav, za katere bo možno za njihovo proizvodnjo pridobiti potrdila o izvoru. Izdane bodo lahko za proizvodne naprave za proizvodnjo električne energije iz obnovljivih virov energije ali iz neobnovljivih virov energije, za naprave soproizvodnjo z visokim izkoristkom, naprave za proizvodnjo plinastih goriv iz obnovljivih virov energije, za proizvodne naprave toplote za ogrevanje in hlajenje iz obnovljivih virov, za naprave za zajemanje odvečne toplote v sistemih daljinskega ogrevanja, za naprave za proizvodnjo pogonskih tekočih in plinastih biogoriv in za naprave za proizvodnjo vodika.</w:t>
      </w:r>
    </w:p>
    <w:p w14:paraId="591455F6" w14:textId="77777777" w:rsidR="0077623A" w:rsidRPr="00114E23" w:rsidRDefault="0077623A" w:rsidP="00E44A86">
      <w:pPr>
        <w:rPr>
          <w:rFonts w:cs="Arial"/>
          <w:sz w:val="22"/>
        </w:rPr>
      </w:pPr>
    </w:p>
    <w:p w14:paraId="274AB1C7" w14:textId="632FC319" w:rsidR="00E44A86" w:rsidRPr="00114E23" w:rsidRDefault="00E44A86" w:rsidP="00E44A86">
      <w:pPr>
        <w:rPr>
          <w:rFonts w:cs="Arial"/>
          <w:sz w:val="22"/>
        </w:rPr>
      </w:pPr>
      <w:r w:rsidRPr="00114E23">
        <w:rPr>
          <w:rFonts w:cs="Arial"/>
          <w:sz w:val="22"/>
        </w:rPr>
        <w:t xml:space="preserve">Vloga za izdajo deklaracije se poda na predpisanem obrazcu, o njeni izdaji pa v upravnem postopku odloča Agencija. Deklaracija se izda za določen čas, določen </w:t>
      </w:r>
      <w:r w:rsidR="00E54AA4">
        <w:rPr>
          <w:rFonts w:cs="Arial"/>
          <w:sz w:val="22"/>
        </w:rPr>
        <w:t>s</w:t>
      </w:r>
      <w:r w:rsidRPr="00114E23">
        <w:rPr>
          <w:rFonts w:cs="Arial"/>
          <w:sz w:val="22"/>
        </w:rPr>
        <w:t xml:space="preserve"> </w:t>
      </w:r>
      <w:r w:rsidR="00E54AA4">
        <w:rPr>
          <w:rFonts w:cs="Arial"/>
          <w:sz w:val="22"/>
        </w:rPr>
        <w:t>predpisom ministra</w:t>
      </w:r>
      <w:r w:rsidR="004A3EC0">
        <w:rPr>
          <w:rFonts w:cs="Arial"/>
          <w:sz w:val="22"/>
        </w:rPr>
        <w:t xml:space="preserve"> </w:t>
      </w:r>
      <w:r w:rsidRPr="00114E23">
        <w:rPr>
          <w:rFonts w:cs="Arial"/>
          <w:sz w:val="22"/>
        </w:rPr>
        <w:t>(8. člen predloga zakona).</w:t>
      </w:r>
    </w:p>
    <w:p w14:paraId="7792E725" w14:textId="77777777" w:rsidR="00E44A86" w:rsidRPr="00114E23" w:rsidRDefault="00E44A86" w:rsidP="00E44A86">
      <w:pPr>
        <w:rPr>
          <w:rFonts w:cs="Arial"/>
          <w:sz w:val="22"/>
        </w:rPr>
      </w:pPr>
    </w:p>
    <w:p w14:paraId="59BA7E0F" w14:textId="60190BD9" w:rsidR="00E44A86" w:rsidRPr="00114E23" w:rsidRDefault="00E44A86" w:rsidP="00E44A86">
      <w:pPr>
        <w:rPr>
          <w:rFonts w:ascii="Helvetica Neue" w:eastAsia="Times New Roman" w:hAnsi="Helvetica Neue"/>
          <w:color w:val="666666"/>
          <w:sz w:val="22"/>
          <w:lang w:eastAsia="en-GB"/>
        </w:rPr>
      </w:pPr>
      <w:r w:rsidRPr="00114E23">
        <w:rPr>
          <w:rFonts w:cs="Arial"/>
          <w:sz w:val="22"/>
        </w:rPr>
        <w:t>Veljavna deklaracija je pogoj za izdajo potrdil o izvoru in za prejemanje podpore</w:t>
      </w:r>
      <w:r w:rsidR="009633F0" w:rsidRPr="00114E23">
        <w:rPr>
          <w:rFonts w:cs="Arial"/>
          <w:sz w:val="22"/>
        </w:rPr>
        <w:t>, ki se ureja v tretjem poglavju zakona</w:t>
      </w:r>
      <w:r w:rsidRPr="00114E23">
        <w:rPr>
          <w:rFonts w:cs="Arial"/>
          <w:sz w:val="22"/>
        </w:rPr>
        <w:t xml:space="preserve">. </w:t>
      </w:r>
    </w:p>
    <w:p w14:paraId="6282FCF5" w14:textId="77777777" w:rsidR="00E44A86" w:rsidRPr="00114E23" w:rsidRDefault="00E44A86" w:rsidP="00E44A86">
      <w:pPr>
        <w:rPr>
          <w:rFonts w:cs="Arial"/>
          <w:sz w:val="22"/>
        </w:rPr>
      </w:pPr>
    </w:p>
    <w:p w14:paraId="562F3857" w14:textId="4F588A6D" w:rsidR="00E44A86" w:rsidRPr="00114E23" w:rsidRDefault="00E44A86" w:rsidP="00E44A86">
      <w:pPr>
        <w:rPr>
          <w:rFonts w:cs="Arial"/>
          <w:b/>
          <w:bCs/>
          <w:sz w:val="22"/>
        </w:rPr>
      </w:pPr>
      <w:r w:rsidRPr="00114E23">
        <w:rPr>
          <w:rFonts w:cs="Arial"/>
          <w:b/>
          <w:bCs/>
          <w:sz w:val="22"/>
        </w:rPr>
        <w:t xml:space="preserve">K </w:t>
      </w:r>
      <w:r w:rsidR="00DA089C" w:rsidRPr="00114E23">
        <w:rPr>
          <w:rFonts w:cs="Arial"/>
          <w:b/>
          <w:bCs/>
          <w:sz w:val="22"/>
        </w:rPr>
        <w:fldChar w:fldCharType="begin"/>
      </w:r>
      <w:r w:rsidR="00DA089C" w:rsidRPr="00114E23">
        <w:rPr>
          <w:rFonts w:cs="Arial"/>
          <w:b/>
          <w:bCs/>
          <w:sz w:val="22"/>
        </w:rPr>
        <w:instrText xml:space="preserve"> REF _Ref55991800 \w \h </w:instrText>
      </w:r>
      <w:r w:rsidR="00114E23">
        <w:rPr>
          <w:rFonts w:cs="Arial"/>
          <w:b/>
          <w:bCs/>
          <w:sz w:val="22"/>
        </w:rPr>
        <w:instrText xml:space="preserve"> \* MERGEFORMAT </w:instrText>
      </w:r>
      <w:r w:rsidR="00DA089C" w:rsidRPr="00114E23">
        <w:rPr>
          <w:rFonts w:cs="Arial"/>
          <w:b/>
          <w:bCs/>
          <w:sz w:val="22"/>
        </w:rPr>
      </w:r>
      <w:r w:rsidR="00DA089C" w:rsidRPr="00114E23">
        <w:rPr>
          <w:rFonts w:cs="Arial"/>
          <w:b/>
          <w:bCs/>
          <w:sz w:val="22"/>
        </w:rPr>
        <w:fldChar w:fldCharType="separate"/>
      </w:r>
      <w:r w:rsidR="00BC2756">
        <w:rPr>
          <w:rFonts w:cs="Arial"/>
          <w:b/>
          <w:bCs/>
          <w:sz w:val="22"/>
        </w:rPr>
        <w:t>8</w:t>
      </w:r>
      <w:r w:rsidR="00DA089C" w:rsidRPr="00114E23">
        <w:rPr>
          <w:rFonts w:cs="Arial"/>
          <w:b/>
          <w:bCs/>
          <w:sz w:val="22"/>
        </w:rPr>
        <w:fldChar w:fldCharType="end"/>
      </w:r>
      <w:r w:rsidRPr="00114E23">
        <w:rPr>
          <w:rFonts w:cs="Arial"/>
          <w:b/>
          <w:bCs/>
          <w:sz w:val="22"/>
        </w:rPr>
        <w:t xml:space="preserve">. členu </w:t>
      </w:r>
    </w:p>
    <w:p w14:paraId="6C914CAD" w14:textId="77777777" w:rsidR="00E44A86" w:rsidRPr="00114E23" w:rsidRDefault="00E44A86" w:rsidP="00E44A86">
      <w:pPr>
        <w:rPr>
          <w:rFonts w:cs="Arial"/>
          <w:sz w:val="22"/>
        </w:rPr>
      </w:pPr>
    </w:p>
    <w:p w14:paraId="2C3F4494" w14:textId="7A990E87" w:rsidR="0035514B" w:rsidRPr="0035514B" w:rsidRDefault="0035514B" w:rsidP="0035514B">
      <w:pPr>
        <w:rPr>
          <w:sz w:val="22"/>
        </w:rPr>
      </w:pPr>
      <w:r w:rsidRPr="0035514B">
        <w:rPr>
          <w:sz w:val="22"/>
        </w:rPr>
        <w:t xml:space="preserve">Člen v splošnem ureja register deklaracij za proizvodne naprave, ki ga vodi agencija. Namen vzpostavitve tega registra je posledica uvedbe potrdil o izvoru – ki pa tesno sobivajo z institutom deklaracij in podpor – v smeri olajšati trgovanje z energijo, proizvedeno iz obnovljivih virov energije ali v soproizvodnji, ter izboljšati preglednost na trgu z električno energijo, kar pa se sedaj s širšim naborom naprav in temu posledično proizvajalcev še nadgrajuje.   </w:t>
      </w:r>
    </w:p>
    <w:p w14:paraId="1236A222" w14:textId="77777777" w:rsidR="0035514B" w:rsidRPr="0035514B" w:rsidRDefault="0035514B" w:rsidP="0035514B">
      <w:pPr>
        <w:rPr>
          <w:sz w:val="22"/>
        </w:rPr>
      </w:pPr>
    </w:p>
    <w:p w14:paraId="7410863B" w14:textId="4A407E55" w:rsidR="00E44A86" w:rsidRDefault="0035514B" w:rsidP="0035514B">
      <w:pPr>
        <w:rPr>
          <w:sz w:val="22"/>
        </w:rPr>
      </w:pPr>
      <w:r w:rsidRPr="0035514B">
        <w:rPr>
          <w:sz w:val="22"/>
        </w:rPr>
        <w:t xml:space="preserve">Register se vodi v elektronski obliki samo za tiste naprave, ki imajo veljavno deklaracijo, ter o proizvajalcih, ki so imetniki teh deklaracij. Ker zakon po novem znatno širi nabor proizvodnih naprav, ki bodo lahko pridobila deklaracijo, bo ta po svojem zajemu </w:t>
      </w:r>
      <w:r>
        <w:rPr>
          <w:sz w:val="22"/>
        </w:rPr>
        <w:t>pričakovano tudi bolj obsežen.</w:t>
      </w:r>
    </w:p>
    <w:p w14:paraId="56A234C9" w14:textId="77777777" w:rsidR="0035514B" w:rsidRPr="00114E23" w:rsidRDefault="0035514B" w:rsidP="00E44A86">
      <w:pPr>
        <w:rPr>
          <w:sz w:val="22"/>
        </w:rPr>
      </w:pPr>
    </w:p>
    <w:p w14:paraId="38FA8377" w14:textId="6A48E529" w:rsidR="00E44A86" w:rsidRPr="00114E23" w:rsidRDefault="00E44A86" w:rsidP="00E44A86">
      <w:pPr>
        <w:rPr>
          <w:rFonts w:cs="Arial"/>
          <w:b/>
          <w:bCs/>
          <w:sz w:val="22"/>
        </w:rPr>
      </w:pPr>
      <w:r w:rsidRPr="00114E23">
        <w:rPr>
          <w:rFonts w:cs="Arial"/>
          <w:b/>
          <w:bCs/>
          <w:sz w:val="22"/>
        </w:rPr>
        <w:t xml:space="preserve">K </w:t>
      </w:r>
      <w:r w:rsidR="00DA089C" w:rsidRPr="00114E23">
        <w:rPr>
          <w:rFonts w:cs="Arial"/>
          <w:b/>
          <w:bCs/>
          <w:sz w:val="22"/>
        </w:rPr>
        <w:fldChar w:fldCharType="begin"/>
      </w:r>
      <w:r w:rsidR="00DA089C" w:rsidRPr="00114E23">
        <w:rPr>
          <w:rFonts w:cs="Arial"/>
          <w:b/>
          <w:bCs/>
          <w:sz w:val="22"/>
        </w:rPr>
        <w:instrText xml:space="preserve"> REF _Ref55990617 \w \h </w:instrText>
      </w:r>
      <w:r w:rsidR="00114E23">
        <w:rPr>
          <w:rFonts w:cs="Arial"/>
          <w:b/>
          <w:bCs/>
          <w:sz w:val="22"/>
        </w:rPr>
        <w:instrText xml:space="preserve"> \* MERGEFORMAT </w:instrText>
      </w:r>
      <w:r w:rsidR="00DA089C" w:rsidRPr="00114E23">
        <w:rPr>
          <w:rFonts w:cs="Arial"/>
          <w:b/>
          <w:bCs/>
          <w:sz w:val="22"/>
        </w:rPr>
      </w:r>
      <w:r w:rsidR="00DA089C" w:rsidRPr="00114E23">
        <w:rPr>
          <w:rFonts w:cs="Arial"/>
          <w:b/>
          <w:bCs/>
          <w:sz w:val="22"/>
        </w:rPr>
        <w:fldChar w:fldCharType="separate"/>
      </w:r>
      <w:r w:rsidR="00BC2756">
        <w:rPr>
          <w:rFonts w:cs="Arial"/>
          <w:b/>
          <w:bCs/>
          <w:sz w:val="22"/>
        </w:rPr>
        <w:t>9</w:t>
      </w:r>
      <w:r w:rsidR="00DA089C" w:rsidRPr="00114E23">
        <w:rPr>
          <w:rFonts w:cs="Arial"/>
          <w:b/>
          <w:bCs/>
          <w:sz w:val="22"/>
        </w:rPr>
        <w:fldChar w:fldCharType="end"/>
      </w:r>
      <w:r w:rsidRPr="00114E23">
        <w:rPr>
          <w:rFonts w:cs="Arial"/>
          <w:b/>
          <w:bCs/>
          <w:sz w:val="22"/>
        </w:rPr>
        <w:t xml:space="preserve">. členu </w:t>
      </w:r>
    </w:p>
    <w:p w14:paraId="7D9233C9" w14:textId="77777777" w:rsidR="00E44A86" w:rsidRPr="00114E23" w:rsidRDefault="00E44A86" w:rsidP="00E44A86">
      <w:pPr>
        <w:rPr>
          <w:rFonts w:cs="Arial"/>
          <w:sz w:val="22"/>
        </w:rPr>
      </w:pPr>
    </w:p>
    <w:p w14:paraId="6CD991C4" w14:textId="62FEA63C" w:rsidR="00E44A86" w:rsidRPr="00114E23" w:rsidRDefault="00E44A86" w:rsidP="00E44A86">
      <w:pPr>
        <w:rPr>
          <w:sz w:val="22"/>
        </w:rPr>
      </w:pPr>
      <w:r w:rsidRPr="00114E23">
        <w:rPr>
          <w:rFonts w:cs="Arial"/>
          <w:sz w:val="22"/>
        </w:rPr>
        <w:lastRenderedPageBreak/>
        <w:t xml:space="preserve">S tem členom zakon pooblašča ministra, da s podzakonskim aktom predpiše tehnične pogoje in specifikacije, </w:t>
      </w:r>
      <w:r w:rsidRPr="00114E23">
        <w:rPr>
          <w:sz w:val="22"/>
        </w:rPr>
        <w:t>ki jih morajo izpolnjevati posamezne vrste proizvodnih naprav</w:t>
      </w:r>
      <w:r w:rsidR="004A3EC0">
        <w:rPr>
          <w:sz w:val="22"/>
        </w:rPr>
        <w:t xml:space="preserve"> iz</w:t>
      </w:r>
      <w:r w:rsidRPr="00114E23">
        <w:rPr>
          <w:sz w:val="22"/>
        </w:rPr>
        <w:t xml:space="preserve"> </w:t>
      </w:r>
      <w:r w:rsidR="008D4E4E" w:rsidRPr="00114E23">
        <w:rPr>
          <w:sz w:val="22"/>
        </w:rPr>
        <w:fldChar w:fldCharType="begin"/>
      </w:r>
      <w:r w:rsidR="008D4E4E" w:rsidRPr="00114E23">
        <w:rPr>
          <w:sz w:val="22"/>
        </w:rPr>
        <w:instrText xml:space="preserve"> REF _Ref55986085 \n \h </w:instrText>
      </w:r>
      <w:r w:rsidR="00114E23">
        <w:rPr>
          <w:sz w:val="22"/>
        </w:rPr>
        <w:instrText xml:space="preserve"> \* MERGEFORMAT </w:instrText>
      </w:r>
      <w:r w:rsidR="008D4E4E" w:rsidRPr="00114E23">
        <w:rPr>
          <w:sz w:val="22"/>
        </w:rPr>
      </w:r>
      <w:r w:rsidR="008D4E4E" w:rsidRPr="00114E23">
        <w:rPr>
          <w:sz w:val="22"/>
        </w:rPr>
        <w:fldChar w:fldCharType="separate"/>
      </w:r>
      <w:r w:rsidR="00BC2756">
        <w:rPr>
          <w:sz w:val="22"/>
        </w:rPr>
        <w:t>7</w:t>
      </w:r>
      <w:r w:rsidR="008D4E4E" w:rsidRPr="00114E23">
        <w:rPr>
          <w:sz w:val="22"/>
        </w:rPr>
        <w:fldChar w:fldCharType="end"/>
      </w:r>
      <w:r w:rsidRPr="00114E23">
        <w:rPr>
          <w:sz w:val="22"/>
        </w:rPr>
        <w:t>. člena tega zakona, pri čemer mora tehnične pogoje in specifikacijo opredeliti skladno z evropskimi standardi, če ti obstajajo.</w:t>
      </w:r>
      <w:r w:rsidR="008C1BC5">
        <w:rPr>
          <w:sz w:val="22"/>
        </w:rPr>
        <w:t xml:space="preserve"> </w:t>
      </w:r>
      <w:r w:rsidR="008C1BC5" w:rsidRPr="008C1BC5">
        <w:rPr>
          <w:sz w:val="22"/>
        </w:rPr>
        <w:t>Z istim podzakonskim aktom je potrebno določiti tudi pogoje in zahteve v zvezi z merilno registrirnimi napravami, ki so potrebne, da se lahko z njimi spremlja vse energijske in snovne tokove na vhodu in izhodu iz proizvodne naprave za določanje proizvedene energije ali količine energenta, izkoristke pretvorbe, prihranke primarne energije in spremljanje izpolnjevanja zahtev glede trajnostnih kriterijev, kadar obstajajo in drugih specifičnih zahtev vezanih na uporabljeno tehnologijo pretvorbe ali vhodno in izhodno obliko energije ali energentov.</w:t>
      </w:r>
    </w:p>
    <w:p w14:paraId="71B9EDD5" w14:textId="77777777" w:rsidR="00E44A86" w:rsidRPr="00114E23" w:rsidRDefault="00E44A86" w:rsidP="00E44A86">
      <w:pPr>
        <w:rPr>
          <w:sz w:val="22"/>
        </w:rPr>
      </w:pPr>
    </w:p>
    <w:p w14:paraId="04E5F84C" w14:textId="678FFB75" w:rsidR="00E44A86" w:rsidRPr="00114E23" w:rsidRDefault="00E44A86" w:rsidP="00E44A86">
      <w:pPr>
        <w:rPr>
          <w:sz w:val="22"/>
        </w:rPr>
      </w:pPr>
      <w:r w:rsidRPr="00114E23">
        <w:rPr>
          <w:sz w:val="22"/>
        </w:rPr>
        <w:t xml:space="preserve">Člen tudi pooblašča </w:t>
      </w:r>
      <w:r w:rsidR="009633F0" w:rsidRPr="00114E23">
        <w:rPr>
          <w:sz w:val="22"/>
        </w:rPr>
        <w:t>ministra</w:t>
      </w:r>
      <w:r w:rsidRPr="00114E23">
        <w:rPr>
          <w:sz w:val="22"/>
        </w:rPr>
        <w:t xml:space="preserve">, da predpiše vsebino vloge za pridobitev deklaracije, podrobneje uredi način izdajanja deklaracije, čas njihove veljavnosti, prijavo sprememb podatkov iz deklaracije ter vsebino in način vodenja registra deklaracij. </w:t>
      </w:r>
    </w:p>
    <w:p w14:paraId="05732F17" w14:textId="77777777" w:rsidR="00E44A86" w:rsidRPr="00114E23" w:rsidRDefault="00E44A86" w:rsidP="00E44A86">
      <w:pPr>
        <w:rPr>
          <w:sz w:val="22"/>
        </w:rPr>
      </w:pPr>
    </w:p>
    <w:p w14:paraId="2EE230AA" w14:textId="44E70B1A" w:rsidR="00E44A86" w:rsidRPr="00114E23" w:rsidRDefault="00E44A86" w:rsidP="00E44A86">
      <w:pPr>
        <w:rPr>
          <w:rFonts w:cs="Arial"/>
          <w:b/>
          <w:bCs/>
          <w:sz w:val="22"/>
        </w:rPr>
      </w:pPr>
      <w:r w:rsidRPr="00114E23">
        <w:rPr>
          <w:rFonts w:cs="Arial"/>
          <w:b/>
          <w:bCs/>
          <w:sz w:val="22"/>
        </w:rPr>
        <w:t xml:space="preserve">K </w:t>
      </w:r>
      <w:r w:rsidR="00DA089C" w:rsidRPr="00114E23">
        <w:rPr>
          <w:rFonts w:cs="Arial"/>
          <w:b/>
          <w:bCs/>
          <w:sz w:val="22"/>
        </w:rPr>
        <w:fldChar w:fldCharType="begin"/>
      </w:r>
      <w:r w:rsidR="00DA089C" w:rsidRPr="00114E23">
        <w:rPr>
          <w:rFonts w:cs="Arial"/>
          <w:b/>
          <w:bCs/>
          <w:sz w:val="22"/>
        </w:rPr>
        <w:instrText xml:space="preserve"> REF _Ref55988769 \w \h </w:instrText>
      </w:r>
      <w:r w:rsidR="00114E23">
        <w:rPr>
          <w:rFonts w:cs="Arial"/>
          <w:b/>
          <w:bCs/>
          <w:sz w:val="22"/>
        </w:rPr>
        <w:instrText xml:space="preserve"> \* MERGEFORMAT </w:instrText>
      </w:r>
      <w:r w:rsidR="00DA089C" w:rsidRPr="00114E23">
        <w:rPr>
          <w:rFonts w:cs="Arial"/>
          <w:b/>
          <w:bCs/>
          <w:sz w:val="22"/>
        </w:rPr>
      </w:r>
      <w:r w:rsidR="00DA089C" w:rsidRPr="00114E23">
        <w:rPr>
          <w:rFonts w:cs="Arial"/>
          <w:b/>
          <w:bCs/>
          <w:sz w:val="22"/>
        </w:rPr>
        <w:fldChar w:fldCharType="separate"/>
      </w:r>
      <w:r w:rsidR="00BC2756">
        <w:rPr>
          <w:rFonts w:cs="Arial"/>
          <w:b/>
          <w:bCs/>
          <w:sz w:val="22"/>
        </w:rPr>
        <w:t>10</w:t>
      </w:r>
      <w:r w:rsidR="00DA089C" w:rsidRPr="00114E23">
        <w:rPr>
          <w:rFonts w:cs="Arial"/>
          <w:b/>
          <w:bCs/>
          <w:sz w:val="22"/>
        </w:rPr>
        <w:fldChar w:fldCharType="end"/>
      </w:r>
      <w:r w:rsidRPr="00114E23">
        <w:rPr>
          <w:rFonts w:cs="Arial"/>
          <w:b/>
          <w:bCs/>
          <w:sz w:val="22"/>
        </w:rPr>
        <w:t xml:space="preserve">. členu </w:t>
      </w:r>
    </w:p>
    <w:p w14:paraId="3671C326" w14:textId="77777777" w:rsidR="00E44A86" w:rsidRPr="00114E23" w:rsidRDefault="00E44A86" w:rsidP="00E44A86">
      <w:pPr>
        <w:rPr>
          <w:rFonts w:cs="Arial"/>
          <w:b/>
          <w:bCs/>
          <w:sz w:val="22"/>
        </w:rPr>
      </w:pPr>
    </w:p>
    <w:p w14:paraId="45585708" w14:textId="4E21E749" w:rsidR="00E44A86" w:rsidRPr="00114E23" w:rsidRDefault="00E44A86" w:rsidP="00E44A86">
      <w:pPr>
        <w:rPr>
          <w:rFonts w:cs="Arial"/>
          <w:sz w:val="22"/>
        </w:rPr>
      </w:pPr>
      <w:r w:rsidRPr="00114E23">
        <w:rPr>
          <w:rFonts w:cs="Arial"/>
          <w:sz w:val="22"/>
        </w:rPr>
        <w:t xml:space="preserve">Člen podrobneje obravnava potrdila o izvoru glede njihovega namena, zahtev za izdajo, načina izdajanja potrdila o izvoru, njegove standardne velikosti, njihove veljavnosti in možnosti v zvezi z njihovo uporabo in prenosom, za proizvajalce energije, proizvedene v napravi, ki ima veljavno deklaracijo iz </w:t>
      </w:r>
      <w:r w:rsidR="00496407" w:rsidRPr="00114E23">
        <w:rPr>
          <w:sz w:val="22"/>
        </w:rPr>
        <w:fldChar w:fldCharType="begin"/>
      </w:r>
      <w:r w:rsidR="00496407" w:rsidRPr="00114E23">
        <w:rPr>
          <w:sz w:val="22"/>
        </w:rPr>
        <w:instrText xml:space="preserve"> REF _Ref55986085 \n \h </w:instrText>
      </w:r>
      <w:r w:rsidR="00114E23">
        <w:rPr>
          <w:sz w:val="22"/>
        </w:rPr>
        <w:instrText xml:space="preserve"> \* MERGEFORMAT </w:instrText>
      </w:r>
      <w:r w:rsidR="00496407" w:rsidRPr="00114E23">
        <w:rPr>
          <w:sz w:val="22"/>
        </w:rPr>
      </w:r>
      <w:r w:rsidR="00496407" w:rsidRPr="00114E23">
        <w:rPr>
          <w:sz w:val="22"/>
        </w:rPr>
        <w:fldChar w:fldCharType="separate"/>
      </w:r>
      <w:r w:rsidR="00BC2756">
        <w:rPr>
          <w:sz w:val="22"/>
        </w:rPr>
        <w:t>7</w:t>
      </w:r>
      <w:r w:rsidR="00496407" w:rsidRPr="00114E23">
        <w:rPr>
          <w:sz w:val="22"/>
        </w:rPr>
        <w:fldChar w:fldCharType="end"/>
      </w:r>
      <w:r w:rsidRPr="00114E23">
        <w:rPr>
          <w:rFonts w:cs="Arial"/>
          <w:sz w:val="22"/>
        </w:rPr>
        <w:t xml:space="preserve">. člena zakona. </w:t>
      </w:r>
    </w:p>
    <w:p w14:paraId="690F99A8" w14:textId="77777777" w:rsidR="00E44A86" w:rsidRPr="00114E23" w:rsidRDefault="00E44A86" w:rsidP="00E44A86">
      <w:pPr>
        <w:rPr>
          <w:rFonts w:cs="Arial"/>
          <w:sz w:val="22"/>
        </w:rPr>
      </w:pPr>
    </w:p>
    <w:p w14:paraId="1686B460" w14:textId="7BF40CBF" w:rsidR="00E44A86" w:rsidRPr="00114E23" w:rsidRDefault="00E44A86" w:rsidP="00E44A86">
      <w:pPr>
        <w:rPr>
          <w:sz w:val="22"/>
        </w:rPr>
      </w:pPr>
      <w:r w:rsidRPr="00114E23">
        <w:rPr>
          <w:sz w:val="22"/>
        </w:rPr>
        <w:t xml:space="preserve">Ta člen nalaga Vladi, da z uredbo podrobneje uredi pogoje, način, postopek izdajanja potrdil o izvoru, najdaljše obdobje veljavnosti potrdila in načine prenehanja veljavnosti potrdil ter podrobneje uredi način sporočanja podatkov v zvezi s proizvedeno energijo. </w:t>
      </w:r>
      <w:r w:rsidR="008C1BC5" w:rsidRPr="008C1BC5">
        <w:rPr>
          <w:sz w:val="22"/>
        </w:rPr>
        <w:t>Potrdila o izvoru zahtevata za elektriko direktivi, ki urejata spodbujanje rabe obnovljivih virov in o energetski učinkovitosti. Potrdila o izvoru izda agencija na zahtevo proizvajalca energije, za energijo iz proizvodnih naprav, za katere so bile izdane deklaracije za proizvodno napravo. Zakon širi izdajanje potrdil o izvoru še na druge (neobnovljive) vire električne energije, kar bo omogočalo dobaviteljem, da bodo razkrivali svojim kupcem tudi kolikšen delež je v njihovi dobavljeni energiji iz fosilnih virov ali jedrske energije. Potrdila o izvoru se z elektrike širijo tudi na toploto, plin in energente za transportni sektor</w:t>
      </w:r>
      <w:r w:rsidR="008C1BC5">
        <w:rPr>
          <w:sz w:val="22"/>
        </w:rPr>
        <w:t>.</w:t>
      </w:r>
    </w:p>
    <w:p w14:paraId="48C28165" w14:textId="77777777" w:rsidR="00E44A86" w:rsidRPr="00114E23" w:rsidRDefault="00E44A86" w:rsidP="00E44A86">
      <w:pPr>
        <w:rPr>
          <w:sz w:val="22"/>
        </w:rPr>
      </w:pPr>
    </w:p>
    <w:p w14:paraId="68EAD435" w14:textId="499EAA05" w:rsidR="00E44A86" w:rsidRPr="00114E23" w:rsidRDefault="00E44A86" w:rsidP="00E44A86">
      <w:pPr>
        <w:rPr>
          <w:sz w:val="22"/>
        </w:rPr>
      </w:pPr>
      <w:r w:rsidRPr="00114E23">
        <w:rPr>
          <w:sz w:val="22"/>
        </w:rPr>
        <w:t>Predlagani člen</w:t>
      </w:r>
      <w:r w:rsidR="008C1BC5">
        <w:rPr>
          <w:sz w:val="22"/>
        </w:rPr>
        <w:t xml:space="preserve"> poleg standardne velikosti</w:t>
      </w:r>
      <w:r w:rsidRPr="00114E23">
        <w:rPr>
          <w:sz w:val="22"/>
        </w:rPr>
        <w:t xml:space="preserve">, enako kot EZ-1, določa, da je mogoče potrdila o izvoru uporabiti le v 12 mesecih od zadnjega dneva proizvodnje zadevne enote energije, pri tem pa je v skladu z 19. členom Direktive 2018/2001/EU določena obveznost energetskih </w:t>
      </w:r>
      <w:r w:rsidR="0018268A" w:rsidRPr="00114E23">
        <w:rPr>
          <w:sz w:val="22"/>
        </w:rPr>
        <w:t>podjetij</w:t>
      </w:r>
      <w:r w:rsidRPr="00114E23">
        <w:rPr>
          <w:sz w:val="22"/>
        </w:rPr>
        <w:t>, da morajo potrdila o izvoru preklicati najpozneje 6 mesecev po koncu njihove veljavnosti</w:t>
      </w:r>
      <w:r w:rsidR="00C12BDC" w:rsidRPr="00114E23">
        <w:rPr>
          <w:sz w:val="22"/>
        </w:rPr>
        <w:t>.</w:t>
      </w:r>
      <w:r w:rsidRPr="00114E23">
        <w:rPr>
          <w:sz w:val="22"/>
        </w:rPr>
        <w:t xml:space="preserve"> Vsa potrdila o izvoru pa v vsakem primeru prenehajo veljati najpozneje 18 mesecev po zadnjem dnevu proizvodnje zadevne enote energije. Pri izračunu preostale mešanice energijskih virov v Republiki Sloveniji se upoštevajo potrdila o izvoru, ki so prenehala veljati. </w:t>
      </w:r>
    </w:p>
    <w:p w14:paraId="13DBF143" w14:textId="77777777" w:rsidR="00E44A86" w:rsidRPr="00114E23" w:rsidRDefault="00E44A86" w:rsidP="00E44A86">
      <w:pPr>
        <w:rPr>
          <w:sz w:val="22"/>
        </w:rPr>
      </w:pPr>
    </w:p>
    <w:p w14:paraId="77C3626A" w14:textId="4E4D6536" w:rsidR="00E44A86" w:rsidRPr="00114E23" w:rsidRDefault="00E44A86" w:rsidP="00E44A86">
      <w:pPr>
        <w:rPr>
          <w:sz w:val="22"/>
        </w:rPr>
      </w:pPr>
      <w:r w:rsidRPr="00114E23">
        <w:rPr>
          <w:sz w:val="22"/>
        </w:rPr>
        <w:t xml:space="preserve">S tem členom se določa, da se morajo prenesti na center za podpore vsa potrdila o izvoru, za električno energijo, ki ji je bila zagotovljena katera od podpor, ki se izvaja na osnovi pogodbe s centrom za podpore. Določeno je tudi, da se potrdila o izvoru ne morejo uporabljati za izračunanje in dokazovanje deleža obnovljive energije bruto v končni porabi v Sloveniji, za kar se uporabljajo statistični podatki. Če se bo Slovenija odločila za sodelovanje z drugimi državami v skupnih projektih za povečanje izrabe obnovljive energije, se bodo rezultati dokazovali s statističnimi prenosi, ki jih bodo prej morale vse države, ki bi v takih projektih sodelovale, prijaviti Evropski komisiji. Na te odločitve pa ne morejo vplivati tržni interesi posameznih proizvajalcev ali dobaviteljev, ki bi električno energijo iz obnovljivih virov prodajali v druge države članice in bi se s tem zniževal delež obnovljive energije v končni porabi v Republiki Sloveniji. </w:t>
      </w:r>
    </w:p>
    <w:p w14:paraId="1DA37CDD" w14:textId="77777777" w:rsidR="00E44A86" w:rsidRPr="00114E23" w:rsidRDefault="00E44A86" w:rsidP="00E44A86">
      <w:pPr>
        <w:rPr>
          <w:sz w:val="22"/>
        </w:rPr>
      </w:pPr>
    </w:p>
    <w:p w14:paraId="23F9E39B" w14:textId="7210FE4D" w:rsidR="00E44A86" w:rsidRDefault="00E44A86" w:rsidP="00E44A86">
      <w:pPr>
        <w:rPr>
          <w:sz w:val="22"/>
        </w:rPr>
      </w:pPr>
      <w:r w:rsidRPr="00114E23">
        <w:rPr>
          <w:sz w:val="22"/>
        </w:rPr>
        <w:lastRenderedPageBreak/>
        <w:t>Ker so potrdila o izvoru dokaz kakšn</w:t>
      </w:r>
      <w:r w:rsidR="005B70E1" w:rsidRPr="00114E23">
        <w:rPr>
          <w:sz w:val="22"/>
        </w:rPr>
        <w:t>a</w:t>
      </w:r>
      <w:r w:rsidRPr="00114E23">
        <w:rPr>
          <w:sz w:val="22"/>
        </w:rPr>
        <w:t xml:space="preserve"> energij</w:t>
      </w:r>
      <w:r w:rsidR="005B70E1" w:rsidRPr="00114E23">
        <w:rPr>
          <w:sz w:val="22"/>
        </w:rPr>
        <w:t>a</w:t>
      </w:r>
      <w:r w:rsidRPr="00114E23">
        <w:rPr>
          <w:sz w:val="22"/>
        </w:rPr>
        <w:t xml:space="preserve"> </w:t>
      </w:r>
      <w:r w:rsidR="005B70E1" w:rsidRPr="00114E23">
        <w:rPr>
          <w:sz w:val="22"/>
        </w:rPr>
        <w:t xml:space="preserve">se </w:t>
      </w:r>
      <w:r w:rsidRPr="00114E23">
        <w:rPr>
          <w:sz w:val="22"/>
        </w:rPr>
        <w:t>porablja</w:t>
      </w:r>
      <w:r w:rsidR="004A3EC0">
        <w:rPr>
          <w:sz w:val="22"/>
        </w:rPr>
        <w:t>,</w:t>
      </w:r>
      <w:r w:rsidRPr="00114E23">
        <w:rPr>
          <w:sz w:val="22"/>
        </w:rPr>
        <w:t xml:space="preserve"> in ker so mednarodno izmenljiv dokument, v Republiki Sloveniji pa so tudi obvezna podlaga za dodeljevanje finančne podpore proizvajalcem, so izdajatelju potrdil naložene obveze nadzora in kontrole nad pravilnostjo podatkov za pridobitev deklaracije in podatkov, na podlagi katerih so izdana potrdila o izvoru.</w:t>
      </w:r>
    </w:p>
    <w:p w14:paraId="513D08F0" w14:textId="35F3274D" w:rsidR="008C1BC5" w:rsidRDefault="008C1BC5" w:rsidP="00E44A86">
      <w:pPr>
        <w:rPr>
          <w:sz w:val="22"/>
        </w:rPr>
      </w:pPr>
    </w:p>
    <w:p w14:paraId="4C3794F5" w14:textId="0124FF01" w:rsidR="008C1BC5" w:rsidRDefault="008C1BC5" w:rsidP="00E44A86">
      <w:pPr>
        <w:rPr>
          <w:sz w:val="22"/>
        </w:rPr>
      </w:pPr>
      <w:r w:rsidRPr="008C1BC5">
        <w:rPr>
          <w:sz w:val="22"/>
        </w:rPr>
        <w:t>Pomembno je tudi dejstvo, da se potrdila o izvoru ne uporabljajo za izračunavanje bruto končne porabe energije iz obnovljivih virov in dokazovanje doseganja OVE ciljev, kar preprečuje, da bi se izvoz električne energije iz OVE upošteval v statistiki za cilj druge države, če ni bil pred tem sklenjen kakšen meddržavni dogovor, ki ga omogoča OVE direktiva.</w:t>
      </w:r>
    </w:p>
    <w:p w14:paraId="03578D41" w14:textId="5425A6E9" w:rsidR="001907D1" w:rsidRDefault="001907D1" w:rsidP="00E44A86">
      <w:pPr>
        <w:rPr>
          <w:sz w:val="22"/>
        </w:rPr>
      </w:pPr>
    </w:p>
    <w:p w14:paraId="43811CF9" w14:textId="3190F03E" w:rsidR="001907D1" w:rsidRPr="00114E23" w:rsidRDefault="001907D1" w:rsidP="00E44A86">
      <w:pPr>
        <w:rPr>
          <w:sz w:val="22"/>
        </w:rPr>
      </w:pPr>
      <w:r>
        <w:rPr>
          <w:sz w:val="22"/>
        </w:rPr>
        <w:t>Vladi se daje možnost (ne pa tudi nujne uvedbe) sistema popolnega razkritja, kot ga poznajo Avstrija, Švica in Nizozemska. Tak pristop omogoča popolno uporabo certifikatnega sistema in zagotavlja najboljšo storitev z vidika temeljnega cilja sistemov potrdil o izvoru – razkritje proizvodnih virov. Ne predstavlja obveze po direktivi, vendar ga nekatere države že uporabljajo v praksi (Avstrija in Švica na strani proizvodnje, Nizozemska na strani porabe). Predpogoj je možnost izdaje za vse vire proizvodnje, kar je pri električni energiji izpolnjeno že po EZ-1.</w:t>
      </w:r>
    </w:p>
    <w:p w14:paraId="2C48583A" w14:textId="4A3C5313" w:rsidR="00E44A86" w:rsidRPr="00114E23" w:rsidRDefault="00E44A86" w:rsidP="00E44A86">
      <w:pPr>
        <w:rPr>
          <w:rFonts w:cs="Arial"/>
          <w:b/>
          <w:bCs/>
          <w:sz w:val="22"/>
        </w:rPr>
      </w:pPr>
    </w:p>
    <w:p w14:paraId="6E6D6EAD" w14:textId="35430C51" w:rsidR="00E44A86" w:rsidRPr="00114E23" w:rsidRDefault="00E44A86" w:rsidP="00E44A86">
      <w:pPr>
        <w:rPr>
          <w:rFonts w:cs="Arial"/>
          <w:b/>
          <w:bCs/>
          <w:sz w:val="22"/>
        </w:rPr>
      </w:pPr>
      <w:r w:rsidRPr="00114E23">
        <w:rPr>
          <w:rFonts w:cs="Arial"/>
          <w:b/>
          <w:bCs/>
          <w:sz w:val="22"/>
        </w:rPr>
        <w:t xml:space="preserve">K </w:t>
      </w:r>
      <w:r w:rsidR="00DA089C" w:rsidRPr="00114E23">
        <w:rPr>
          <w:rFonts w:cs="Arial"/>
          <w:b/>
          <w:bCs/>
          <w:sz w:val="22"/>
        </w:rPr>
        <w:fldChar w:fldCharType="begin"/>
      </w:r>
      <w:r w:rsidR="00DA089C" w:rsidRPr="00114E23">
        <w:rPr>
          <w:rFonts w:cs="Arial"/>
          <w:b/>
          <w:bCs/>
          <w:sz w:val="22"/>
        </w:rPr>
        <w:instrText xml:space="preserve"> REF _Ref55990649 \w \h </w:instrText>
      </w:r>
      <w:r w:rsidR="00114E23">
        <w:rPr>
          <w:rFonts w:cs="Arial"/>
          <w:b/>
          <w:bCs/>
          <w:sz w:val="22"/>
        </w:rPr>
        <w:instrText xml:space="preserve"> \* MERGEFORMAT </w:instrText>
      </w:r>
      <w:r w:rsidR="00DA089C" w:rsidRPr="00114E23">
        <w:rPr>
          <w:rFonts w:cs="Arial"/>
          <w:b/>
          <w:bCs/>
          <w:sz w:val="22"/>
        </w:rPr>
      </w:r>
      <w:r w:rsidR="00DA089C" w:rsidRPr="00114E23">
        <w:rPr>
          <w:rFonts w:cs="Arial"/>
          <w:b/>
          <w:bCs/>
          <w:sz w:val="22"/>
        </w:rPr>
        <w:fldChar w:fldCharType="separate"/>
      </w:r>
      <w:r w:rsidR="00BC2756">
        <w:rPr>
          <w:rFonts w:cs="Arial"/>
          <w:b/>
          <w:bCs/>
          <w:sz w:val="22"/>
        </w:rPr>
        <w:t>11</w:t>
      </w:r>
      <w:r w:rsidR="00DA089C" w:rsidRPr="00114E23">
        <w:rPr>
          <w:rFonts w:cs="Arial"/>
          <w:b/>
          <w:bCs/>
          <w:sz w:val="22"/>
        </w:rPr>
        <w:fldChar w:fldCharType="end"/>
      </w:r>
      <w:r w:rsidRPr="00114E23">
        <w:rPr>
          <w:rFonts w:cs="Arial"/>
          <w:b/>
          <w:bCs/>
          <w:sz w:val="22"/>
        </w:rPr>
        <w:t xml:space="preserve">. členu </w:t>
      </w:r>
    </w:p>
    <w:p w14:paraId="773BD93B" w14:textId="77777777" w:rsidR="00E44A86" w:rsidRPr="00114E23" w:rsidRDefault="00E44A86" w:rsidP="00E44A86">
      <w:pPr>
        <w:rPr>
          <w:rFonts w:cs="Arial"/>
          <w:b/>
          <w:bCs/>
          <w:sz w:val="22"/>
        </w:rPr>
      </w:pPr>
    </w:p>
    <w:p w14:paraId="4E09AC56" w14:textId="4A913E62" w:rsidR="00E44A86" w:rsidRPr="00114E23" w:rsidRDefault="00E44A86" w:rsidP="00E44A86">
      <w:pPr>
        <w:rPr>
          <w:sz w:val="22"/>
        </w:rPr>
      </w:pPr>
      <w:r w:rsidRPr="00114E23">
        <w:rPr>
          <w:sz w:val="22"/>
        </w:rPr>
        <w:t xml:space="preserve">Ta člen v skladu z </w:t>
      </w:r>
      <w:r w:rsidR="004A3EC0">
        <w:rPr>
          <w:sz w:val="22"/>
        </w:rPr>
        <w:t xml:space="preserve">7. odstavkom </w:t>
      </w:r>
      <w:r w:rsidRPr="00114E23">
        <w:rPr>
          <w:sz w:val="22"/>
        </w:rPr>
        <w:t>19</w:t>
      </w:r>
      <w:r w:rsidR="004A3EC0">
        <w:rPr>
          <w:sz w:val="22"/>
        </w:rPr>
        <w:t>.</w:t>
      </w:r>
      <w:r w:rsidRPr="00114E23">
        <w:rPr>
          <w:sz w:val="22"/>
        </w:rPr>
        <w:t xml:space="preserve"> člen</w:t>
      </w:r>
      <w:r w:rsidR="004A3EC0">
        <w:rPr>
          <w:sz w:val="22"/>
        </w:rPr>
        <w:t>a</w:t>
      </w:r>
      <w:r w:rsidRPr="00114E23">
        <w:rPr>
          <w:sz w:val="22"/>
        </w:rPr>
        <w:t xml:space="preserve"> Direktive 2018/2001/EU in sedanjim 367. členom EZ-1 podrobno določa vsebino potrdil o izvoru.</w:t>
      </w:r>
    </w:p>
    <w:p w14:paraId="64253B7A" w14:textId="77777777" w:rsidR="00E44A86" w:rsidRPr="00114E23" w:rsidRDefault="00E44A86" w:rsidP="00E44A86">
      <w:pPr>
        <w:rPr>
          <w:rFonts w:cs="Arial"/>
          <w:b/>
          <w:bCs/>
          <w:sz w:val="22"/>
        </w:rPr>
      </w:pPr>
    </w:p>
    <w:p w14:paraId="0367A82B" w14:textId="6D8CDF22" w:rsidR="00E44A86" w:rsidRPr="00114E23" w:rsidRDefault="00E44A86" w:rsidP="00E44A86">
      <w:pPr>
        <w:rPr>
          <w:rFonts w:cs="Arial"/>
          <w:b/>
          <w:bCs/>
          <w:sz w:val="22"/>
        </w:rPr>
      </w:pPr>
      <w:r w:rsidRPr="00114E23">
        <w:rPr>
          <w:rFonts w:cs="Arial"/>
          <w:b/>
          <w:bCs/>
          <w:sz w:val="22"/>
        </w:rPr>
        <w:t xml:space="preserve">K </w:t>
      </w:r>
      <w:r w:rsidR="00DA089C" w:rsidRPr="00114E23">
        <w:rPr>
          <w:rFonts w:cs="Arial"/>
          <w:b/>
          <w:bCs/>
          <w:sz w:val="22"/>
        </w:rPr>
        <w:fldChar w:fldCharType="begin"/>
      </w:r>
      <w:r w:rsidR="00DA089C" w:rsidRPr="00114E23">
        <w:rPr>
          <w:rFonts w:cs="Arial"/>
          <w:b/>
          <w:bCs/>
          <w:sz w:val="22"/>
        </w:rPr>
        <w:instrText xml:space="preserve"> REF _Ref55991852 \w \h </w:instrText>
      </w:r>
      <w:r w:rsidR="00114E23">
        <w:rPr>
          <w:rFonts w:cs="Arial"/>
          <w:b/>
          <w:bCs/>
          <w:sz w:val="22"/>
        </w:rPr>
        <w:instrText xml:space="preserve"> \* MERGEFORMAT </w:instrText>
      </w:r>
      <w:r w:rsidR="00DA089C" w:rsidRPr="00114E23">
        <w:rPr>
          <w:rFonts w:cs="Arial"/>
          <w:b/>
          <w:bCs/>
          <w:sz w:val="22"/>
        </w:rPr>
      </w:r>
      <w:r w:rsidR="00DA089C" w:rsidRPr="00114E23">
        <w:rPr>
          <w:rFonts w:cs="Arial"/>
          <w:b/>
          <w:bCs/>
          <w:sz w:val="22"/>
        </w:rPr>
        <w:fldChar w:fldCharType="separate"/>
      </w:r>
      <w:r w:rsidR="00BC2756">
        <w:rPr>
          <w:rFonts w:cs="Arial"/>
          <w:b/>
          <w:bCs/>
          <w:sz w:val="22"/>
        </w:rPr>
        <w:t>12</w:t>
      </w:r>
      <w:r w:rsidR="00DA089C" w:rsidRPr="00114E23">
        <w:rPr>
          <w:rFonts w:cs="Arial"/>
          <w:b/>
          <w:bCs/>
          <w:sz w:val="22"/>
        </w:rPr>
        <w:fldChar w:fldCharType="end"/>
      </w:r>
      <w:r w:rsidRPr="00114E23">
        <w:rPr>
          <w:rFonts w:cs="Arial"/>
          <w:b/>
          <w:bCs/>
          <w:sz w:val="22"/>
        </w:rPr>
        <w:t xml:space="preserve">. členu </w:t>
      </w:r>
    </w:p>
    <w:p w14:paraId="3AAB1BDD" w14:textId="77777777" w:rsidR="00E44A86" w:rsidRPr="00114E23" w:rsidRDefault="00E44A86" w:rsidP="00E44A86">
      <w:pPr>
        <w:rPr>
          <w:rFonts w:cs="Arial"/>
          <w:b/>
          <w:bCs/>
          <w:sz w:val="22"/>
        </w:rPr>
      </w:pPr>
    </w:p>
    <w:p w14:paraId="5158C780" w14:textId="77777777" w:rsidR="00E44A86" w:rsidRPr="00114E23" w:rsidRDefault="00E44A86" w:rsidP="00E44A86">
      <w:pPr>
        <w:rPr>
          <w:sz w:val="22"/>
        </w:rPr>
      </w:pPr>
      <w:r w:rsidRPr="00114E23">
        <w:rPr>
          <w:sz w:val="22"/>
        </w:rPr>
        <w:t>S tem členom so na podlagi 19. člena (deveti do dvanajsti odstavek) Direktive 2018/2001/EU in ob opiranju na četrti, peti in šesti odstavek 367. člena EZ-1 v naš pravni red prenesene zahteve po medsebojnem priznavanju izdanih potrdil o izvoru med državami članicami ter spoštovanje odločitev Komisije Evropske unije o priznavanju potrdil v primeru sporov. Člen ureja tudi (ne)priznavanje potrdil o izvoru v Republiki Sloveniji, izdanih s strani tretjih držav.</w:t>
      </w:r>
    </w:p>
    <w:p w14:paraId="55EA47A6" w14:textId="77777777" w:rsidR="00E44A86" w:rsidRPr="00114E23" w:rsidRDefault="00E44A86" w:rsidP="00E44A86">
      <w:pPr>
        <w:rPr>
          <w:sz w:val="22"/>
        </w:rPr>
      </w:pPr>
    </w:p>
    <w:p w14:paraId="17CB9674" w14:textId="02414DD7" w:rsidR="00E44A86" w:rsidRPr="00114E23" w:rsidRDefault="00E44A86" w:rsidP="00E44A86">
      <w:pPr>
        <w:rPr>
          <w:rFonts w:cs="Arial"/>
          <w:b/>
          <w:bCs/>
          <w:sz w:val="22"/>
        </w:rPr>
      </w:pPr>
      <w:r w:rsidRPr="00114E23">
        <w:rPr>
          <w:rFonts w:cs="Arial"/>
          <w:b/>
          <w:bCs/>
          <w:sz w:val="22"/>
        </w:rPr>
        <w:t>K</w:t>
      </w:r>
      <w:r w:rsidR="00815A0B">
        <w:rPr>
          <w:rFonts w:cs="Arial"/>
          <w:b/>
          <w:bCs/>
          <w:sz w:val="22"/>
        </w:rPr>
        <w:t xml:space="preserve"> </w:t>
      </w:r>
      <w:r w:rsidR="00815A0B">
        <w:rPr>
          <w:rFonts w:cs="Arial"/>
          <w:b/>
          <w:bCs/>
          <w:sz w:val="22"/>
        </w:rPr>
        <w:fldChar w:fldCharType="begin"/>
      </w:r>
      <w:r w:rsidR="00815A0B">
        <w:rPr>
          <w:rFonts w:cs="Arial"/>
          <w:b/>
          <w:bCs/>
          <w:sz w:val="22"/>
        </w:rPr>
        <w:instrText xml:space="preserve"> REF _Ref67386096 \r \h </w:instrText>
      </w:r>
      <w:r w:rsidR="00815A0B">
        <w:rPr>
          <w:rFonts w:cs="Arial"/>
          <w:b/>
          <w:bCs/>
          <w:sz w:val="22"/>
        </w:rPr>
      </w:r>
      <w:r w:rsidR="00815A0B">
        <w:rPr>
          <w:rFonts w:cs="Arial"/>
          <w:b/>
          <w:bCs/>
          <w:sz w:val="22"/>
        </w:rPr>
        <w:fldChar w:fldCharType="separate"/>
      </w:r>
      <w:r w:rsidR="00BC2756">
        <w:rPr>
          <w:rFonts w:cs="Arial"/>
          <w:b/>
          <w:bCs/>
          <w:sz w:val="22"/>
        </w:rPr>
        <w:t>13</w:t>
      </w:r>
      <w:r w:rsidR="00815A0B">
        <w:rPr>
          <w:rFonts w:cs="Arial"/>
          <w:b/>
          <w:bCs/>
          <w:sz w:val="22"/>
        </w:rPr>
        <w:fldChar w:fldCharType="end"/>
      </w:r>
      <w:r w:rsidRPr="00114E23">
        <w:rPr>
          <w:rFonts w:cs="Arial"/>
          <w:b/>
          <w:bCs/>
          <w:sz w:val="22"/>
        </w:rPr>
        <w:t xml:space="preserve">. členu </w:t>
      </w:r>
    </w:p>
    <w:p w14:paraId="7857B03C" w14:textId="77777777" w:rsidR="00E44A86" w:rsidRPr="00114E23" w:rsidRDefault="00E44A86" w:rsidP="00E44A86">
      <w:pPr>
        <w:rPr>
          <w:rFonts w:cs="Arial"/>
          <w:b/>
          <w:bCs/>
          <w:sz w:val="22"/>
        </w:rPr>
      </w:pPr>
    </w:p>
    <w:p w14:paraId="5710F4AB" w14:textId="1B88F1D6" w:rsidR="00E44A86" w:rsidRDefault="00E44A86" w:rsidP="00E44A86">
      <w:pPr>
        <w:rPr>
          <w:sz w:val="22"/>
        </w:rPr>
      </w:pPr>
      <w:r w:rsidRPr="00114E23">
        <w:rPr>
          <w:sz w:val="22"/>
        </w:rPr>
        <w:t>Člen določa, da agencija vodi in kako vodi register potrdil o izvoru. Določeno je, da mora register vsebovati tudi račun za vsakega imetnika potrdil o izvoru, preko katerega lahko imetnik opravlja prenose in unovčenja. V tem členu je določen tudi potrebni obseg podatkov, način vpogleda. Ta člen daje agenciji pooblastilo za pripravo pravil za vodenje in poslovanje registra.</w:t>
      </w:r>
    </w:p>
    <w:p w14:paraId="6FB2525D" w14:textId="533A87D2" w:rsidR="0035514B" w:rsidRDefault="0035514B" w:rsidP="00E44A86">
      <w:pPr>
        <w:rPr>
          <w:sz w:val="22"/>
        </w:rPr>
      </w:pPr>
    </w:p>
    <w:p w14:paraId="07796287" w14:textId="68806999" w:rsidR="0035514B" w:rsidRPr="00114E23" w:rsidRDefault="0035514B" w:rsidP="00E44A86">
      <w:pPr>
        <w:rPr>
          <w:sz w:val="22"/>
        </w:rPr>
      </w:pPr>
      <w:r w:rsidRPr="0035514B">
        <w:rPr>
          <w:sz w:val="22"/>
        </w:rPr>
        <w:t>Člen določa pristojnost agencije, da vodi register potrdil o izvoru in tudi način kako se to izvaja, torej elektronsko. Določeno je,</w:t>
      </w:r>
      <w:r>
        <w:rPr>
          <w:sz w:val="22"/>
        </w:rPr>
        <w:t xml:space="preserve"> da mora register vsebovati</w:t>
      </w:r>
      <w:r w:rsidRPr="0035514B">
        <w:rPr>
          <w:sz w:val="22"/>
        </w:rPr>
        <w:t xml:space="preserve"> račun za vsakega imetnika potrdil o izvoru, preko katerega lahko imetnik opravlja prenose in unovčenja. V tem členu je določen tudi potrebni obseg podatkov, ter način njihovega vpogleda. Ta člen dalje daje agenciji pooblastilo za pripravo pravil za vodenje in poslovanje registra. V kolikor je imetnik potrdila fizična oseba, se v registru potrdil vodijo osebni podatki tega imetnika, ki pa zaradi bolj smotrnega delovanja tega elektronskega registra vključujejo poleg imena in priimka, stalnega prebivališča in davčne številke, tudi njegove elektronske kontakte.</w:t>
      </w:r>
      <w:r w:rsidR="004A3EC0">
        <w:rPr>
          <w:sz w:val="22"/>
        </w:rPr>
        <w:t xml:space="preserve"> Elektronski kontakti pripomorejo k lažji in takojšnji komunikaciji imetnika potrdila o izvoru.</w:t>
      </w:r>
    </w:p>
    <w:p w14:paraId="40871C2A" w14:textId="77777777" w:rsidR="00E44A86" w:rsidRPr="00114E23" w:rsidRDefault="00E44A86" w:rsidP="00E44A86">
      <w:pPr>
        <w:rPr>
          <w:sz w:val="22"/>
        </w:rPr>
      </w:pPr>
    </w:p>
    <w:p w14:paraId="1A503B25" w14:textId="154F4478" w:rsidR="00E44A86" w:rsidRPr="00114E23" w:rsidRDefault="00E44A86" w:rsidP="00E44A86">
      <w:pPr>
        <w:rPr>
          <w:rFonts w:cs="Arial"/>
          <w:b/>
          <w:bCs/>
          <w:sz w:val="22"/>
        </w:rPr>
      </w:pPr>
      <w:r w:rsidRPr="00114E23">
        <w:rPr>
          <w:rFonts w:cs="Arial"/>
          <w:b/>
          <w:bCs/>
          <w:sz w:val="22"/>
        </w:rPr>
        <w:t xml:space="preserve">K </w:t>
      </w:r>
      <w:r w:rsidR="00DA089C" w:rsidRPr="00114E23">
        <w:rPr>
          <w:rFonts w:cs="Arial"/>
          <w:b/>
          <w:bCs/>
          <w:sz w:val="22"/>
        </w:rPr>
        <w:fldChar w:fldCharType="begin"/>
      </w:r>
      <w:r w:rsidR="00DA089C" w:rsidRPr="00114E23">
        <w:rPr>
          <w:rFonts w:cs="Arial"/>
          <w:b/>
          <w:bCs/>
          <w:sz w:val="22"/>
        </w:rPr>
        <w:instrText xml:space="preserve"> REF _Ref55991884 \w \h </w:instrText>
      </w:r>
      <w:r w:rsidR="00114E23">
        <w:rPr>
          <w:rFonts w:cs="Arial"/>
          <w:b/>
          <w:bCs/>
          <w:sz w:val="22"/>
        </w:rPr>
        <w:instrText xml:space="preserve"> \* MERGEFORMAT </w:instrText>
      </w:r>
      <w:r w:rsidR="00DA089C" w:rsidRPr="00114E23">
        <w:rPr>
          <w:rFonts w:cs="Arial"/>
          <w:b/>
          <w:bCs/>
          <w:sz w:val="22"/>
        </w:rPr>
      </w:r>
      <w:r w:rsidR="00DA089C" w:rsidRPr="00114E23">
        <w:rPr>
          <w:rFonts w:cs="Arial"/>
          <w:b/>
          <w:bCs/>
          <w:sz w:val="22"/>
        </w:rPr>
        <w:fldChar w:fldCharType="separate"/>
      </w:r>
      <w:r w:rsidR="00BC2756">
        <w:rPr>
          <w:rFonts w:cs="Arial"/>
          <w:b/>
          <w:bCs/>
          <w:sz w:val="22"/>
        </w:rPr>
        <w:t>14</w:t>
      </w:r>
      <w:r w:rsidR="00DA089C" w:rsidRPr="00114E23">
        <w:rPr>
          <w:rFonts w:cs="Arial"/>
          <w:b/>
          <w:bCs/>
          <w:sz w:val="22"/>
        </w:rPr>
        <w:fldChar w:fldCharType="end"/>
      </w:r>
      <w:r w:rsidRPr="00114E23">
        <w:rPr>
          <w:rFonts w:cs="Arial"/>
          <w:b/>
          <w:bCs/>
          <w:sz w:val="22"/>
        </w:rPr>
        <w:t xml:space="preserve">. členu </w:t>
      </w:r>
    </w:p>
    <w:p w14:paraId="12F9C3A6" w14:textId="77777777" w:rsidR="00E44A86" w:rsidRPr="00114E23" w:rsidRDefault="00E44A86" w:rsidP="00E44A86">
      <w:pPr>
        <w:rPr>
          <w:rFonts w:cs="Arial"/>
          <w:b/>
          <w:bCs/>
          <w:sz w:val="22"/>
        </w:rPr>
      </w:pPr>
    </w:p>
    <w:p w14:paraId="12D37C8B" w14:textId="66C4D740" w:rsidR="00E44A86" w:rsidRPr="00114E23" w:rsidRDefault="00E44A86" w:rsidP="00E44A86">
      <w:pPr>
        <w:rPr>
          <w:rFonts w:cs="Arial"/>
          <w:sz w:val="22"/>
        </w:rPr>
      </w:pPr>
      <w:r w:rsidRPr="00114E23">
        <w:rPr>
          <w:rFonts w:cs="Arial"/>
          <w:sz w:val="22"/>
        </w:rPr>
        <w:t>Člen</w:t>
      </w:r>
      <w:r w:rsidR="008C1BC5">
        <w:rPr>
          <w:rFonts w:cs="Arial"/>
          <w:sz w:val="22"/>
        </w:rPr>
        <w:t xml:space="preserve"> na splošno</w:t>
      </w:r>
      <w:r w:rsidRPr="00114E23">
        <w:rPr>
          <w:rFonts w:cs="Arial"/>
          <w:sz w:val="22"/>
        </w:rPr>
        <w:t xml:space="preserve"> določa način in namen spodbujanja rabe obnovljivih virov energije. Opira se na </w:t>
      </w:r>
      <w:r w:rsidR="009633F0" w:rsidRPr="00114E23">
        <w:rPr>
          <w:rFonts w:cs="Arial"/>
          <w:sz w:val="22"/>
        </w:rPr>
        <w:t xml:space="preserve">4. člen Direktive 2018/2001/EU in na </w:t>
      </w:r>
      <w:r w:rsidRPr="00114E23">
        <w:rPr>
          <w:rFonts w:cs="Arial"/>
          <w:sz w:val="22"/>
        </w:rPr>
        <w:t>dosedanjo ureditev v 314. in 315. členu EZ-1.</w:t>
      </w:r>
      <w:r w:rsidR="008C1BC5" w:rsidRPr="008C1BC5">
        <w:t xml:space="preserve"> </w:t>
      </w:r>
      <w:r w:rsidR="008C1BC5" w:rsidRPr="008C1BC5">
        <w:rPr>
          <w:rFonts w:cs="Arial"/>
          <w:sz w:val="22"/>
        </w:rPr>
        <w:t>Konkretni ukrepi in mehanizmi, ki se lahko uvajajo za spodbujanje povečanja uporabe obnovljivih virov, morajo biti podrobneje določeni v dolgoročnem časovnem načrtu in v skladu z dokumenti dolgoročnega načrtovanja energetske politike, akcijskih načrtih, strategijah in programih.</w:t>
      </w:r>
    </w:p>
    <w:p w14:paraId="565D8DAD" w14:textId="77777777" w:rsidR="00E44A86" w:rsidRPr="00114E23" w:rsidRDefault="00E44A86" w:rsidP="00E44A86">
      <w:pPr>
        <w:rPr>
          <w:sz w:val="22"/>
        </w:rPr>
      </w:pPr>
    </w:p>
    <w:p w14:paraId="5E1113FE" w14:textId="7ED64443" w:rsidR="00E44A86" w:rsidRPr="00114E23" w:rsidRDefault="00E44A86" w:rsidP="00E44A86">
      <w:pPr>
        <w:rPr>
          <w:rFonts w:cs="Arial"/>
          <w:b/>
          <w:bCs/>
          <w:sz w:val="22"/>
        </w:rPr>
      </w:pPr>
      <w:r w:rsidRPr="00114E23">
        <w:rPr>
          <w:rFonts w:cs="Arial"/>
          <w:b/>
          <w:bCs/>
          <w:sz w:val="22"/>
        </w:rPr>
        <w:t xml:space="preserve">K </w:t>
      </w:r>
      <w:r w:rsidR="00DA089C" w:rsidRPr="00114E23">
        <w:rPr>
          <w:rFonts w:cs="Arial"/>
          <w:b/>
          <w:bCs/>
          <w:sz w:val="22"/>
        </w:rPr>
        <w:fldChar w:fldCharType="begin"/>
      </w:r>
      <w:r w:rsidR="00DA089C" w:rsidRPr="00114E23">
        <w:rPr>
          <w:rFonts w:cs="Arial"/>
          <w:b/>
          <w:bCs/>
          <w:sz w:val="22"/>
        </w:rPr>
        <w:instrText xml:space="preserve"> REF _Ref55988200 \w \h </w:instrText>
      </w:r>
      <w:r w:rsidR="00114E23">
        <w:rPr>
          <w:rFonts w:cs="Arial"/>
          <w:b/>
          <w:bCs/>
          <w:sz w:val="22"/>
        </w:rPr>
        <w:instrText xml:space="preserve"> \* MERGEFORMAT </w:instrText>
      </w:r>
      <w:r w:rsidR="00DA089C" w:rsidRPr="00114E23">
        <w:rPr>
          <w:rFonts w:cs="Arial"/>
          <w:b/>
          <w:bCs/>
          <w:sz w:val="22"/>
        </w:rPr>
      </w:r>
      <w:r w:rsidR="00DA089C" w:rsidRPr="00114E23">
        <w:rPr>
          <w:rFonts w:cs="Arial"/>
          <w:b/>
          <w:bCs/>
          <w:sz w:val="22"/>
        </w:rPr>
        <w:fldChar w:fldCharType="separate"/>
      </w:r>
      <w:r w:rsidR="00BC2756">
        <w:rPr>
          <w:rFonts w:cs="Arial"/>
          <w:b/>
          <w:bCs/>
          <w:sz w:val="22"/>
        </w:rPr>
        <w:t>15</w:t>
      </w:r>
      <w:r w:rsidR="00DA089C" w:rsidRPr="00114E23">
        <w:rPr>
          <w:rFonts w:cs="Arial"/>
          <w:b/>
          <w:bCs/>
          <w:sz w:val="22"/>
        </w:rPr>
        <w:fldChar w:fldCharType="end"/>
      </w:r>
      <w:r w:rsidRPr="00114E23">
        <w:rPr>
          <w:rFonts w:cs="Arial"/>
          <w:b/>
          <w:bCs/>
          <w:sz w:val="22"/>
        </w:rPr>
        <w:t xml:space="preserve">. členu </w:t>
      </w:r>
    </w:p>
    <w:p w14:paraId="5038D190" w14:textId="77777777" w:rsidR="00E44A86" w:rsidRPr="00114E23" w:rsidRDefault="00E44A86" w:rsidP="00E44A86">
      <w:pPr>
        <w:rPr>
          <w:rFonts w:cs="Arial"/>
          <w:b/>
          <w:bCs/>
          <w:sz w:val="22"/>
        </w:rPr>
      </w:pPr>
    </w:p>
    <w:p w14:paraId="7686EE89" w14:textId="4D00B3C0" w:rsidR="008C1BC5" w:rsidRDefault="00E44A86" w:rsidP="00E44A86">
      <w:pPr>
        <w:rPr>
          <w:sz w:val="22"/>
        </w:rPr>
      </w:pPr>
      <w:r w:rsidRPr="00114E23">
        <w:rPr>
          <w:sz w:val="22"/>
        </w:rPr>
        <w:t>S tem členom se določa</w:t>
      </w:r>
      <w:r w:rsidR="008C1BC5" w:rsidRPr="008C1BC5">
        <w:rPr>
          <w:sz w:val="22"/>
        </w:rPr>
        <w:t>, da se podpore lahko dodeli, če stroški proizvodnje električne energije  iz OVE ali visoko učinkovite sopr</w:t>
      </w:r>
      <w:r w:rsidR="00414B14">
        <w:rPr>
          <w:sz w:val="22"/>
        </w:rPr>
        <w:t>oizvodnje ali energentov in OVE</w:t>
      </w:r>
      <w:r w:rsidR="008C1BC5" w:rsidRPr="008C1BC5">
        <w:rPr>
          <w:sz w:val="22"/>
        </w:rPr>
        <w:t xml:space="preserve"> presegajo tržno ceno. </w:t>
      </w:r>
    </w:p>
    <w:p w14:paraId="34EC85C1" w14:textId="77777777" w:rsidR="008C1BC5" w:rsidRDefault="008C1BC5" w:rsidP="00E44A86">
      <w:pPr>
        <w:rPr>
          <w:sz w:val="22"/>
        </w:rPr>
      </w:pPr>
    </w:p>
    <w:p w14:paraId="7BBF2D61" w14:textId="5F193119" w:rsidR="008C1BC5" w:rsidRDefault="008C1BC5" w:rsidP="008C1BC5">
      <w:pPr>
        <w:rPr>
          <w:sz w:val="22"/>
        </w:rPr>
      </w:pPr>
      <w:r>
        <w:rPr>
          <w:sz w:val="22"/>
        </w:rPr>
        <w:t>Določa se n</w:t>
      </w:r>
      <w:r w:rsidR="00E44A86" w:rsidRPr="00114E23">
        <w:rPr>
          <w:sz w:val="22"/>
        </w:rPr>
        <w:t xml:space="preserve">abor vseh možnih upravičencev in pogoje za dodelitev do podpore za proizvodnjo. Zakon določa, da se podpore imetnikom naprav </w:t>
      </w:r>
      <w:r w:rsidR="0055089E" w:rsidRPr="00114E23">
        <w:rPr>
          <w:sz w:val="22"/>
        </w:rPr>
        <w:t>za proizvodnjo električne energije iz obnovljivih virov ali iz soproizvodnje z visokim izkoristkom, plinastih goriv, toplote za ogrevanje in hlajenje, ter pogonskih tekočih in plinastih biogoriv iz obnovljivih virov energije, odvečne toplote in vodika lahko dodelijo podpore. Proizvodne naprave za proizvodnjo električne energije iz obnovljivih virov ali iz soproizvodnje z visokim izkoristkom z močjo manjšo od 500 kW</w:t>
      </w:r>
      <w:r>
        <w:rPr>
          <w:sz w:val="22"/>
        </w:rPr>
        <w:t>,</w:t>
      </w:r>
      <w:r w:rsidRPr="008C1BC5">
        <w:rPr>
          <w:sz w:val="22"/>
        </w:rPr>
        <w:t xml:space="preserve"> ter vse druge upravičene naprave za proizvodnjo vseh drugih oblik energije iz OVE ali za zajemanja odvečne toplote </w:t>
      </w:r>
      <w:r w:rsidR="0055089E" w:rsidRPr="00114E23">
        <w:rPr>
          <w:sz w:val="22"/>
        </w:rPr>
        <w:t>v podporno shemo vstopajo neposredno</w:t>
      </w:r>
      <w:r>
        <w:rPr>
          <w:sz w:val="22"/>
        </w:rPr>
        <w:t>.</w:t>
      </w:r>
      <w:r w:rsidR="00E44A86" w:rsidRPr="00114E23">
        <w:rPr>
          <w:sz w:val="22"/>
        </w:rPr>
        <w:t xml:space="preserve"> </w:t>
      </w:r>
      <w:r>
        <w:rPr>
          <w:sz w:val="22"/>
        </w:rPr>
        <w:t>Ta č</w:t>
      </w:r>
      <w:r w:rsidR="0055089E" w:rsidRPr="00114E23">
        <w:rPr>
          <w:sz w:val="22"/>
        </w:rPr>
        <w:t xml:space="preserve">len določa, da lahko naprave za proizvodnjo plinastih goriv iz obnovljivih virov energije, vodika, toplote v daljinskih sistemih in pogonskih tekočih in plinastih biogoriv do podpore dostopajo neposredno. </w:t>
      </w:r>
      <w:r w:rsidRPr="008C1BC5">
        <w:rPr>
          <w:sz w:val="22"/>
        </w:rPr>
        <w:t xml:space="preserve">To pomeni, da lahko lastniki takih naprav agencijo zaprosijo za deklaracijo za proizvodno napravo takoj po postavitvi in pridobitvi potrebnih dovoljenj za obratovanje. Deklaracija pa je pogoj za oddajo vloge za podpore. </w:t>
      </w:r>
    </w:p>
    <w:p w14:paraId="647D84DD" w14:textId="4A8A37FB" w:rsidR="00DA1376" w:rsidRDefault="00DA1376" w:rsidP="008C1BC5">
      <w:pPr>
        <w:rPr>
          <w:sz w:val="22"/>
        </w:rPr>
      </w:pPr>
    </w:p>
    <w:p w14:paraId="6DD61B9A" w14:textId="77777777" w:rsidR="00DA1376" w:rsidRPr="00DA1376" w:rsidRDefault="00DA1376" w:rsidP="00DA1376">
      <w:pPr>
        <w:rPr>
          <w:sz w:val="22"/>
        </w:rPr>
      </w:pPr>
      <w:r w:rsidRPr="00DA1376">
        <w:rPr>
          <w:sz w:val="22"/>
        </w:rPr>
        <w:t>Če se tako odloči Vlada, so lahko do podpor upravičene tudi proizvodne naprave, ki niso posebej zajete v uredbi o podporah, če izkoriščajo energetske vire, ki ustrezajo opredelitvi obnovljivih virov energije, ali energetske tehnologije in njihove kombinacije, ki ustrezajo opredelitvi soproizvodnje z visokim izkoristkom. V tem primeru lahko Vlada določi letne kvote za dodeljevanje teh podpor in/ali druge pogoje za pridobitev podpore.</w:t>
      </w:r>
    </w:p>
    <w:p w14:paraId="49EDD1FD" w14:textId="77777777" w:rsidR="00DA1376" w:rsidRPr="00DA1376" w:rsidRDefault="00DA1376" w:rsidP="00DA1376">
      <w:pPr>
        <w:rPr>
          <w:sz w:val="22"/>
        </w:rPr>
      </w:pPr>
    </w:p>
    <w:p w14:paraId="33926609" w14:textId="1717AE25" w:rsidR="00DA1376" w:rsidRPr="008C1BC5" w:rsidRDefault="00DA1376" w:rsidP="008C1BC5">
      <w:pPr>
        <w:rPr>
          <w:sz w:val="22"/>
        </w:rPr>
      </w:pPr>
      <w:r w:rsidRPr="00DA1376">
        <w:rPr>
          <w:sz w:val="22"/>
        </w:rPr>
        <w:t>Višina podpore mora biti z energetskega vidika oblikovana stroškovno učinkovito in mora zagotavljati spodbujanje rabe obnovljivih virov, pri tem pa se lahko upoštevajo tudi drugi vidiki, kot na primer socialni vidik, varovanje okolja, predvsem zmanjševanje emisij, ohranjanje kulturne dediščine, ohranjanje narave, uporaba naravnih materialov, spodbujanje zaposlovanja, spodbujanje tehnologij, spodbujanje regionalnega razvoja. Pri določitvi načinov spodbujanja in višine spodbud je spodbuda tudi za demonstracijske projekte lahko višja. Zakon predpisuje tudi omejitev, da podpora ne sme omogočati prejemniku, da so prihodki v zvezi z obratovanjem naprave za proizvodnjo energije, za katero prejema podporo, večji od stroškov vključno z normalnim tržnim donosom na vložena sredstva. Če prejemnik podpore prejme tudi drugo državno pomoč, pa je treba podporo energiji iz te naprave, v odvisnosti od zneska prejete pomoči, ustrezno zmanjšati.</w:t>
      </w:r>
    </w:p>
    <w:p w14:paraId="703CCE95" w14:textId="77777777" w:rsidR="008C1BC5" w:rsidRPr="008C1BC5" w:rsidRDefault="008C1BC5" w:rsidP="008C1BC5">
      <w:pPr>
        <w:rPr>
          <w:sz w:val="22"/>
        </w:rPr>
      </w:pPr>
    </w:p>
    <w:p w14:paraId="24AE5BA4" w14:textId="67CE1D24" w:rsidR="008C1BC5" w:rsidRPr="00114E23" w:rsidRDefault="008C1BC5" w:rsidP="008C1BC5">
      <w:pPr>
        <w:rPr>
          <w:sz w:val="22"/>
        </w:rPr>
      </w:pPr>
      <w:r w:rsidRPr="008C1BC5">
        <w:rPr>
          <w:sz w:val="22"/>
        </w:rPr>
        <w:t>Proizvodne naprave za proizvodnjo elektrike z nazivno močjo nad 500 kW bodo morale za odobritev vstopa v podporno shemo konkurirati na javnem pozivu, v konkurenčnem postopku, ki ga bo izvajala redno agencija, kot to že poteka po ureditvi iz leta 2014.</w:t>
      </w:r>
    </w:p>
    <w:p w14:paraId="5D500B8C" w14:textId="181F17BF" w:rsidR="008C1BC5" w:rsidRDefault="008C1BC5" w:rsidP="00E44A86">
      <w:pPr>
        <w:rPr>
          <w:sz w:val="22"/>
        </w:rPr>
      </w:pPr>
    </w:p>
    <w:p w14:paraId="7BDEBB59" w14:textId="77B99B29" w:rsidR="008C1BC5" w:rsidRPr="00114E23" w:rsidRDefault="008C1BC5" w:rsidP="00E44A86">
      <w:pPr>
        <w:rPr>
          <w:sz w:val="22"/>
        </w:rPr>
      </w:pPr>
      <w:r w:rsidRPr="008C1BC5">
        <w:rPr>
          <w:sz w:val="22"/>
        </w:rPr>
        <w:t>Zakon določa tudi postopek glede podeljevanja podpore za lastnike proizvodnih naprav, ki še niso starejše od 15 let za proizvodnjo OVE ali 10 let za soproizvodnjo, ki jim je bila iz katerega koli razloga vzeta pravica do podpore. V takem primeru se po odpravi razlogov za prekinitev pravice ali ponovnem izpolnjevanju pogojev in zahtev lahko spet podeli podpora do poteka omenjenega časa vezanega na starost naprave in pričetek obratovanja. V takem primeru za naprave, ki so prvič vstopile v shemo na podlagi uspešne ponudbe na konkurenčnem postopku, ni potrebno ponovno na razpis agencije.</w:t>
      </w:r>
    </w:p>
    <w:p w14:paraId="2A6158CA" w14:textId="77777777" w:rsidR="00E44A86" w:rsidRPr="00114E23" w:rsidRDefault="00E44A86" w:rsidP="00E44A86">
      <w:pPr>
        <w:rPr>
          <w:sz w:val="22"/>
        </w:rPr>
      </w:pPr>
    </w:p>
    <w:p w14:paraId="7397F5BA" w14:textId="5D974CD5" w:rsidR="00E44A86" w:rsidRPr="00114E23" w:rsidRDefault="00E44A86" w:rsidP="00E44A86">
      <w:pPr>
        <w:rPr>
          <w:rFonts w:cs="Arial"/>
          <w:b/>
          <w:bCs/>
          <w:sz w:val="22"/>
        </w:rPr>
      </w:pPr>
      <w:r w:rsidRPr="00114E23">
        <w:rPr>
          <w:rFonts w:cs="Arial"/>
          <w:b/>
          <w:bCs/>
          <w:sz w:val="22"/>
        </w:rPr>
        <w:t xml:space="preserve">K </w:t>
      </w:r>
      <w:r w:rsidR="00DA089C" w:rsidRPr="00114E23">
        <w:rPr>
          <w:rFonts w:cs="Arial"/>
          <w:b/>
          <w:bCs/>
          <w:sz w:val="22"/>
        </w:rPr>
        <w:fldChar w:fldCharType="begin"/>
      </w:r>
      <w:r w:rsidR="00DA089C" w:rsidRPr="00114E23">
        <w:rPr>
          <w:rFonts w:cs="Arial"/>
          <w:b/>
          <w:bCs/>
          <w:sz w:val="22"/>
        </w:rPr>
        <w:instrText xml:space="preserve"> REF _Ref55987602 \w \h </w:instrText>
      </w:r>
      <w:r w:rsidR="00114E23">
        <w:rPr>
          <w:rFonts w:cs="Arial"/>
          <w:b/>
          <w:bCs/>
          <w:sz w:val="22"/>
        </w:rPr>
        <w:instrText xml:space="preserve"> \* MERGEFORMAT </w:instrText>
      </w:r>
      <w:r w:rsidR="00DA089C" w:rsidRPr="00114E23">
        <w:rPr>
          <w:rFonts w:cs="Arial"/>
          <w:b/>
          <w:bCs/>
          <w:sz w:val="22"/>
        </w:rPr>
      </w:r>
      <w:r w:rsidR="00DA089C" w:rsidRPr="00114E23">
        <w:rPr>
          <w:rFonts w:cs="Arial"/>
          <w:b/>
          <w:bCs/>
          <w:sz w:val="22"/>
        </w:rPr>
        <w:fldChar w:fldCharType="separate"/>
      </w:r>
      <w:r w:rsidR="00BC2756">
        <w:rPr>
          <w:rFonts w:cs="Arial"/>
          <w:b/>
          <w:bCs/>
          <w:sz w:val="22"/>
        </w:rPr>
        <w:t>16</w:t>
      </w:r>
      <w:r w:rsidR="00DA089C" w:rsidRPr="00114E23">
        <w:rPr>
          <w:rFonts w:cs="Arial"/>
          <w:b/>
          <w:bCs/>
          <w:sz w:val="22"/>
        </w:rPr>
        <w:fldChar w:fldCharType="end"/>
      </w:r>
      <w:r w:rsidRPr="00114E23">
        <w:rPr>
          <w:rFonts w:cs="Arial"/>
          <w:b/>
          <w:bCs/>
          <w:sz w:val="22"/>
        </w:rPr>
        <w:t xml:space="preserve">. členu </w:t>
      </w:r>
    </w:p>
    <w:p w14:paraId="27BAD130" w14:textId="77777777" w:rsidR="00E44A86" w:rsidRPr="00114E23" w:rsidRDefault="00E44A86" w:rsidP="00E44A86">
      <w:pPr>
        <w:rPr>
          <w:rFonts w:cs="Arial"/>
          <w:b/>
          <w:bCs/>
          <w:sz w:val="22"/>
        </w:rPr>
      </w:pPr>
    </w:p>
    <w:p w14:paraId="44F7F894" w14:textId="2C5694BD" w:rsidR="00E44A86" w:rsidRDefault="00E44A86" w:rsidP="00E44A86">
      <w:pPr>
        <w:rPr>
          <w:rFonts w:cs="Arial"/>
          <w:sz w:val="22"/>
        </w:rPr>
      </w:pPr>
      <w:r w:rsidRPr="00114E23">
        <w:rPr>
          <w:rFonts w:cs="Arial"/>
          <w:sz w:val="22"/>
        </w:rPr>
        <w:t>Člen določa način zagotavljanja sredstev za podpore in namen njihove uporabe ter določa, da s sredstvi upravlja center za podpore. Novost, ki jo prinaša predlagani člen</w:t>
      </w:r>
      <w:r w:rsidR="00B57EC7">
        <w:rPr>
          <w:rFonts w:cs="Arial"/>
          <w:sz w:val="22"/>
        </w:rPr>
        <w:t>,</w:t>
      </w:r>
      <w:r w:rsidRPr="00114E23">
        <w:rPr>
          <w:rFonts w:cs="Arial"/>
          <w:sz w:val="22"/>
        </w:rPr>
        <w:t xml:space="preserve"> je v razširitvi namenov uporabe tako zbranih sredstev, določenih v četrtem odstavku predlaganega člena.</w:t>
      </w:r>
    </w:p>
    <w:p w14:paraId="75F9D1FC" w14:textId="1635B2E2" w:rsidR="00414B14" w:rsidRDefault="00414B14" w:rsidP="008C1BC5">
      <w:pPr>
        <w:rPr>
          <w:rFonts w:cs="Arial"/>
          <w:sz w:val="22"/>
        </w:rPr>
      </w:pPr>
      <w:r>
        <w:rPr>
          <w:rFonts w:cs="Arial"/>
          <w:sz w:val="22"/>
        </w:rPr>
        <w:lastRenderedPageBreak/>
        <w:t>Č</w:t>
      </w:r>
      <w:r w:rsidRPr="00414B14">
        <w:rPr>
          <w:rFonts w:cs="Arial"/>
          <w:sz w:val="22"/>
        </w:rPr>
        <w:t xml:space="preserve">len določa splošna načela zakaj in kako se naj podpira obnovljiva energija na podlagi tega zakona. Konkretne rešitve zaradi specifičnih razlik med tehnologijami in samo energijo za elektriko in ostale OVE oblike energije pa so potem podane v </w:t>
      </w:r>
      <w:r w:rsidR="00B57EC7">
        <w:rPr>
          <w:rFonts w:cs="Arial"/>
          <w:sz w:val="22"/>
        </w:rPr>
        <w:t>20.</w:t>
      </w:r>
      <w:r w:rsidRPr="00414B14">
        <w:rPr>
          <w:rFonts w:cs="Arial"/>
          <w:sz w:val="22"/>
        </w:rPr>
        <w:t xml:space="preserve"> in </w:t>
      </w:r>
      <w:r w:rsidR="00B57EC7">
        <w:rPr>
          <w:rFonts w:cs="Arial"/>
          <w:sz w:val="22"/>
        </w:rPr>
        <w:t>24.</w:t>
      </w:r>
      <w:r w:rsidRPr="00414B14">
        <w:rPr>
          <w:rFonts w:cs="Arial"/>
          <w:sz w:val="22"/>
        </w:rPr>
        <w:t xml:space="preserve"> členu.</w:t>
      </w:r>
    </w:p>
    <w:p w14:paraId="067EB3C7" w14:textId="77777777" w:rsidR="00414B14" w:rsidRDefault="00414B14" w:rsidP="008C1BC5">
      <w:pPr>
        <w:rPr>
          <w:rFonts w:cs="Arial"/>
          <w:sz w:val="22"/>
        </w:rPr>
      </w:pPr>
    </w:p>
    <w:p w14:paraId="2F4339E6" w14:textId="43D93EB3" w:rsidR="008C1BC5" w:rsidRPr="008C1BC5" w:rsidRDefault="008C1BC5" w:rsidP="008C1BC5">
      <w:pPr>
        <w:rPr>
          <w:rFonts w:cs="Arial"/>
          <w:sz w:val="22"/>
        </w:rPr>
      </w:pPr>
      <w:r w:rsidRPr="008C1BC5">
        <w:rPr>
          <w:rFonts w:cs="Arial"/>
          <w:sz w:val="22"/>
        </w:rPr>
        <w:t xml:space="preserve">Zakon tako določa, da mora prispevek za zagotavljanje podpor proizvodnji energije v soproizvodnji z visokim izkoristkom in iz obnovljivih virov energije plačevati vsak končni odjemalec električne energije, zemeljskega plina in drugih energetskih plinov iz omrežja in daljinske toplote ter daljinskega hlajenja, za posamezno prevzemno-predajno mesto. Prispevek morajo za zagotavljanje podpor proizvodnji energije v soproizvodnji z visokim izkoristkom in iz obnovljivih virov energije bremeni tudi trda in tekoča fosilna goriva, utekočinjen naftni plin ter utekočinjen zemeljski plin, in ga mora plačati vsak končni kupec pri nabavi. </w:t>
      </w:r>
    </w:p>
    <w:p w14:paraId="73B442E0" w14:textId="77777777" w:rsidR="00B57EC7" w:rsidRDefault="00B57EC7" w:rsidP="008C1BC5">
      <w:pPr>
        <w:rPr>
          <w:rFonts w:cs="Arial"/>
          <w:sz w:val="22"/>
        </w:rPr>
      </w:pPr>
    </w:p>
    <w:p w14:paraId="650BAB7E" w14:textId="07DAC869" w:rsidR="008C1BC5" w:rsidRPr="00114E23" w:rsidRDefault="008C1BC5" w:rsidP="008C1BC5">
      <w:pPr>
        <w:rPr>
          <w:rFonts w:cs="Arial"/>
          <w:sz w:val="22"/>
        </w:rPr>
      </w:pPr>
      <w:r w:rsidRPr="008C1BC5">
        <w:rPr>
          <w:rFonts w:cs="Arial"/>
          <w:sz w:val="22"/>
        </w:rPr>
        <w:t>Zakon določa tudi, da se center za podpore financira še s prodajo električne energije, ki jo odkupuje od upravičencev po zagotovljeni odkupni ceni, ter lahko po potrebi še s  proračunskimi viri. Med vire sodijo tudi eventualni prilivi zaradi statističnih prenosov ali zaradi sodelovanja v vlogi gostiteljice projektov v finančnem mehanizmu Evropske unije.</w:t>
      </w:r>
    </w:p>
    <w:p w14:paraId="78080CF2" w14:textId="77777777" w:rsidR="00E44A86" w:rsidRPr="00114E23" w:rsidRDefault="00E44A86" w:rsidP="00E44A86">
      <w:pPr>
        <w:rPr>
          <w:rFonts w:cs="Arial"/>
          <w:sz w:val="22"/>
        </w:rPr>
      </w:pPr>
    </w:p>
    <w:p w14:paraId="67E58F2E" w14:textId="03E1E2FC" w:rsidR="00E44A86" w:rsidRPr="00114E23" w:rsidRDefault="00E44A86" w:rsidP="00E44A86">
      <w:pPr>
        <w:rPr>
          <w:rFonts w:cs="Arial"/>
          <w:b/>
          <w:bCs/>
          <w:sz w:val="22"/>
        </w:rPr>
      </w:pPr>
      <w:r w:rsidRPr="00114E23">
        <w:rPr>
          <w:rFonts w:cs="Arial"/>
          <w:b/>
          <w:bCs/>
          <w:sz w:val="22"/>
        </w:rPr>
        <w:t xml:space="preserve">K </w:t>
      </w:r>
      <w:r w:rsidR="00DA089C" w:rsidRPr="00114E23">
        <w:rPr>
          <w:rFonts w:cs="Arial"/>
          <w:b/>
          <w:bCs/>
          <w:sz w:val="22"/>
        </w:rPr>
        <w:fldChar w:fldCharType="begin"/>
      </w:r>
      <w:r w:rsidR="00DA089C" w:rsidRPr="00114E23">
        <w:rPr>
          <w:rFonts w:cs="Arial"/>
          <w:b/>
          <w:bCs/>
          <w:sz w:val="22"/>
        </w:rPr>
        <w:instrText xml:space="preserve"> REF _Ref55988835 \w \h </w:instrText>
      </w:r>
      <w:r w:rsidR="00114E23">
        <w:rPr>
          <w:rFonts w:cs="Arial"/>
          <w:b/>
          <w:bCs/>
          <w:sz w:val="22"/>
        </w:rPr>
        <w:instrText xml:space="preserve"> \* MERGEFORMAT </w:instrText>
      </w:r>
      <w:r w:rsidR="00DA089C" w:rsidRPr="00114E23">
        <w:rPr>
          <w:rFonts w:cs="Arial"/>
          <w:b/>
          <w:bCs/>
          <w:sz w:val="22"/>
        </w:rPr>
      </w:r>
      <w:r w:rsidR="00DA089C" w:rsidRPr="00114E23">
        <w:rPr>
          <w:rFonts w:cs="Arial"/>
          <w:b/>
          <w:bCs/>
          <w:sz w:val="22"/>
        </w:rPr>
        <w:fldChar w:fldCharType="separate"/>
      </w:r>
      <w:r w:rsidR="00BC2756">
        <w:rPr>
          <w:rFonts w:cs="Arial"/>
          <w:b/>
          <w:bCs/>
          <w:sz w:val="22"/>
        </w:rPr>
        <w:t>17</w:t>
      </w:r>
      <w:r w:rsidR="00DA089C" w:rsidRPr="00114E23">
        <w:rPr>
          <w:rFonts w:cs="Arial"/>
          <w:b/>
          <w:bCs/>
          <w:sz w:val="22"/>
        </w:rPr>
        <w:fldChar w:fldCharType="end"/>
      </w:r>
      <w:r w:rsidRPr="00114E23">
        <w:rPr>
          <w:rFonts w:cs="Arial"/>
          <w:b/>
          <w:bCs/>
          <w:sz w:val="22"/>
        </w:rPr>
        <w:t xml:space="preserve">. členu </w:t>
      </w:r>
    </w:p>
    <w:p w14:paraId="6CB2CDDF" w14:textId="77777777" w:rsidR="00E44A86" w:rsidRPr="00114E23" w:rsidRDefault="00E44A86" w:rsidP="00E44A86">
      <w:pPr>
        <w:rPr>
          <w:rFonts w:cs="Arial"/>
          <w:b/>
          <w:bCs/>
          <w:sz w:val="22"/>
        </w:rPr>
      </w:pPr>
    </w:p>
    <w:p w14:paraId="4F7412C4" w14:textId="77777777" w:rsidR="008C1BC5" w:rsidRPr="008C1BC5" w:rsidRDefault="00E44A86" w:rsidP="008C1BC5">
      <w:pPr>
        <w:rPr>
          <w:rFonts w:cs="Arial"/>
          <w:sz w:val="22"/>
        </w:rPr>
      </w:pPr>
      <w:r w:rsidRPr="00114E23">
        <w:rPr>
          <w:rFonts w:cs="Arial"/>
          <w:sz w:val="22"/>
        </w:rPr>
        <w:t xml:space="preserve">Vladi daje zakon v tem členu pooblastilo, da podrobno predpiše način določanja in obračunavanja prispevka za izvajanje podpor proizvodnji električne energije iz obnovljivih virov in iz soproizvodnje z visokim izkoristkom, in sicer ločeno za energijo iz fosilnih goriv in za energijo iz drugih neobnovljivih virov. </w:t>
      </w:r>
      <w:r w:rsidR="008C1BC5" w:rsidRPr="008C1BC5">
        <w:rPr>
          <w:rFonts w:cs="Arial"/>
          <w:sz w:val="22"/>
        </w:rPr>
        <w:t>Takšna ureditev je obstajala že do sedaj. Vlada bo z uredbo predpisala način, kako se določi višina prispevkov. Ker imamo shemo državne pomoči po kateri so elektro intenzivna podjetja, ki so izpostavljena mednarodni konkurenci, upravičena do oprostitve plačevanja dela prispevka za spodbujanje obnovljivih virov, zbiramo pa skupna sredstva za spodbujanje OVE in elektrike iz plinske soproizvodnje, moramo paziti, da te družbe ne oprostimo tudi dela prispevkov za podpiranje plinske soproizvodnje. Zato se mora prispevek od fosilnih energentov določiti najmanj v tolikšni višini, da se z njim zbere dovolj sredstev za podpiranje plinske soproizvodnje. Tako se prepreči, da bi bila elektro intenzivna podjetja opravičena tudi do plačila sredstev, ki juh potrebujemo v shemi za podporo neobnovljivim virom, česar pravila za državne pomoči ne dovolijo.</w:t>
      </w:r>
    </w:p>
    <w:p w14:paraId="2D071CD8" w14:textId="77777777" w:rsidR="00B57EC7" w:rsidRDefault="00B57EC7" w:rsidP="008C1BC5">
      <w:pPr>
        <w:rPr>
          <w:rFonts w:cs="Arial"/>
          <w:sz w:val="22"/>
        </w:rPr>
      </w:pPr>
    </w:p>
    <w:p w14:paraId="2290CF03" w14:textId="6F471FC9" w:rsidR="00E44A86" w:rsidRPr="00114E23" w:rsidRDefault="008C1BC5" w:rsidP="008C1BC5">
      <w:pPr>
        <w:rPr>
          <w:rFonts w:cs="Arial"/>
          <w:sz w:val="22"/>
        </w:rPr>
      </w:pPr>
      <w:r w:rsidRPr="008C1BC5">
        <w:rPr>
          <w:rFonts w:cs="Arial"/>
          <w:sz w:val="22"/>
        </w:rPr>
        <w:t>Člen določa, da se prispevek obračunava na mesečnem računu za omrežnino oziroma računu za dobavljeno gorivo ali toploto in da je tako zbrana sredstva treba nemudoma in brezplačno prenesti v korist centra za podpore.</w:t>
      </w:r>
    </w:p>
    <w:p w14:paraId="28626841" w14:textId="77777777" w:rsidR="00E44A86" w:rsidRPr="00114E23" w:rsidRDefault="00E44A86" w:rsidP="00E44A86">
      <w:pPr>
        <w:rPr>
          <w:rFonts w:cs="Arial"/>
          <w:b/>
          <w:bCs/>
          <w:sz w:val="22"/>
        </w:rPr>
      </w:pPr>
    </w:p>
    <w:p w14:paraId="624647FF" w14:textId="6658BAD6" w:rsidR="00E44A86" w:rsidRPr="00114E23" w:rsidRDefault="00E44A86" w:rsidP="00E44A86">
      <w:pPr>
        <w:rPr>
          <w:rFonts w:cs="Arial"/>
          <w:b/>
          <w:bCs/>
          <w:sz w:val="22"/>
        </w:rPr>
      </w:pPr>
      <w:r w:rsidRPr="00114E23">
        <w:rPr>
          <w:rFonts w:cs="Arial"/>
          <w:b/>
          <w:bCs/>
          <w:sz w:val="22"/>
        </w:rPr>
        <w:t xml:space="preserve">K </w:t>
      </w:r>
      <w:r w:rsidR="00DA089C" w:rsidRPr="00114E23">
        <w:rPr>
          <w:rFonts w:cs="Arial"/>
          <w:b/>
          <w:bCs/>
          <w:sz w:val="22"/>
        </w:rPr>
        <w:fldChar w:fldCharType="begin"/>
      </w:r>
      <w:r w:rsidR="00DA089C" w:rsidRPr="00114E23">
        <w:rPr>
          <w:rFonts w:cs="Arial"/>
          <w:b/>
          <w:bCs/>
          <w:sz w:val="22"/>
        </w:rPr>
        <w:instrText xml:space="preserve"> REF _Ref55986836 \w \h </w:instrText>
      </w:r>
      <w:r w:rsidR="00114E23">
        <w:rPr>
          <w:rFonts w:cs="Arial"/>
          <w:b/>
          <w:bCs/>
          <w:sz w:val="22"/>
        </w:rPr>
        <w:instrText xml:space="preserve"> \* MERGEFORMAT </w:instrText>
      </w:r>
      <w:r w:rsidR="00DA089C" w:rsidRPr="00114E23">
        <w:rPr>
          <w:rFonts w:cs="Arial"/>
          <w:b/>
          <w:bCs/>
          <w:sz w:val="22"/>
        </w:rPr>
      </w:r>
      <w:r w:rsidR="00DA089C" w:rsidRPr="00114E23">
        <w:rPr>
          <w:rFonts w:cs="Arial"/>
          <w:b/>
          <w:bCs/>
          <w:sz w:val="22"/>
        </w:rPr>
        <w:fldChar w:fldCharType="separate"/>
      </w:r>
      <w:r w:rsidR="00BC2756">
        <w:rPr>
          <w:rFonts w:cs="Arial"/>
          <w:b/>
          <w:bCs/>
          <w:sz w:val="22"/>
        </w:rPr>
        <w:t>18</w:t>
      </w:r>
      <w:r w:rsidR="00DA089C" w:rsidRPr="00114E23">
        <w:rPr>
          <w:rFonts w:cs="Arial"/>
          <w:b/>
          <w:bCs/>
          <w:sz w:val="22"/>
        </w:rPr>
        <w:fldChar w:fldCharType="end"/>
      </w:r>
      <w:r w:rsidRPr="00114E23">
        <w:rPr>
          <w:rFonts w:cs="Arial"/>
          <w:b/>
          <w:bCs/>
          <w:sz w:val="22"/>
        </w:rPr>
        <w:t xml:space="preserve">. členu </w:t>
      </w:r>
    </w:p>
    <w:p w14:paraId="3D44FF4B" w14:textId="77777777" w:rsidR="00E44A86" w:rsidRPr="00114E23" w:rsidRDefault="00E44A86" w:rsidP="00E44A86">
      <w:pPr>
        <w:rPr>
          <w:rFonts w:eastAsia="Times New Roman" w:cs="Arial"/>
          <w:sz w:val="22"/>
          <w:lang w:eastAsia="en-GB"/>
        </w:rPr>
      </w:pPr>
    </w:p>
    <w:p w14:paraId="1A0895E8" w14:textId="5EC63FDF" w:rsidR="00E44A86" w:rsidRPr="00114E23" w:rsidRDefault="00E44A86" w:rsidP="00E44A86">
      <w:pPr>
        <w:rPr>
          <w:rFonts w:eastAsia="Times New Roman" w:cs="Arial"/>
          <w:sz w:val="22"/>
          <w:lang w:eastAsia="en-GB"/>
        </w:rPr>
      </w:pPr>
      <w:r w:rsidRPr="00114E23">
        <w:rPr>
          <w:rFonts w:eastAsia="Times New Roman" w:cs="Arial"/>
          <w:sz w:val="22"/>
          <w:lang w:eastAsia="en-GB"/>
        </w:rPr>
        <w:t xml:space="preserve">Izvajanje navedenih nalog, ki jih opravlja center za podpore, je v javnem interesu in je opredeljeno kot </w:t>
      </w:r>
      <w:r w:rsidR="007833EA" w:rsidRPr="00114E23">
        <w:rPr>
          <w:rFonts w:eastAsia="Times New Roman" w:cs="Arial"/>
          <w:sz w:val="22"/>
          <w:lang w:eastAsia="en-GB"/>
        </w:rPr>
        <w:t xml:space="preserve">obvezna državna gospodarska javna služba. </w:t>
      </w:r>
      <w:r w:rsidRPr="00114E23">
        <w:rPr>
          <w:sz w:val="22"/>
        </w:rPr>
        <w:t xml:space="preserve">Višino sredstev za delovanje izvajalca dejavnosti centra za podpore iz dela prispevka za zagotavljanje podpor proizvodnji električne energije v soproizvodnji z visokim izkoristkom in iz obnovljivih virov energije, določi vlada </w:t>
      </w:r>
      <w:r w:rsidR="005450B8" w:rsidRPr="00114E23">
        <w:rPr>
          <w:sz w:val="22"/>
        </w:rPr>
        <w:t>na podlagi sprejetega letnega program dela in finančni načrt družbe</w:t>
      </w:r>
      <w:r w:rsidRPr="00114E23">
        <w:rPr>
          <w:sz w:val="22"/>
        </w:rPr>
        <w:t>.</w:t>
      </w:r>
      <w:r w:rsidRPr="00114E23">
        <w:rPr>
          <w:rFonts w:eastAsia="Times New Roman" w:cs="Arial"/>
          <w:sz w:val="22"/>
          <w:lang w:eastAsia="en-GB"/>
        </w:rPr>
        <w:t xml:space="preserve"> </w:t>
      </w:r>
      <w:r w:rsidR="008C1BC5" w:rsidRPr="008C1BC5">
        <w:rPr>
          <w:rFonts w:eastAsia="Times New Roman" w:cs="Arial"/>
          <w:sz w:val="22"/>
          <w:lang w:eastAsia="en-GB"/>
        </w:rPr>
        <w:t xml:space="preserve">Zakon določa, da je treba voditi ločene računovodske obračune in evidence o sredstvih, zbranih s prispevki in o uporabi teh sredstev za različne vrste podpor ter delovanje centra za podpore. </w:t>
      </w:r>
      <w:r w:rsidRPr="00114E23">
        <w:rPr>
          <w:rFonts w:eastAsia="Times New Roman" w:cs="Arial"/>
          <w:sz w:val="22"/>
          <w:lang w:eastAsia="en-GB"/>
        </w:rPr>
        <w:t>Center za podpore vodi register prejemnikov podpor in je dolžan podatke o izvajanju podporne sheme posredovati v redni</w:t>
      </w:r>
      <w:r w:rsidR="005450B8" w:rsidRPr="00114E23">
        <w:rPr>
          <w:rFonts w:eastAsia="Times New Roman" w:cs="Arial"/>
          <w:sz w:val="22"/>
          <w:lang w:eastAsia="en-GB"/>
        </w:rPr>
        <w:t>h poročilih pristojnim organom.</w:t>
      </w:r>
    </w:p>
    <w:p w14:paraId="566BB5AE" w14:textId="77777777" w:rsidR="00E44A86" w:rsidRPr="00114E23" w:rsidRDefault="00E44A86" w:rsidP="00E44A86">
      <w:pPr>
        <w:rPr>
          <w:rFonts w:cs="Arial"/>
          <w:b/>
          <w:bCs/>
          <w:sz w:val="22"/>
        </w:rPr>
      </w:pPr>
    </w:p>
    <w:p w14:paraId="7D25AA3A" w14:textId="49C27E3F" w:rsidR="00E44A86" w:rsidRPr="00114E23" w:rsidRDefault="00E44A86" w:rsidP="00E44A86">
      <w:pPr>
        <w:rPr>
          <w:rFonts w:cs="Arial"/>
          <w:b/>
          <w:bCs/>
          <w:sz w:val="22"/>
        </w:rPr>
      </w:pPr>
      <w:r w:rsidRPr="00114E23">
        <w:rPr>
          <w:rFonts w:cs="Arial"/>
          <w:b/>
          <w:bCs/>
          <w:sz w:val="22"/>
        </w:rPr>
        <w:t xml:space="preserve">K </w:t>
      </w:r>
      <w:r w:rsidR="00DA089C" w:rsidRPr="00114E23">
        <w:rPr>
          <w:rFonts w:cs="Arial"/>
          <w:b/>
          <w:bCs/>
          <w:sz w:val="22"/>
        </w:rPr>
        <w:fldChar w:fldCharType="begin"/>
      </w:r>
      <w:r w:rsidR="00DA089C" w:rsidRPr="00114E23">
        <w:rPr>
          <w:rFonts w:cs="Arial"/>
          <w:b/>
          <w:bCs/>
          <w:sz w:val="22"/>
        </w:rPr>
        <w:instrText xml:space="preserve"> REF _Ref55986961 \w \h </w:instrText>
      </w:r>
      <w:r w:rsidR="00114E23">
        <w:rPr>
          <w:rFonts w:cs="Arial"/>
          <w:b/>
          <w:bCs/>
          <w:sz w:val="22"/>
        </w:rPr>
        <w:instrText xml:space="preserve"> \* MERGEFORMAT </w:instrText>
      </w:r>
      <w:r w:rsidR="00DA089C" w:rsidRPr="00114E23">
        <w:rPr>
          <w:rFonts w:cs="Arial"/>
          <w:b/>
          <w:bCs/>
          <w:sz w:val="22"/>
        </w:rPr>
      </w:r>
      <w:r w:rsidR="00DA089C" w:rsidRPr="00114E23">
        <w:rPr>
          <w:rFonts w:cs="Arial"/>
          <w:b/>
          <w:bCs/>
          <w:sz w:val="22"/>
        </w:rPr>
        <w:fldChar w:fldCharType="separate"/>
      </w:r>
      <w:r w:rsidR="00BC2756">
        <w:rPr>
          <w:rFonts w:cs="Arial"/>
          <w:b/>
          <w:bCs/>
          <w:sz w:val="22"/>
        </w:rPr>
        <w:t>19</w:t>
      </w:r>
      <w:r w:rsidR="00DA089C" w:rsidRPr="00114E23">
        <w:rPr>
          <w:rFonts w:cs="Arial"/>
          <w:b/>
          <w:bCs/>
          <w:sz w:val="22"/>
        </w:rPr>
        <w:fldChar w:fldCharType="end"/>
      </w:r>
      <w:r w:rsidRPr="00114E23">
        <w:rPr>
          <w:rFonts w:cs="Arial"/>
          <w:b/>
          <w:bCs/>
          <w:sz w:val="22"/>
        </w:rPr>
        <w:t xml:space="preserve">. členu </w:t>
      </w:r>
    </w:p>
    <w:p w14:paraId="290060FE" w14:textId="77777777" w:rsidR="00E44A86" w:rsidRPr="00114E23" w:rsidRDefault="00E44A86" w:rsidP="00E44A86">
      <w:pPr>
        <w:rPr>
          <w:rFonts w:cs="Arial"/>
          <w:b/>
          <w:bCs/>
          <w:sz w:val="22"/>
        </w:rPr>
      </w:pPr>
    </w:p>
    <w:p w14:paraId="0E95B5BC" w14:textId="5FF65D0D" w:rsidR="00E44A86" w:rsidRPr="00114E23" w:rsidRDefault="00E44A86" w:rsidP="00E44A86">
      <w:pPr>
        <w:rPr>
          <w:sz w:val="22"/>
        </w:rPr>
      </w:pPr>
      <w:r w:rsidRPr="00114E23">
        <w:rPr>
          <w:rFonts w:cs="Arial"/>
          <w:sz w:val="22"/>
        </w:rPr>
        <w:t>Člen predstavlja implementacijo novega</w:t>
      </w:r>
      <w:r w:rsidR="00B57EC7">
        <w:rPr>
          <w:rFonts w:cs="Arial"/>
          <w:sz w:val="22"/>
        </w:rPr>
        <w:t xml:space="preserve"> 3. odstavka</w:t>
      </w:r>
      <w:r w:rsidRPr="00114E23">
        <w:rPr>
          <w:rFonts w:cs="Arial"/>
          <w:sz w:val="22"/>
        </w:rPr>
        <w:t xml:space="preserve"> 6</w:t>
      </w:r>
      <w:r w:rsidR="00B57EC7">
        <w:rPr>
          <w:rFonts w:cs="Arial"/>
          <w:sz w:val="22"/>
        </w:rPr>
        <w:t>.</w:t>
      </w:r>
      <w:r w:rsidRPr="00114E23">
        <w:rPr>
          <w:rFonts w:cs="Arial"/>
          <w:sz w:val="22"/>
        </w:rPr>
        <w:t xml:space="preserve"> člen</w:t>
      </w:r>
      <w:r w:rsidR="00B57EC7">
        <w:rPr>
          <w:rFonts w:cs="Arial"/>
          <w:sz w:val="22"/>
        </w:rPr>
        <w:t>a</w:t>
      </w:r>
      <w:r w:rsidRPr="00114E23">
        <w:rPr>
          <w:rFonts w:cs="Arial"/>
          <w:sz w:val="22"/>
        </w:rPr>
        <w:t xml:space="preserve"> Direktive 2018/2001/EU, ki državam članicam nalaga obveznost priprave dolgoročnega časovnega načrta</w:t>
      </w:r>
      <w:r w:rsidRPr="00114E23">
        <w:rPr>
          <w:sz w:val="22"/>
        </w:rPr>
        <w:t xml:space="preserve"> doseganja ciljev spodbujanja rabe obnovljivih virov energije. </w:t>
      </w:r>
      <w:r w:rsidR="008C1BC5" w:rsidRPr="008C1BC5">
        <w:rPr>
          <w:sz w:val="22"/>
        </w:rPr>
        <w:t>Gre za dokument</w:t>
      </w:r>
      <w:r w:rsidR="00990F84">
        <w:rPr>
          <w:sz w:val="22"/>
        </w:rPr>
        <w:t>,</w:t>
      </w:r>
      <w:r w:rsidR="008C1BC5" w:rsidRPr="008C1BC5">
        <w:rPr>
          <w:sz w:val="22"/>
        </w:rPr>
        <w:t xml:space="preserve"> s katerim Vlada zasleduje dolgoročno načrtovanje in izvajanje podpiranja obnovljivih virov na stroškovno učinkovit način </w:t>
      </w:r>
      <w:r w:rsidR="008C1BC5" w:rsidRPr="008C1BC5">
        <w:rPr>
          <w:sz w:val="22"/>
        </w:rPr>
        <w:lastRenderedPageBreak/>
        <w:t xml:space="preserve">za doseganja ciljev iz </w:t>
      </w:r>
      <w:r w:rsidR="00B57EC7">
        <w:rPr>
          <w:sz w:val="22"/>
        </w:rPr>
        <w:t>NEPN</w:t>
      </w:r>
      <w:r w:rsidR="008C1BC5" w:rsidRPr="008C1BC5">
        <w:rPr>
          <w:sz w:val="22"/>
        </w:rPr>
        <w:t xml:space="preserve">. Ta načrt bo zajemal glavne vidike ukrepov podpore tako z vidika upravičenih tehnologij, izvajanja javnih pozivov agencije, deleža, ki ga bi bilo morebiti treba zagotavljati z mednarodnim sodelovanjem preko statističnih prenosov deleža OVE, sodelovanja v skupnih projektih, v finančnem mehanizmu unije ali pogojev glede odpiranja nacionalne podporne sheme za projekte OVE v drugih državah. Dolgoročnost tega načrta je pomembna zaradi jasnosti in predvidljivosti okolja za vlagatelje in uporabnike energetskih storitev. </w:t>
      </w:r>
      <w:r w:rsidRPr="00114E23">
        <w:rPr>
          <w:sz w:val="22"/>
        </w:rPr>
        <w:t xml:space="preserve">Načrt vsaki dve leti </w:t>
      </w:r>
      <w:r w:rsidR="00207159" w:rsidRPr="00114E23">
        <w:rPr>
          <w:sz w:val="22"/>
        </w:rPr>
        <w:t xml:space="preserve">do </w:t>
      </w:r>
      <w:r w:rsidR="00B57EC7">
        <w:rPr>
          <w:sz w:val="22"/>
        </w:rPr>
        <w:t>3</w:t>
      </w:r>
      <w:r w:rsidR="00207159" w:rsidRPr="00114E23">
        <w:rPr>
          <w:sz w:val="22"/>
        </w:rPr>
        <w:t xml:space="preserve">1. </w:t>
      </w:r>
      <w:r w:rsidR="00B57EC7">
        <w:rPr>
          <w:sz w:val="22"/>
        </w:rPr>
        <w:t>decembra</w:t>
      </w:r>
      <w:r w:rsidR="00207159" w:rsidRPr="00114E23">
        <w:rPr>
          <w:sz w:val="22"/>
        </w:rPr>
        <w:t xml:space="preserve"> v letu iztekajočega dvoletnega obdobja </w:t>
      </w:r>
      <w:r w:rsidRPr="00114E23">
        <w:rPr>
          <w:sz w:val="22"/>
        </w:rPr>
        <w:t xml:space="preserve">za naslednjih pet let pripravi Vlada, v njem pa se za naslednji dve leti predvidi obseg zbranih sredstev iz virov sredstev za podpore, razdelitev teh sredstev med posamezne ukrepe za doseganje ciljev OVE, </w:t>
      </w:r>
      <w:r w:rsidRPr="00114E23">
        <w:rPr>
          <w:rFonts w:cs="Arial"/>
          <w:sz w:val="22"/>
        </w:rPr>
        <w:t xml:space="preserve">okvirni časovni razpored in pogostost razpisnih postopkov, </w:t>
      </w:r>
      <w:r w:rsidRPr="00114E23">
        <w:rPr>
          <w:sz w:val="22"/>
        </w:rPr>
        <w:t xml:space="preserve">pričakovane primerne tehnologije (po potrebi), vključevanje Republike Slovenije v mehanizme mednarodnega sodelovanja za doseganje deleža energije iz obnovljivih virov (po potrebi) ter </w:t>
      </w:r>
      <w:r w:rsidRPr="00114E23">
        <w:rPr>
          <w:rFonts w:cs="Arial"/>
          <w:sz w:val="22"/>
        </w:rPr>
        <w:t xml:space="preserve">kako in kdaj naj se ta sredstva prerazporedijo, </w:t>
      </w:r>
      <w:r w:rsidRPr="00114E23">
        <w:rPr>
          <w:sz w:val="22"/>
        </w:rPr>
        <w:t>če v predvidenem obdobju ne pride do uporabe zbranih sredstev za s tem zakonom predvidene namene. Če je zaradi prilagoditve obsega zbiranja ali uporabe sredstev za podpore to potrebno, lahko Vlada v posameznem letu obdobja, za katero dolgoročni časovni načrt velja, ta načrt tudi spremeni. Pri pripravi dolgoročnega časovnega načrta Vlada tudi oceni uspešnost dosedanjih programov podpor za energijo iz obnovljivih virov in iz soproizvodnje z visokim izkoristkom in na tej podlagi določi načrt za naslednje obdobje.</w:t>
      </w:r>
    </w:p>
    <w:p w14:paraId="2069AF63" w14:textId="77777777" w:rsidR="00E44A86" w:rsidRPr="00114E23" w:rsidRDefault="00E44A86" w:rsidP="00E44A86">
      <w:pPr>
        <w:rPr>
          <w:sz w:val="22"/>
        </w:rPr>
      </w:pPr>
    </w:p>
    <w:p w14:paraId="117A2463" w14:textId="455CF135" w:rsidR="00E44A86" w:rsidRPr="00114E23" w:rsidRDefault="00E44A86" w:rsidP="00E44A86">
      <w:pPr>
        <w:rPr>
          <w:rFonts w:cs="Arial"/>
          <w:b/>
          <w:bCs/>
          <w:sz w:val="22"/>
        </w:rPr>
      </w:pPr>
      <w:r w:rsidRPr="00114E23">
        <w:rPr>
          <w:rFonts w:cs="Arial"/>
          <w:b/>
          <w:bCs/>
          <w:sz w:val="22"/>
        </w:rPr>
        <w:t xml:space="preserve">K </w:t>
      </w:r>
      <w:r w:rsidR="00DA089C" w:rsidRPr="00114E23">
        <w:rPr>
          <w:rFonts w:cs="Arial"/>
          <w:b/>
          <w:bCs/>
          <w:sz w:val="22"/>
        </w:rPr>
        <w:fldChar w:fldCharType="begin"/>
      </w:r>
      <w:r w:rsidR="00DA089C" w:rsidRPr="00114E23">
        <w:rPr>
          <w:rFonts w:cs="Arial"/>
          <w:b/>
          <w:bCs/>
          <w:sz w:val="22"/>
        </w:rPr>
        <w:instrText xml:space="preserve"> REF _Ref55987619 \w \h </w:instrText>
      </w:r>
      <w:r w:rsidR="00114E23">
        <w:rPr>
          <w:rFonts w:cs="Arial"/>
          <w:b/>
          <w:bCs/>
          <w:sz w:val="22"/>
        </w:rPr>
        <w:instrText xml:space="preserve"> \* MERGEFORMAT </w:instrText>
      </w:r>
      <w:r w:rsidR="00DA089C" w:rsidRPr="00114E23">
        <w:rPr>
          <w:rFonts w:cs="Arial"/>
          <w:b/>
          <w:bCs/>
          <w:sz w:val="22"/>
        </w:rPr>
      </w:r>
      <w:r w:rsidR="00DA089C" w:rsidRPr="00114E23">
        <w:rPr>
          <w:rFonts w:cs="Arial"/>
          <w:b/>
          <w:bCs/>
          <w:sz w:val="22"/>
        </w:rPr>
        <w:fldChar w:fldCharType="separate"/>
      </w:r>
      <w:r w:rsidR="00BC2756">
        <w:rPr>
          <w:rFonts w:cs="Arial"/>
          <w:b/>
          <w:bCs/>
          <w:sz w:val="22"/>
        </w:rPr>
        <w:t>20</w:t>
      </w:r>
      <w:r w:rsidR="00DA089C" w:rsidRPr="00114E23">
        <w:rPr>
          <w:rFonts w:cs="Arial"/>
          <w:b/>
          <w:bCs/>
          <w:sz w:val="22"/>
        </w:rPr>
        <w:fldChar w:fldCharType="end"/>
      </w:r>
      <w:r w:rsidRPr="00114E23">
        <w:rPr>
          <w:rFonts w:cs="Arial"/>
          <w:b/>
          <w:bCs/>
          <w:sz w:val="22"/>
        </w:rPr>
        <w:t>. členu</w:t>
      </w:r>
    </w:p>
    <w:p w14:paraId="15D29F04" w14:textId="77777777" w:rsidR="00E44A86" w:rsidRPr="00114E23" w:rsidRDefault="00E44A86" w:rsidP="00E44A86">
      <w:pPr>
        <w:rPr>
          <w:rFonts w:cs="Arial"/>
          <w:sz w:val="22"/>
        </w:rPr>
      </w:pPr>
    </w:p>
    <w:p w14:paraId="4C2B2702" w14:textId="2731BA49" w:rsidR="00E44A86" w:rsidRPr="00114E23" w:rsidRDefault="00E44A86" w:rsidP="00E44A86">
      <w:pPr>
        <w:rPr>
          <w:rFonts w:cs="Arial"/>
          <w:sz w:val="22"/>
        </w:rPr>
      </w:pPr>
      <w:r w:rsidRPr="00114E23">
        <w:rPr>
          <w:rFonts w:cs="Arial"/>
          <w:sz w:val="22"/>
        </w:rPr>
        <w:t>Besedilo predlaganega člena sledi ureditvi iz petega do dvanajstega ter šestnajstega in sedemnajstega odstavka 372. člena EZ-1</w:t>
      </w:r>
      <w:r w:rsidR="008C1BC5" w:rsidRPr="008C1BC5">
        <w:t xml:space="preserve"> </w:t>
      </w:r>
      <w:r w:rsidR="008C1BC5" w:rsidRPr="008C1BC5">
        <w:rPr>
          <w:rFonts w:cs="Arial"/>
          <w:sz w:val="22"/>
        </w:rPr>
        <w:t>in določa izvajanje podpore za elektriko iz proizvodnih naprav OVE in SPTE.</w:t>
      </w:r>
      <w:r w:rsidR="008C1BC5">
        <w:rPr>
          <w:rFonts w:cs="Arial"/>
          <w:sz w:val="22"/>
        </w:rPr>
        <w:t xml:space="preserve"> </w:t>
      </w:r>
    </w:p>
    <w:p w14:paraId="2E84474D" w14:textId="77777777" w:rsidR="00E44A86" w:rsidRPr="00114E23" w:rsidRDefault="00E44A86" w:rsidP="00E44A86">
      <w:pPr>
        <w:rPr>
          <w:rFonts w:cs="Arial"/>
          <w:sz w:val="22"/>
        </w:rPr>
      </w:pPr>
    </w:p>
    <w:p w14:paraId="336A5E18" w14:textId="430C7825" w:rsidR="008C1BC5" w:rsidRPr="008C1BC5" w:rsidRDefault="00E44A86" w:rsidP="008C1BC5">
      <w:pPr>
        <w:rPr>
          <w:rFonts w:cs="Arial"/>
          <w:sz w:val="22"/>
        </w:rPr>
      </w:pPr>
      <w:r w:rsidRPr="00114E23">
        <w:rPr>
          <w:rFonts w:cs="Arial"/>
          <w:sz w:val="22"/>
        </w:rPr>
        <w:t>Člen določa, da se podpore</w:t>
      </w:r>
      <w:r w:rsidR="008C1BC5" w:rsidRPr="008C1BC5">
        <w:t xml:space="preserve"> </w:t>
      </w:r>
      <w:r w:rsidR="008C1BC5" w:rsidRPr="008C1BC5">
        <w:rPr>
          <w:rFonts w:cs="Arial"/>
          <w:sz w:val="22"/>
        </w:rPr>
        <w:t>za proizvodne naprave z nazivno električno močjo manjšo od 500 kW lahko</w:t>
      </w:r>
      <w:r w:rsidRPr="00114E23">
        <w:rPr>
          <w:rFonts w:cs="Arial"/>
          <w:sz w:val="22"/>
        </w:rPr>
        <w:t xml:space="preserve"> izvajajo kot zagotovljen odkup proizvedene električne energije, dobavljene v javno omrežje električne energije, po ceni, ki jo določi vlada, </w:t>
      </w:r>
      <w:r w:rsidR="008C1BC5">
        <w:rPr>
          <w:rFonts w:cs="Arial"/>
          <w:sz w:val="22"/>
        </w:rPr>
        <w:t>ali</w:t>
      </w:r>
      <w:r w:rsidRPr="00114E23">
        <w:rPr>
          <w:rFonts w:cs="Arial"/>
          <w:sz w:val="22"/>
        </w:rPr>
        <w:t xml:space="preserve"> kot finančna pomoč za tekoče poslovanje</w:t>
      </w:r>
      <w:r w:rsidR="008C1BC5">
        <w:rPr>
          <w:rFonts w:cs="Arial"/>
          <w:sz w:val="22"/>
        </w:rPr>
        <w:t>,</w:t>
      </w:r>
      <w:r w:rsidR="008C1BC5" w:rsidRPr="008C1BC5">
        <w:t xml:space="preserve"> </w:t>
      </w:r>
      <w:r w:rsidR="008C1BC5" w:rsidRPr="008C1BC5">
        <w:rPr>
          <w:rFonts w:cs="Arial"/>
          <w:sz w:val="22"/>
        </w:rPr>
        <w:t>o čemer se lahko odloči lastnik sam, ko poda vlogo za podporo. Za proizvodne naprave večje od 500 kW, ki lahko vstopijo v shemo, če so uspešne (konkurenčne) na javnem pozivu agencije za vstop proizvodnih naprav v podporno shemo, je podpora zagotovljena le kot finančna pomoč za tekoče poslovanje, proizvedeno elektriko morajo prejemniki te podpore sami prodati ali porabiti. V primeru zagotovljenega odkupa mora upravičenec do podpore potrdila o izvoru prenesti na center za podpore. Upravičenci do podpore za tekoče poslovanje, ki elektriko sami prodajajo, sami razpolagajo tudi s potrdili o izvoru elektrike iz proizvodnih naprav, za katere prejemajo podpore.</w:t>
      </w:r>
    </w:p>
    <w:p w14:paraId="2C6B38A5" w14:textId="77777777" w:rsidR="00832BF4" w:rsidRDefault="00832BF4" w:rsidP="008C1BC5">
      <w:pPr>
        <w:rPr>
          <w:rFonts w:cs="Arial"/>
          <w:sz w:val="22"/>
        </w:rPr>
      </w:pPr>
    </w:p>
    <w:p w14:paraId="12A87FAF" w14:textId="62DBFC4E" w:rsidR="008C1BC5" w:rsidRPr="008C1BC5" w:rsidRDefault="008C1BC5" w:rsidP="008C1BC5">
      <w:pPr>
        <w:rPr>
          <w:rFonts w:cs="Arial"/>
          <w:sz w:val="22"/>
        </w:rPr>
      </w:pPr>
      <w:r w:rsidRPr="008C1BC5">
        <w:rPr>
          <w:rFonts w:cs="Arial"/>
          <w:sz w:val="22"/>
        </w:rPr>
        <w:t xml:space="preserve">Zakon določa, da je podporo možno podeliti tudi obnovljenim proizvodnim napravam, če naložba v obnovo predstavlja več kot 50 % investicije v enako novo napravo. Čas upravičenosti do podpore je v takem primeru enak, kot pri novih napravah. </w:t>
      </w:r>
    </w:p>
    <w:p w14:paraId="3870F9B4" w14:textId="5338AE8E" w:rsidR="00E44A86" w:rsidRPr="00114E23" w:rsidRDefault="00E44A86" w:rsidP="00E44A86">
      <w:pPr>
        <w:rPr>
          <w:rFonts w:cs="Arial"/>
          <w:sz w:val="22"/>
        </w:rPr>
      </w:pPr>
    </w:p>
    <w:p w14:paraId="61282FA7" w14:textId="7049AE77" w:rsidR="00E44A86" w:rsidRPr="00114E23" w:rsidRDefault="00E44A86" w:rsidP="00E44A86">
      <w:pPr>
        <w:rPr>
          <w:rFonts w:cs="Arial"/>
          <w:sz w:val="22"/>
        </w:rPr>
      </w:pPr>
      <w:r w:rsidRPr="00114E23">
        <w:rPr>
          <w:rFonts w:cs="Arial"/>
          <w:sz w:val="22"/>
        </w:rPr>
        <w:t>Po zakonu Vlada v uredbi določi pogoje, ki jih morajo izpolnjevati proizvodne naprave, da so lahko upravičene do podpor.</w:t>
      </w:r>
      <w:r w:rsidR="00FB2F05" w:rsidRPr="00114E23">
        <w:rPr>
          <w:rFonts w:cs="Arial"/>
          <w:sz w:val="22"/>
        </w:rPr>
        <w:t xml:space="preserve"> </w:t>
      </w:r>
      <w:r w:rsidR="00FB2F05" w:rsidRPr="00114E23">
        <w:rPr>
          <w:sz w:val="22"/>
        </w:rPr>
        <w:t>Vlada z uredbo podrobneje predpiše vrste energetskih tehnologij, način določanja višine podpor v konkurenčnem postopku na podlagi poziva Agencije za vstop v podporno shemo, višino podpor za naprave z močjo manjšo od 500 kW, ki v podporno shemo vstopajo neposredno, trajanje posamezne vrste podpore, pogoje za pridobitev podpore, način pridobitve podpore, postopek za znižanje ali odvzem podpore in druga vprašanja podeljevanja in koriščenja podpore. Vlada lahko določi tudi največje število menjav glede načinov izvajanja podpor iz prvega odstavka tega člena in minimalno trajanje izvajanja podpore v posameznem izbranem načinu.</w:t>
      </w:r>
    </w:p>
    <w:p w14:paraId="5DB8FB86" w14:textId="77777777" w:rsidR="00E44A86" w:rsidRPr="00114E23" w:rsidRDefault="00E44A86" w:rsidP="00E44A86">
      <w:pPr>
        <w:rPr>
          <w:rFonts w:cs="Arial"/>
          <w:sz w:val="22"/>
        </w:rPr>
      </w:pPr>
    </w:p>
    <w:p w14:paraId="1C962610" w14:textId="67B8A034" w:rsidR="00E44A86" w:rsidRPr="00114E23" w:rsidRDefault="00E44A86" w:rsidP="00E44A86">
      <w:pPr>
        <w:rPr>
          <w:rFonts w:cs="Arial"/>
          <w:sz w:val="22"/>
        </w:rPr>
      </w:pPr>
      <w:r w:rsidRPr="00114E23">
        <w:rPr>
          <w:rFonts w:cs="Arial"/>
          <w:sz w:val="22"/>
        </w:rPr>
        <w:t xml:space="preserve">Pomembno je, da pri odločanju o vrsti podpore, ki jo bo zagotovila Vlada postavi takšne pogoje in omejitve za podpiranje novih proizvodnih naprav, da se zagotovi skladnost politike podpor proizvodnji električne energije s cilji na drugih področjih kot so npr. okoljska, prostorska in </w:t>
      </w:r>
      <w:r w:rsidRPr="00114E23">
        <w:rPr>
          <w:rFonts w:cs="Arial"/>
          <w:sz w:val="22"/>
        </w:rPr>
        <w:lastRenderedPageBreak/>
        <w:t>kmetijska politika. Zato lahko določi tudi, da se pri izrabi istega energetskega vira ali tehnologije daje prednost takim rešitvam ali se podpiranje omogoči le v določenem obsegu naložb, ki ne motijo izvajanja drugih politik, kot so kmetijska, okoljska ali nanje manj vplivajo.</w:t>
      </w:r>
    </w:p>
    <w:p w14:paraId="30E6E8D9" w14:textId="69DDF25C" w:rsidR="00456A07" w:rsidRPr="00114E23" w:rsidRDefault="00456A07" w:rsidP="00E44A86">
      <w:pPr>
        <w:rPr>
          <w:rFonts w:cs="Arial"/>
          <w:sz w:val="22"/>
        </w:rPr>
      </w:pPr>
    </w:p>
    <w:p w14:paraId="561312D6" w14:textId="0ED9039C" w:rsidR="00E44A86" w:rsidRPr="00114E23" w:rsidRDefault="00E44A86" w:rsidP="00E44A86">
      <w:pPr>
        <w:rPr>
          <w:rFonts w:cs="Arial"/>
          <w:sz w:val="22"/>
        </w:rPr>
      </w:pPr>
      <w:r w:rsidRPr="00114E23">
        <w:rPr>
          <w:rFonts w:cs="Arial"/>
          <w:sz w:val="22"/>
        </w:rPr>
        <w:t>Zakon omogoča Vladi, da zagotovi obratovaln</w:t>
      </w:r>
      <w:r w:rsidR="008C1BC5">
        <w:rPr>
          <w:rFonts w:cs="Arial"/>
          <w:sz w:val="22"/>
        </w:rPr>
        <w:t>o</w:t>
      </w:r>
      <w:r w:rsidRPr="00114E23">
        <w:rPr>
          <w:rFonts w:cs="Arial"/>
          <w:sz w:val="22"/>
        </w:rPr>
        <w:t xml:space="preserve"> podpor</w:t>
      </w:r>
      <w:r w:rsidR="008C1BC5">
        <w:rPr>
          <w:rFonts w:cs="Arial"/>
          <w:sz w:val="22"/>
        </w:rPr>
        <w:t>o</w:t>
      </w:r>
      <w:r w:rsidRPr="00114E23">
        <w:rPr>
          <w:rFonts w:cs="Arial"/>
          <w:sz w:val="22"/>
        </w:rPr>
        <w:t xml:space="preserve"> </w:t>
      </w:r>
      <w:r w:rsidR="008C1BC5">
        <w:rPr>
          <w:rFonts w:cs="Arial"/>
          <w:sz w:val="22"/>
        </w:rPr>
        <w:t xml:space="preserve">tudi </w:t>
      </w:r>
      <w:r w:rsidRPr="00114E23">
        <w:rPr>
          <w:rFonts w:cs="Arial"/>
          <w:sz w:val="22"/>
        </w:rPr>
        <w:t>za proizvodne naprave na lesno biomaso</w:t>
      </w:r>
      <w:r w:rsidR="008C1BC5">
        <w:rPr>
          <w:rFonts w:cs="Arial"/>
          <w:sz w:val="22"/>
        </w:rPr>
        <w:t>, ki zaradi starosti ne bi bile več upravičene do podpore (</w:t>
      </w:r>
      <w:r w:rsidRPr="00114E23">
        <w:rPr>
          <w:rFonts w:cs="Arial"/>
          <w:sz w:val="22"/>
        </w:rPr>
        <w:t>tudi po preteku 15 let</w:t>
      </w:r>
      <w:r w:rsidR="008C1BC5">
        <w:rPr>
          <w:rFonts w:cs="Arial"/>
          <w:sz w:val="22"/>
        </w:rPr>
        <w:t>)</w:t>
      </w:r>
      <w:r w:rsidRPr="00114E23">
        <w:rPr>
          <w:rFonts w:cs="Arial"/>
          <w:sz w:val="22"/>
        </w:rPr>
        <w:t>, če b</w:t>
      </w:r>
      <w:r w:rsidR="008C1BC5">
        <w:rPr>
          <w:rFonts w:cs="Arial"/>
          <w:sz w:val="22"/>
        </w:rPr>
        <w:t>i bila</w:t>
      </w:r>
      <w:r w:rsidRPr="00114E23">
        <w:rPr>
          <w:rFonts w:cs="Arial"/>
          <w:sz w:val="22"/>
        </w:rPr>
        <w:t xml:space="preserve"> cena električne energije na trgu prenizka, da bi</w:t>
      </w:r>
      <w:r w:rsidR="001D260B">
        <w:rPr>
          <w:rFonts w:cs="Arial"/>
          <w:sz w:val="22"/>
        </w:rPr>
        <w:t xml:space="preserve"> bila</w:t>
      </w:r>
      <w:r w:rsidRPr="00114E23">
        <w:rPr>
          <w:rFonts w:cs="Arial"/>
          <w:sz w:val="22"/>
        </w:rPr>
        <w:t xml:space="preserve"> glede na ceno lesne biomase zagot</w:t>
      </w:r>
      <w:r w:rsidR="001D260B">
        <w:rPr>
          <w:rFonts w:cs="Arial"/>
          <w:sz w:val="22"/>
        </w:rPr>
        <w:t>o</w:t>
      </w:r>
      <w:r w:rsidRPr="00114E23">
        <w:rPr>
          <w:rFonts w:cs="Arial"/>
          <w:sz w:val="22"/>
        </w:rPr>
        <w:t>vlj</w:t>
      </w:r>
      <w:r w:rsidR="001D260B">
        <w:rPr>
          <w:rFonts w:cs="Arial"/>
          <w:sz w:val="22"/>
        </w:rPr>
        <w:t>ena</w:t>
      </w:r>
      <w:r w:rsidRPr="00114E23">
        <w:rPr>
          <w:rFonts w:cs="Arial"/>
          <w:sz w:val="22"/>
        </w:rPr>
        <w:t xml:space="preserve"> ekonomičnost obratovanja </w:t>
      </w:r>
      <w:r w:rsidR="001D260B">
        <w:rPr>
          <w:rFonts w:cs="Arial"/>
          <w:sz w:val="22"/>
        </w:rPr>
        <w:t xml:space="preserve">teh </w:t>
      </w:r>
      <w:r w:rsidRPr="00114E23">
        <w:rPr>
          <w:rFonts w:cs="Arial"/>
          <w:sz w:val="22"/>
        </w:rPr>
        <w:t>starejših proizvodnih naprav na lesno biomaso in bi bilo v javnem interesu, da elektrarne obratujejo še naprej.</w:t>
      </w:r>
    </w:p>
    <w:p w14:paraId="34C66E50" w14:textId="77777777" w:rsidR="00E44A86" w:rsidRPr="00114E23" w:rsidRDefault="00E44A86" w:rsidP="00E44A86">
      <w:pPr>
        <w:rPr>
          <w:rFonts w:cs="Arial"/>
          <w:sz w:val="22"/>
        </w:rPr>
      </w:pPr>
    </w:p>
    <w:p w14:paraId="3B82D359" w14:textId="3E47FBFE" w:rsidR="00E44A86" w:rsidRDefault="00E44A86" w:rsidP="00E44A86">
      <w:pPr>
        <w:rPr>
          <w:rFonts w:cs="Arial"/>
          <w:sz w:val="22"/>
        </w:rPr>
      </w:pPr>
      <w:r w:rsidRPr="00114E23">
        <w:rPr>
          <w:rFonts w:cs="Arial"/>
          <w:sz w:val="22"/>
        </w:rPr>
        <w:t xml:space="preserve">Vladi </w:t>
      </w:r>
      <w:r w:rsidR="00FB2F05" w:rsidRPr="00114E23">
        <w:rPr>
          <w:rFonts w:cs="Arial"/>
          <w:sz w:val="22"/>
        </w:rPr>
        <w:t xml:space="preserve">se </w:t>
      </w:r>
      <w:r w:rsidRPr="00114E23">
        <w:rPr>
          <w:rFonts w:cs="Arial"/>
          <w:sz w:val="22"/>
        </w:rPr>
        <w:t xml:space="preserve">daje </w:t>
      </w:r>
      <w:r w:rsidR="00FB2F05" w:rsidRPr="00114E23">
        <w:rPr>
          <w:rFonts w:cs="Arial"/>
          <w:sz w:val="22"/>
        </w:rPr>
        <w:t xml:space="preserve">z </w:t>
      </w:r>
      <w:r w:rsidRPr="00114E23">
        <w:rPr>
          <w:rFonts w:cs="Arial"/>
          <w:sz w:val="22"/>
        </w:rPr>
        <w:t>zakonom tudi pristojnost, da lahko zaradi potrebe po ohranitvi vzdržnosti financiranja podporne sheme zaradi omejenih virov sredstev za izplačevanje podpor z uredbo določi, da se omeji letna instalirana moč novih proizvodnih naprav na obnovljive vire energije in za soproizvodnjo z visokim izkoristkom po posamezni tehnologiji in viru energije, ki ji je lahko podeljena podpora, če naložbe v te tehnologije presegajo načrtovano instalirano električno moč proizvodnih naprav, ki je bila načrtovana v sprejetem NEPN.</w:t>
      </w:r>
    </w:p>
    <w:p w14:paraId="6A9B18CF" w14:textId="7CAA7C17" w:rsidR="00832BF4" w:rsidRDefault="00832BF4" w:rsidP="00E44A86">
      <w:pPr>
        <w:rPr>
          <w:rFonts w:cs="Arial"/>
          <w:sz w:val="22"/>
        </w:rPr>
      </w:pPr>
    </w:p>
    <w:p w14:paraId="33677079" w14:textId="68BDB860" w:rsidR="00832BF4" w:rsidRPr="00367803" w:rsidRDefault="00832BF4" w:rsidP="00E44A86">
      <w:pPr>
        <w:rPr>
          <w:rFonts w:cs="Arial"/>
          <w:b/>
          <w:bCs/>
          <w:sz w:val="22"/>
        </w:rPr>
      </w:pPr>
      <w:r w:rsidRPr="00367803">
        <w:rPr>
          <w:rFonts w:cs="Arial"/>
          <w:b/>
          <w:bCs/>
          <w:sz w:val="22"/>
        </w:rPr>
        <w:t xml:space="preserve">K </w:t>
      </w:r>
      <w:r w:rsidR="00367803">
        <w:rPr>
          <w:rFonts w:cs="Arial"/>
          <w:b/>
          <w:bCs/>
          <w:sz w:val="22"/>
        </w:rPr>
        <w:fldChar w:fldCharType="begin"/>
      </w:r>
      <w:r w:rsidR="00367803">
        <w:rPr>
          <w:rFonts w:cs="Arial"/>
          <w:b/>
          <w:bCs/>
          <w:sz w:val="22"/>
        </w:rPr>
        <w:instrText xml:space="preserve"> REF _Ref66701438 \r \h </w:instrText>
      </w:r>
      <w:r w:rsidR="00367803">
        <w:rPr>
          <w:rFonts w:cs="Arial"/>
          <w:b/>
          <w:bCs/>
          <w:sz w:val="22"/>
        </w:rPr>
      </w:r>
      <w:r w:rsidR="00367803">
        <w:rPr>
          <w:rFonts w:cs="Arial"/>
          <w:b/>
          <w:bCs/>
          <w:sz w:val="22"/>
        </w:rPr>
        <w:fldChar w:fldCharType="separate"/>
      </w:r>
      <w:r w:rsidR="00BC2756">
        <w:rPr>
          <w:rFonts w:cs="Arial"/>
          <w:b/>
          <w:bCs/>
          <w:sz w:val="22"/>
        </w:rPr>
        <w:t>21</w:t>
      </w:r>
      <w:r w:rsidR="00367803">
        <w:rPr>
          <w:rFonts w:cs="Arial"/>
          <w:b/>
          <w:bCs/>
          <w:sz w:val="22"/>
        </w:rPr>
        <w:fldChar w:fldCharType="end"/>
      </w:r>
      <w:r w:rsidRPr="00367803">
        <w:rPr>
          <w:rFonts w:cs="Arial"/>
          <w:b/>
          <w:bCs/>
          <w:sz w:val="22"/>
        </w:rPr>
        <w:t>. členu</w:t>
      </w:r>
    </w:p>
    <w:p w14:paraId="31CD0D6B" w14:textId="3E2F2242" w:rsidR="00832BF4" w:rsidRDefault="00832BF4" w:rsidP="00E44A86">
      <w:pPr>
        <w:rPr>
          <w:rFonts w:cs="Arial"/>
          <w:sz w:val="22"/>
        </w:rPr>
      </w:pPr>
    </w:p>
    <w:p w14:paraId="31421CFD" w14:textId="305CAE15" w:rsidR="00832BF4" w:rsidRPr="00114E23" w:rsidRDefault="00367803" w:rsidP="00E44A86">
      <w:pPr>
        <w:rPr>
          <w:rFonts w:cs="Arial"/>
          <w:sz w:val="22"/>
        </w:rPr>
      </w:pPr>
      <w:r w:rsidRPr="00114E23">
        <w:rPr>
          <w:rFonts w:cs="Arial"/>
          <w:sz w:val="22"/>
        </w:rPr>
        <w:t>Člen določa, da mora p</w:t>
      </w:r>
      <w:r w:rsidRPr="00114E23">
        <w:rPr>
          <w:sz w:val="22"/>
        </w:rPr>
        <w:t>roizvajalec električne energije iz energetskega potenciala vetra plačati občini, v kateri je proizvodna naparava, nadomestilo za izrabo prostora za proizvodnjo električne energije, ne glede na druge javne dajatve, ki jih je dolžan plačevati. Namen te določbe je povečati družbeno sprejemljivost vetrnih elektrarn in zmanjšati učinek koncepta »ne na mojem dvorišču«, ki simbolizira nasprotovanje lokalnega prebivalstva predlogom investitorjev za proizvodne objekte, posebej vetrne elektrarne.</w:t>
      </w:r>
    </w:p>
    <w:p w14:paraId="24F2C078" w14:textId="77777777" w:rsidR="00E44A86" w:rsidRPr="00114E23" w:rsidRDefault="00E44A86" w:rsidP="00E44A86">
      <w:pPr>
        <w:rPr>
          <w:rFonts w:cs="Arial"/>
          <w:b/>
          <w:bCs/>
          <w:sz w:val="22"/>
        </w:rPr>
      </w:pPr>
    </w:p>
    <w:p w14:paraId="0FCE8BD8" w14:textId="1632719A" w:rsidR="00E44A86" w:rsidRPr="00114E23" w:rsidRDefault="00E44A86" w:rsidP="00E44A86">
      <w:pPr>
        <w:rPr>
          <w:rFonts w:cs="Arial"/>
          <w:b/>
          <w:bCs/>
          <w:sz w:val="22"/>
        </w:rPr>
      </w:pPr>
      <w:r w:rsidRPr="00114E23">
        <w:rPr>
          <w:rFonts w:cs="Arial"/>
          <w:b/>
          <w:bCs/>
          <w:sz w:val="22"/>
        </w:rPr>
        <w:t xml:space="preserve">K </w:t>
      </w:r>
      <w:r w:rsidR="00DA089C" w:rsidRPr="00114E23">
        <w:rPr>
          <w:rFonts w:cs="Arial"/>
          <w:b/>
          <w:bCs/>
          <w:sz w:val="22"/>
        </w:rPr>
        <w:fldChar w:fldCharType="begin"/>
      </w:r>
      <w:r w:rsidR="00DA089C" w:rsidRPr="00114E23">
        <w:rPr>
          <w:rFonts w:cs="Arial"/>
          <w:b/>
          <w:bCs/>
          <w:sz w:val="22"/>
        </w:rPr>
        <w:instrText xml:space="preserve"> REF _Ref55987635 \w \h </w:instrText>
      </w:r>
      <w:r w:rsidR="00114E23">
        <w:rPr>
          <w:rFonts w:cs="Arial"/>
          <w:b/>
          <w:bCs/>
          <w:sz w:val="22"/>
        </w:rPr>
        <w:instrText xml:space="preserve"> \* MERGEFORMAT </w:instrText>
      </w:r>
      <w:r w:rsidR="00DA089C" w:rsidRPr="00114E23">
        <w:rPr>
          <w:rFonts w:cs="Arial"/>
          <w:b/>
          <w:bCs/>
          <w:sz w:val="22"/>
        </w:rPr>
      </w:r>
      <w:r w:rsidR="00DA089C" w:rsidRPr="00114E23">
        <w:rPr>
          <w:rFonts w:cs="Arial"/>
          <w:b/>
          <w:bCs/>
          <w:sz w:val="22"/>
        </w:rPr>
        <w:fldChar w:fldCharType="separate"/>
      </w:r>
      <w:r w:rsidR="00BC2756">
        <w:rPr>
          <w:rFonts w:cs="Arial"/>
          <w:b/>
          <w:bCs/>
          <w:sz w:val="22"/>
        </w:rPr>
        <w:t>22</w:t>
      </w:r>
      <w:r w:rsidR="00DA089C" w:rsidRPr="00114E23">
        <w:rPr>
          <w:rFonts w:cs="Arial"/>
          <w:b/>
          <w:bCs/>
          <w:sz w:val="22"/>
        </w:rPr>
        <w:fldChar w:fldCharType="end"/>
      </w:r>
      <w:r w:rsidRPr="00114E23">
        <w:rPr>
          <w:rFonts w:cs="Arial"/>
          <w:b/>
          <w:bCs/>
          <w:sz w:val="22"/>
        </w:rPr>
        <w:t>. členu</w:t>
      </w:r>
    </w:p>
    <w:p w14:paraId="371F56A9" w14:textId="482FADEA" w:rsidR="00C80820" w:rsidRPr="00114E23" w:rsidRDefault="00C80820" w:rsidP="00E44A86">
      <w:pPr>
        <w:spacing w:before="100" w:beforeAutospacing="1" w:after="100" w:afterAutospacing="1"/>
        <w:rPr>
          <w:rFonts w:eastAsia="Times New Roman" w:cs="Arial"/>
          <w:sz w:val="22"/>
          <w:lang w:eastAsia="en-GB"/>
        </w:rPr>
      </w:pPr>
      <w:r w:rsidRPr="00114E23">
        <w:rPr>
          <w:rFonts w:eastAsia="Times New Roman" w:cs="Arial"/>
          <w:sz w:val="22"/>
          <w:lang w:eastAsia="en-GB"/>
        </w:rPr>
        <w:t>Člen</w:t>
      </w:r>
      <w:r w:rsidR="00E44A86" w:rsidRPr="00114E23">
        <w:rPr>
          <w:rFonts w:eastAsia="Times New Roman" w:cs="Arial"/>
          <w:sz w:val="22"/>
          <w:lang w:eastAsia="en-GB"/>
        </w:rPr>
        <w:t xml:space="preserve"> rešuje vprašanje</w:t>
      </w:r>
      <w:r w:rsidRPr="00114E23">
        <w:rPr>
          <w:rFonts w:eastAsia="Times New Roman" w:cs="Arial"/>
          <w:sz w:val="22"/>
          <w:lang w:eastAsia="en-GB"/>
        </w:rPr>
        <w:t xml:space="preserve"> </w:t>
      </w:r>
      <w:r w:rsidRPr="00114E23">
        <w:rPr>
          <w:sz w:val="22"/>
        </w:rPr>
        <w:t xml:space="preserve">odkupa električne energije </w:t>
      </w:r>
      <w:r w:rsidR="001D260B" w:rsidRPr="001D260B">
        <w:rPr>
          <w:sz w:val="22"/>
        </w:rPr>
        <w:t xml:space="preserve">iz </w:t>
      </w:r>
      <w:r w:rsidR="00DA1376">
        <w:rPr>
          <w:sz w:val="22"/>
        </w:rPr>
        <w:t xml:space="preserve">manjših </w:t>
      </w:r>
      <w:r w:rsidR="001D260B" w:rsidRPr="001D260B">
        <w:rPr>
          <w:sz w:val="22"/>
        </w:rPr>
        <w:t xml:space="preserve">proizvodnih naprav, za katere še ni bila izdana odločba o podpori in </w:t>
      </w:r>
      <w:r w:rsidR="00692F7B">
        <w:rPr>
          <w:sz w:val="22"/>
        </w:rPr>
        <w:t xml:space="preserve">zanjo </w:t>
      </w:r>
      <w:r w:rsidRPr="00114E23">
        <w:rPr>
          <w:sz w:val="22"/>
        </w:rPr>
        <w:t>še</w:t>
      </w:r>
      <w:r w:rsidR="00692F7B">
        <w:rPr>
          <w:sz w:val="22"/>
        </w:rPr>
        <w:t xml:space="preserve"> upravljalci</w:t>
      </w:r>
      <w:r w:rsidRPr="00114E23">
        <w:rPr>
          <w:sz w:val="22"/>
        </w:rPr>
        <w:t xml:space="preserve"> nimajo odprte pogodbe o odkupu. </w:t>
      </w:r>
      <w:r w:rsidR="00025ACF" w:rsidRPr="00114E23">
        <w:rPr>
          <w:sz w:val="22"/>
        </w:rPr>
        <w:t>Proizvajalci električne energije iz proizvodnih naprav z nazivno močjo do 500 kW, ki bodo uveljavljali podporo kot zagotovljen odkup, lahko od začetka obratovanja proizvodne naprave do začetka zagotavljanja podpore na podlagi pogodbe o zagotovljenem odkupu, vendar ne dlje kot 12 mesecev, s centrom za podpore sklenejo odprto pogodbo o dobavi s ceno električne energije.</w:t>
      </w:r>
      <w:r w:rsidR="00692F7B">
        <w:rPr>
          <w:sz w:val="22"/>
        </w:rPr>
        <w:t xml:space="preserve"> </w:t>
      </w:r>
      <w:r w:rsidR="00692F7B" w:rsidRPr="00692F7B">
        <w:rPr>
          <w:sz w:val="22"/>
        </w:rPr>
        <w:t>S tem se rešuje vmesno obdobje od priključitve takih proizvodnih naprav na omrežje do podpisa pogodbe o zagotavljanju podpore s centrom za podpore, ki običajno traja nekaj mesecev. Center za podporo to elektriko vključi v svojo bilančno skupino. Odločitev za tak način je na strani proizvajalcev, ki morajo za uveljavitev te možnosti podati vlogo na center za podpore vsaj en mesec pred predvidenim začetkom proizvodnje. Prejeta izplačila se upoštevajo že kot izplačila po pogodbi o dodelitvi podpore, kar je za upravičence zelo praktično.</w:t>
      </w:r>
    </w:p>
    <w:p w14:paraId="48F6E205" w14:textId="420CB521" w:rsidR="00E44A86" w:rsidRPr="00114E23" w:rsidRDefault="00E44A86" w:rsidP="00E44A86">
      <w:pPr>
        <w:rPr>
          <w:rFonts w:cs="Arial"/>
          <w:b/>
          <w:bCs/>
          <w:sz w:val="22"/>
        </w:rPr>
      </w:pPr>
      <w:r w:rsidRPr="00114E23">
        <w:rPr>
          <w:rFonts w:cs="Arial"/>
          <w:b/>
          <w:bCs/>
          <w:sz w:val="22"/>
        </w:rPr>
        <w:t xml:space="preserve">K </w:t>
      </w:r>
      <w:r w:rsidR="00DA089C" w:rsidRPr="00114E23">
        <w:rPr>
          <w:rFonts w:cs="Arial"/>
          <w:b/>
          <w:bCs/>
          <w:sz w:val="22"/>
        </w:rPr>
        <w:fldChar w:fldCharType="begin"/>
      </w:r>
      <w:r w:rsidR="00DA089C" w:rsidRPr="00114E23">
        <w:rPr>
          <w:rFonts w:cs="Arial"/>
          <w:b/>
          <w:bCs/>
          <w:sz w:val="22"/>
        </w:rPr>
        <w:instrText xml:space="preserve"> REF _Ref55987048 \w \h </w:instrText>
      </w:r>
      <w:r w:rsidR="00114E23">
        <w:rPr>
          <w:rFonts w:cs="Arial"/>
          <w:b/>
          <w:bCs/>
          <w:sz w:val="22"/>
        </w:rPr>
        <w:instrText xml:space="preserve"> \* MERGEFORMAT </w:instrText>
      </w:r>
      <w:r w:rsidR="00DA089C" w:rsidRPr="00114E23">
        <w:rPr>
          <w:rFonts w:cs="Arial"/>
          <w:b/>
          <w:bCs/>
          <w:sz w:val="22"/>
        </w:rPr>
      </w:r>
      <w:r w:rsidR="00DA089C" w:rsidRPr="00114E23">
        <w:rPr>
          <w:rFonts w:cs="Arial"/>
          <w:b/>
          <w:bCs/>
          <w:sz w:val="22"/>
        </w:rPr>
        <w:fldChar w:fldCharType="separate"/>
      </w:r>
      <w:r w:rsidR="00BC2756">
        <w:rPr>
          <w:rFonts w:cs="Arial"/>
          <w:b/>
          <w:bCs/>
          <w:sz w:val="22"/>
        </w:rPr>
        <w:t>23</w:t>
      </w:r>
      <w:r w:rsidR="00DA089C" w:rsidRPr="00114E23">
        <w:rPr>
          <w:rFonts w:cs="Arial"/>
          <w:b/>
          <w:bCs/>
          <w:sz w:val="22"/>
        </w:rPr>
        <w:fldChar w:fldCharType="end"/>
      </w:r>
      <w:r w:rsidRPr="00114E23">
        <w:rPr>
          <w:rFonts w:cs="Arial"/>
          <w:b/>
          <w:bCs/>
          <w:sz w:val="22"/>
        </w:rPr>
        <w:t>. členu</w:t>
      </w:r>
    </w:p>
    <w:p w14:paraId="4249C4D1" w14:textId="77777777" w:rsidR="00E44A86" w:rsidRPr="00114E23" w:rsidRDefault="00E44A86" w:rsidP="00E44A86">
      <w:pPr>
        <w:rPr>
          <w:rFonts w:cs="Arial"/>
          <w:b/>
          <w:bCs/>
          <w:sz w:val="22"/>
        </w:rPr>
      </w:pPr>
    </w:p>
    <w:p w14:paraId="3259004C" w14:textId="60EF3095" w:rsidR="00A07927" w:rsidRPr="00114E23" w:rsidRDefault="00692F7B" w:rsidP="00E44A86">
      <w:pPr>
        <w:rPr>
          <w:rFonts w:cs="Arial"/>
          <w:sz w:val="22"/>
        </w:rPr>
      </w:pPr>
      <w:r w:rsidRPr="00692F7B">
        <w:rPr>
          <w:rFonts w:cs="Arial"/>
          <w:sz w:val="22"/>
        </w:rPr>
        <w:t>Ta člen se uporablja za proizvodne naprave OVE in SPTE za proizvodnjo elektrike v proizvodnih napravah nad 500</w:t>
      </w:r>
      <w:r w:rsidR="00DA1376">
        <w:rPr>
          <w:rFonts w:cs="Arial"/>
          <w:sz w:val="22"/>
        </w:rPr>
        <w:t xml:space="preserve"> </w:t>
      </w:r>
      <w:r w:rsidRPr="00692F7B">
        <w:rPr>
          <w:rFonts w:cs="Arial"/>
          <w:sz w:val="22"/>
        </w:rPr>
        <w:t xml:space="preserve">kW, ki se za vstop v shemo potegujejo v konkurenčnem postopku na podlagi javnega poziva agencije. </w:t>
      </w:r>
      <w:r w:rsidR="00E44A86" w:rsidRPr="00114E23">
        <w:rPr>
          <w:rFonts w:cs="Arial"/>
          <w:sz w:val="22"/>
        </w:rPr>
        <w:t xml:space="preserve">Člen sledi dosedanji ureditvi v EZ-1 (373. člen) po kateri je do podpore upravičena le tista novozgrajena proizvodna naprava, ki jo bo predhodno na izbirnem postopku na osnovi javnega poziva izbrala agencija za energijo. </w:t>
      </w:r>
      <w:r w:rsidR="00A07927" w:rsidRPr="00114E23">
        <w:rPr>
          <w:rFonts w:cs="Arial"/>
          <w:sz w:val="22"/>
        </w:rPr>
        <w:t>Agencija v skladu z dolgoročnim časovnim načrtom iz 18. člena tega zakona objav</w:t>
      </w:r>
      <w:r>
        <w:rPr>
          <w:rFonts w:cs="Arial"/>
          <w:sz w:val="22"/>
        </w:rPr>
        <w:t>lja</w:t>
      </w:r>
      <w:r w:rsidR="00A07927" w:rsidRPr="00114E23">
        <w:rPr>
          <w:rFonts w:cs="Arial"/>
          <w:sz w:val="22"/>
        </w:rPr>
        <w:t xml:space="preserve"> javn</w:t>
      </w:r>
      <w:r>
        <w:rPr>
          <w:rFonts w:cs="Arial"/>
          <w:sz w:val="22"/>
        </w:rPr>
        <w:t>e</w:t>
      </w:r>
      <w:r w:rsidR="00A07927" w:rsidRPr="00114E23">
        <w:rPr>
          <w:rFonts w:cs="Arial"/>
          <w:sz w:val="22"/>
        </w:rPr>
        <w:t xml:space="preserve"> poziv</w:t>
      </w:r>
      <w:r>
        <w:rPr>
          <w:rFonts w:cs="Arial"/>
          <w:sz w:val="22"/>
        </w:rPr>
        <w:t>e</w:t>
      </w:r>
      <w:r w:rsidR="00A07927" w:rsidRPr="00114E23">
        <w:rPr>
          <w:rFonts w:cs="Arial"/>
          <w:sz w:val="22"/>
        </w:rPr>
        <w:t xml:space="preserve"> za vstop v podporno shemo</w:t>
      </w:r>
      <w:r>
        <w:rPr>
          <w:rFonts w:cs="Arial"/>
          <w:sz w:val="22"/>
        </w:rPr>
        <w:t>. Javni pozivi morajo biti</w:t>
      </w:r>
      <w:r w:rsidR="00A07927" w:rsidRPr="00114E23">
        <w:rPr>
          <w:rFonts w:cs="Arial"/>
          <w:sz w:val="22"/>
        </w:rPr>
        <w:t>odprt</w:t>
      </w:r>
      <w:r>
        <w:rPr>
          <w:rFonts w:cs="Arial"/>
          <w:sz w:val="22"/>
        </w:rPr>
        <w:t>i</w:t>
      </w:r>
      <w:r w:rsidR="00A07927" w:rsidRPr="00114E23">
        <w:rPr>
          <w:rFonts w:cs="Arial"/>
          <w:sz w:val="22"/>
        </w:rPr>
        <w:t xml:space="preserve"> najmanj en mesec</w:t>
      </w:r>
      <w:r>
        <w:rPr>
          <w:rFonts w:cs="Arial"/>
          <w:sz w:val="22"/>
        </w:rPr>
        <w:t>. Z njim agencija</w:t>
      </w:r>
      <w:r w:rsidR="00A07927" w:rsidRPr="00114E23">
        <w:rPr>
          <w:rFonts w:cs="Arial"/>
          <w:sz w:val="22"/>
        </w:rPr>
        <w:t xml:space="preserve"> povabi investitorje in promotorje k prijavi projektov za proizvodne naprave za proizvodnjo električne energije na obnovljive vire energije in za soproizvodnjo z visokim izkoristkom, ki se na javnem pozivu potegujejo za dodelitev pravice za prejem podpore. Člen določa tudi merila za izbor projektov. Agencija po opravljenem izbirnem postopku s sklepom </w:t>
      </w:r>
      <w:r w:rsidR="00A07927" w:rsidRPr="00114E23">
        <w:rPr>
          <w:rFonts w:cs="Arial"/>
          <w:sz w:val="22"/>
        </w:rPr>
        <w:lastRenderedPageBreak/>
        <w:t>odloči o potrditvi ali zavrnitvi projekta. Na spletni strani javno objavi podatke o izbranih projektih z navedbo investitorja ali promotorja, izbrane tehnologije, moči proizvodne naprave in ponujene cene električne energije za izbrane projekte, ki bo podlaga za določitev višine podpore ob vstopu v podporno shemo.</w:t>
      </w:r>
    </w:p>
    <w:p w14:paraId="6A48702C" w14:textId="77777777" w:rsidR="00E44A86" w:rsidRPr="00114E23" w:rsidRDefault="00E44A86" w:rsidP="00E44A86">
      <w:pPr>
        <w:rPr>
          <w:rFonts w:cs="Arial"/>
          <w:sz w:val="22"/>
        </w:rPr>
      </w:pPr>
    </w:p>
    <w:p w14:paraId="78044A82" w14:textId="6B589FB7" w:rsidR="00E44A86" w:rsidRPr="00114E23" w:rsidRDefault="00E44A86" w:rsidP="00E44A86">
      <w:pPr>
        <w:rPr>
          <w:rFonts w:cs="Arial"/>
          <w:sz w:val="22"/>
        </w:rPr>
      </w:pPr>
      <w:r w:rsidRPr="00114E23">
        <w:rPr>
          <w:rFonts w:cs="Arial"/>
          <w:sz w:val="22"/>
        </w:rPr>
        <w:t xml:space="preserve">Novost predstavlja </w:t>
      </w:r>
      <w:r w:rsidRPr="00114E23">
        <w:rPr>
          <w:rFonts w:eastAsia="Times New Roman" w:cs="Arial"/>
          <w:sz w:val="22"/>
          <w:lang w:eastAsia="en-GB"/>
        </w:rPr>
        <w:t xml:space="preserve">drugi odstavek predlaganega člena, ki pooblašča Vlado, da </w:t>
      </w:r>
      <w:r w:rsidRPr="00114E23">
        <w:rPr>
          <w:sz w:val="22"/>
        </w:rPr>
        <w:t>lahko v dolgoročnem časovnem načrtu določi, da se lahko postopek javnega poziva omeji na specifične tehnologije, kadar bi odprtje programov podpore za vse proizvajalce električne energije iz obnovljivih virov privedlo do neoptimalnih rezultatov</w:t>
      </w:r>
      <w:r w:rsidR="00DA1376">
        <w:rPr>
          <w:rFonts w:eastAsia="Times New Roman" w:cs="Arial"/>
          <w:sz w:val="22"/>
          <w:lang w:eastAsia="en-GB"/>
        </w:rPr>
        <w:t>. Gre za implementacijo 5. odstavka 4.</w:t>
      </w:r>
      <w:r w:rsidRPr="00114E23">
        <w:rPr>
          <w:rFonts w:eastAsia="Times New Roman" w:cs="Arial"/>
          <w:sz w:val="22"/>
          <w:lang w:eastAsia="en-GB"/>
        </w:rPr>
        <w:t xml:space="preserve"> člena Direktive </w:t>
      </w:r>
      <w:r w:rsidRPr="00114E23">
        <w:rPr>
          <w:rFonts w:cs="Arial"/>
          <w:sz w:val="22"/>
        </w:rPr>
        <w:t>2018/2001/EU.</w:t>
      </w:r>
      <w:r w:rsidR="00692F7B">
        <w:rPr>
          <w:rFonts w:cs="Arial"/>
          <w:sz w:val="22"/>
        </w:rPr>
        <w:t xml:space="preserve"> </w:t>
      </w:r>
      <w:r w:rsidR="00692F7B" w:rsidRPr="00692F7B">
        <w:rPr>
          <w:rFonts w:cs="Arial"/>
          <w:sz w:val="22"/>
        </w:rPr>
        <w:t>Zakon določa, da mora investitor, ki je bil uspešen v konkurenčnem postopku pridobiti deklaracijo za proizvodno napravo v treh letih od vročitve sklepa v nasprotnem primeru ni več upravičen do podpore za potrjen projekt. Za zahtevne projekte, za katerih dovoljenje se potrebuje več časa, lahko investitor ali promotor že v vlogi za razpis zaprosi za daljši rok, ki pa ne sme biti daljši od petih let. Zakon določa, da agencija od promotorjev zahteva predložitev ustreznega zavarovanja za izvedbo projektov, kar je potrebno da se zagotovi resnost ponudb promotorjev in realizacijo projektov, ki so bili odobreni za vstop v shemo.</w:t>
      </w:r>
    </w:p>
    <w:p w14:paraId="57AB5E1A" w14:textId="5CB3FA72" w:rsidR="00E44A86" w:rsidRPr="00114E23" w:rsidRDefault="00E44A86" w:rsidP="00E44A86">
      <w:pPr>
        <w:spacing w:before="100" w:beforeAutospacing="1" w:after="100" w:afterAutospacing="1"/>
        <w:rPr>
          <w:rFonts w:cs="Arial"/>
          <w:b/>
          <w:bCs/>
          <w:sz w:val="22"/>
        </w:rPr>
      </w:pPr>
      <w:r w:rsidRPr="00114E23">
        <w:rPr>
          <w:rFonts w:cs="Arial"/>
          <w:b/>
          <w:bCs/>
          <w:sz w:val="22"/>
        </w:rPr>
        <w:t xml:space="preserve">K </w:t>
      </w:r>
      <w:r w:rsidR="00DA089C" w:rsidRPr="00114E23">
        <w:rPr>
          <w:rFonts w:cs="Arial"/>
          <w:b/>
          <w:bCs/>
          <w:sz w:val="22"/>
        </w:rPr>
        <w:fldChar w:fldCharType="begin"/>
      </w:r>
      <w:r w:rsidR="00DA089C" w:rsidRPr="00114E23">
        <w:rPr>
          <w:rFonts w:cs="Arial"/>
          <w:b/>
          <w:bCs/>
          <w:sz w:val="22"/>
        </w:rPr>
        <w:instrText xml:space="preserve"> REF _Ref55990716 \w \h </w:instrText>
      </w:r>
      <w:r w:rsidR="00114E23">
        <w:rPr>
          <w:rFonts w:cs="Arial"/>
          <w:b/>
          <w:bCs/>
          <w:sz w:val="22"/>
        </w:rPr>
        <w:instrText xml:space="preserve"> \* MERGEFORMAT </w:instrText>
      </w:r>
      <w:r w:rsidR="00DA089C" w:rsidRPr="00114E23">
        <w:rPr>
          <w:rFonts w:cs="Arial"/>
          <w:b/>
          <w:bCs/>
          <w:sz w:val="22"/>
        </w:rPr>
      </w:r>
      <w:r w:rsidR="00DA089C" w:rsidRPr="00114E23">
        <w:rPr>
          <w:rFonts w:cs="Arial"/>
          <w:b/>
          <w:bCs/>
          <w:sz w:val="22"/>
        </w:rPr>
        <w:fldChar w:fldCharType="separate"/>
      </w:r>
      <w:r w:rsidR="00BC2756">
        <w:rPr>
          <w:rFonts w:cs="Arial"/>
          <w:b/>
          <w:bCs/>
          <w:sz w:val="22"/>
        </w:rPr>
        <w:t>24</w:t>
      </w:r>
      <w:r w:rsidR="00DA089C" w:rsidRPr="00114E23">
        <w:rPr>
          <w:rFonts w:cs="Arial"/>
          <w:b/>
          <w:bCs/>
          <w:sz w:val="22"/>
        </w:rPr>
        <w:fldChar w:fldCharType="end"/>
      </w:r>
      <w:r w:rsidRPr="00114E23">
        <w:rPr>
          <w:rFonts w:cs="Arial"/>
          <w:b/>
          <w:bCs/>
          <w:sz w:val="22"/>
        </w:rPr>
        <w:t>. členu</w:t>
      </w:r>
    </w:p>
    <w:p w14:paraId="6445F578" w14:textId="6092EFAD" w:rsidR="00E44A86" w:rsidRPr="00114E23" w:rsidRDefault="007833EA" w:rsidP="007833EA">
      <w:pPr>
        <w:rPr>
          <w:rFonts w:cs="Arial"/>
          <w:sz w:val="22"/>
        </w:rPr>
      </w:pPr>
      <w:r w:rsidRPr="00114E23">
        <w:rPr>
          <w:rFonts w:cs="Arial"/>
          <w:sz w:val="22"/>
        </w:rPr>
        <w:t>Ta č</w:t>
      </w:r>
      <w:r w:rsidR="00E44A86" w:rsidRPr="00114E23">
        <w:rPr>
          <w:rFonts w:cs="Arial"/>
          <w:sz w:val="22"/>
        </w:rPr>
        <w:t xml:space="preserve">len podrobneje </w:t>
      </w:r>
      <w:r w:rsidRPr="00114E23">
        <w:rPr>
          <w:rFonts w:cs="Arial"/>
          <w:sz w:val="22"/>
        </w:rPr>
        <w:t>ureja izvajanje</w:t>
      </w:r>
      <w:r w:rsidR="00E44A86" w:rsidRPr="00114E23">
        <w:rPr>
          <w:rFonts w:cs="Arial"/>
          <w:sz w:val="22"/>
        </w:rPr>
        <w:t xml:space="preserve"> podpore</w:t>
      </w:r>
      <w:r w:rsidRPr="00114E23">
        <w:rPr>
          <w:b/>
          <w:sz w:val="22"/>
        </w:rPr>
        <w:t xml:space="preserve"> </w:t>
      </w:r>
      <w:r w:rsidRPr="00114E23">
        <w:rPr>
          <w:sz w:val="22"/>
        </w:rPr>
        <w:t xml:space="preserve">za proizvodnjo plinastih goriv in toplote in hladu za ogrevanje ali hlajenje, na obnovljive vire energije, </w:t>
      </w:r>
      <w:r w:rsidR="00FA5ED7" w:rsidRPr="00114E23">
        <w:rPr>
          <w:sz w:val="22"/>
        </w:rPr>
        <w:t xml:space="preserve">odvečno toploto in vodika </w:t>
      </w:r>
      <w:r w:rsidRPr="00114E23">
        <w:rPr>
          <w:sz w:val="22"/>
        </w:rPr>
        <w:t xml:space="preserve">ter pogonskih tekočih in plinastih biogoriv </w:t>
      </w:r>
      <w:r w:rsidR="00E44A86" w:rsidRPr="00114E23">
        <w:rPr>
          <w:rFonts w:cs="Arial"/>
          <w:sz w:val="22"/>
        </w:rPr>
        <w:t xml:space="preserve">in daje Vladi pooblastilo za </w:t>
      </w:r>
      <w:r w:rsidR="00E44A86" w:rsidRPr="00114E23">
        <w:rPr>
          <w:sz w:val="22"/>
        </w:rPr>
        <w:t>določanje vrste energetskih tehnologij, energijo, ki je lahko upravičena do podpor</w:t>
      </w:r>
      <w:r w:rsidR="000065BF">
        <w:rPr>
          <w:sz w:val="22"/>
        </w:rPr>
        <w:t xml:space="preserve">. </w:t>
      </w:r>
      <w:r w:rsidR="000065BF" w:rsidRPr="000065BF">
        <w:rPr>
          <w:sz w:val="22"/>
        </w:rPr>
        <w:t>V skladu z veljavnimi smernicami za državne pomoči za okolje in energijo se podpora lahko zagotavlja na enoto pro</w:t>
      </w:r>
      <w:r w:rsidR="000065BF">
        <w:rPr>
          <w:sz w:val="22"/>
        </w:rPr>
        <w:t>izvedene energije. Zakon določa</w:t>
      </w:r>
      <w:r w:rsidR="00E44A86" w:rsidRPr="00114E23">
        <w:rPr>
          <w:sz w:val="22"/>
        </w:rPr>
        <w:t xml:space="preserve"> čas trajanja upravičenosti do podpore in morebitno omejevanje letne količine posamezne energije proizvedene iz obnovljivih virov energije, ki ji je še lahko podeljena podpora zaradi ohranjanja vzdržnosti financiranja podporne sheme.</w:t>
      </w:r>
      <w:r w:rsidR="000065BF">
        <w:rPr>
          <w:sz w:val="22"/>
        </w:rPr>
        <w:t xml:space="preserve"> </w:t>
      </w:r>
      <w:r w:rsidR="000065BF" w:rsidRPr="000065BF">
        <w:rPr>
          <w:sz w:val="22"/>
        </w:rPr>
        <w:t>Tudi za energijo in energente, ki se jim zagotavlja podpora na podlagi tega člena, je potrebno zagotoviti potrdila o izvoru. Podpora pa se po 15 letih lahko spet zagotovi, če se investitor odloči za obnovo proizvodne naprave, ki po vrednosti presega 50% vrednosti enake nove proizvodne naprave, v višini, ki zagotavlja povrnitev vložka in enako donosnost, kot bi bila zagotovljena v primeru vlaganja enakega obsega sredstev v nove naprave. Agencija mora redno spremljati tržne razmere za te vrste energije in povprečne proizvodne stroške, da se zagotavlja primerna višina podpore, ki zagotavlja pokrivanje stroškov in zagotavlja primerni donos na vložena sredstva.</w:t>
      </w:r>
    </w:p>
    <w:p w14:paraId="6AE6D741" w14:textId="17D58F52" w:rsidR="00E44A86" w:rsidRPr="00114E23" w:rsidRDefault="00E44A86" w:rsidP="00E44A86">
      <w:pPr>
        <w:spacing w:before="100" w:beforeAutospacing="1" w:after="100" w:afterAutospacing="1"/>
        <w:rPr>
          <w:rFonts w:eastAsia="Times New Roman" w:cs="Arial"/>
          <w:b/>
          <w:bCs/>
          <w:sz w:val="22"/>
          <w:lang w:eastAsia="en-GB"/>
        </w:rPr>
      </w:pPr>
      <w:r w:rsidRPr="00114E23">
        <w:rPr>
          <w:rFonts w:eastAsia="Times New Roman" w:cs="Arial"/>
          <w:b/>
          <w:bCs/>
          <w:sz w:val="22"/>
          <w:lang w:eastAsia="en-GB"/>
        </w:rPr>
        <w:t xml:space="preserve">K </w:t>
      </w:r>
      <w:r w:rsidR="00DA089C" w:rsidRPr="00114E23">
        <w:rPr>
          <w:rFonts w:eastAsia="Times New Roman" w:cs="Arial"/>
          <w:b/>
          <w:bCs/>
          <w:sz w:val="22"/>
          <w:lang w:eastAsia="en-GB"/>
        </w:rPr>
        <w:fldChar w:fldCharType="begin"/>
      </w:r>
      <w:r w:rsidR="00DA089C" w:rsidRPr="00114E23">
        <w:rPr>
          <w:rFonts w:eastAsia="Times New Roman" w:cs="Arial"/>
          <w:b/>
          <w:bCs/>
          <w:sz w:val="22"/>
          <w:lang w:eastAsia="en-GB"/>
        </w:rPr>
        <w:instrText xml:space="preserve"> REF _Ref55988142 \w \h </w:instrText>
      </w:r>
      <w:r w:rsidR="00114E23">
        <w:rPr>
          <w:rFonts w:eastAsia="Times New Roman" w:cs="Arial"/>
          <w:b/>
          <w:bCs/>
          <w:sz w:val="22"/>
          <w:lang w:eastAsia="en-GB"/>
        </w:rPr>
        <w:instrText xml:space="preserve"> \* MERGEFORMAT </w:instrText>
      </w:r>
      <w:r w:rsidR="00DA089C" w:rsidRPr="00114E23">
        <w:rPr>
          <w:rFonts w:eastAsia="Times New Roman" w:cs="Arial"/>
          <w:b/>
          <w:bCs/>
          <w:sz w:val="22"/>
          <w:lang w:eastAsia="en-GB"/>
        </w:rPr>
      </w:r>
      <w:r w:rsidR="00DA089C" w:rsidRPr="00114E23">
        <w:rPr>
          <w:rFonts w:eastAsia="Times New Roman" w:cs="Arial"/>
          <w:b/>
          <w:bCs/>
          <w:sz w:val="22"/>
          <w:lang w:eastAsia="en-GB"/>
        </w:rPr>
        <w:fldChar w:fldCharType="separate"/>
      </w:r>
      <w:r w:rsidR="00BC2756">
        <w:rPr>
          <w:rFonts w:eastAsia="Times New Roman" w:cs="Arial"/>
          <w:b/>
          <w:bCs/>
          <w:sz w:val="22"/>
          <w:lang w:eastAsia="en-GB"/>
        </w:rPr>
        <w:t>25</w:t>
      </w:r>
      <w:r w:rsidR="00DA089C" w:rsidRPr="00114E23">
        <w:rPr>
          <w:rFonts w:eastAsia="Times New Roman" w:cs="Arial"/>
          <w:b/>
          <w:bCs/>
          <w:sz w:val="22"/>
          <w:lang w:eastAsia="en-GB"/>
        </w:rPr>
        <w:fldChar w:fldCharType="end"/>
      </w:r>
      <w:r w:rsidRPr="00114E23">
        <w:rPr>
          <w:rFonts w:eastAsia="Times New Roman" w:cs="Arial"/>
          <w:b/>
          <w:bCs/>
          <w:sz w:val="22"/>
          <w:lang w:eastAsia="en-GB"/>
        </w:rPr>
        <w:t>. členu</w:t>
      </w:r>
    </w:p>
    <w:p w14:paraId="163A69E7" w14:textId="76E34F4D" w:rsidR="00E44A86" w:rsidRPr="00114E23" w:rsidRDefault="00E44A86" w:rsidP="00E44A86">
      <w:pPr>
        <w:spacing w:before="100" w:beforeAutospacing="1" w:after="100" w:afterAutospacing="1"/>
        <w:rPr>
          <w:rFonts w:eastAsia="Times New Roman" w:cs="Arial"/>
          <w:sz w:val="22"/>
          <w:lang w:eastAsia="en-GB"/>
        </w:rPr>
      </w:pPr>
      <w:r w:rsidRPr="00114E23">
        <w:rPr>
          <w:rFonts w:eastAsia="Times New Roman" w:cs="Arial"/>
          <w:sz w:val="22"/>
          <w:lang w:eastAsia="en-GB"/>
        </w:rPr>
        <w:t>O upravičenosti do podpore, kot v dosedanji utečeni ureditvi, odloča agencija, ki izda upravičencu odločbo o upravičenosti do podpor.</w:t>
      </w:r>
      <w:r w:rsidRPr="00114E23">
        <w:rPr>
          <w:sz w:val="22"/>
        </w:rPr>
        <w:t xml:space="preserve"> </w:t>
      </w:r>
      <w:r w:rsidRPr="00114E23">
        <w:rPr>
          <w:rFonts w:eastAsia="Times New Roman" w:cs="Arial"/>
          <w:sz w:val="22"/>
          <w:lang w:eastAsia="en-GB"/>
        </w:rPr>
        <w:t xml:space="preserve">Zakon daje agenciji pooblastilo, da izda odločbo, s katero razveljavi odločbo o dodelitvi podpore, če </w:t>
      </w:r>
      <w:r w:rsidR="007235B8" w:rsidRPr="00114E23">
        <w:rPr>
          <w:rFonts w:eastAsia="Times New Roman" w:cs="Arial"/>
          <w:sz w:val="22"/>
          <w:lang w:eastAsia="en-GB"/>
        </w:rPr>
        <w:t>preneha veljati</w:t>
      </w:r>
      <w:r w:rsidRPr="00114E23">
        <w:rPr>
          <w:rFonts w:eastAsia="Times New Roman" w:cs="Arial"/>
          <w:sz w:val="22"/>
          <w:lang w:eastAsia="en-GB"/>
        </w:rPr>
        <w:t xml:space="preserve"> deklaracij</w:t>
      </w:r>
      <w:r w:rsidR="007235B8" w:rsidRPr="00114E23">
        <w:rPr>
          <w:rFonts w:eastAsia="Times New Roman" w:cs="Arial"/>
          <w:sz w:val="22"/>
          <w:lang w:eastAsia="en-GB"/>
        </w:rPr>
        <w:t>a za napravo.</w:t>
      </w:r>
      <w:r w:rsidRPr="00114E23">
        <w:rPr>
          <w:rFonts w:eastAsia="Times New Roman" w:cs="Arial"/>
          <w:sz w:val="22"/>
          <w:lang w:eastAsia="en-GB"/>
        </w:rPr>
        <w:t xml:space="preserve"> </w:t>
      </w:r>
      <w:r w:rsidR="00471DB6">
        <w:rPr>
          <w:rFonts w:eastAsia="Times New Roman" w:cs="Arial"/>
          <w:sz w:val="22"/>
          <w:lang w:eastAsia="en-GB"/>
        </w:rPr>
        <w:t xml:space="preserve">Agencija in center za podpore izmenjujeta kontaktne podatke o upravičencih do podpor, vključno z e-poštnim naslovom in telefonsko številko. Namen tega je v zagotavljanjanju </w:t>
      </w:r>
      <w:r w:rsidR="00471DB6" w:rsidRPr="00471DB6">
        <w:rPr>
          <w:rFonts w:eastAsia="Times New Roman" w:cs="Arial"/>
          <w:sz w:val="22"/>
          <w:lang w:eastAsia="en-GB"/>
        </w:rPr>
        <w:t>la</w:t>
      </w:r>
      <w:r w:rsidR="00471DB6">
        <w:rPr>
          <w:rFonts w:eastAsia="Times New Roman" w:cs="Arial"/>
          <w:sz w:val="22"/>
          <w:lang w:eastAsia="en-GB"/>
        </w:rPr>
        <w:t xml:space="preserve">žjega komuniciranja oziroma </w:t>
      </w:r>
      <w:r w:rsidR="00471DB6" w:rsidRPr="00471DB6">
        <w:rPr>
          <w:rFonts w:eastAsia="Times New Roman" w:cs="Arial"/>
          <w:sz w:val="22"/>
          <w:lang w:eastAsia="en-GB"/>
        </w:rPr>
        <w:t>tak</w:t>
      </w:r>
      <w:r w:rsidR="00471DB6">
        <w:rPr>
          <w:rFonts w:eastAsia="Times New Roman" w:cs="Arial"/>
          <w:sz w:val="22"/>
          <w:lang w:eastAsia="en-GB"/>
        </w:rPr>
        <w:t>ojšnjega konktakta z upravičencem.</w:t>
      </w:r>
    </w:p>
    <w:p w14:paraId="5011897B" w14:textId="3A91B708" w:rsidR="00D461D7" w:rsidRPr="00114E23" w:rsidRDefault="00D461D7" w:rsidP="00D461D7">
      <w:pPr>
        <w:spacing w:before="100" w:beforeAutospacing="1" w:after="100" w:afterAutospacing="1"/>
        <w:rPr>
          <w:rFonts w:eastAsia="Times New Roman" w:cs="Arial"/>
          <w:b/>
          <w:bCs/>
          <w:sz w:val="22"/>
          <w:lang w:eastAsia="en-GB"/>
        </w:rPr>
      </w:pPr>
      <w:r w:rsidRPr="00114E23">
        <w:rPr>
          <w:rFonts w:eastAsia="Times New Roman" w:cs="Arial"/>
          <w:b/>
          <w:bCs/>
          <w:sz w:val="22"/>
          <w:lang w:eastAsia="en-GB"/>
        </w:rPr>
        <w:t xml:space="preserve">K </w:t>
      </w:r>
      <w:r w:rsidRPr="00114E23">
        <w:rPr>
          <w:rFonts w:eastAsia="Times New Roman" w:cs="Arial"/>
          <w:b/>
          <w:bCs/>
          <w:sz w:val="22"/>
          <w:lang w:eastAsia="en-GB"/>
        </w:rPr>
        <w:fldChar w:fldCharType="begin"/>
      </w:r>
      <w:r w:rsidRPr="00114E23">
        <w:rPr>
          <w:rFonts w:eastAsia="Times New Roman" w:cs="Arial"/>
          <w:b/>
          <w:bCs/>
          <w:sz w:val="22"/>
          <w:lang w:eastAsia="en-GB"/>
        </w:rPr>
        <w:instrText xml:space="preserve"> REF _Ref64035698 \r \h </w:instrText>
      </w:r>
      <w:r w:rsidR="00114E23">
        <w:rPr>
          <w:rFonts w:eastAsia="Times New Roman" w:cs="Arial"/>
          <w:b/>
          <w:bCs/>
          <w:sz w:val="22"/>
          <w:lang w:eastAsia="en-GB"/>
        </w:rPr>
        <w:instrText xml:space="preserve"> \* MERGEFORMAT </w:instrText>
      </w:r>
      <w:r w:rsidRPr="00114E23">
        <w:rPr>
          <w:rFonts w:eastAsia="Times New Roman" w:cs="Arial"/>
          <w:b/>
          <w:bCs/>
          <w:sz w:val="22"/>
          <w:lang w:eastAsia="en-GB"/>
        </w:rPr>
      </w:r>
      <w:r w:rsidRPr="00114E23">
        <w:rPr>
          <w:rFonts w:eastAsia="Times New Roman" w:cs="Arial"/>
          <w:b/>
          <w:bCs/>
          <w:sz w:val="22"/>
          <w:lang w:eastAsia="en-GB"/>
        </w:rPr>
        <w:fldChar w:fldCharType="separate"/>
      </w:r>
      <w:r w:rsidR="00BC2756">
        <w:rPr>
          <w:rFonts w:eastAsia="Times New Roman" w:cs="Arial"/>
          <w:b/>
          <w:bCs/>
          <w:sz w:val="22"/>
          <w:lang w:eastAsia="en-GB"/>
        </w:rPr>
        <w:t>26</w:t>
      </w:r>
      <w:r w:rsidRPr="00114E23">
        <w:rPr>
          <w:rFonts w:eastAsia="Times New Roman" w:cs="Arial"/>
          <w:b/>
          <w:bCs/>
          <w:sz w:val="22"/>
          <w:lang w:eastAsia="en-GB"/>
        </w:rPr>
        <w:fldChar w:fldCharType="end"/>
      </w:r>
      <w:r w:rsidRPr="00114E23">
        <w:rPr>
          <w:rFonts w:eastAsia="Times New Roman" w:cs="Arial"/>
          <w:b/>
          <w:bCs/>
          <w:sz w:val="22"/>
          <w:lang w:eastAsia="en-GB"/>
        </w:rPr>
        <w:t>. členu</w:t>
      </w:r>
    </w:p>
    <w:p w14:paraId="11F0566F" w14:textId="166500A9" w:rsidR="00D461D7" w:rsidRPr="00114E23" w:rsidRDefault="00E60A14" w:rsidP="00E44A86">
      <w:pPr>
        <w:spacing w:before="100" w:beforeAutospacing="1" w:after="100" w:afterAutospacing="1"/>
        <w:rPr>
          <w:rFonts w:eastAsia="Times New Roman" w:cs="Arial"/>
          <w:sz w:val="22"/>
          <w:lang w:eastAsia="en-GB"/>
        </w:rPr>
      </w:pPr>
      <w:r w:rsidRPr="00114E23">
        <w:rPr>
          <w:rFonts w:eastAsia="Times New Roman" w:cs="Arial"/>
          <w:sz w:val="22"/>
          <w:lang w:eastAsia="en-GB"/>
        </w:rPr>
        <w:t xml:space="preserve">Člen ureja dolžnosti in roke, ki veljajo za center za podpore in prejemnika podpore pri sklepanju pogodbe o zagotavljanju podpore. </w:t>
      </w:r>
      <w:r w:rsidR="000065BF" w:rsidRPr="000065BF">
        <w:rPr>
          <w:rFonts w:eastAsia="Times New Roman" w:cs="Arial"/>
          <w:sz w:val="22"/>
          <w:lang w:eastAsia="en-GB"/>
        </w:rPr>
        <w:t>Zakon določa, kaj vse se ureja s pogodbo o zagotavljanju podpore. In da velja, dokler velja odločba o dodelitvi podpore.</w:t>
      </w:r>
      <w:r w:rsidR="000065BF">
        <w:rPr>
          <w:rFonts w:eastAsia="Times New Roman" w:cs="Arial"/>
          <w:sz w:val="22"/>
          <w:lang w:eastAsia="en-GB"/>
        </w:rPr>
        <w:t xml:space="preserve"> </w:t>
      </w:r>
      <w:r w:rsidRPr="00114E23">
        <w:rPr>
          <w:rFonts w:eastAsia="Times New Roman" w:cs="Arial"/>
          <w:sz w:val="22"/>
          <w:lang w:eastAsia="en-GB"/>
        </w:rPr>
        <w:t>Če pogodba o zagotavljanju podpore ni v skladu z odločbo o podpori, se glede neskladnih vprašanj neposredno ureja odločba.</w:t>
      </w:r>
      <w:r w:rsidR="000065BF">
        <w:rPr>
          <w:rFonts w:eastAsia="Times New Roman" w:cs="Arial"/>
          <w:sz w:val="22"/>
          <w:lang w:eastAsia="en-GB"/>
        </w:rPr>
        <w:t xml:space="preserve"> </w:t>
      </w:r>
      <w:r w:rsidR="000065BF" w:rsidRPr="000065BF">
        <w:rPr>
          <w:rFonts w:eastAsia="Times New Roman" w:cs="Arial"/>
          <w:sz w:val="22"/>
          <w:lang w:eastAsia="en-GB"/>
        </w:rPr>
        <w:t>V primeru, da upravičenec do podpore kljub pozivu, da naj sklene pogodbo, predlagane pogodbe ne podpiše, po zakonu izgubi pravico do podpore.</w:t>
      </w:r>
    </w:p>
    <w:p w14:paraId="6B9FB344" w14:textId="1DC0855F" w:rsidR="00E44A86" w:rsidRPr="00114E23" w:rsidRDefault="00E44A86" w:rsidP="00E44A86">
      <w:pPr>
        <w:spacing w:before="100" w:beforeAutospacing="1" w:after="100" w:afterAutospacing="1"/>
        <w:rPr>
          <w:rFonts w:eastAsia="Times New Roman" w:cs="Arial"/>
          <w:b/>
          <w:bCs/>
          <w:sz w:val="22"/>
          <w:lang w:eastAsia="en-GB"/>
        </w:rPr>
      </w:pPr>
      <w:r w:rsidRPr="00114E23">
        <w:rPr>
          <w:rFonts w:eastAsia="Times New Roman" w:cs="Arial"/>
          <w:b/>
          <w:bCs/>
          <w:sz w:val="22"/>
          <w:lang w:eastAsia="en-GB"/>
        </w:rPr>
        <w:lastRenderedPageBreak/>
        <w:t xml:space="preserve">K </w:t>
      </w:r>
      <w:r w:rsidR="00DA089C" w:rsidRPr="00114E23">
        <w:rPr>
          <w:rFonts w:eastAsia="Times New Roman" w:cs="Arial"/>
          <w:b/>
          <w:bCs/>
          <w:sz w:val="22"/>
          <w:lang w:eastAsia="en-GB"/>
        </w:rPr>
        <w:fldChar w:fldCharType="begin"/>
      </w:r>
      <w:r w:rsidR="00DA089C" w:rsidRPr="00114E23">
        <w:rPr>
          <w:rFonts w:eastAsia="Times New Roman" w:cs="Arial"/>
          <w:b/>
          <w:bCs/>
          <w:sz w:val="22"/>
          <w:lang w:eastAsia="en-GB"/>
        </w:rPr>
        <w:instrText xml:space="preserve"> REF _Ref55992069 \w \h </w:instrText>
      </w:r>
      <w:r w:rsidR="00114E23">
        <w:rPr>
          <w:rFonts w:eastAsia="Times New Roman" w:cs="Arial"/>
          <w:b/>
          <w:bCs/>
          <w:sz w:val="22"/>
          <w:lang w:eastAsia="en-GB"/>
        </w:rPr>
        <w:instrText xml:space="preserve"> \* MERGEFORMAT </w:instrText>
      </w:r>
      <w:r w:rsidR="00DA089C" w:rsidRPr="00114E23">
        <w:rPr>
          <w:rFonts w:eastAsia="Times New Roman" w:cs="Arial"/>
          <w:b/>
          <w:bCs/>
          <w:sz w:val="22"/>
          <w:lang w:eastAsia="en-GB"/>
        </w:rPr>
      </w:r>
      <w:r w:rsidR="00DA089C" w:rsidRPr="00114E23">
        <w:rPr>
          <w:rFonts w:eastAsia="Times New Roman" w:cs="Arial"/>
          <w:b/>
          <w:bCs/>
          <w:sz w:val="22"/>
          <w:lang w:eastAsia="en-GB"/>
        </w:rPr>
        <w:fldChar w:fldCharType="separate"/>
      </w:r>
      <w:r w:rsidR="00BC2756">
        <w:rPr>
          <w:rFonts w:eastAsia="Times New Roman" w:cs="Arial"/>
          <w:b/>
          <w:bCs/>
          <w:sz w:val="22"/>
          <w:lang w:eastAsia="en-GB"/>
        </w:rPr>
        <w:t>27</w:t>
      </w:r>
      <w:r w:rsidR="00DA089C" w:rsidRPr="00114E23">
        <w:rPr>
          <w:rFonts w:eastAsia="Times New Roman" w:cs="Arial"/>
          <w:b/>
          <w:bCs/>
          <w:sz w:val="22"/>
          <w:lang w:eastAsia="en-GB"/>
        </w:rPr>
        <w:fldChar w:fldCharType="end"/>
      </w:r>
      <w:r w:rsidRPr="00114E23">
        <w:rPr>
          <w:rFonts w:eastAsia="Times New Roman" w:cs="Arial"/>
          <w:b/>
          <w:bCs/>
          <w:sz w:val="22"/>
          <w:lang w:eastAsia="en-GB"/>
        </w:rPr>
        <w:t>. členu</w:t>
      </w:r>
    </w:p>
    <w:p w14:paraId="68AD2DF0" w14:textId="172467FE" w:rsidR="00E44A86" w:rsidRPr="00114E23" w:rsidRDefault="00E44A86" w:rsidP="00E44A86">
      <w:pPr>
        <w:spacing w:before="100" w:beforeAutospacing="1" w:after="100" w:afterAutospacing="1"/>
        <w:rPr>
          <w:rFonts w:eastAsia="Times New Roman" w:cs="Arial"/>
          <w:sz w:val="22"/>
          <w:lang w:eastAsia="en-GB"/>
        </w:rPr>
      </w:pPr>
      <w:r w:rsidRPr="00114E23">
        <w:rPr>
          <w:rFonts w:eastAsia="Times New Roman" w:cs="Arial"/>
          <w:sz w:val="22"/>
          <w:lang w:eastAsia="en-GB"/>
        </w:rPr>
        <w:t>Ta člen, enako kot že trenutno veljavni 375. člen EZ-1, nalaga upravičencem do podpor obveznost, da agenciji sporočajo vsa dejstva, zaradi katerih je potrebno podporo drugače določiti. Agenciji daje ta člen pooblastila za uvedbo postopkov po uradni dolžnosti, če se ugotovi, da je bila kakšna odločba o dodelitvi podpore izdana na podlagi neresničnih navedb in podatkov prejemnika ali na podlagi ponarejene listine ali krive izpovedbe priče ali izvedenca ali kot posledica kakšnega dejanja, ki je kaznivo po kazenskem zakoniku. Določeno je še</w:t>
      </w:r>
      <w:r w:rsidR="00F97D70" w:rsidRPr="00114E23">
        <w:rPr>
          <w:rFonts w:eastAsia="Times New Roman" w:cs="Arial"/>
          <w:sz w:val="22"/>
          <w:lang w:eastAsia="en-GB"/>
        </w:rPr>
        <w:t>,</w:t>
      </w:r>
      <w:r w:rsidRPr="00114E23">
        <w:rPr>
          <w:rFonts w:eastAsia="Times New Roman" w:cs="Arial"/>
          <w:sz w:val="22"/>
          <w:lang w:eastAsia="en-GB"/>
        </w:rPr>
        <w:t xml:space="preserve"> kako se ugotavlja n</w:t>
      </w:r>
      <w:r w:rsidR="00F97D70" w:rsidRPr="00114E23">
        <w:rPr>
          <w:rFonts w:eastAsia="Times New Roman" w:cs="Arial"/>
          <w:sz w:val="22"/>
          <w:lang w:eastAsia="en-GB"/>
        </w:rPr>
        <w:t>eupravičeno izplačana podpora</w:t>
      </w:r>
      <w:r w:rsidRPr="00114E23">
        <w:rPr>
          <w:rFonts w:eastAsia="Times New Roman" w:cs="Arial"/>
          <w:sz w:val="22"/>
          <w:lang w:eastAsia="en-GB"/>
        </w:rPr>
        <w:t>.</w:t>
      </w:r>
    </w:p>
    <w:p w14:paraId="6439DAFA" w14:textId="30F6A2BC" w:rsidR="00F97D70" w:rsidRPr="00114E23" w:rsidRDefault="00F97D70" w:rsidP="00F97D70">
      <w:pPr>
        <w:spacing w:before="100" w:beforeAutospacing="1" w:after="100" w:afterAutospacing="1"/>
        <w:rPr>
          <w:rFonts w:eastAsia="Times New Roman" w:cs="Arial"/>
          <w:b/>
          <w:bCs/>
          <w:sz w:val="22"/>
          <w:lang w:eastAsia="en-GB"/>
        </w:rPr>
      </w:pPr>
      <w:r w:rsidRPr="00114E23">
        <w:rPr>
          <w:rFonts w:eastAsia="Times New Roman" w:cs="Arial"/>
          <w:b/>
          <w:bCs/>
          <w:sz w:val="22"/>
          <w:lang w:eastAsia="en-GB"/>
        </w:rPr>
        <w:t xml:space="preserve">K </w:t>
      </w:r>
      <w:r w:rsidRPr="00114E23">
        <w:rPr>
          <w:rFonts w:eastAsia="Times New Roman" w:cs="Arial"/>
          <w:b/>
          <w:bCs/>
          <w:sz w:val="22"/>
          <w:lang w:eastAsia="en-GB"/>
        </w:rPr>
        <w:fldChar w:fldCharType="begin"/>
      </w:r>
      <w:r w:rsidRPr="00114E23">
        <w:rPr>
          <w:rFonts w:eastAsia="Times New Roman" w:cs="Arial"/>
          <w:b/>
          <w:bCs/>
          <w:sz w:val="22"/>
          <w:lang w:eastAsia="en-GB"/>
        </w:rPr>
        <w:instrText xml:space="preserve"> REF _Ref64115264 \r \h </w:instrText>
      </w:r>
      <w:r w:rsidR="00114E23">
        <w:rPr>
          <w:rFonts w:eastAsia="Times New Roman" w:cs="Arial"/>
          <w:b/>
          <w:bCs/>
          <w:sz w:val="22"/>
          <w:lang w:eastAsia="en-GB"/>
        </w:rPr>
        <w:instrText xml:space="preserve"> \* MERGEFORMAT </w:instrText>
      </w:r>
      <w:r w:rsidRPr="00114E23">
        <w:rPr>
          <w:rFonts w:eastAsia="Times New Roman" w:cs="Arial"/>
          <w:b/>
          <w:bCs/>
          <w:sz w:val="22"/>
          <w:lang w:eastAsia="en-GB"/>
        </w:rPr>
      </w:r>
      <w:r w:rsidRPr="00114E23">
        <w:rPr>
          <w:rFonts w:eastAsia="Times New Roman" w:cs="Arial"/>
          <w:b/>
          <w:bCs/>
          <w:sz w:val="22"/>
          <w:lang w:eastAsia="en-GB"/>
        </w:rPr>
        <w:fldChar w:fldCharType="separate"/>
      </w:r>
      <w:r w:rsidR="00BC2756">
        <w:rPr>
          <w:rFonts w:eastAsia="Times New Roman" w:cs="Arial"/>
          <w:b/>
          <w:bCs/>
          <w:sz w:val="22"/>
          <w:lang w:eastAsia="en-GB"/>
        </w:rPr>
        <w:t>28</w:t>
      </w:r>
      <w:r w:rsidRPr="00114E23">
        <w:rPr>
          <w:rFonts w:eastAsia="Times New Roman" w:cs="Arial"/>
          <w:b/>
          <w:bCs/>
          <w:sz w:val="22"/>
          <w:lang w:eastAsia="en-GB"/>
        </w:rPr>
        <w:fldChar w:fldCharType="end"/>
      </w:r>
      <w:r w:rsidRPr="00114E23">
        <w:rPr>
          <w:rFonts w:eastAsia="Times New Roman" w:cs="Arial"/>
          <w:b/>
          <w:bCs/>
          <w:sz w:val="22"/>
          <w:lang w:eastAsia="en-GB"/>
        </w:rPr>
        <w:t>. členu</w:t>
      </w:r>
    </w:p>
    <w:p w14:paraId="6AB63E7B" w14:textId="63356A2A" w:rsidR="00F97D70" w:rsidRPr="00114E23" w:rsidRDefault="00F97D70" w:rsidP="00F97D70">
      <w:pPr>
        <w:spacing w:before="100" w:beforeAutospacing="1" w:after="100" w:afterAutospacing="1"/>
        <w:rPr>
          <w:rFonts w:eastAsia="Times New Roman"/>
          <w:bCs/>
          <w:iCs/>
          <w:sz w:val="22"/>
        </w:rPr>
      </w:pPr>
      <w:r w:rsidRPr="00114E23">
        <w:rPr>
          <w:rFonts w:eastAsia="Times New Roman"/>
          <w:bCs/>
          <w:iCs/>
          <w:sz w:val="22"/>
        </w:rPr>
        <w:t xml:space="preserve">Člen ureja nadzor </w:t>
      </w:r>
      <w:r w:rsidR="000065BF">
        <w:rPr>
          <w:rFonts w:eastAsia="Times New Roman"/>
          <w:bCs/>
          <w:iCs/>
          <w:sz w:val="22"/>
        </w:rPr>
        <w:t xml:space="preserve">agencije </w:t>
      </w:r>
      <w:r w:rsidRPr="00114E23">
        <w:rPr>
          <w:rFonts w:eastAsia="Times New Roman"/>
          <w:bCs/>
          <w:iCs/>
          <w:sz w:val="22"/>
        </w:rPr>
        <w:t>na</w:t>
      </w:r>
      <w:r w:rsidR="000065BF">
        <w:rPr>
          <w:rFonts w:eastAsia="Times New Roman"/>
          <w:bCs/>
          <w:iCs/>
          <w:sz w:val="22"/>
        </w:rPr>
        <w:t>d</w:t>
      </w:r>
      <w:r w:rsidRPr="00114E23">
        <w:rPr>
          <w:rFonts w:eastAsia="Times New Roman"/>
          <w:bCs/>
          <w:iCs/>
          <w:sz w:val="22"/>
        </w:rPr>
        <w:t xml:space="preserve"> prejemniki podpor in vračilo neupravičeno izplačane podpore. </w:t>
      </w:r>
      <w:r w:rsidRPr="00114E23">
        <w:rPr>
          <w:sz w:val="22"/>
        </w:rPr>
        <w:t>Če agencija ugotovi, da so nastopile okoliščine zaradi katerih prejemnik podpore ne izpolnjuje več zahtev in pogojev iz odločbe o dodelitvi podpore, zaradi česar je prejel sredstva do katerih ni upravičen ali ni upravičen v dodeljeni višini, mu z odločbo naloži vračilo neupravičeno prejetih sredstev, skupaj z obrestmi.</w:t>
      </w:r>
      <w:r w:rsidR="00E8530A" w:rsidRPr="00114E23">
        <w:rPr>
          <w:sz w:val="22"/>
        </w:rPr>
        <w:t xml:space="preserve"> Člen ureja tudi rok za vrnitev neupravičeno prejetih sredstev in rok do kdaj lahko agencija zahteva vračilo.</w:t>
      </w:r>
      <w:r w:rsidR="000065BF">
        <w:rPr>
          <w:sz w:val="22"/>
        </w:rPr>
        <w:t xml:space="preserve"> </w:t>
      </w:r>
      <w:r w:rsidR="000065BF" w:rsidRPr="000065BF">
        <w:rPr>
          <w:sz w:val="22"/>
        </w:rPr>
        <w:t>Zakon omogoča dogovor med centrom za podpore in prejemnikom neupravičenega dela podpore o obročnem vračanju neupravičeno prejetih sredstev v roku, ki ni daljši od enega leta.</w:t>
      </w:r>
    </w:p>
    <w:p w14:paraId="56C8424D" w14:textId="7527EFDE" w:rsidR="00E44A86" w:rsidRPr="00114E23" w:rsidRDefault="00E44A86" w:rsidP="00E44A86">
      <w:pPr>
        <w:spacing w:before="100" w:beforeAutospacing="1" w:after="100" w:afterAutospacing="1"/>
        <w:rPr>
          <w:rFonts w:eastAsia="Times New Roman" w:cs="Arial"/>
          <w:b/>
          <w:bCs/>
          <w:sz w:val="22"/>
          <w:lang w:eastAsia="en-GB"/>
        </w:rPr>
      </w:pPr>
      <w:r w:rsidRPr="00114E23">
        <w:rPr>
          <w:rFonts w:eastAsia="Times New Roman" w:cs="Arial"/>
          <w:b/>
          <w:bCs/>
          <w:sz w:val="22"/>
          <w:lang w:eastAsia="en-GB"/>
        </w:rPr>
        <w:t xml:space="preserve">K </w:t>
      </w:r>
      <w:r w:rsidR="00DA089C" w:rsidRPr="00114E23">
        <w:rPr>
          <w:rFonts w:eastAsia="Times New Roman" w:cs="Arial"/>
          <w:b/>
          <w:bCs/>
          <w:sz w:val="22"/>
          <w:lang w:eastAsia="en-GB"/>
        </w:rPr>
        <w:fldChar w:fldCharType="begin"/>
      </w:r>
      <w:r w:rsidR="00DA089C" w:rsidRPr="00114E23">
        <w:rPr>
          <w:rFonts w:eastAsia="Times New Roman" w:cs="Arial"/>
          <w:b/>
          <w:bCs/>
          <w:sz w:val="22"/>
          <w:lang w:eastAsia="en-GB"/>
        </w:rPr>
        <w:instrText xml:space="preserve"> REF _Ref55990994 \w \h </w:instrText>
      </w:r>
      <w:r w:rsidR="00114E23">
        <w:rPr>
          <w:rFonts w:eastAsia="Times New Roman" w:cs="Arial"/>
          <w:b/>
          <w:bCs/>
          <w:sz w:val="22"/>
          <w:lang w:eastAsia="en-GB"/>
        </w:rPr>
        <w:instrText xml:space="preserve"> \* MERGEFORMAT </w:instrText>
      </w:r>
      <w:r w:rsidR="00DA089C" w:rsidRPr="00114E23">
        <w:rPr>
          <w:rFonts w:eastAsia="Times New Roman" w:cs="Arial"/>
          <w:b/>
          <w:bCs/>
          <w:sz w:val="22"/>
          <w:lang w:eastAsia="en-GB"/>
        </w:rPr>
      </w:r>
      <w:r w:rsidR="00DA089C" w:rsidRPr="00114E23">
        <w:rPr>
          <w:rFonts w:eastAsia="Times New Roman" w:cs="Arial"/>
          <w:b/>
          <w:bCs/>
          <w:sz w:val="22"/>
          <w:lang w:eastAsia="en-GB"/>
        </w:rPr>
        <w:fldChar w:fldCharType="separate"/>
      </w:r>
      <w:r w:rsidR="00BC2756">
        <w:rPr>
          <w:rFonts w:eastAsia="Times New Roman" w:cs="Arial"/>
          <w:b/>
          <w:bCs/>
          <w:sz w:val="22"/>
          <w:lang w:eastAsia="en-GB"/>
        </w:rPr>
        <w:t>29</w:t>
      </w:r>
      <w:r w:rsidR="00DA089C" w:rsidRPr="00114E23">
        <w:rPr>
          <w:rFonts w:eastAsia="Times New Roman" w:cs="Arial"/>
          <w:b/>
          <w:bCs/>
          <w:sz w:val="22"/>
          <w:lang w:eastAsia="en-GB"/>
        </w:rPr>
        <w:fldChar w:fldCharType="end"/>
      </w:r>
      <w:r w:rsidRPr="00114E23">
        <w:rPr>
          <w:rFonts w:eastAsia="Times New Roman" w:cs="Arial"/>
          <w:b/>
          <w:bCs/>
          <w:sz w:val="22"/>
          <w:lang w:eastAsia="en-GB"/>
        </w:rPr>
        <w:t>. členu</w:t>
      </w:r>
    </w:p>
    <w:p w14:paraId="5BA47650" w14:textId="7DE94FA9" w:rsidR="00E44A86" w:rsidRPr="00114E23" w:rsidRDefault="00E44A86" w:rsidP="00E44A86">
      <w:pPr>
        <w:rPr>
          <w:rFonts w:eastAsia="Times New Roman" w:cs="Arial"/>
          <w:sz w:val="22"/>
          <w:lang w:eastAsia="en-GB"/>
        </w:rPr>
      </w:pPr>
      <w:r w:rsidRPr="00114E23">
        <w:rPr>
          <w:rFonts w:eastAsia="Times New Roman" w:cs="Arial"/>
          <w:sz w:val="22"/>
          <w:lang w:eastAsia="en-GB"/>
        </w:rPr>
        <w:t>Člen je podlaga, da lahko tudi fizična oseba, ki je investirala v mikro proizvodna napravo</w:t>
      </w:r>
      <w:r w:rsidR="00E415B2" w:rsidRPr="00114E23">
        <w:rPr>
          <w:rFonts w:eastAsia="Times New Roman" w:cs="Arial"/>
          <w:sz w:val="22"/>
          <w:lang w:eastAsia="en-GB"/>
        </w:rPr>
        <w:t>,</w:t>
      </w:r>
      <w:r w:rsidRPr="00114E23">
        <w:rPr>
          <w:rFonts w:eastAsia="Times New Roman" w:cs="Arial"/>
          <w:sz w:val="22"/>
          <w:lang w:eastAsia="en-GB"/>
        </w:rPr>
        <w:t xml:space="preserve"> opravlja dejavnost, ne da bi ustanovila podjetje, če tako želi. V ta namen je vzpostavljena posebna evidenca teh oseb pri AJPES, ki jo upravlja po javnem pooblastilu. Za uvrstitev v bilančno skupino je potrebno skleniti pogodbo, za katero pa mora proizvajalec imeti nek status, drugače se kršijo določbe zakona, ki ureja preprečevanje opravljanja dejavnosti na črno. Fizična oseba pridobi ustrezni status z vpisom v Register fizičnih oseb, ki opravljajo dejavnost proizvodnje električne energije. </w:t>
      </w:r>
    </w:p>
    <w:p w14:paraId="4F5BBBF2" w14:textId="77777777" w:rsidR="00E44A86" w:rsidRPr="00114E23" w:rsidRDefault="00E44A86" w:rsidP="00E44A86">
      <w:pPr>
        <w:rPr>
          <w:rFonts w:eastAsia="Times New Roman" w:cs="Arial"/>
          <w:sz w:val="22"/>
          <w:lang w:eastAsia="en-GB"/>
        </w:rPr>
      </w:pPr>
    </w:p>
    <w:p w14:paraId="0D460770" w14:textId="77777777" w:rsidR="00E44A86" w:rsidRPr="00114E23" w:rsidRDefault="00E44A86" w:rsidP="00E44A86">
      <w:pPr>
        <w:rPr>
          <w:sz w:val="22"/>
        </w:rPr>
      </w:pPr>
      <w:r w:rsidRPr="00114E23">
        <w:rPr>
          <w:sz w:val="22"/>
        </w:rPr>
        <w:t>Člen daje AJPES pristojnost tudi za odločanje o izbrisu proizvajalca fizične osebe iz registra fizičnih oseb, o čemer po uradni dolžnosti odloči na podlagi podatkov iz registra deklaracij. Zoper odločbo AJPES je na voljo pritožba pri ministrstvu, pristojnemu za energijo.</w:t>
      </w:r>
    </w:p>
    <w:p w14:paraId="529802F7" w14:textId="1F5840B6" w:rsidR="00E44A86" w:rsidRPr="00114E23" w:rsidRDefault="00E44A86" w:rsidP="00E44A86">
      <w:pPr>
        <w:spacing w:before="100" w:beforeAutospacing="1" w:after="100" w:afterAutospacing="1"/>
        <w:rPr>
          <w:rFonts w:eastAsia="Times New Roman" w:cs="Arial"/>
          <w:b/>
          <w:bCs/>
          <w:sz w:val="22"/>
          <w:lang w:eastAsia="en-GB"/>
        </w:rPr>
      </w:pPr>
      <w:r w:rsidRPr="00114E23">
        <w:rPr>
          <w:rFonts w:eastAsia="Times New Roman" w:cs="Arial"/>
          <w:b/>
          <w:bCs/>
          <w:sz w:val="22"/>
          <w:lang w:eastAsia="en-GB"/>
        </w:rPr>
        <w:t xml:space="preserve">K </w:t>
      </w:r>
      <w:r w:rsidR="00DA089C" w:rsidRPr="00114E23">
        <w:rPr>
          <w:rFonts w:eastAsia="Times New Roman" w:cs="Arial"/>
          <w:b/>
          <w:bCs/>
          <w:sz w:val="22"/>
          <w:lang w:eastAsia="en-GB"/>
        </w:rPr>
        <w:fldChar w:fldCharType="begin"/>
      </w:r>
      <w:r w:rsidR="00DA089C" w:rsidRPr="00114E23">
        <w:rPr>
          <w:rFonts w:eastAsia="Times New Roman" w:cs="Arial"/>
          <w:b/>
          <w:bCs/>
          <w:sz w:val="22"/>
          <w:lang w:eastAsia="en-GB"/>
        </w:rPr>
        <w:instrText xml:space="preserve"> REF _Ref55987407 \w \h </w:instrText>
      </w:r>
      <w:r w:rsidR="00114E23">
        <w:rPr>
          <w:rFonts w:eastAsia="Times New Roman" w:cs="Arial"/>
          <w:b/>
          <w:bCs/>
          <w:sz w:val="22"/>
          <w:lang w:eastAsia="en-GB"/>
        </w:rPr>
        <w:instrText xml:space="preserve"> \* MERGEFORMAT </w:instrText>
      </w:r>
      <w:r w:rsidR="00DA089C" w:rsidRPr="00114E23">
        <w:rPr>
          <w:rFonts w:eastAsia="Times New Roman" w:cs="Arial"/>
          <w:b/>
          <w:bCs/>
          <w:sz w:val="22"/>
          <w:lang w:eastAsia="en-GB"/>
        </w:rPr>
      </w:r>
      <w:r w:rsidR="00DA089C" w:rsidRPr="00114E23">
        <w:rPr>
          <w:rFonts w:eastAsia="Times New Roman" w:cs="Arial"/>
          <w:b/>
          <w:bCs/>
          <w:sz w:val="22"/>
          <w:lang w:eastAsia="en-GB"/>
        </w:rPr>
        <w:fldChar w:fldCharType="separate"/>
      </w:r>
      <w:r w:rsidR="00BC2756">
        <w:rPr>
          <w:rFonts w:eastAsia="Times New Roman" w:cs="Arial"/>
          <w:b/>
          <w:bCs/>
          <w:sz w:val="22"/>
          <w:lang w:eastAsia="en-GB"/>
        </w:rPr>
        <w:t>30</w:t>
      </w:r>
      <w:r w:rsidR="00DA089C" w:rsidRPr="00114E23">
        <w:rPr>
          <w:rFonts w:eastAsia="Times New Roman" w:cs="Arial"/>
          <w:b/>
          <w:bCs/>
          <w:sz w:val="22"/>
          <w:lang w:eastAsia="en-GB"/>
        </w:rPr>
        <w:fldChar w:fldCharType="end"/>
      </w:r>
      <w:r w:rsidRPr="00114E23">
        <w:rPr>
          <w:rFonts w:eastAsia="Times New Roman" w:cs="Arial"/>
          <w:b/>
          <w:bCs/>
          <w:sz w:val="22"/>
          <w:lang w:eastAsia="en-GB"/>
        </w:rPr>
        <w:t>. členu</w:t>
      </w:r>
    </w:p>
    <w:p w14:paraId="2CB6AF2C" w14:textId="65ED53BC" w:rsidR="00E44A86" w:rsidRPr="00114E23" w:rsidRDefault="00E44A86" w:rsidP="00E44A86">
      <w:pPr>
        <w:rPr>
          <w:sz w:val="22"/>
        </w:rPr>
      </w:pPr>
      <w:r w:rsidRPr="00114E23">
        <w:rPr>
          <w:rFonts w:eastAsia="Times New Roman" w:cs="Arial"/>
          <w:sz w:val="22"/>
          <w:lang w:eastAsia="en-GB"/>
        </w:rPr>
        <w:t>Možnost statističnih prenosov določene količine energije iz obnovljivih virov v primeru nedoseganja oziroma preseganja cilja glede obnovljivih virov energije, je bila določena že v stari direktivi, preneseni s 382.a členom EZ-1. Dosedanja ureditev pa je predvidevala le možnost odkupa deleža OVE s strani Republike Slovenije, ne pa tudi njene prodaje drugim državam članicam, kar je bis</w:t>
      </w:r>
      <w:r w:rsidR="00E415B2" w:rsidRPr="00114E23">
        <w:rPr>
          <w:rFonts w:eastAsia="Times New Roman" w:cs="Arial"/>
          <w:sz w:val="22"/>
          <w:lang w:eastAsia="en-GB"/>
        </w:rPr>
        <w:t>tvena novost, ki jo prinaša nov</w:t>
      </w:r>
      <w:r w:rsidRPr="00114E23">
        <w:rPr>
          <w:rFonts w:eastAsia="Times New Roman" w:cs="Arial"/>
          <w:sz w:val="22"/>
          <w:lang w:eastAsia="en-GB"/>
        </w:rPr>
        <w:t xml:space="preserve"> </w:t>
      </w:r>
      <w:r w:rsidR="00E415B2" w:rsidRPr="00114E23">
        <w:rPr>
          <w:rFonts w:eastAsia="Times New Roman" w:cs="Arial"/>
          <w:sz w:val="22"/>
          <w:lang w:eastAsia="en-GB"/>
        </w:rPr>
        <w:t>zakon</w:t>
      </w:r>
      <w:r w:rsidRPr="00114E23">
        <w:rPr>
          <w:rFonts w:eastAsia="Times New Roman" w:cs="Arial"/>
          <w:sz w:val="22"/>
          <w:lang w:eastAsia="en-GB"/>
        </w:rPr>
        <w:t xml:space="preserve">. </w:t>
      </w:r>
      <w:r w:rsidRPr="00114E23">
        <w:rPr>
          <w:sz w:val="22"/>
        </w:rPr>
        <w:t xml:space="preserve">Sredstva za statistične prenose se zagotovijo iz sredstev za podpore, sredstva, pridobljena s statističnimi prenosi, pa so prihodek sredstev za podpore. </w:t>
      </w:r>
    </w:p>
    <w:p w14:paraId="776B04F8" w14:textId="77777777" w:rsidR="00E44A86" w:rsidRPr="00114E23" w:rsidRDefault="00E44A86" w:rsidP="00E44A86">
      <w:pPr>
        <w:rPr>
          <w:rFonts w:eastAsia="Times New Roman" w:cs="Arial"/>
          <w:sz w:val="22"/>
          <w:lang w:eastAsia="en-GB"/>
        </w:rPr>
      </w:pPr>
    </w:p>
    <w:p w14:paraId="5FAAA410" w14:textId="6BDA2EA8" w:rsidR="00E44A86" w:rsidRPr="00114E23" w:rsidRDefault="00E44A86" w:rsidP="00E44A86">
      <w:pPr>
        <w:rPr>
          <w:rFonts w:eastAsia="Times New Roman" w:cs="Arial"/>
          <w:sz w:val="22"/>
          <w:lang w:eastAsia="en-GB"/>
        </w:rPr>
      </w:pPr>
      <w:r w:rsidRPr="00114E23">
        <w:rPr>
          <w:rFonts w:eastAsia="Times New Roman" w:cs="Arial"/>
          <w:sz w:val="22"/>
          <w:lang w:eastAsia="en-GB"/>
        </w:rPr>
        <w:t xml:space="preserve">Takšno sodelovanje lahko poteka na vseh ravneh, dvostransko ali večstransko, po novem lahko tudi v okviru Platforme Unije za </w:t>
      </w:r>
      <w:r w:rsidRPr="00114E23">
        <w:rPr>
          <w:sz w:val="22"/>
        </w:rPr>
        <w:t>razvoj energije iz obnovljivih virov (URDP), ki jo ureja zakon v tretjem odstavku predlaganega člena.</w:t>
      </w:r>
      <w:r w:rsidR="00E03760">
        <w:rPr>
          <w:sz w:val="22"/>
        </w:rPr>
        <w:t xml:space="preserve"> </w:t>
      </w:r>
      <w:r w:rsidR="0061235E" w:rsidRPr="0061235E">
        <w:rPr>
          <w:sz w:val="22"/>
        </w:rPr>
        <w:t>Vlada</w:t>
      </w:r>
      <w:r w:rsidR="0061235E">
        <w:rPr>
          <w:sz w:val="22"/>
        </w:rPr>
        <w:t xml:space="preserve"> torej</w:t>
      </w:r>
      <w:r w:rsidR="0061235E" w:rsidRPr="0061235E">
        <w:rPr>
          <w:sz w:val="22"/>
        </w:rPr>
        <w:t xml:space="preserve"> lahko </w:t>
      </w:r>
      <w:r w:rsidR="0061235E">
        <w:rPr>
          <w:sz w:val="22"/>
        </w:rPr>
        <w:t xml:space="preserve">s </w:t>
      </w:r>
      <w:r w:rsidR="0061235E" w:rsidRPr="0061235E">
        <w:rPr>
          <w:sz w:val="22"/>
        </w:rPr>
        <w:t>sprejme sklep, s katerim odloči, da Republika Slovenija statistične prenose izvaja v okviru Platforme Unije za razvoj energije iz obnovljivih virov</w:t>
      </w:r>
      <w:r w:rsidR="0061235E">
        <w:rPr>
          <w:sz w:val="22"/>
        </w:rPr>
        <w:t xml:space="preserve">. </w:t>
      </w:r>
      <w:r w:rsidR="00E03760">
        <w:rPr>
          <w:sz w:val="22"/>
        </w:rPr>
        <w:t>Postopek se izvede skladno določbami Zakona o zunanjih zadevah.</w:t>
      </w:r>
      <w:r w:rsidR="0061235E">
        <w:rPr>
          <w:sz w:val="22"/>
        </w:rPr>
        <w:t xml:space="preserve"> </w:t>
      </w:r>
    </w:p>
    <w:p w14:paraId="3064F153" w14:textId="6D935215" w:rsidR="00E44A86" w:rsidRPr="00114E23" w:rsidRDefault="00E44A86" w:rsidP="00BC7B94">
      <w:pPr>
        <w:keepNext/>
        <w:keepLines/>
        <w:spacing w:before="100" w:beforeAutospacing="1" w:after="100" w:afterAutospacing="1"/>
        <w:rPr>
          <w:rFonts w:eastAsia="Times New Roman" w:cs="Arial"/>
          <w:b/>
          <w:bCs/>
          <w:sz w:val="22"/>
          <w:lang w:eastAsia="en-GB"/>
        </w:rPr>
      </w:pPr>
      <w:r w:rsidRPr="00114E23">
        <w:rPr>
          <w:rFonts w:eastAsia="Times New Roman" w:cs="Arial"/>
          <w:b/>
          <w:bCs/>
          <w:sz w:val="22"/>
          <w:lang w:eastAsia="en-GB"/>
        </w:rPr>
        <w:lastRenderedPageBreak/>
        <w:t xml:space="preserve">K </w:t>
      </w:r>
      <w:r w:rsidR="00DA089C" w:rsidRPr="00114E23">
        <w:rPr>
          <w:rFonts w:eastAsia="Times New Roman" w:cs="Arial"/>
          <w:b/>
          <w:bCs/>
          <w:sz w:val="22"/>
          <w:lang w:eastAsia="en-GB"/>
        </w:rPr>
        <w:fldChar w:fldCharType="begin"/>
      </w:r>
      <w:r w:rsidR="00DA089C" w:rsidRPr="00114E23">
        <w:rPr>
          <w:rFonts w:eastAsia="Times New Roman" w:cs="Arial"/>
          <w:b/>
          <w:bCs/>
          <w:sz w:val="22"/>
          <w:lang w:eastAsia="en-GB"/>
        </w:rPr>
        <w:instrText xml:space="preserve"> REF _Ref55987489 \w \h </w:instrText>
      </w:r>
      <w:r w:rsidR="00114E23">
        <w:rPr>
          <w:rFonts w:eastAsia="Times New Roman" w:cs="Arial"/>
          <w:b/>
          <w:bCs/>
          <w:sz w:val="22"/>
          <w:lang w:eastAsia="en-GB"/>
        </w:rPr>
        <w:instrText xml:space="preserve"> \* MERGEFORMAT </w:instrText>
      </w:r>
      <w:r w:rsidR="00DA089C" w:rsidRPr="00114E23">
        <w:rPr>
          <w:rFonts w:eastAsia="Times New Roman" w:cs="Arial"/>
          <w:b/>
          <w:bCs/>
          <w:sz w:val="22"/>
          <w:lang w:eastAsia="en-GB"/>
        </w:rPr>
      </w:r>
      <w:r w:rsidR="00DA089C" w:rsidRPr="00114E23">
        <w:rPr>
          <w:rFonts w:eastAsia="Times New Roman" w:cs="Arial"/>
          <w:b/>
          <w:bCs/>
          <w:sz w:val="22"/>
          <w:lang w:eastAsia="en-GB"/>
        </w:rPr>
        <w:fldChar w:fldCharType="separate"/>
      </w:r>
      <w:r w:rsidR="00BC2756">
        <w:rPr>
          <w:rFonts w:eastAsia="Times New Roman" w:cs="Arial"/>
          <w:b/>
          <w:bCs/>
          <w:sz w:val="22"/>
          <w:lang w:eastAsia="en-GB"/>
        </w:rPr>
        <w:t>31</w:t>
      </w:r>
      <w:r w:rsidR="00DA089C" w:rsidRPr="00114E23">
        <w:rPr>
          <w:rFonts w:eastAsia="Times New Roman" w:cs="Arial"/>
          <w:b/>
          <w:bCs/>
          <w:sz w:val="22"/>
          <w:lang w:eastAsia="en-GB"/>
        </w:rPr>
        <w:fldChar w:fldCharType="end"/>
      </w:r>
      <w:r w:rsidRPr="00114E23">
        <w:rPr>
          <w:rFonts w:eastAsia="Times New Roman" w:cs="Arial"/>
          <w:b/>
          <w:bCs/>
          <w:sz w:val="22"/>
          <w:lang w:eastAsia="en-GB"/>
        </w:rPr>
        <w:t>. členu</w:t>
      </w:r>
    </w:p>
    <w:p w14:paraId="2B8ACC21" w14:textId="301397D6" w:rsidR="00E44A86" w:rsidRPr="00114E23" w:rsidRDefault="00E44A86" w:rsidP="00BC7B94">
      <w:pPr>
        <w:keepNext/>
        <w:keepLines/>
        <w:spacing w:before="100" w:beforeAutospacing="1" w:after="100" w:afterAutospacing="1"/>
        <w:rPr>
          <w:sz w:val="22"/>
        </w:rPr>
      </w:pPr>
      <w:r w:rsidRPr="00114E23">
        <w:rPr>
          <w:rFonts w:eastAsia="Times New Roman" w:cs="Arial"/>
          <w:sz w:val="22"/>
          <w:lang w:eastAsia="en-GB"/>
        </w:rPr>
        <w:t>Člen predstavlja implementacijo 9. člena Direktive</w:t>
      </w:r>
      <w:r w:rsidR="004B5338" w:rsidRPr="00114E23">
        <w:rPr>
          <w:rFonts w:eastAsia="Times New Roman" w:cs="Arial"/>
          <w:sz w:val="22"/>
          <w:lang w:eastAsia="en-GB"/>
        </w:rPr>
        <w:t xml:space="preserve"> 2018/2001/EU</w:t>
      </w:r>
      <w:r w:rsidRPr="00114E23">
        <w:rPr>
          <w:rFonts w:eastAsia="Times New Roman" w:cs="Arial"/>
          <w:sz w:val="22"/>
          <w:lang w:eastAsia="en-GB"/>
        </w:rPr>
        <w:t>, ki uvaja mehanizem skupn</w:t>
      </w:r>
      <w:r w:rsidR="004B5338" w:rsidRPr="00114E23">
        <w:rPr>
          <w:rFonts w:eastAsia="Times New Roman" w:cs="Arial"/>
          <w:sz w:val="22"/>
          <w:lang w:eastAsia="en-GB"/>
        </w:rPr>
        <w:t>ih</w:t>
      </w:r>
      <w:r w:rsidRPr="00114E23">
        <w:rPr>
          <w:rFonts w:eastAsia="Times New Roman" w:cs="Arial"/>
          <w:sz w:val="22"/>
          <w:lang w:eastAsia="en-GB"/>
        </w:rPr>
        <w:t xml:space="preserve"> projekt</w:t>
      </w:r>
      <w:r w:rsidR="004B5338" w:rsidRPr="00114E23">
        <w:rPr>
          <w:rFonts w:eastAsia="Times New Roman" w:cs="Arial"/>
          <w:sz w:val="22"/>
          <w:lang w:eastAsia="en-GB"/>
        </w:rPr>
        <w:t>ov</w:t>
      </w:r>
      <w:r w:rsidRPr="00114E23">
        <w:rPr>
          <w:rFonts w:eastAsia="Times New Roman" w:cs="Arial"/>
          <w:sz w:val="22"/>
          <w:lang w:eastAsia="en-GB"/>
        </w:rPr>
        <w:t xml:space="preserve"> držav članic. Gre za sodelovanje držav članic pri skupnih projektih v zvezi s proizvodnjo električne energije ter </w:t>
      </w:r>
      <w:r w:rsidRPr="00114E23">
        <w:rPr>
          <w:sz w:val="22"/>
        </w:rPr>
        <w:t>energije za ogrevanje ali hlajenje iz obnovljivih virov, ki se lahko izvajajo na območju Republike Slovenije ali druge države članice. Pri tem lahko sodelujejo pravne osebe zasebnega prava. Za izvajanje projekta Republika Slovenija s sodelujočimi državami sklene mednarodno pogodbo, v skladu z zakonom, ki ureja zunanje zadeve.</w:t>
      </w:r>
      <w:r w:rsidR="00575307" w:rsidRPr="00575307">
        <w:t xml:space="preserve"> </w:t>
      </w:r>
      <w:r w:rsidR="00575307" w:rsidRPr="00575307">
        <w:rPr>
          <w:sz w:val="22"/>
        </w:rPr>
        <w:t>Vlada lahko</w:t>
      </w:r>
      <w:r w:rsidR="00575307">
        <w:rPr>
          <w:sz w:val="22"/>
        </w:rPr>
        <w:t xml:space="preserve"> s</w:t>
      </w:r>
      <w:r w:rsidR="00575307" w:rsidRPr="00575307">
        <w:rPr>
          <w:sz w:val="22"/>
        </w:rPr>
        <w:t>prejme sklep, s katerim odloči, da Republika Slovenija sodeluje z eno ali več držav članic pri vseh vrstah skupnih projektov v zvezi s proizvodnjo električne energije ter energije za ogrevanje ali hlajenje iz obnovljivih virov.</w:t>
      </w:r>
    </w:p>
    <w:p w14:paraId="06C5D2B4" w14:textId="77777777" w:rsidR="00E44A86" w:rsidRPr="00114E23" w:rsidRDefault="00E44A86" w:rsidP="00E44A86">
      <w:pPr>
        <w:spacing w:before="100" w:beforeAutospacing="1" w:after="100" w:afterAutospacing="1"/>
        <w:rPr>
          <w:sz w:val="22"/>
        </w:rPr>
      </w:pPr>
      <w:r w:rsidRPr="00114E23">
        <w:rPr>
          <w:sz w:val="22"/>
        </w:rPr>
        <w:t>Člen določa tudi obveznost obveščanja Evropske komisije o deležu ali količini električne energije ter energije za ogrevanje ali hlajenje iz obnovljivih virov, proizvedene na ozemlju Republike Slovenije v okviru vsakega skupnega projekta, ki se je začel izvajati po 25. juniju 2009, ali proizvedene v napravi s povečano zmogljivostjo, ki je bila obnovljena po navedenem datumu, kar se šteje kot del deleža energije iz obnovljivih virov druge države članice za namene Direktive 2018/2001/EU, podrobno predpisuje vsebino uradnega obvestila ter za pripravo uradnega obvestila pooblašča ministrstvo, pristojno za energijo.</w:t>
      </w:r>
    </w:p>
    <w:p w14:paraId="6E30E628" w14:textId="4F1F772A" w:rsidR="00E44A86" w:rsidRPr="00114E23" w:rsidRDefault="00E44A86" w:rsidP="00E44A86">
      <w:pPr>
        <w:spacing w:before="100" w:beforeAutospacing="1" w:after="100" w:afterAutospacing="1"/>
        <w:rPr>
          <w:rFonts w:eastAsia="Times New Roman" w:cs="Arial"/>
          <w:b/>
          <w:bCs/>
          <w:sz w:val="22"/>
          <w:lang w:eastAsia="en-GB"/>
        </w:rPr>
      </w:pPr>
      <w:r w:rsidRPr="00114E23">
        <w:rPr>
          <w:rFonts w:eastAsia="Times New Roman" w:cs="Arial"/>
          <w:b/>
          <w:bCs/>
          <w:sz w:val="22"/>
          <w:lang w:eastAsia="en-GB"/>
        </w:rPr>
        <w:t xml:space="preserve">K </w:t>
      </w:r>
      <w:r w:rsidR="00DA089C" w:rsidRPr="00114E23">
        <w:rPr>
          <w:rFonts w:eastAsia="Times New Roman" w:cs="Arial"/>
          <w:b/>
          <w:bCs/>
          <w:sz w:val="22"/>
          <w:lang w:eastAsia="en-GB"/>
        </w:rPr>
        <w:fldChar w:fldCharType="begin"/>
      </w:r>
      <w:r w:rsidR="00DA089C" w:rsidRPr="00114E23">
        <w:rPr>
          <w:rFonts w:eastAsia="Times New Roman" w:cs="Arial"/>
          <w:b/>
          <w:bCs/>
          <w:sz w:val="22"/>
          <w:lang w:eastAsia="en-GB"/>
        </w:rPr>
        <w:instrText xml:space="preserve"> REF _Ref55992128 \w \h </w:instrText>
      </w:r>
      <w:r w:rsidR="00114E23">
        <w:rPr>
          <w:rFonts w:eastAsia="Times New Roman" w:cs="Arial"/>
          <w:b/>
          <w:bCs/>
          <w:sz w:val="22"/>
          <w:lang w:eastAsia="en-GB"/>
        </w:rPr>
        <w:instrText xml:space="preserve"> \* MERGEFORMAT </w:instrText>
      </w:r>
      <w:r w:rsidR="00DA089C" w:rsidRPr="00114E23">
        <w:rPr>
          <w:rFonts w:eastAsia="Times New Roman" w:cs="Arial"/>
          <w:b/>
          <w:bCs/>
          <w:sz w:val="22"/>
          <w:lang w:eastAsia="en-GB"/>
        </w:rPr>
      </w:r>
      <w:r w:rsidR="00DA089C" w:rsidRPr="00114E23">
        <w:rPr>
          <w:rFonts w:eastAsia="Times New Roman" w:cs="Arial"/>
          <w:b/>
          <w:bCs/>
          <w:sz w:val="22"/>
          <w:lang w:eastAsia="en-GB"/>
        </w:rPr>
        <w:fldChar w:fldCharType="separate"/>
      </w:r>
      <w:r w:rsidR="00BC2756">
        <w:rPr>
          <w:rFonts w:eastAsia="Times New Roman" w:cs="Arial"/>
          <w:b/>
          <w:bCs/>
          <w:sz w:val="22"/>
          <w:lang w:eastAsia="en-GB"/>
        </w:rPr>
        <w:t>32</w:t>
      </w:r>
      <w:r w:rsidR="00DA089C" w:rsidRPr="00114E23">
        <w:rPr>
          <w:rFonts w:eastAsia="Times New Roman" w:cs="Arial"/>
          <w:b/>
          <w:bCs/>
          <w:sz w:val="22"/>
          <w:lang w:eastAsia="en-GB"/>
        </w:rPr>
        <w:fldChar w:fldCharType="end"/>
      </w:r>
      <w:r w:rsidRPr="00114E23">
        <w:rPr>
          <w:rFonts w:eastAsia="Times New Roman" w:cs="Arial"/>
          <w:b/>
          <w:bCs/>
          <w:sz w:val="22"/>
          <w:lang w:eastAsia="en-GB"/>
        </w:rPr>
        <w:t>. členu</w:t>
      </w:r>
    </w:p>
    <w:p w14:paraId="64FA7128" w14:textId="18224AF8" w:rsidR="00E44A86" w:rsidRPr="00114E23" w:rsidRDefault="00E44A86" w:rsidP="00E44A86">
      <w:pPr>
        <w:spacing w:before="100" w:beforeAutospacing="1" w:after="100" w:afterAutospacing="1"/>
        <w:rPr>
          <w:rFonts w:eastAsia="Times New Roman" w:cs="Arial"/>
          <w:sz w:val="22"/>
          <w:lang w:eastAsia="en-GB"/>
        </w:rPr>
      </w:pPr>
      <w:r w:rsidRPr="00114E23">
        <w:rPr>
          <w:rFonts w:eastAsia="Times New Roman" w:cs="Arial"/>
          <w:sz w:val="22"/>
          <w:lang w:eastAsia="en-GB"/>
        </w:rPr>
        <w:t xml:space="preserve">Člen v celoti prenaša določbo 10. člena </w:t>
      </w:r>
      <w:r w:rsidRPr="00114E23">
        <w:rPr>
          <w:sz w:val="22"/>
        </w:rPr>
        <w:t>Direktive 2018/2001/EU, ki ureja učinke skupnih projektov držav članic.</w:t>
      </w:r>
      <w:r w:rsidR="00BC7B94" w:rsidRPr="00114E23">
        <w:rPr>
          <w:sz w:val="22"/>
        </w:rPr>
        <w:t xml:space="preserve"> Gre za podrobna pravila izračuna količine električne energije iz obnovljivih virov iz skupne naprave, ki se prenese iz obračuna države članice, kjer je naprava, v obračun države članice, ki sodeluje v skupnem projektu.</w:t>
      </w:r>
    </w:p>
    <w:p w14:paraId="76D409A2" w14:textId="6B7A179B" w:rsidR="00E44A86" w:rsidRPr="00114E23" w:rsidRDefault="00E44A86" w:rsidP="00E44A86">
      <w:pPr>
        <w:spacing w:before="100" w:beforeAutospacing="1" w:after="100" w:afterAutospacing="1"/>
        <w:rPr>
          <w:rFonts w:eastAsia="Times New Roman" w:cs="Arial"/>
          <w:b/>
          <w:bCs/>
          <w:sz w:val="22"/>
          <w:lang w:eastAsia="en-GB"/>
        </w:rPr>
      </w:pPr>
      <w:r w:rsidRPr="00114E23">
        <w:rPr>
          <w:rFonts w:eastAsia="Times New Roman" w:cs="Arial"/>
          <w:b/>
          <w:bCs/>
          <w:sz w:val="22"/>
          <w:lang w:eastAsia="en-GB"/>
        </w:rPr>
        <w:t xml:space="preserve">K </w:t>
      </w:r>
      <w:r w:rsidR="00DA089C" w:rsidRPr="00114E23">
        <w:rPr>
          <w:rFonts w:eastAsia="Times New Roman" w:cs="Arial"/>
          <w:b/>
          <w:bCs/>
          <w:sz w:val="22"/>
          <w:lang w:eastAsia="en-GB"/>
        </w:rPr>
        <w:fldChar w:fldCharType="begin"/>
      </w:r>
      <w:r w:rsidR="00DA089C" w:rsidRPr="00114E23">
        <w:rPr>
          <w:rFonts w:eastAsia="Times New Roman" w:cs="Arial"/>
          <w:b/>
          <w:bCs/>
          <w:sz w:val="22"/>
          <w:lang w:eastAsia="en-GB"/>
        </w:rPr>
        <w:instrText xml:space="preserve"> REF _Ref55987508 \w \h </w:instrText>
      </w:r>
      <w:r w:rsidR="00114E23">
        <w:rPr>
          <w:rFonts w:eastAsia="Times New Roman" w:cs="Arial"/>
          <w:b/>
          <w:bCs/>
          <w:sz w:val="22"/>
          <w:lang w:eastAsia="en-GB"/>
        </w:rPr>
        <w:instrText xml:space="preserve"> \* MERGEFORMAT </w:instrText>
      </w:r>
      <w:r w:rsidR="00DA089C" w:rsidRPr="00114E23">
        <w:rPr>
          <w:rFonts w:eastAsia="Times New Roman" w:cs="Arial"/>
          <w:b/>
          <w:bCs/>
          <w:sz w:val="22"/>
          <w:lang w:eastAsia="en-GB"/>
        </w:rPr>
      </w:r>
      <w:r w:rsidR="00DA089C" w:rsidRPr="00114E23">
        <w:rPr>
          <w:rFonts w:eastAsia="Times New Roman" w:cs="Arial"/>
          <w:b/>
          <w:bCs/>
          <w:sz w:val="22"/>
          <w:lang w:eastAsia="en-GB"/>
        </w:rPr>
        <w:fldChar w:fldCharType="separate"/>
      </w:r>
      <w:r w:rsidR="00BC2756">
        <w:rPr>
          <w:rFonts w:eastAsia="Times New Roman" w:cs="Arial"/>
          <w:b/>
          <w:bCs/>
          <w:sz w:val="22"/>
          <w:lang w:eastAsia="en-GB"/>
        </w:rPr>
        <w:t>33</w:t>
      </w:r>
      <w:r w:rsidR="00DA089C" w:rsidRPr="00114E23">
        <w:rPr>
          <w:rFonts w:eastAsia="Times New Roman" w:cs="Arial"/>
          <w:b/>
          <w:bCs/>
          <w:sz w:val="22"/>
          <w:lang w:eastAsia="en-GB"/>
        </w:rPr>
        <w:fldChar w:fldCharType="end"/>
      </w:r>
      <w:r w:rsidRPr="00114E23">
        <w:rPr>
          <w:rFonts w:eastAsia="Times New Roman" w:cs="Arial"/>
          <w:b/>
          <w:bCs/>
          <w:sz w:val="22"/>
          <w:lang w:eastAsia="en-GB"/>
        </w:rPr>
        <w:t>. členu</w:t>
      </w:r>
    </w:p>
    <w:p w14:paraId="4AD8AE45" w14:textId="518094B3" w:rsidR="00963F96" w:rsidRPr="00963F96" w:rsidRDefault="00E44A86" w:rsidP="00963F96">
      <w:pPr>
        <w:rPr>
          <w:rFonts w:eastAsia="Times New Roman" w:cs="Arial"/>
          <w:sz w:val="22"/>
          <w:lang w:eastAsia="en-GB"/>
        </w:rPr>
      </w:pPr>
      <w:r w:rsidRPr="00114E23">
        <w:rPr>
          <w:rFonts w:eastAsia="Times New Roman" w:cs="Arial"/>
          <w:sz w:val="22"/>
          <w:lang w:eastAsia="en-GB"/>
        </w:rPr>
        <w:t xml:space="preserve">Poleg skupnih projektov z drugimi državami članicami, zakon na novo daje podlago tudi za sodelovanje Republike Slovenije z eno ali več tretjimi državami pri vseh vrstah skupnih projektov v zvezi s </w:t>
      </w:r>
      <w:r w:rsidRPr="00114E23">
        <w:rPr>
          <w:sz w:val="22"/>
        </w:rPr>
        <w:t>proizvodnjo električne energije iz obnovljivih virov.</w:t>
      </w:r>
      <w:r w:rsidR="00C411E6" w:rsidRPr="00C411E6">
        <w:t xml:space="preserve"> </w:t>
      </w:r>
      <w:r w:rsidR="00C411E6" w:rsidRPr="00C411E6">
        <w:rPr>
          <w:sz w:val="22"/>
        </w:rPr>
        <w:t xml:space="preserve">Vlada </w:t>
      </w:r>
      <w:r w:rsidR="00C411E6">
        <w:rPr>
          <w:sz w:val="22"/>
        </w:rPr>
        <w:t xml:space="preserve">torej </w:t>
      </w:r>
      <w:r w:rsidR="00C411E6" w:rsidRPr="00C411E6">
        <w:rPr>
          <w:sz w:val="22"/>
        </w:rPr>
        <w:t>lahko sprejme sklep, s katerim odloči, da Republika Slovenija, tudi skupaj z eno ali več držav članic, sodeluje z eno ali več tretjimi državami pri vseh vrstah skupnih projektov v zvezi s proizvodnjo električne energije iz obnovljivih virov.</w:t>
      </w:r>
      <w:r w:rsidRPr="00114E23">
        <w:rPr>
          <w:sz w:val="22"/>
        </w:rPr>
        <w:t xml:space="preserve"> Pri teh projektih lahko Republika Slovenija s tretjimi državami sodeluje sama, lahko pa tudi skupaj z eno ali več držav članic. Sodelovanje poteka na podlagi sklenjenega dogovora, ob upoštevanju mednarodnega prava, vanj pa so lahko vključene tudi pravne osebe zasebnega prava. </w:t>
      </w:r>
      <w:r w:rsidR="00963F96">
        <w:rPr>
          <w:sz w:val="22"/>
        </w:rPr>
        <w:t>Postopek se izvede skladno določbami Zakona o zunanjih zadevah.</w:t>
      </w:r>
    </w:p>
    <w:p w14:paraId="0C8BFAB3" w14:textId="77777777" w:rsidR="00E44A86" w:rsidRPr="00114E23" w:rsidRDefault="00E44A86" w:rsidP="00E44A86">
      <w:pPr>
        <w:spacing w:before="100" w:beforeAutospacing="1" w:after="100" w:afterAutospacing="1"/>
        <w:rPr>
          <w:sz w:val="22"/>
        </w:rPr>
      </w:pPr>
      <w:r w:rsidRPr="00114E23">
        <w:rPr>
          <w:sz w:val="22"/>
        </w:rPr>
        <w:t>V drugem odstavku člen določa pogoje za upoštevanje električne energije, proizvedene iz obnovljivih virov v tretjih državah, pri izračunu deleža energije iz obnovljivih virov v Republiki Sloveniji.</w:t>
      </w:r>
    </w:p>
    <w:p w14:paraId="711D5055" w14:textId="77777777" w:rsidR="00E44A86" w:rsidRPr="00114E23" w:rsidRDefault="00E44A86" w:rsidP="00E44A86">
      <w:pPr>
        <w:spacing w:before="100" w:beforeAutospacing="1" w:after="100" w:afterAutospacing="1"/>
        <w:rPr>
          <w:sz w:val="22"/>
        </w:rPr>
      </w:pPr>
      <w:r w:rsidRPr="00114E23">
        <w:rPr>
          <w:sz w:val="22"/>
        </w:rPr>
        <w:t>Tudi pri teh projektih, je dolžna Republika Slovenija uradno obveščati Evropsko komisijo o deležu ali količini električne energije, proizvedene v napravi na ozemlju tretje države, ki se šteje kot del deleža energije iz obnovljivih virov v Republiki Sloveniji za namene Direktive.</w:t>
      </w:r>
    </w:p>
    <w:p w14:paraId="0C9FCCA3" w14:textId="04E80959" w:rsidR="00E44A86" w:rsidRPr="00114E23" w:rsidRDefault="00E44A86" w:rsidP="00E44A86">
      <w:pPr>
        <w:spacing w:before="100" w:beforeAutospacing="1" w:after="100" w:afterAutospacing="1"/>
        <w:rPr>
          <w:rFonts w:eastAsia="Times New Roman" w:cs="Arial"/>
          <w:b/>
          <w:bCs/>
          <w:sz w:val="22"/>
          <w:lang w:eastAsia="en-GB"/>
        </w:rPr>
      </w:pPr>
      <w:r w:rsidRPr="00114E23">
        <w:rPr>
          <w:rFonts w:eastAsia="Times New Roman" w:cs="Arial"/>
          <w:b/>
          <w:bCs/>
          <w:sz w:val="22"/>
          <w:lang w:eastAsia="en-GB"/>
        </w:rPr>
        <w:t xml:space="preserve">K </w:t>
      </w:r>
      <w:r w:rsidR="00DA089C" w:rsidRPr="00114E23">
        <w:rPr>
          <w:rFonts w:eastAsia="Times New Roman" w:cs="Arial"/>
          <w:b/>
          <w:bCs/>
          <w:sz w:val="22"/>
          <w:lang w:eastAsia="en-GB"/>
        </w:rPr>
        <w:fldChar w:fldCharType="begin"/>
      </w:r>
      <w:r w:rsidR="00DA089C" w:rsidRPr="00114E23">
        <w:rPr>
          <w:rFonts w:eastAsia="Times New Roman" w:cs="Arial"/>
          <w:b/>
          <w:bCs/>
          <w:sz w:val="22"/>
          <w:lang w:eastAsia="en-GB"/>
        </w:rPr>
        <w:instrText xml:space="preserve"> REF _Ref55992156 \w \h </w:instrText>
      </w:r>
      <w:r w:rsidR="00114E23">
        <w:rPr>
          <w:rFonts w:eastAsia="Times New Roman" w:cs="Arial"/>
          <w:b/>
          <w:bCs/>
          <w:sz w:val="22"/>
          <w:lang w:eastAsia="en-GB"/>
        </w:rPr>
        <w:instrText xml:space="preserve"> \* MERGEFORMAT </w:instrText>
      </w:r>
      <w:r w:rsidR="00DA089C" w:rsidRPr="00114E23">
        <w:rPr>
          <w:rFonts w:eastAsia="Times New Roman" w:cs="Arial"/>
          <w:b/>
          <w:bCs/>
          <w:sz w:val="22"/>
          <w:lang w:eastAsia="en-GB"/>
        </w:rPr>
      </w:r>
      <w:r w:rsidR="00DA089C" w:rsidRPr="00114E23">
        <w:rPr>
          <w:rFonts w:eastAsia="Times New Roman" w:cs="Arial"/>
          <w:b/>
          <w:bCs/>
          <w:sz w:val="22"/>
          <w:lang w:eastAsia="en-GB"/>
        </w:rPr>
        <w:fldChar w:fldCharType="separate"/>
      </w:r>
      <w:r w:rsidR="00BC2756">
        <w:rPr>
          <w:rFonts w:eastAsia="Times New Roman" w:cs="Arial"/>
          <w:b/>
          <w:bCs/>
          <w:sz w:val="22"/>
          <w:lang w:eastAsia="en-GB"/>
        </w:rPr>
        <w:t>34</w:t>
      </w:r>
      <w:r w:rsidR="00DA089C" w:rsidRPr="00114E23">
        <w:rPr>
          <w:rFonts w:eastAsia="Times New Roman" w:cs="Arial"/>
          <w:b/>
          <w:bCs/>
          <w:sz w:val="22"/>
          <w:lang w:eastAsia="en-GB"/>
        </w:rPr>
        <w:fldChar w:fldCharType="end"/>
      </w:r>
      <w:r w:rsidRPr="00114E23">
        <w:rPr>
          <w:rFonts w:eastAsia="Times New Roman" w:cs="Arial"/>
          <w:b/>
          <w:bCs/>
          <w:sz w:val="22"/>
          <w:lang w:eastAsia="en-GB"/>
        </w:rPr>
        <w:t>. členu</w:t>
      </w:r>
    </w:p>
    <w:p w14:paraId="697A3126" w14:textId="1F366A7B" w:rsidR="00E44A86" w:rsidRPr="00114E23" w:rsidRDefault="00E44A86" w:rsidP="00E44A86">
      <w:pPr>
        <w:spacing w:before="100" w:beforeAutospacing="1" w:after="100" w:afterAutospacing="1"/>
        <w:rPr>
          <w:sz w:val="22"/>
        </w:rPr>
      </w:pPr>
      <w:r w:rsidRPr="00114E23">
        <w:rPr>
          <w:rFonts w:eastAsia="Times New Roman" w:cs="Arial"/>
          <w:sz w:val="22"/>
          <w:lang w:eastAsia="en-GB"/>
        </w:rPr>
        <w:t xml:space="preserve">Člen v celoti prenaša določbo 12. člena </w:t>
      </w:r>
      <w:r w:rsidRPr="00114E23">
        <w:rPr>
          <w:sz w:val="22"/>
        </w:rPr>
        <w:t>Direktive 2018/2001/EU, ki ureja učinke skupnih projektov držav članic in tretjih držav.</w:t>
      </w:r>
      <w:r w:rsidR="00BC7B94" w:rsidRPr="00114E23">
        <w:rPr>
          <w:sz w:val="22"/>
        </w:rPr>
        <w:t xml:space="preserve"> Tudi tu je mehanizem podoben, kot pri skupnih projekti med državami članicami EU, s tem, da je o prenosu količine energije treba obvestiti Komisijo EU.</w:t>
      </w:r>
    </w:p>
    <w:p w14:paraId="68C78A67" w14:textId="2DE86E1C" w:rsidR="00E44A86" w:rsidRPr="00114E23" w:rsidRDefault="00E44A86" w:rsidP="00E44A86">
      <w:pPr>
        <w:spacing w:before="100" w:beforeAutospacing="1" w:after="100" w:afterAutospacing="1"/>
        <w:rPr>
          <w:b/>
          <w:bCs/>
          <w:sz w:val="22"/>
        </w:rPr>
      </w:pPr>
      <w:r w:rsidRPr="00114E23">
        <w:rPr>
          <w:b/>
          <w:bCs/>
          <w:sz w:val="22"/>
        </w:rPr>
        <w:lastRenderedPageBreak/>
        <w:t xml:space="preserve">K </w:t>
      </w:r>
      <w:r w:rsidR="00DA089C" w:rsidRPr="00114E23">
        <w:rPr>
          <w:b/>
          <w:bCs/>
          <w:sz w:val="22"/>
        </w:rPr>
        <w:fldChar w:fldCharType="begin"/>
      </w:r>
      <w:r w:rsidR="00DA089C" w:rsidRPr="00114E23">
        <w:rPr>
          <w:b/>
          <w:bCs/>
          <w:sz w:val="22"/>
        </w:rPr>
        <w:instrText xml:space="preserve"> REF _Ref55992168 \w \h </w:instrText>
      </w:r>
      <w:r w:rsidR="00114E23">
        <w:rPr>
          <w:b/>
          <w:bCs/>
          <w:sz w:val="22"/>
        </w:rPr>
        <w:instrText xml:space="preserve"> \* MERGEFORMAT </w:instrText>
      </w:r>
      <w:r w:rsidR="00DA089C" w:rsidRPr="00114E23">
        <w:rPr>
          <w:b/>
          <w:bCs/>
          <w:sz w:val="22"/>
        </w:rPr>
      </w:r>
      <w:r w:rsidR="00DA089C" w:rsidRPr="00114E23">
        <w:rPr>
          <w:b/>
          <w:bCs/>
          <w:sz w:val="22"/>
        </w:rPr>
        <w:fldChar w:fldCharType="separate"/>
      </w:r>
      <w:r w:rsidR="00BC2756">
        <w:rPr>
          <w:b/>
          <w:bCs/>
          <w:sz w:val="22"/>
        </w:rPr>
        <w:t>35</w:t>
      </w:r>
      <w:r w:rsidR="00DA089C" w:rsidRPr="00114E23">
        <w:rPr>
          <w:b/>
          <w:bCs/>
          <w:sz w:val="22"/>
        </w:rPr>
        <w:fldChar w:fldCharType="end"/>
      </w:r>
      <w:r w:rsidRPr="00114E23">
        <w:rPr>
          <w:b/>
          <w:bCs/>
          <w:sz w:val="22"/>
        </w:rPr>
        <w:t>. členu</w:t>
      </w:r>
    </w:p>
    <w:p w14:paraId="5D8A0F9B" w14:textId="09BF1FE9" w:rsidR="007774D2" w:rsidRPr="00114E23" w:rsidRDefault="007774D2" w:rsidP="007774D2">
      <w:pPr>
        <w:spacing w:before="100" w:beforeAutospacing="1" w:after="100" w:afterAutospacing="1"/>
        <w:rPr>
          <w:sz w:val="22"/>
        </w:rPr>
      </w:pPr>
      <w:r w:rsidRPr="00114E23">
        <w:rPr>
          <w:sz w:val="22"/>
        </w:rPr>
        <w:t xml:space="preserve">Člen določa na kakšen način je treba pri izvajanju skupnih projektov z državami članicami ali s tretjimi državami obravnavati enote energije iz obnovljivih virov, ki se lahko obračunajo kot povečanje zmogljivosti naprave. Gre za implementacijo 14. člena </w:t>
      </w:r>
      <w:r w:rsidRPr="00114E23">
        <w:rPr>
          <w:rFonts w:eastAsia="Times New Roman" w:cs="Arial"/>
          <w:sz w:val="22"/>
          <w:lang w:eastAsia="en-GB"/>
        </w:rPr>
        <w:t xml:space="preserve">Direktive </w:t>
      </w:r>
      <w:r w:rsidRPr="00114E23">
        <w:rPr>
          <w:rFonts w:cs="Arial"/>
          <w:sz w:val="22"/>
        </w:rPr>
        <w:t>2018/2001/EU.</w:t>
      </w:r>
    </w:p>
    <w:p w14:paraId="158980D4" w14:textId="2C67F989" w:rsidR="001A4782" w:rsidRPr="00114E23" w:rsidRDefault="007774D2" w:rsidP="00E44A86">
      <w:pPr>
        <w:spacing w:before="100" w:beforeAutospacing="1" w:after="100" w:afterAutospacing="1"/>
        <w:rPr>
          <w:b/>
          <w:bCs/>
          <w:sz w:val="22"/>
        </w:rPr>
      </w:pPr>
      <w:r w:rsidRPr="00114E23">
        <w:rPr>
          <w:b/>
          <w:bCs/>
          <w:sz w:val="22"/>
        </w:rPr>
        <w:t xml:space="preserve">K </w:t>
      </w:r>
      <w:r w:rsidR="00DA089C" w:rsidRPr="00114E23">
        <w:rPr>
          <w:b/>
          <w:bCs/>
          <w:sz w:val="22"/>
        </w:rPr>
        <w:fldChar w:fldCharType="begin"/>
      </w:r>
      <w:r w:rsidR="00DA089C" w:rsidRPr="00114E23">
        <w:rPr>
          <w:b/>
          <w:bCs/>
          <w:sz w:val="22"/>
        </w:rPr>
        <w:instrText xml:space="preserve"> REF _Ref55987446 \w \h </w:instrText>
      </w:r>
      <w:r w:rsidR="00114E23">
        <w:rPr>
          <w:b/>
          <w:bCs/>
          <w:sz w:val="22"/>
        </w:rPr>
        <w:instrText xml:space="preserve"> \* MERGEFORMAT </w:instrText>
      </w:r>
      <w:r w:rsidR="00DA089C" w:rsidRPr="00114E23">
        <w:rPr>
          <w:b/>
          <w:bCs/>
          <w:sz w:val="22"/>
        </w:rPr>
      </w:r>
      <w:r w:rsidR="00DA089C" w:rsidRPr="00114E23">
        <w:rPr>
          <w:b/>
          <w:bCs/>
          <w:sz w:val="22"/>
        </w:rPr>
        <w:fldChar w:fldCharType="separate"/>
      </w:r>
      <w:r w:rsidR="00BC2756">
        <w:rPr>
          <w:b/>
          <w:bCs/>
          <w:sz w:val="22"/>
        </w:rPr>
        <w:t>36</w:t>
      </w:r>
      <w:r w:rsidR="00DA089C" w:rsidRPr="00114E23">
        <w:rPr>
          <w:b/>
          <w:bCs/>
          <w:sz w:val="22"/>
        </w:rPr>
        <w:fldChar w:fldCharType="end"/>
      </w:r>
      <w:r w:rsidRPr="00114E23">
        <w:rPr>
          <w:b/>
          <w:bCs/>
          <w:sz w:val="22"/>
        </w:rPr>
        <w:t>. členu</w:t>
      </w:r>
    </w:p>
    <w:p w14:paraId="1FEA3AE5" w14:textId="77777777" w:rsidR="005109B3" w:rsidRPr="00114E23" w:rsidRDefault="005109B3" w:rsidP="00E44A86">
      <w:pPr>
        <w:spacing w:before="100" w:beforeAutospacing="1" w:after="100" w:afterAutospacing="1"/>
        <w:rPr>
          <w:sz w:val="22"/>
        </w:rPr>
      </w:pPr>
      <w:r w:rsidRPr="00114E23">
        <w:rPr>
          <w:sz w:val="22"/>
        </w:rPr>
        <w:t>Mehanizem Unije za financiranje energije iz obnovljivih virov državam vlagateljicam omogoča, da v shemo vplačajo prostovoljne finančne prispevke, ki se bodo uporabili za zbiranje ponudb za nove projekte na področju pridobivanja energije iz obnovljivih virov v vseh državah članicah, ki so pripravljene gostiti take projekte.</w:t>
      </w:r>
    </w:p>
    <w:p w14:paraId="27B8CB7A" w14:textId="0001AD9F" w:rsidR="007774D2" w:rsidRPr="00114E23" w:rsidRDefault="00176DD6" w:rsidP="00E44A86">
      <w:pPr>
        <w:spacing w:before="100" w:beforeAutospacing="1" w:after="100" w:afterAutospacing="1"/>
        <w:rPr>
          <w:sz w:val="22"/>
        </w:rPr>
      </w:pPr>
      <w:r w:rsidRPr="00114E23">
        <w:rPr>
          <w:sz w:val="22"/>
        </w:rPr>
        <w:t xml:space="preserve">Sodelovanje v mehanizmu Unije za financiranje energije iz obnovljivih virov energije je </w:t>
      </w:r>
      <w:r w:rsidR="005109B3" w:rsidRPr="00114E23">
        <w:rPr>
          <w:sz w:val="22"/>
        </w:rPr>
        <w:t xml:space="preserve">v zakonu </w:t>
      </w:r>
      <w:r w:rsidRPr="00114E23">
        <w:rPr>
          <w:sz w:val="22"/>
        </w:rPr>
        <w:t xml:space="preserve">predviden kot subsidiarni ukrep, pridržan za primere, ko Republika Slovenija zaostaja pri </w:t>
      </w:r>
      <w:r w:rsidR="007037CF" w:rsidRPr="00114E23">
        <w:rPr>
          <w:sz w:val="22"/>
        </w:rPr>
        <w:t xml:space="preserve">doseganju </w:t>
      </w:r>
      <w:r w:rsidRPr="00114E23">
        <w:rPr>
          <w:sz w:val="22"/>
        </w:rPr>
        <w:t xml:space="preserve">nacionalnih referenčnih vrednostih za dosego deleža energije iz obnovljivih virov energije iz NEPN ali ko ne </w:t>
      </w:r>
      <w:r w:rsidR="008C1757" w:rsidRPr="00114E23">
        <w:rPr>
          <w:sz w:val="22"/>
        </w:rPr>
        <w:t xml:space="preserve">ohranja </w:t>
      </w:r>
      <w:r w:rsidR="007037CF" w:rsidRPr="00114E23">
        <w:rPr>
          <w:sz w:val="22"/>
        </w:rPr>
        <w:t xml:space="preserve">najnižjega izhodiščnega deleža 25 %. </w:t>
      </w:r>
      <w:r w:rsidR="008C1757" w:rsidRPr="00114E23">
        <w:rPr>
          <w:sz w:val="22"/>
        </w:rPr>
        <w:t xml:space="preserve">Odločitev za izvedbo finančnega vplačila v mehanizem Unije sprejme Vlada, sredstva za vplačilo pa se lahko zagotovijo iz sredstev za podpore. </w:t>
      </w:r>
      <w:r w:rsidR="005109B3" w:rsidRPr="00114E23">
        <w:rPr>
          <w:sz w:val="22"/>
        </w:rPr>
        <w:t>Vlada lahko tudi odloči, da bo Republika Slovenija v mehanizmu sodelovala kot država gostiteljica.</w:t>
      </w:r>
    </w:p>
    <w:p w14:paraId="1FFCBC6E" w14:textId="4DACC3B0" w:rsidR="00E214C2" w:rsidRPr="00114E23" w:rsidRDefault="00E214C2" w:rsidP="00E214C2">
      <w:pPr>
        <w:spacing w:before="100" w:beforeAutospacing="1" w:after="100" w:afterAutospacing="1"/>
        <w:rPr>
          <w:sz w:val="22"/>
        </w:rPr>
      </w:pPr>
      <w:r w:rsidRPr="00114E23">
        <w:rPr>
          <w:sz w:val="22"/>
        </w:rPr>
        <w:t xml:space="preserve">Sredstva za izvedbo finančnega plačila iz prvega odstavka se zagotovijo iz sredstev za podpore, oblikovanih v skladu s </w:t>
      </w:r>
      <w:r w:rsidRPr="00114E23">
        <w:rPr>
          <w:sz w:val="22"/>
        </w:rPr>
        <w:fldChar w:fldCharType="begin"/>
      </w:r>
      <w:r w:rsidRPr="00114E23">
        <w:rPr>
          <w:sz w:val="22"/>
        </w:rPr>
        <w:instrText xml:space="preserve"> REF _Ref55987602 \r \h </w:instrText>
      </w:r>
      <w:r w:rsidR="00114E23">
        <w:rPr>
          <w:sz w:val="22"/>
        </w:rPr>
        <w:instrText xml:space="preserve"> \* MERGEFORMAT </w:instrText>
      </w:r>
      <w:r w:rsidRPr="00114E23">
        <w:rPr>
          <w:sz w:val="22"/>
        </w:rPr>
      </w:r>
      <w:r w:rsidRPr="00114E23">
        <w:rPr>
          <w:sz w:val="22"/>
        </w:rPr>
        <w:fldChar w:fldCharType="separate"/>
      </w:r>
      <w:r w:rsidR="00BC2756">
        <w:rPr>
          <w:sz w:val="22"/>
        </w:rPr>
        <w:t>16</w:t>
      </w:r>
      <w:r w:rsidRPr="00114E23">
        <w:rPr>
          <w:sz w:val="22"/>
        </w:rPr>
        <w:fldChar w:fldCharType="end"/>
      </w:r>
      <w:r w:rsidRPr="00114E23">
        <w:rPr>
          <w:sz w:val="22"/>
        </w:rPr>
        <w:t>. členom tega zakona</w:t>
      </w:r>
    </w:p>
    <w:p w14:paraId="5D85B993" w14:textId="4E62EC26" w:rsidR="00EF0ADA" w:rsidRPr="00114E23" w:rsidRDefault="005109B3" w:rsidP="00E44A86">
      <w:pPr>
        <w:spacing w:before="100" w:beforeAutospacing="1" w:after="100" w:afterAutospacing="1"/>
        <w:rPr>
          <w:rFonts w:eastAsia="Times New Roman"/>
          <w:b/>
          <w:iCs/>
          <w:sz w:val="22"/>
        </w:rPr>
      </w:pPr>
      <w:r w:rsidRPr="00114E23">
        <w:rPr>
          <w:rFonts w:eastAsia="Times New Roman"/>
          <w:b/>
          <w:iCs/>
          <w:sz w:val="22"/>
        </w:rPr>
        <w:t xml:space="preserve">K </w:t>
      </w:r>
      <w:r w:rsidR="00DA089C" w:rsidRPr="00114E23">
        <w:rPr>
          <w:rFonts w:eastAsia="Times New Roman"/>
          <w:b/>
          <w:iCs/>
          <w:sz w:val="22"/>
        </w:rPr>
        <w:fldChar w:fldCharType="begin"/>
      </w:r>
      <w:r w:rsidR="00DA089C" w:rsidRPr="00114E23">
        <w:rPr>
          <w:rFonts w:eastAsia="Times New Roman"/>
          <w:b/>
          <w:iCs/>
          <w:sz w:val="22"/>
        </w:rPr>
        <w:instrText xml:space="preserve"> REF _Ref55988909 \w \h </w:instrText>
      </w:r>
      <w:r w:rsidR="00114E23">
        <w:rPr>
          <w:rFonts w:eastAsia="Times New Roman"/>
          <w:b/>
          <w:iCs/>
          <w:sz w:val="22"/>
        </w:rPr>
        <w:instrText xml:space="preserve"> \* MERGEFORMAT </w:instrText>
      </w:r>
      <w:r w:rsidR="00DA089C" w:rsidRPr="00114E23">
        <w:rPr>
          <w:rFonts w:eastAsia="Times New Roman"/>
          <w:b/>
          <w:iCs/>
          <w:sz w:val="22"/>
        </w:rPr>
      </w:r>
      <w:r w:rsidR="00DA089C" w:rsidRPr="00114E23">
        <w:rPr>
          <w:rFonts w:eastAsia="Times New Roman"/>
          <w:b/>
          <w:iCs/>
          <w:sz w:val="22"/>
        </w:rPr>
        <w:fldChar w:fldCharType="separate"/>
      </w:r>
      <w:r w:rsidR="00BC2756">
        <w:rPr>
          <w:rFonts w:eastAsia="Times New Roman"/>
          <w:b/>
          <w:iCs/>
          <w:sz w:val="22"/>
        </w:rPr>
        <w:t>37</w:t>
      </w:r>
      <w:r w:rsidR="00DA089C" w:rsidRPr="00114E23">
        <w:rPr>
          <w:rFonts w:eastAsia="Times New Roman"/>
          <w:b/>
          <w:iCs/>
          <w:sz w:val="22"/>
        </w:rPr>
        <w:fldChar w:fldCharType="end"/>
      </w:r>
      <w:r w:rsidRPr="00114E23">
        <w:rPr>
          <w:rFonts w:eastAsia="Times New Roman"/>
          <w:b/>
          <w:iCs/>
          <w:sz w:val="22"/>
        </w:rPr>
        <w:t>. členu</w:t>
      </w:r>
    </w:p>
    <w:p w14:paraId="2257C7E8" w14:textId="59DE5170" w:rsidR="00DB48B6" w:rsidRPr="00114E23" w:rsidRDefault="00B40723" w:rsidP="00B40723">
      <w:pPr>
        <w:pStyle w:val="Navadensplet"/>
        <w:rPr>
          <w:rFonts w:ascii="Arial" w:hAnsi="Arial" w:cs="Arial"/>
          <w:sz w:val="22"/>
          <w:szCs w:val="22"/>
          <w:lang w:eastAsia="en-GB"/>
        </w:rPr>
      </w:pPr>
      <w:r w:rsidRPr="00114E23">
        <w:rPr>
          <w:rFonts w:ascii="Arial" w:hAnsi="Arial" w:cs="Arial"/>
          <w:sz w:val="22"/>
          <w:szCs w:val="22"/>
          <w:lang w:eastAsia="en-GB"/>
        </w:rPr>
        <w:t>S predmetnim členom se predpisuje zakonska podlaga in temeljna pravila za samooskrbo z električno energijo, proizvedeno iz obnovljivih virov, ki jo lahko končni odjemalci uveljavljajo posamično (individualna samooskrba), v skupnostni samooskrbi, ter prek agregiranja. Skupnostna samooskrba ima tako kot po dosedanji ureditvi več oblik</w:t>
      </w:r>
      <w:r w:rsidR="00966397" w:rsidRPr="00114E23">
        <w:rPr>
          <w:rFonts w:ascii="Arial" w:hAnsi="Arial" w:cs="Arial"/>
          <w:sz w:val="22"/>
          <w:szCs w:val="22"/>
          <w:lang w:eastAsia="en-GB"/>
        </w:rPr>
        <w:t xml:space="preserve">, in sicer kot samooskrba večstanovanjske stavbe ter kot </w:t>
      </w:r>
      <w:r w:rsidR="00966397" w:rsidRPr="00114E23">
        <w:rPr>
          <w:rFonts w:ascii="Arial" w:hAnsi="Arial" w:cs="Arial"/>
          <w:sz w:val="22"/>
          <w:szCs w:val="22"/>
        </w:rPr>
        <w:t>samooskrba skupnosti za oskrbo z energijo iz obnovljivih virov.</w:t>
      </w:r>
      <w:r w:rsidR="00966397" w:rsidRPr="00114E23">
        <w:rPr>
          <w:rFonts w:ascii="Arial" w:hAnsi="Arial" w:cs="Arial"/>
          <w:sz w:val="22"/>
          <w:szCs w:val="22"/>
          <w:lang w:eastAsia="en-GB"/>
        </w:rPr>
        <w:t xml:space="preserve"> </w:t>
      </w:r>
      <w:r w:rsidRPr="00114E23">
        <w:rPr>
          <w:rFonts w:ascii="Arial" w:hAnsi="Arial" w:cs="Arial"/>
          <w:sz w:val="22"/>
          <w:szCs w:val="22"/>
          <w:lang w:eastAsia="en-GB"/>
        </w:rPr>
        <w:t>V zvezi z načinom povezovanja odjemalcev v skupnostno samooskrbo predlog zakona ne postavlja posebnih omejitev, temveč določa le, da se lahko odjemalci povežejo tako, da (1) ustanovijo samostojno pravno osebo</w:t>
      </w:r>
      <w:r w:rsidR="00966397" w:rsidRPr="00114E23">
        <w:rPr>
          <w:rFonts w:ascii="Arial" w:hAnsi="Arial" w:cs="Arial"/>
          <w:sz w:val="22"/>
          <w:szCs w:val="22"/>
          <w:lang w:eastAsia="en-GB"/>
        </w:rPr>
        <w:t xml:space="preserve"> pod pogoji iz </w:t>
      </w:r>
      <w:r w:rsidR="00F331F6" w:rsidRPr="00114E23">
        <w:rPr>
          <w:rFonts w:ascii="Arial" w:hAnsi="Arial" w:cs="Arial"/>
          <w:sz w:val="22"/>
          <w:szCs w:val="22"/>
          <w:lang w:eastAsia="en-GB"/>
        </w:rPr>
        <w:fldChar w:fldCharType="begin"/>
      </w:r>
      <w:r w:rsidR="00F331F6" w:rsidRPr="00114E23">
        <w:rPr>
          <w:rFonts w:ascii="Arial" w:hAnsi="Arial" w:cs="Arial"/>
          <w:sz w:val="22"/>
          <w:szCs w:val="22"/>
          <w:lang w:eastAsia="en-GB"/>
        </w:rPr>
        <w:instrText xml:space="preserve"> REF _Ref55988687 \n \h </w:instrText>
      </w:r>
      <w:r w:rsidR="00114E23">
        <w:rPr>
          <w:rFonts w:ascii="Arial" w:hAnsi="Arial" w:cs="Arial"/>
          <w:sz w:val="22"/>
          <w:szCs w:val="22"/>
          <w:lang w:eastAsia="en-GB"/>
        </w:rPr>
        <w:instrText xml:space="preserve"> \* MERGEFORMAT </w:instrText>
      </w:r>
      <w:r w:rsidR="00F331F6" w:rsidRPr="00114E23">
        <w:rPr>
          <w:rFonts w:ascii="Arial" w:hAnsi="Arial" w:cs="Arial"/>
          <w:sz w:val="22"/>
          <w:szCs w:val="22"/>
          <w:lang w:eastAsia="en-GB"/>
        </w:rPr>
      </w:r>
      <w:r w:rsidR="00F331F6" w:rsidRPr="00114E23">
        <w:rPr>
          <w:rFonts w:ascii="Arial" w:hAnsi="Arial" w:cs="Arial"/>
          <w:sz w:val="22"/>
          <w:szCs w:val="22"/>
          <w:lang w:eastAsia="en-GB"/>
        </w:rPr>
        <w:fldChar w:fldCharType="separate"/>
      </w:r>
      <w:r w:rsidR="00BC2756">
        <w:rPr>
          <w:rFonts w:ascii="Arial" w:hAnsi="Arial" w:cs="Arial"/>
          <w:sz w:val="22"/>
          <w:szCs w:val="22"/>
          <w:lang w:eastAsia="en-GB"/>
        </w:rPr>
        <w:t>43</w:t>
      </w:r>
      <w:r w:rsidR="00F331F6" w:rsidRPr="00114E23">
        <w:rPr>
          <w:rFonts w:ascii="Arial" w:hAnsi="Arial" w:cs="Arial"/>
          <w:sz w:val="22"/>
          <w:szCs w:val="22"/>
          <w:lang w:eastAsia="en-GB"/>
        </w:rPr>
        <w:fldChar w:fldCharType="end"/>
      </w:r>
      <w:r w:rsidR="00966397" w:rsidRPr="00114E23">
        <w:rPr>
          <w:rFonts w:ascii="Arial" w:hAnsi="Arial" w:cs="Arial"/>
          <w:sz w:val="22"/>
          <w:szCs w:val="22"/>
          <w:lang w:eastAsia="en-GB"/>
        </w:rPr>
        <w:t xml:space="preserve">. člena zakona </w:t>
      </w:r>
      <w:r w:rsidRPr="00114E23">
        <w:rPr>
          <w:rFonts w:ascii="Arial" w:hAnsi="Arial" w:cs="Arial"/>
          <w:sz w:val="22"/>
          <w:szCs w:val="22"/>
          <w:lang w:eastAsia="en-GB"/>
        </w:rPr>
        <w:t xml:space="preserve">ali (2) na pogodbeni podlagi, pri čemer odjemalci sklenejo pogodbo, s katero uredijo medsebojna razmerja. </w:t>
      </w:r>
    </w:p>
    <w:p w14:paraId="05D0099E" w14:textId="2FEEAC6F" w:rsidR="006A1717" w:rsidRPr="00114E23" w:rsidRDefault="00B239A4" w:rsidP="00E44A86">
      <w:pPr>
        <w:spacing w:before="100" w:beforeAutospacing="1" w:after="100" w:afterAutospacing="1"/>
        <w:rPr>
          <w:sz w:val="22"/>
        </w:rPr>
      </w:pPr>
      <w:r w:rsidRPr="00114E23">
        <w:rPr>
          <w:rFonts w:eastAsia="Times New Roman" w:cs="Arial"/>
          <w:sz w:val="22"/>
          <w:lang w:eastAsia="en-GB"/>
        </w:rPr>
        <w:t xml:space="preserve">Člen </w:t>
      </w:r>
      <w:r w:rsidR="00353549" w:rsidRPr="00114E23">
        <w:rPr>
          <w:rFonts w:eastAsia="Times New Roman" w:cs="Arial"/>
          <w:sz w:val="22"/>
          <w:lang w:eastAsia="en-GB"/>
        </w:rPr>
        <w:t xml:space="preserve">tudi </w:t>
      </w:r>
      <w:r w:rsidRPr="00114E23">
        <w:rPr>
          <w:rFonts w:eastAsia="Times New Roman" w:cs="Arial"/>
          <w:sz w:val="22"/>
          <w:lang w:eastAsia="en-GB"/>
        </w:rPr>
        <w:t>podrobneje ureja</w:t>
      </w:r>
      <w:r w:rsidR="00353549" w:rsidRPr="00114E23">
        <w:rPr>
          <w:rFonts w:eastAsia="Times New Roman" w:cs="Arial"/>
          <w:sz w:val="22"/>
          <w:lang w:eastAsia="en-GB"/>
        </w:rPr>
        <w:t xml:space="preserve"> </w:t>
      </w:r>
      <w:r w:rsidRPr="00114E23">
        <w:rPr>
          <w:rFonts w:eastAsia="Times New Roman" w:cs="Arial"/>
          <w:sz w:val="22"/>
          <w:lang w:eastAsia="en-GB"/>
        </w:rPr>
        <w:t xml:space="preserve">pogodbo o samooskrbi, </w:t>
      </w:r>
      <w:r w:rsidR="00353549" w:rsidRPr="00114E23">
        <w:rPr>
          <w:rFonts w:eastAsia="Times New Roman" w:cs="Arial"/>
          <w:sz w:val="22"/>
          <w:lang w:eastAsia="en-GB"/>
        </w:rPr>
        <w:t xml:space="preserve">sklenjeno med odjemalcem in dobaviteljem, </w:t>
      </w:r>
      <w:r w:rsidRPr="00114E23">
        <w:rPr>
          <w:rFonts w:eastAsia="Times New Roman" w:cs="Arial"/>
          <w:sz w:val="22"/>
          <w:lang w:eastAsia="en-GB"/>
        </w:rPr>
        <w:t xml:space="preserve">ki je </w:t>
      </w:r>
      <w:r w:rsidRPr="00114E23">
        <w:rPr>
          <w:sz w:val="22"/>
        </w:rPr>
        <w:t>vrsta pogodbe o dobavi električne energije</w:t>
      </w:r>
      <w:r w:rsidR="009C55B8" w:rsidRPr="00114E23">
        <w:rPr>
          <w:sz w:val="22"/>
        </w:rPr>
        <w:t xml:space="preserve"> in določa njeno vsebino</w:t>
      </w:r>
      <w:r w:rsidR="00353549" w:rsidRPr="00114E23">
        <w:rPr>
          <w:sz w:val="22"/>
        </w:rPr>
        <w:t xml:space="preserve"> ter pooblašča Vlado za izdajo podzakonskih aktov v zvezi s samooskrbo.</w:t>
      </w:r>
      <w:r w:rsidR="00DB48B6">
        <w:rPr>
          <w:sz w:val="22"/>
        </w:rPr>
        <w:t xml:space="preserve"> Obvezne sestavine pogodbe o samooskrbi so določene tudi v zakonu, ki ureja oskrbo z električno energijo. Gre za določbe, ki so trenutno del EZ-1, kasneje pa bodo te določbe prenešene v Zakon o oskrbi z električno energijo.</w:t>
      </w:r>
    </w:p>
    <w:p w14:paraId="3D16A740" w14:textId="2AB5F268" w:rsidR="006A1717" w:rsidRPr="00114E23" w:rsidRDefault="006A1717" w:rsidP="00E44A86">
      <w:pPr>
        <w:spacing w:before="100" w:beforeAutospacing="1" w:after="100" w:afterAutospacing="1"/>
        <w:rPr>
          <w:sz w:val="22"/>
        </w:rPr>
      </w:pPr>
      <w:r w:rsidRPr="00114E23">
        <w:rPr>
          <w:sz w:val="22"/>
        </w:rPr>
        <w:t xml:space="preserve">Gre za implementacijo prvega in četrtega odstavka 21. člena Direktive </w:t>
      </w:r>
      <w:r w:rsidRPr="00114E23">
        <w:rPr>
          <w:rFonts w:cs="Arial"/>
          <w:sz w:val="22"/>
        </w:rPr>
        <w:t>2018/2001/EU</w:t>
      </w:r>
      <w:r w:rsidRPr="00114E23">
        <w:rPr>
          <w:sz w:val="22"/>
        </w:rPr>
        <w:t xml:space="preserve"> dosedanjega in za prenos ureditve iz 315.a člena EZ-1 (tretji, peti in šesti odstavek).</w:t>
      </w:r>
    </w:p>
    <w:p w14:paraId="111727FA" w14:textId="7F4511EE" w:rsidR="005109B3" w:rsidRPr="00114E23" w:rsidRDefault="00353549" w:rsidP="00BC7B94">
      <w:pPr>
        <w:keepNext/>
        <w:keepLines/>
        <w:spacing w:before="100" w:beforeAutospacing="1" w:after="100" w:afterAutospacing="1"/>
        <w:rPr>
          <w:b/>
          <w:sz w:val="22"/>
        </w:rPr>
      </w:pPr>
      <w:r w:rsidRPr="00114E23">
        <w:rPr>
          <w:b/>
          <w:sz w:val="22"/>
        </w:rPr>
        <w:lastRenderedPageBreak/>
        <w:t xml:space="preserve">K </w:t>
      </w:r>
      <w:r w:rsidR="00DA089C" w:rsidRPr="00114E23">
        <w:rPr>
          <w:b/>
          <w:sz w:val="22"/>
        </w:rPr>
        <w:fldChar w:fldCharType="begin"/>
      </w:r>
      <w:r w:rsidR="00DA089C" w:rsidRPr="00114E23">
        <w:rPr>
          <w:b/>
          <w:sz w:val="22"/>
        </w:rPr>
        <w:instrText xml:space="preserve"> REF _Ref55992228 \w \h </w:instrText>
      </w:r>
      <w:r w:rsidR="00114E23">
        <w:rPr>
          <w:b/>
          <w:sz w:val="22"/>
        </w:rPr>
        <w:instrText xml:space="preserve"> \* MERGEFORMAT </w:instrText>
      </w:r>
      <w:r w:rsidR="00DA089C" w:rsidRPr="00114E23">
        <w:rPr>
          <w:b/>
          <w:sz w:val="22"/>
        </w:rPr>
      </w:r>
      <w:r w:rsidR="00DA089C" w:rsidRPr="00114E23">
        <w:rPr>
          <w:b/>
          <w:sz w:val="22"/>
        </w:rPr>
        <w:fldChar w:fldCharType="separate"/>
      </w:r>
      <w:r w:rsidR="00BC2756">
        <w:rPr>
          <w:b/>
          <w:sz w:val="22"/>
        </w:rPr>
        <w:t>38</w:t>
      </w:r>
      <w:r w:rsidR="00DA089C" w:rsidRPr="00114E23">
        <w:rPr>
          <w:b/>
          <w:sz w:val="22"/>
        </w:rPr>
        <w:fldChar w:fldCharType="end"/>
      </w:r>
      <w:r w:rsidRPr="00114E23">
        <w:rPr>
          <w:b/>
          <w:sz w:val="22"/>
        </w:rPr>
        <w:t>. členu</w:t>
      </w:r>
    </w:p>
    <w:p w14:paraId="0ED9E1F1" w14:textId="14B26338" w:rsidR="00635450" w:rsidRDefault="00F01F53" w:rsidP="00BC7B94">
      <w:pPr>
        <w:keepNext/>
        <w:keepLines/>
        <w:spacing w:before="100" w:beforeAutospacing="1" w:after="100" w:afterAutospacing="1"/>
        <w:rPr>
          <w:sz w:val="22"/>
        </w:rPr>
      </w:pPr>
      <w:r w:rsidRPr="00F01F53">
        <w:rPr>
          <w:sz w:val="22"/>
        </w:rPr>
        <w:t>Člen v skladu z drugim odstavkom 21. člena Direktive 2018/2001/EU in desetim odstavkom trenutno veljavnega 315.a člena EZ-1 podrobno ureja pravice končnih odjemalcev s samooskrbo. Gre zlasti za pravico, da proizvajajo energijo iz obnovljivih virov, jo porabljajo za lastno porabo, jo shranjujejo in prodajajo električno energijo, oddano v omrežje, na podlagi pogodb o nakupu električne energije iz obnovljivih virov ali prek dobaviteljev električne energije oziroma pravil o medsebojni izmenjavi. Končni odjemalci s samooskrbo imajo vse pravice, ki jih imajo kot končni odjemalci v skladu s tem zakonom in zakonom, ki ureja oskrbo z električno energijo. Pri slednjem gre za določbe, ki so trenutno del EZ-1, kasneje pa bodo te določbe prenešene v Zakon o oskrbi z električno energijo. Člen ureja tudi izvajanje samooskrbe v primeru smrti končnega odjemalca.</w:t>
      </w:r>
    </w:p>
    <w:p w14:paraId="2D691DB2" w14:textId="7489D81F" w:rsidR="00F01F53" w:rsidRPr="0083088F" w:rsidRDefault="00F01F53" w:rsidP="00BC7B94">
      <w:pPr>
        <w:keepNext/>
        <w:keepLines/>
        <w:spacing w:before="100" w:beforeAutospacing="1" w:after="100" w:afterAutospacing="1"/>
        <w:rPr>
          <w:sz w:val="22"/>
        </w:rPr>
      </w:pPr>
      <w:r w:rsidRPr="00F01F53">
        <w:rPr>
          <w:sz w:val="22"/>
        </w:rPr>
        <w:t>Pomembna pravica končnih odjemalcev s samooskrbo je možnost, da pridobijo</w:t>
      </w:r>
      <w:r>
        <w:rPr>
          <w:sz w:val="22"/>
        </w:rPr>
        <w:t xml:space="preserve"> </w:t>
      </w:r>
      <w:r w:rsidRPr="00F01F53">
        <w:rPr>
          <w:sz w:val="22"/>
        </w:rPr>
        <w:t>naložbeno pomoč, ki bo urejena po pravilih "de minimis" v podzakonskem aktu iz 37. člena, oz. vstopijo v podporno shemo, urejeno v 3. poglavju tega zakona. Namen je končnemu odjemalcu s samooskrbo omogočiti izbiro; naložbena pomoč je namreč administrativno manj obremenjujoča in gre za enkratno obliko pomoči. Na drugi strani je vstop v podporno shemo administrativno bolj zahteven (deklaracija, potrdila o izvoru), in se izvaja v obliki zagotovoljenega odkupa ali finančne pomoči za tekoče poslovanje. Naložbena pomoč se bo podrobneje uredila v podzakonskem aktu iz 37. člena; mora biti namreč dodeljena v skladu s pogoji iz Uredbe Komisije (EU) št. 1407/2013 z dne 18. decembra 2013 o uporabi členov 107 in 108 Pogodbe o delovanju Evropske unije pri pomoči de minimis (UL L 352, str. 1, z dne 24. 12. 2013), spremenjeno z Uredbo Komisije (EU) 2020/972 z dne 2. julija 2020 o spremembi Uredbe (EU) št. 1407/2013 v zvezi s podaljšanjem njene veljavnosti in o spremembi Uredbe (EU) št. 651/2014 v zvezi s podaljšanjem njene veljavnosti in ustreznimi prilagoditvami minimis (UL L 215, str. 3, z dne 7.7.2020).Osnovna pravila podporne sheme se urejajo v 3. poglavju zakona, podrobneje pa bodo urejena v podzakonskih aktih omenjenega poglavja. Tako naložbeno pomoč kot tudi podpore na podlagi 3. poglavja tega zakona v skladu z 18. členom tega zakona dodeljuje center za podpore.</w:t>
      </w:r>
    </w:p>
    <w:p w14:paraId="75234C6E" w14:textId="4E9DE917" w:rsidR="00353549" w:rsidRPr="00114E23" w:rsidRDefault="006A1717" w:rsidP="00E44A86">
      <w:pPr>
        <w:spacing w:before="100" w:beforeAutospacing="1" w:after="100" w:afterAutospacing="1"/>
        <w:rPr>
          <w:b/>
          <w:sz w:val="22"/>
        </w:rPr>
      </w:pPr>
      <w:r w:rsidRPr="00114E23">
        <w:rPr>
          <w:b/>
          <w:sz w:val="22"/>
        </w:rPr>
        <w:t xml:space="preserve">K </w:t>
      </w:r>
      <w:r w:rsidR="00DA089C" w:rsidRPr="00114E23">
        <w:rPr>
          <w:b/>
          <w:sz w:val="22"/>
        </w:rPr>
        <w:fldChar w:fldCharType="begin"/>
      </w:r>
      <w:r w:rsidR="00DA089C" w:rsidRPr="00114E23">
        <w:rPr>
          <w:b/>
          <w:sz w:val="22"/>
        </w:rPr>
        <w:instrText xml:space="preserve"> REF _Ref55992238 \w \h </w:instrText>
      </w:r>
      <w:r w:rsidR="00114E23">
        <w:rPr>
          <w:b/>
          <w:sz w:val="22"/>
        </w:rPr>
        <w:instrText xml:space="preserve"> \* MERGEFORMAT </w:instrText>
      </w:r>
      <w:r w:rsidR="00DA089C" w:rsidRPr="00114E23">
        <w:rPr>
          <w:b/>
          <w:sz w:val="22"/>
        </w:rPr>
      </w:r>
      <w:r w:rsidR="00DA089C" w:rsidRPr="00114E23">
        <w:rPr>
          <w:b/>
          <w:sz w:val="22"/>
        </w:rPr>
        <w:fldChar w:fldCharType="separate"/>
      </w:r>
      <w:r w:rsidR="00BC2756">
        <w:rPr>
          <w:b/>
          <w:sz w:val="22"/>
        </w:rPr>
        <w:t>39</w:t>
      </w:r>
      <w:r w:rsidR="00DA089C" w:rsidRPr="00114E23">
        <w:rPr>
          <w:b/>
          <w:sz w:val="22"/>
        </w:rPr>
        <w:fldChar w:fldCharType="end"/>
      </w:r>
      <w:r w:rsidRPr="00114E23">
        <w:rPr>
          <w:b/>
          <w:sz w:val="22"/>
        </w:rPr>
        <w:t>. členu</w:t>
      </w:r>
    </w:p>
    <w:p w14:paraId="4076A998" w14:textId="69B231E8" w:rsidR="003F00D4" w:rsidRPr="00114E23" w:rsidRDefault="003F00D4" w:rsidP="00E44A86">
      <w:pPr>
        <w:spacing w:before="100" w:beforeAutospacing="1" w:after="100" w:afterAutospacing="1"/>
        <w:rPr>
          <w:bCs/>
          <w:sz w:val="22"/>
        </w:rPr>
      </w:pPr>
      <w:r w:rsidRPr="00114E23">
        <w:rPr>
          <w:bCs/>
          <w:sz w:val="22"/>
        </w:rPr>
        <w:t>Člen predpisuje obveznost plačila omrežnine ali drugih javnih dajatev s strani končnih odjemalcev s samooskrbo in nj</w:t>
      </w:r>
      <w:r w:rsidR="008C5BC5" w:rsidRPr="00114E23">
        <w:rPr>
          <w:bCs/>
          <w:sz w:val="22"/>
        </w:rPr>
        <w:t>ene</w:t>
      </w:r>
      <w:r w:rsidR="00633898" w:rsidRPr="00114E23">
        <w:rPr>
          <w:bCs/>
          <w:sz w:val="22"/>
        </w:rPr>
        <w:t xml:space="preserve"> </w:t>
      </w:r>
      <w:r w:rsidRPr="00114E23">
        <w:rPr>
          <w:bCs/>
          <w:sz w:val="22"/>
        </w:rPr>
        <w:t xml:space="preserve">izjeme. </w:t>
      </w:r>
      <w:r w:rsidR="00633898" w:rsidRPr="00114E23">
        <w:rPr>
          <w:bCs/>
          <w:sz w:val="22"/>
        </w:rPr>
        <w:t>V tem členu se odraža bistvena novost na področju samooskrbe, da odjemalci s samooskrbo ne morejo količin prevzete električne energije iz omrežja zmanjšati za količine oddane energije v omrežje in plačati omrežnino le za razliko (t.i. netiranje). Odjemalci s samooskrbo morajo plačati omrežnino na vso prevzeto energijo iz omrežja, ne pa tudi omrežnine na oddano energijo iz omrežja.</w:t>
      </w:r>
    </w:p>
    <w:p w14:paraId="09B9F245" w14:textId="031D67C3" w:rsidR="003F00D4" w:rsidRPr="00114E23" w:rsidRDefault="003F00D4" w:rsidP="003F00D4">
      <w:pPr>
        <w:spacing w:before="100" w:beforeAutospacing="1" w:after="100" w:afterAutospacing="1"/>
        <w:rPr>
          <w:b/>
          <w:sz w:val="22"/>
        </w:rPr>
      </w:pPr>
      <w:r w:rsidRPr="00114E23">
        <w:rPr>
          <w:b/>
          <w:sz w:val="22"/>
        </w:rPr>
        <w:t xml:space="preserve">K </w:t>
      </w:r>
      <w:r w:rsidR="00DA089C" w:rsidRPr="00114E23">
        <w:rPr>
          <w:b/>
          <w:sz w:val="22"/>
        </w:rPr>
        <w:fldChar w:fldCharType="begin"/>
      </w:r>
      <w:r w:rsidR="00DA089C" w:rsidRPr="00114E23">
        <w:rPr>
          <w:b/>
          <w:sz w:val="22"/>
        </w:rPr>
        <w:instrText xml:space="preserve"> REF _Ref55992257 \w \h </w:instrText>
      </w:r>
      <w:r w:rsidR="00114E23">
        <w:rPr>
          <w:b/>
          <w:sz w:val="22"/>
        </w:rPr>
        <w:instrText xml:space="preserve"> \* MERGEFORMAT </w:instrText>
      </w:r>
      <w:r w:rsidR="00DA089C" w:rsidRPr="00114E23">
        <w:rPr>
          <w:b/>
          <w:sz w:val="22"/>
        </w:rPr>
      </w:r>
      <w:r w:rsidR="00DA089C" w:rsidRPr="00114E23">
        <w:rPr>
          <w:b/>
          <w:sz w:val="22"/>
        </w:rPr>
        <w:fldChar w:fldCharType="separate"/>
      </w:r>
      <w:r w:rsidR="00BC2756">
        <w:rPr>
          <w:b/>
          <w:sz w:val="22"/>
        </w:rPr>
        <w:t>40</w:t>
      </w:r>
      <w:r w:rsidR="00DA089C" w:rsidRPr="00114E23">
        <w:rPr>
          <w:b/>
          <w:sz w:val="22"/>
        </w:rPr>
        <w:fldChar w:fldCharType="end"/>
      </w:r>
      <w:r w:rsidRPr="00114E23">
        <w:rPr>
          <w:b/>
          <w:sz w:val="22"/>
        </w:rPr>
        <w:t>. členu</w:t>
      </w:r>
    </w:p>
    <w:p w14:paraId="75EBA6D4" w14:textId="404AD469" w:rsidR="008C5BC5" w:rsidRDefault="008C5BC5" w:rsidP="003F00D4">
      <w:pPr>
        <w:spacing w:before="100" w:beforeAutospacing="1" w:after="100" w:afterAutospacing="1"/>
        <w:rPr>
          <w:rFonts w:cs="Arial"/>
          <w:sz w:val="22"/>
        </w:rPr>
      </w:pPr>
      <w:r w:rsidRPr="00114E23">
        <w:rPr>
          <w:bCs/>
          <w:sz w:val="22"/>
        </w:rPr>
        <w:t xml:space="preserve">Člen opredeljuje lastništvo oziroma upravljanje naprave s samooskrbo s strani tretje osebe, ki ni končni odjemalec s samooskrbo. Gre za prenos petega odstavka 21. člena Direktive </w:t>
      </w:r>
      <w:r w:rsidRPr="00114E23">
        <w:rPr>
          <w:rFonts w:cs="Arial"/>
          <w:sz w:val="22"/>
        </w:rPr>
        <w:t>2018/2001/EU.</w:t>
      </w:r>
    </w:p>
    <w:p w14:paraId="11C38CB9" w14:textId="73D46698" w:rsidR="004219D6" w:rsidRPr="00114E23" w:rsidRDefault="004219D6" w:rsidP="003F00D4">
      <w:pPr>
        <w:spacing w:before="100" w:beforeAutospacing="1" w:after="100" w:afterAutospacing="1"/>
        <w:rPr>
          <w:bCs/>
          <w:sz w:val="22"/>
        </w:rPr>
      </w:pPr>
      <w:r w:rsidRPr="004219D6">
        <w:rPr>
          <w:bCs/>
          <w:sz w:val="22"/>
        </w:rPr>
        <w:t xml:space="preserve">V navedenem </w:t>
      </w:r>
      <w:r>
        <w:rPr>
          <w:bCs/>
          <w:sz w:val="22"/>
        </w:rPr>
        <w:t>členu</w:t>
      </w:r>
      <w:r w:rsidRPr="004219D6">
        <w:rPr>
          <w:bCs/>
          <w:sz w:val="22"/>
        </w:rPr>
        <w:t xml:space="preserve"> je </w:t>
      </w:r>
      <w:r>
        <w:rPr>
          <w:bCs/>
          <w:sz w:val="22"/>
        </w:rPr>
        <w:t xml:space="preserve">urejena tudi služnost na </w:t>
      </w:r>
      <w:r w:rsidRPr="004219D6">
        <w:rPr>
          <w:bCs/>
          <w:sz w:val="22"/>
        </w:rPr>
        <w:t xml:space="preserve">strehah stavb, ki so v lasti Republike Slovenije ali samoupravne lokalne skupnosti. Strehe javnih stavb so doslej večinoma neizkoriščene, Republika Slovenija in samoupravne lokalne skupnosti bi tako s svojimi nepremičninami in podelitvijo služnosti pomembno prispevale k blaženju podnebnih sprememb, nepremičnine bi pridobile vrednost, povečalo bi se zagotavljanje energije iz obnovljivih virov energije. V neizkoriščenih strehah je velik potencial za proizvodnjo električne energije v Sloveniji. Povečanje postavitev sončnih elektrarn na strehah v javni lasti bi bilo za vzor zasebnim </w:t>
      </w:r>
      <w:r w:rsidRPr="004219D6">
        <w:rPr>
          <w:bCs/>
          <w:sz w:val="22"/>
        </w:rPr>
        <w:lastRenderedPageBreak/>
        <w:t xml:space="preserve">lastnikom večstanovanjskih stavb, saj se soočajo z veliko težavami pri pridobivanju soglasij za vzpostavitev sončnih elektrarn na strehah njihovih stavb. </w:t>
      </w:r>
    </w:p>
    <w:p w14:paraId="374027F9" w14:textId="2F7D12A2" w:rsidR="00E44A86" w:rsidRPr="00114E23" w:rsidRDefault="008C5BC5" w:rsidP="00E44A86">
      <w:pPr>
        <w:spacing w:before="100" w:beforeAutospacing="1" w:after="100" w:afterAutospacing="1"/>
        <w:rPr>
          <w:rFonts w:eastAsia="Times New Roman" w:cs="Arial"/>
          <w:b/>
          <w:bCs/>
          <w:sz w:val="22"/>
          <w:lang w:eastAsia="en-GB"/>
        </w:rPr>
      </w:pPr>
      <w:r w:rsidRPr="00114E23">
        <w:rPr>
          <w:rFonts w:eastAsia="Times New Roman" w:cs="Arial"/>
          <w:b/>
          <w:bCs/>
          <w:sz w:val="22"/>
          <w:lang w:eastAsia="en-GB"/>
        </w:rPr>
        <w:t xml:space="preserve">K </w:t>
      </w:r>
      <w:r w:rsidR="00DA089C" w:rsidRPr="00114E23">
        <w:rPr>
          <w:rFonts w:eastAsia="Times New Roman" w:cs="Arial"/>
          <w:b/>
          <w:bCs/>
          <w:sz w:val="22"/>
          <w:lang w:eastAsia="en-GB"/>
        </w:rPr>
        <w:fldChar w:fldCharType="begin"/>
      </w:r>
      <w:r w:rsidR="00DA089C" w:rsidRPr="00114E23">
        <w:rPr>
          <w:rFonts w:eastAsia="Times New Roman" w:cs="Arial"/>
          <w:b/>
          <w:bCs/>
          <w:sz w:val="22"/>
          <w:lang w:eastAsia="en-GB"/>
        </w:rPr>
        <w:instrText xml:space="preserve"> REF _Ref55992270 \w \h </w:instrText>
      </w:r>
      <w:r w:rsidR="00114E23">
        <w:rPr>
          <w:rFonts w:eastAsia="Times New Roman" w:cs="Arial"/>
          <w:b/>
          <w:bCs/>
          <w:sz w:val="22"/>
          <w:lang w:eastAsia="en-GB"/>
        </w:rPr>
        <w:instrText xml:space="preserve"> \* MERGEFORMAT </w:instrText>
      </w:r>
      <w:r w:rsidR="00DA089C" w:rsidRPr="00114E23">
        <w:rPr>
          <w:rFonts w:eastAsia="Times New Roman" w:cs="Arial"/>
          <w:b/>
          <w:bCs/>
          <w:sz w:val="22"/>
          <w:lang w:eastAsia="en-GB"/>
        </w:rPr>
      </w:r>
      <w:r w:rsidR="00DA089C" w:rsidRPr="00114E23">
        <w:rPr>
          <w:rFonts w:eastAsia="Times New Roman" w:cs="Arial"/>
          <w:b/>
          <w:bCs/>
          <w:sz w:val="22"/>
          <w:lang w:eastAsia="en-GB"/>
        </w:rPr>
        <w:fldChar w:fldCharType="separate"/>
      </w:r>
      <w:r w:rsidR="00BC2756">
        <w:rPr>
          <w:rFonts w:eastAsia="Times New Roman" w:cs="Arial"/>
          <w:b/>
          <w:bCs/>
          <w:sz w:val="22"/>
          <w:lang w:eastAsia="en-GB"/>
        </w:rPr>
        <w:t>41</w:t>
      </w:r>
      <w:r w:rsidR="00DA089C" w:rsidRPr="00114E23">
        <w:rPr>
          <w:rFonts w:eastAsia="Times New Roman" w:cs="Arial"/>
          <w:b/>
          <w:bCs/>
          <w:sz w:val="22"/>
          <w:lang w:eastAsia="en-GB"/>
        </w:rPr>
        <w:fldChar w:fldCharType="end"/>
      </w:r>
      <w:r w:rsidRPr="00114E23">
        <w:rPr>
          <w:rFonts w:eastAsia="Times New Roman" w:cs="Arial"/>
          <w:b/>
          <w:bCs/>
          <w:sz w:val="22"/>
          <w:lang w:eastAsia="en-GB"/>
        </w:rPr>
        <w:t>. členu</w:t>
      </w:r>
    </w:p>
    <w:p w14:paraId="5F70A149" w14:textId="4E5FB201" w:rsidR="00435981" w:rsidRPr="00114E23" w:rsidRDefault="00435981" w:rsidP="00435981">
      <w:pPr>
        <w:spacing w:before="100" w:beforeAutospacing="1" w:after="100" w:afterAutospacing="1"/>
        <w:rPr>
          <w:rFonts w:eastAsia="Times New Roman" w:cs="Arial"/>
          <w:sz w:val="22"/>
          <w:lang w:eastAsia="en-GB"/>
        </w:rPr>
      </w:pPr>
      <w:r w:rsidRPr="00114E23">
        <w:rPr>
          <w:rFonts w:eastAsia="Times New Roman" w:cs="Arial"/>
          <w:sz w:val="22"/>
          <w:lang w:eastAsia="en-GB"/>
        </w:rPr>
        <w:t>Člen daje podlago za sprejem programa za spodbujanje in lajšanje razvoja samooskrbe z energijo iz obnovljivih virov in določa njegovo minimalno vsebino. Za njegov</w:t>
      </w:r>
      <w:r w:rsidR="00A44FA6">
        <w:rPr>
          <w:rFonts w:eastAsia="Times New Roman" w:cs="Arial"/>
          <w:sz w:val="22"/>
          <w:lang w:eastAsia="en-GB"/>
        </w:rPr>
        <w:t xml:space="preserve"> sprejem</w:t>
      </w:r>
      <w:r w:rsidRPr="00114E23">
        <w:rPr>
          <w:rFonts w:eastAsia="Times New Roman" w:cs="Arial"/>
          <w:sz w:val="22"/>
          <w:lang w:eastAsia="en-GB"/>
        </w:rPr>
        <w:t xml:space="preserve"> je pristojno ministrstvo.</w:t>
      </w:r>
    </w:p>
    <w:p w14:paraId="60ED8BD0" w14:textId="03AE0A58" w:rsidR="008C5BC5" w:rsidRPr="00114E23" w:rsidRDefault="00435981" w:rsidP="00E44A86">
      <w:pPr>
        <w:spacing w:before="100" w:beforeAutospacing="1" w:after="100" w:afterAutospacing="1"/>
        <w:rPr>
          <w:rFonts w:eastAsia="Times New Roman" w:cs="Arial"/>
          <w:b/>
          <w:bCs/>
          <w:sz w:val="22"/>
          <w:lang w:eastAsia="en-GB"/>
        </w:rPr>
      </w:pPr>
      <w:r w:rsidRPr="00114E23">
        <w:rPr>
          <w:rFonts w:eastAsia="Times New Roman" w:cs="Arial"/>
          <w:b/>
          <w:bCs/>
          <w:sz w:val="22"/>
          <w:lang w:eastAsia="en-GB"/>
        </w:rPr>
        <w:t xml:space="preserve">K </w:t>
      </w:r>
      <w:r w:rsidR="004C16B6" w:rsidRPr="00114E23">
        <w:rPr>
          <w:rFonts w:eastAsia="Times New Roman" w:cs="Arial"/>
          <w:b/>
          <w:bCs/>
          <w:sz w:val="22"/>
          <w:lang w:eastAsia="en-GB"/>
        </w:rPr>
        <w:fldChar w:fldCharType="begin"/>
      </w:r>
      <w:r w:rsidR="004C16B6" w:rsidRPr="00114E23">
        <w:rPr>
          <w:rFonts w:eastAsia="Times New Roman" w:cs="Arial"/>
          <w:b/>
          <w:bCs/>
          <w:sz w:val="22"/>
          <w:lang w:eastAsia="en-GB"/>
        </w:rPr>
        <w:instrText xml:space="preserve"> REF _Ref55989874 \w \h </w:instrText>
      </w:r>
      <w:r w:rsidR="00114E23">
        <w:rPr>
          <w:rFonts w:eastAsia="Times New Roman" w:cs="Arial"/>
          <w:b/>
          <w:bCs/>
          <w:sz w:val="22"/>
          <w:lang w:eastAsia="en-GB"/>
        </w:rPr>
        <w:instrText xml:space="preserve"> \* MERGEFORMAT </w:instrText>
      </w:r>
      <w:r w:rsidR="004C16B6" w:rsidRPr="00114E23">
        <w:rPr>
          <w:rFonts w:eastAsia="Times New Roman" w:cs="Arial"/>
          <w:b/>
          <w:bCs/>
          <w:sz w:val="22"/>
          <w:lang w:eastAsia="en-GB"/>
        </w:rPr>
      </w:r>
      <w:r w:rsidR="004C16B6" w:rsidRPr="00114E23">
        <w:rPr>
          <w:rFonts w:eastAsia="Times New Roman" w:cs="Arial"/>
          <w:b/>
          <w:bCs/>
          <w:sz w:val="22"/>
          <w:lang w:eastAsia="en-GB"/>
        </w:rPr>
        <w:fldChar w:fldCharType="separate"/>
      </w:r>
      <w:r w:rsidR="00BC2756">
        <w:rPr>
          <w:rFonts w:eastAsia="Times New Roman" w:cs="Arial"/>
          <w:b/>
          <w:bCs/>
          <w:sz w:val="22"/>
          <w:lang w:eastAsia="en-GB"/>
        </w:rPr>
        <w:t>42</w:t>
      </w:r>
      <w:r w:rsidR="004C16B6" w:rsidRPr="00114E23">
        <w:rPr>
          <w:rFonts w:eastAsia="Times New Roman" w:cs="Arial"/>
          <w:b/>
          <w:bCs/>
          <w:sz w:val="22"/>
          <w:lang w:eastAsia="en-GB"/>
        </w:rPr>
        <w:fldChar w:fldCharType="end"/>
      </w:r>
      <w:r w:rsidRPr="00114E23">
        <w:rPr>
          <w:rFonts w:eastAsia="Times New Roman" w:cs="Arial"/>
          <w:b/>
          <w:bCs/>
          <w:sz w:val="22"/>
          <w:lang w:eastAsia="en-GB"/>
        </w:rPr>
        <w:t>. členu</w:t>
      </w:r>
    </w:p>
    <w:p w14:paraId="41F715E6" w14:textId="7695B536" w:rsidR="00F31EAE" w:rsidRDefault="00010EC1" w:rsidP="005E27AA">
      <w:pPr>
        <w:rPr>
          <w:sz w:val="22"/>
        </w:rPr>
      </w:pPr>
      <w:r w:rsidRPr="00114E23">
        <w:rPr>
          <w:rFonts w:eastAsia="Times New Roman" w:cs="Arial"/>
          <w:sz w:val="22"/>
          <w:lang w:eastAsia="en-GB"/>
        </w:rPr>
        <w:t xml:space="preserve">Člen ureja obveznost pridobivanja soglasja za priključitev naprave za samooskrbo pri distribucijskem operaterju pred priključitvijo in določa njene izjeme. Soglasje se izda na podlagi vloge končnega odjemalca s samooskrbo, v skrajšanem ali v posebnem ugotovitvenem postopku. Takšno soglasje ni potrebno za napravo za </w:t>
      </w:r>
      <w:r w:rsidRPr="00114E23">
        <w:rPr>
          <w:sz w:val="22"/>
        </w:rPr>
        <w:t xml:space="preserve">samooskrbo, katere priključna moč ne presega </w:t>
      </w:r>
      <w:r w:rsidR="00DA1376">
        <w:rPr>
          <w:sz w:val="22"/>
        </w:rPr>
        <w:t>20</w:t>
      </w:r>
      <w:r w:rsidRPr="00114E23">
        <w:rPr>
          <w:sz w:val="22"/>
        </w:rPr>
        <w:t xml:space="preserve"> kW, mora pa končni odjemalec s samooskrbo v tem primeru pred priključitvijo o tem obvestiti distri</w:t>
      </w:r>
      <w:r w:rsidR="005E27AA" w:rsidRPr="00114E23">
        <w:rPr>
          <w:sz w:val="22"/>
        </w:rPr>
        <w:t xml:space="preserve">bucijskega operaterja, ki lahko z odločbo tudi zavrne priključitev. </w:t>
      </w:r>
      <w:r w:rsidR="00472942">
        <w:rPr>
          <w:sz w:val="22"/>
        </w:rPr>
        <w:t xml:space="preserve">Meja 20 kW je postavljena z namenom, da se z enostavnim priključevanjem zajame </w:t>
      </w:r>
      <w:r w:rsidR="00794D9A">
        <w:rPr>
          <w:sz w:val="22"/>
        </w:rPr>
        <w:t xml:space="preserve">vsaj </w:t>
      </w:r>
      <w:r w:rsidR="00472942">
        <w:rPr>
          <w:sz w:val="22"/>
        </w:rPr>
        <w:t>nek normalen gospodinjski odjem</w:t>
      </w:r>
      <w:r w:rsidR="00794D9A">
        <w:rPr>
          <w:sz w:val="22"/>
        </w:rPr>
        <w:t xml:space="preserve"> (npr. enodružinske hiše)</w:t>
      </w:r>
      <w:r w:rsidR="00472942">
        <w:rPr>
          <w:sz w:val="22"/>
        </w:rPr>
        <w:t xml:space="preserve">, saj priključevanje naprav za samooskrbo </w:t>
      </w:r>
      <w:r w:rsidR="00794D9A">
        <w:rPr>
          <w:sz w:val="22"/>
        </w:rPr>
        <w:t>na takšnem gospodinjskem odjemu ne bi smelo predstavljati večjih pomislekov ali težav na strani sposobnosti distribucijskega sistema.</w:t>
      </w:r>
      <w:r w:rsidR="00472942">
        <w:rPr>
          <w:sz w:val="22"/>
        </w:rPr>
        <w:t xml:space="preserve"> </w:t>
      </w:r>
      <w:r w:rsidR="00DA1376">
        <w:rPr>
          <w:sz w:val="22"/>
        </w:rPr>
        <w:t xml:space="preserve">Za naprave med 20kW in 50kW se postopek enostavnega priključevanja lahko uporabi, če </w:t>
      </w:r>
      <w:r w:rsidR="00F31EAE">
        <w:rPr>
          <w:sz w:val="22"/>
        </w:rPr>
        <w:t xml:space="preserve">ne obstajajo varnostni pomisleki oz. tehnične nezdružljivosti komponent sistema. </w:t>
      </w:r>
    </w:p>
    <w:p w14:paraId="5895F02D" w14:textId="77777777" w:rsidR="0005505F" w:rsidRDefault="0005505F" w:rsidP="005E27AA">
      <w:pPr>
        <w:rPr>
          <w:sz w:val="22"/>
        </w:rPr>
      </w:pPr>
    </w:p>
    <w:p w14:paraId="5C57990A" w14:textId="060DF5E8" w:rsidR="00F31EAE" w:rsidRDefault="0005505F" w:rsidP="00F31EAE">
      <w:pPr>
        <w:rPr>
          <w:sz w:val="22"/>
        </w:rPr>
      </w:pPr>
      <w:r w:rsidRPr="0005505F">
        <w:rPr>
          <w:sz w:val="22"/>
        </w:rPr>
        <w:t>Če distribucijski operater ne izda in je vroči stranki v enem oz. dveh mesecih (odvisno od velikosti naprave) od prejema popolnega obvestila, se šteje, da je končni odjemalec s samooskrbo pridobil pravico do priključitve na distribucijsko omrežje in lahko zahteva sklenitev pogodbe o uporabi sistema. Da se lahko pravica po poteku danega roka tudi dejansko izvaja, narekuje drugi pododstavek prvega odstavka 17. člena Direktive 2018/2001/EU, ki govori o tem, da se lahko obrat ali skupna prozvodna enota priključi, če operater distribucijskega sistema odločitve ne sprejme v enem mesecu po prejemu obvestila. To pomeni, da ima končni odjemalec s samooskrbo pravico, da se nemoteno oskrbuje z obratovanjem naprave, in v tem primeru ga distribucijski operater ne sme odklopiti iz omrežja, če sam ni izvedel vseh potrebnih postopkov za priključitev naprave. Iz navedenega razloga posledično ne veljajo določbe zakona, ki ureja oskrbo z električno energijo (trenutno EZ-1, v nad</w:t>
      </w:r>
      <w:r>
        <w:rPr>
          <w:sz w:val="22"/>
        </w:rPr>
        <w:t xml:space="preserve">aljevanju nov zakon o </w:t>
      </w:r>
      <w:r w:rsidRPr="0005505F">
        <w:rPr>
          <w:sz w:val="22"/>
        </w:rPr>
        <w:t xml:space="preserve"> oskrbi z električno energijo), ki določajo, da se končnega odjemalca lahko odklopi, če moti sistem ali nima sklenjenih vseh pogodb, ki urejajo plačilo omrežnine elektrodistributerju.</w:t>
      </w:r>
    </w:p>
    <w:p w14:paraId="7DCE8CA5" w14:textId="77777777" w:rsidR="0005505F" w:rsidRDefault="0005505F" w:rsidP="00F31EAE">
      <w:pPr>
        <w:rPr>
          <w:sz w:val="22"/>
        </w:rPr>
      </w:pPr>
    </w:p>
    <w:p w14:paraId="661DD58F" w14:textId="1D12105C" w:rsidR="00F31EAE" w:rsidRDefault="00F31EAE" w:rsidP="00F31EAE">
      <w:pPr>
        <w:rPr>
          <w:sz w:val="22"/>
        </w:rPr>
      </w:pPr>
      <w:r w:rsidRPr="00F31EAE">
        <w:rPr>
          <w:sz w:val="22"/>
        </w:rPr>
        <w:t>Distribucijski operater mora</w:t>
      </w:r>
      <w:r>
        <w:rPr>
          <w:sz w:val="22"/>
        </w:rPr>
        <w:t xml:space="preserve"> nato</w:t>
      </w:r>
      <w:r w:rsidRPr="00F31EAE">
        <w:rPr>
          <w:sz w:val="22"/>
        </w:rPr>
        <w:t xml:space="preserve"> najkasneje v 15 dneh od nastopa domneve iz šestega in devetega odstavka končnega odjemalca s samooskrbo registrirati in mu predložiti s strani distribucijskega operaterja podpisano pogodbo o uporabi sistema. Če distribucijski operater ne pošlje pogodbe o uporabi sistema končnemu odjemalcu v roku iz prejšnjega stavka, ali ne izvede registracije v roku iz prejšnjega stavka, lahko končni odjemalec zahteva, da agencija izda odločbo, s katero distribucijskemu operaterju naloži priključitev na sistem v roku, ki ni daljši od 15 dni od vročitve odločbe.</w:t>
      </w:r>
      <w:r>
        <w:rPr>
          <w:sz w:val="22"/>
        </w:rPr>
        <w:t xml:space="preserve"> </w:t>
      </w:r>
    </w:p>
    <w:p w14:paraId="590A65FF" w14:textId="5806BF83" w:rsidR="00F31EAE" w:rsidRDefault="00F31EAE" w:rsidP="00F31EAE">
      <w:pPr>
        <w:rPr>
          <w:sz w:val="22"/>
        </w:rPr>
      </w:pPr>
    </w:p>
    <w:p w14:paraId="15EDE759" w14:textId="6F8E0DFF" w:rsidR="00F31EAE" w:rsidRPr="00F31EAE" w:rsidRDefault="00F31EAE" w:rsidP="00F31EAE">
      <w:pPr>
        <w:rPr>
          <w:sz w:val="22"/>
        </w:rPr>
      </w:pPr>
      <w:r>
        <w:rPr>
          <w:sz w:val="22"/>
        </w:rPr>
        <w:t xml:space="preserve">Namen določb tega člena je pospešiti administrativne postopke, ki so potrebni ob priključevanju naprav za samooskrbo. Le-ta bo namreč pomembno vplivala na sposobnost Republike Slovenije dosegati obvezni delež OVE in tudi na razvitost trga z električno energijo, ki jo sicer določa Direktiva 2019/944/EU, ki bo prenesena v Zakon o oskrbi z električno energijo. </w:t>
      </w:r>
    </w:p>
    <w:p w14:paraId="2196B142" w14:textId="77777777" w:rsidR="00F31EAE" w:rsidRPr="00114E23" w:rsidRDefault="00F31EAE" w:rsidP="00F31EAE">
      <w:pPr>
        <w:pStyle w:val="Odstavekseznama"/>
        <w:ind w:left="360"/>
        <w:rPr>
          <w:sz w:val="22"/>
          <w:szCs w:val="22"/>
        </w:rPr>
      </w:pPr>
    </w:p>
    <w:p w14:paraId="2D1AF071" w14:textId="422AD5BE" w:rsidR="00F31EAE" w:rsidRDefault="00F31EAE" w:rsidP="00F31EAE">
      <w:pPr>
        <w:rPr>
          <w:sz w:val="22"/>
        </w:rPr>
      </w:pPr>
      <w:r w:rsidRPr="00F31EAE">
        <w:rPr>
          <w:sz w:val="22"/>
        </w:rPr>
        <w:t>Določbe tega člena se uporabljajo tudi za priključevanje naprav za proizvodnjo električne energije iz obnovljivih virov v okviru demonstracijskih projektov.</w:t>
      </w:r>
    </w:p>
    <w:p w14:paraId="67F7195C" w14:textId="6559B3F8" w:rsidR="0005505F" w:rsidRPr="00F31EAE" w:rsidRDefault="0005505F" w:rsidP="00F31EAE">
      <w:pPr>
        <w:rPr>
          <w:sz w:val="22"/>
        </w:rPr>
      </w:pPr>
    </w:p>
    <w:p w14:paraId="418444A7" w14:textId="2330AD3A" w:rsidR="00F21BA4" w:rsidRPr="00114E23" w:rsidRDefault="005E27AA" w:rsidP="00E44A86">
      <w:pPr>
        <w:spacing w:before="100" w:beforeAutospacing="1" w:after="100" w:afterAutospacing="1"/>
        <w:rPr>
          <w:rFonts w:eastAsia="Times New Roman" w:cs="Arial"/>
          <w:b/>
          <w:bCs/>
          <w:sz w:val="22"/>
          <w:lang w:eastAsia="en-GB"/>
        </w:rPr>
      </w:pPr>
      <w:r w:rsidRPr="00114E23">
        <w:rPr>
          <w:rFonts w:eastAsia="Times New Roman" w:cs="Arial"/>
          <w:b/>
          <w:bCs/>
          <w:sz w:val="22"/>
          <w:lang w:eastAsia="en-GB"/>
        </w:rPr>
        <w:t xml:space="preserve">K </w:t>
      </w:r>
      <w:r w:rsidR="004C16B6" w:rsidRPr="00114E23">
        <w:rPr>
          <w:rFonts w:eastAsia="Times New Roman" w:cs="Arial"/>
          <w:b/>
          <w:bCs/>
          <w:sz w:val="22"/>
          <w:lang w:eastAsia="en-GB"/>
        </w:rPr>
        <w:fldChar w:fldCharType="begin"/>
      </w:r>
      <w:r w:rsidR="004C16B6" w:rsidRPr="00114E23">
        <w:rPr>
          <w:rFonts w:eastAsia="Times New Roman" w:cs="Arial"/>
          <w:b/>
          <w:bCs/>
          <w:sz w:val="22"/>
          <w:lang w:eastAsia="en-GB"/>
        </w:rPr>
        <w:instrText xml:space="preserve"> REF _Ref55988687 \w \h </w:instrText>
      </w:r>
      <w:r w:rsidR="00114E23">
        <w:rPr>
          <w:rFonts w:eastAsia="Times New Roman" w:cs="Arial"/>
          <w:b/>
          <w:bCs/>
          <w:sz w:val="22"/>
          <w:lang w:eastAsia="en-GB"/>
        </w:rPr>
        <w:instrText xml:space="preserve"> \* MERGEFORMAT </w:instrText>
      </w:r>
      <w:r w:rsidR="004C16B6" w:rsidRPr="00114E23">
        <w:rPr>
          <w:rFonts w:eastAsia="Times New Roman" w:cs="Arial"/>
          <w:b/>
          <w:bCs/>
          <w:sz w:val="22"/>
          <w:lang w:eastAsia="en-GB"/>
        </w:rPr>
      </w:r>
      <w:r w:rsidR="004C16B6" w:rsidRPr="00114E23">
        <w:rPr>
          <w:rFonts w:eastAsia="Times New Roman" w:cs="Arial"/>
          <w:b/>
          <w:bCs/>
          <w:sz w:val="22"/>
          <w:lang w:eastAsia="en-GB"/>
        </w:rPr>
        <w:fldChar w:fldCharType="separate"/>
      </w:r>
      <w:r w:rsidR="00BC2756">
        <w:rPr>
          <w:rFonts w:eastAsia="Times New Roman" w:cs="Arial"/>
          <w:b/>
          <w:bCs/>
          <w:sz w:val="22"/>
          <w:lang w:eastAsia="en-GB"/>
        </w:rPr>
        <w:t>43</w:t>
      </w:r>
      <w:r w:rsidR="004C16B6" w:rsidRPr="00114E23">
        <w:rPr>
          <w:rFonts w:eastAsia="Times New Roman" w:cs="Arial"/>
          <w:b/>
          <w:bCs/>
          <w:sz w:val="22"/>
          <w:lang w:eastAsia="en-GB"/>
        </w:rPr>
        <w:fldChar w:fldCharType="end"/>
      </w:r>
      <w:r w:rsidRPr="00114E23">
        <w:rPr>
          <w:rFonts w:eastAsia="Times New Roman" w:cs="Arial"/>
          <w:b/>
          <w:bCs/>
          <w:sz w:val="22"/>
          <w:lang w:eastAsia="en-GB"/>
        </w:rPr>
        <w:t>. členu</w:t>
      </w:r>
    </w:p>
    <w:p w14:paraId="73F15E90" w14:textId="6A8F54E9" w:rsidR="00CA050A" w:rsidRPr="00114E23" w:rsidRDefault="00314CCE" w:rsidP="001E3FB6">
      <w:pPr>
        <w:spacing w:before="100" w:beforeAutospacing="1" w:after="100" w:afterAutospacing="1"/>
        <w:rPr>
          <w:rFonts w:eastAsia="Times New Roman" w:cs="Arial"/>
          <w:sz w:val="22"/>
          <w:lang w:eastAsia="en-GB"/>
        </w:rPr>
      </w:pPr>
      <w:r w:rsidRPr="00114E23">
        <w:rPr>
          <w:rFonts w:eastAsia="Times New Roman" w:cs="Arial"/>
          <w:sz w:val="22"/>
          <w:lang w:eastAsia="en-GB"/>
        </w:rPr>
        <w:t xml:space="preserve">Člen določa pogoje za ustanovitev skupnosti na področju obnovljivih virov in njene pravice ter obveznosti. </w:t>
      </w:r>
      <w:r w:rsidR="00173F76" w:rsidRPr="00114E23">
        <w:rPr>
          <w:rFonts w:eastAsia="Times New Roman" w:cs="Arial"/>
          <w:sz w:val="22"/>
          <w:lang w:eastAsia="en-GB"/>
        </w:rPr>
        <w:t xml:space="preserve">Gre za prenos </w:t>
      </w:r>
      <w:r w:rsidRPr="00114E23">
        <w:rPr>
          <w:rFonts w:eastAsia="Times New Roman" w:cs="Arial"/>
          <w:sz w:val="22"/>
          <w:lang w:eastAsia="en-GB"/>
        </w:rPr>
        <w:t>prv</w:t>
      </w:r>
      <w:r w:rsidR="00173F76" w:rsidRPr="00114E23">
        <w:rPr>
          <w:rFonts w:eastAsia="Times New Roman" w:cs="Arial"/>
          <w:sz w:val="22"/>
          <w:lang w:eastAsia="en-GB"/>
        </w:rPr>
        <w:t>ega</w:t>
      </w:r>
      <w:r w:rsidRPr="00114E23">
        <w:rPr>
          <w:rFonts w:eastAsia="Times New Roman" w:cs="Arial"/>
          <w:sz w:val="22"/>
          <w:lang w:eastAsia="en-GB"/>
        </w:rPr>
        <w:t xml:space="preserve"> do tretj</w:t>
      </w:r>
      <w:r w:rsidR="00173F76" w:rsidRPr="00114E23">
        <w:rPr>
          <w:rFonts w:eastAsia="Times New Roman" w:cs="Arial"/>
          <w:sz w:val="22"/>
          <w:lang w:eastAsia="en-GB"/>
        </w:rPr>
        <w:t>ega</w:t>
      </w:r>
      <w:r w:rsidRPr="00114E23">
        <w:rPr>
          <w:rFonts w:eastAsia="Times New Roman" w:cs="Arial"/>
          <w:sz w:val="22"/>
          <w:lang w:eastAsia="en-GB"/>
        </w:rPr>
        <w:t xml:space="preserve"> odstavk</w:t>
      </w:r>
      <w:r w:rsidR="00173F76" w:rsidRPr="00114E23">
        <w:rPr>
          <w:rFonts w:eastAsia="Times New Roman" w:cs="Arial"/>
          <w:sz w:val="22"/>
          <w:lang w:eastAsia="en-GB"/>
        </w:rPr>
        <w:t>a</w:t>
      </w:r>
      <w:r w:rsidRPr="00114E23">
        <w:rPr>
          <w:rFonts w:eastAsia="Times New Roman" w:cs="Arial"/>
          <w:sz w:val="22"/>
          <w:lang w:eastAsia="en-GB"/>
        </w:rPr>
        <w:t xml:space="preserve"> 22. člena </w:t>
      </w:r>
      <w:r w:rsidRPr="00114E23">
        <w:rPr>
          <w:bCs/>
          <w:sz w:val="22"/>
        </w:rPr>
        <w:t xml:space="preserve">Direktive </w:t>
      </w:r>
      <w:r w:rsidRPr="00114E23">
        <w:rPr>
          <w:rFonts w:cs="Arial"/>
          <w:sz w:val="22"/>
        </w:rPr>
        <w:t>2018/2001/EU.</w:t>
      </w:r>
      <w:r w:rsidR="001E3FB6">
        <w:rPr>
          <w:rFonts w:cs="Arial"/>
          <w:sz w:val="22"/>
        </w:rPr>
        <w:t xml:space="preserve"> S</w:t>
      </w:r>
      <w:r w:rsidR="001E3FB6" w:rsidRPr="001E3FB6">
        <w:rPr>
          <w:rFonts w:cs="Arial"/>
          <w:sz w:val="22"/>
        </w:rPr>
        <w:t>kupnost na področju energije iz obnovljivih virov je pravna oseba, ki temelji na odprti in prostovoljni udeležbi, je samostojna in jo dejansko nadzorujejo družbeniki ali člani, ki se nahajajo v bližini projektov na področju energije iz obnovljivih virov, ki jih ima ta prav</w:t>
      </w:r>
      <w:r w:rsidR="001E3FB6">
        <w:rPr>
          <w:rFonts w:cs="Arial"/>
          <w:sz w:val="22"/>
        </w:rPr>
        <w:t>na oseba v lasti in jih razvija. D</w:t>
      </w:r>
      <w:r w:rsidR="001E3FB6" w:rsidRPr="001E3FB6">
        <w:rPr>
          <w:rFonts w:cs="Arial"/>
          <w:sz w:val="22"/>
        </w:rPr>
        <w:t xml:space="preserve">ružbeniki ali člani </w:t>
      </w:r>
      <w:r w:rsidR="001E3FB6">
        <w:rPr>
          <w:rFonts w:cs="Arial"/>
          <w:sz w:val="22"/>
        </w:rPr>
        <w:t xml:space="preserve">skupnosti </w:t>
      </w:r>
      <w:r w:rsidR="001E3FB6" w:rsidRPr="001E3FB6">
        <w:rPr>
          <w:rFonts w:cs="Arial"/>
          <w:sz w:val="22"/>
        </w:rPr>
        <w:t>so</w:t>
      </w:r>
      <w:r w:rsidR="001E3FB6">
        <w:rPr>
          <w:rFonts w:cs="Arial"/>
          <w:sz w:val="22"/>
        </w:rPr>
        <w:t xml:space="preserve"> lahko</w:t>
      </w:r>
      <w:r w:rsidR="001E3FB6" w:rsidRPr="001E3FB6">
        <w:rPr>
          <w:rFonts w:cs="Arial"/>
          <w:sz w:val="22"/>
        </w:rPr>
        <w:t xml:space="preserve"> pravne ali fizične osebe, razen pravnih oseb, ki opravljajo gospodarsko de</w:t>
      </w:r>
      <w:r w:rsidR="001E3FB6">
        <w:rPr>
          <w:rFonts w:cs="Arial"/>
          <w:sz w:val="22"/>
        </w:rPr>
        <w:t>javnost in niso MSP. G</w:t>
      </w:r>
      <w:r w:rsidR="001E3FB6" w:rsidRPr="001E3FB6">
        <w:rPr>
          <w:rFonts w:cs="Arial"/>
          <w:sz w:val="22"/>
        </w:rPr>
        <w:t>lavni cilj</w:t>
      </w:r>
      <w:r w:rsidR="001E3FB6">
        <w:rPr>
          <w:rFonts w:cs="Arial"/>
          <w:sz w:val="22"/>
        </w:rPr>
        <w:t xml:space="preserve"> skupnosti</w:t>
      </w:r>
      <w:r w:rsidR="001E3FB6" w:rsidRPr="001E3FB6">
        <w:rPr>
          <w:rFonts w:cs="Arial"/>
          <w:sz w:val="22"/>
        </w:rPr>
        <w:t xml:space="preserve"> je zagotoviti okoljske, gospodarske in socialne skupnostne koristi za svoje družbenike ali člane ali lokalna območja, kjer deluje, in ne toliko finančne dobičke</w:t>
      </w:r>
      <w:r w:rsidR="001E3FB6">
        <w:rPr>
          <w:rFonts w:cs="Arial"/>
          <w:sz w:val="22"/>
        </w:rPr>
        <w:t xml:space="preserve">. </w:t>
      </w:r>
      <w:r w:rsidR="00D261A1">
        <w:rPr>
          <w:rFonts w:cs="Arial"/>
          <w:sz w:val="22"/>
        </w:rPr>
        <w:t>S</w:t>
      </w:r>
      <w:r w:rsidR="00AF25B6" w:rsidRPr="00AF25B6">
        <w:rPr>
          <w:rFonts w:cs="Arial"/>
          <w:sz w:val="22"/>
        </w:rPr>
        <w:t xml:space="preserve">kupnosti na področju energije iz obnovljivih virov </w:t>
      </w:r>
      <w:r w:rsidR="00D261A1">
        <w:rPr>
          <w:rFonts w:cs="Arial"/>
          <w:sz w:val="22"/>
        </w:rPr>
        <w:t xml:space="preserve">morajo imeti </w:t>
      </w:r>
      <w:r w:rsidR="00AF25B6" w:rsidRPr="00AF25B6">
        <w:rPr>
          <w:rFonts w:cs="Arial"/>
          <w:sz w:val="22"/>
        </w:rPr>
        <w:t xml:space="preserve">enake pogoje za sodelovanje v razpoložljivih programih podpore kot veliki udeleženci. </w:t>
      </w:r>
      <w:r w:rsidR="00D261A1" w:rsidRPr="00D261A1">
        <w:rPr>
          <w:rFonts w:cs="Arial"/>
          <w:sz w:val="22"/>
        </w:rPr>
        <w:t xml:space="preserve">Posebne značilnosti lokalnih skupnosti na področju energije iz obnovljivih virov glede velikosti, lastniške strukture in števila projektov lahko ovirajo njihov enakopravni konkurenčni položaj v razmerju z velikimi akterji, in sicer konkurenti z večjimi projekti ali portfelji. </w:t>
      </w:r>
      <w:r w:rsidR="00673722">
        <w:rPr>
          <w:rFonts w:cs="Arial"/>
          <w:sz w:val="22"/>
        </w:rPr>
        <w:t>Č</w:t>
      </w:r>
      <w:r w:rsidR="00D261A1">
        <w:rPr>
          <w:rFonts w:cs="Arial"/>
          <w:sz w:val="22"/>
        </w:rPr>
        <w:t>len</w:t>
      </w:r>
      <w:r w:rsidR="00673722">
        <w:rPr>
          <w:rFonts w:cs="Arial"/>
          <w:sz w:val="22"/>
        </w:rPr>
        <w:t xml:space="preserve"> zato</w:t>
      </w:r>
      <w:r w:rsidR="00D261A1">
        <w:rPr>
          <w:rFonts w:cs="Arial"/>
          <w:sz w:val="22"/>
        </w:rPr>
        <w:t xml:space="preserve"> omogoča</w:t>
      </w:r>
      <w:r w:rsidR="00D261A1" w:rsidRPr="00D261A1">
        <w:rPr>
          <w:rFonts w:cs="Arial"/>
          <w:sz w:val="22"/>
        </w:rPr>
        <w:t>, da za skupnosti na področju energije iz obnovljivih virov izberejo katero koli obliko subjekta, samo da tak subjekt lahko v svojem imenu uveljavlja pravice in prevzema obveznosti. Da bi preprečili zlorabe in zagotovili široko udeležbo, bi morale biti skupnosti na področju energije iz obnovljivih virov sposobne ostati neodvisne od posameznih članov in drugih tradicionalnih tržnih akterjev, ki so v skupnosti udeleženi kot člani ali delničarji ali z njo sodelujejo drugače, na primer prek naložb. Pri projektih proizvodnje energije iz obnovljivih virov bi morali na podlagi objektivnih, preglednih in nediskriminatornih meril imeti možnost sodelovati vsi potencialni lokalni člani. Skupnostim na področju energije iz obnovljivih virov bi moralo biti omogočeno, da si med seboj izmenjujejo energijo, ki jo proiz</w:t>
      </w:r>
      <w:r w:rsidR="00D261A1">
        <w:rPr>
          <w:rFonts w:cs="Arial"/>
          <w:sz w:val="22"/>
        </w:rPr>
        <w:t>vajajo v svojih lastnih obratih</w:t>
      </w:r>
      <w:r w:rsidR="00D261A1" w:rsidRPr="00D261A1">
        <w:rPr>
          <w:rFonts w:cs="Arial"/>
          <w:sz w:val="22"/>
        </w:rPr>
        <w:t>.</w:t>
      </w:r>
      <w:r w:rsidR="00D261A1">
        <w:rPr>
          <w:rFonts w:cs="Arial"/>
          <w:sz w:val="22"/>
        </w:rPr>
        <w:t xml:space="preserve"> Skupnosti na področju energije iz obnovljivih virov shranjajo s</w:t>
      </w:r>
      <w:r w:rsidR="00D261A1" w:rsidRPr="00D261A1">
        <w:rPr>
          <w:rFonts w:cs="Arial"/>
          <w:sz w:val="22"/>
        </w:rPr>
        <w:t>voje pravice kot porabniki, vključno s pravico do pogodbe z dobaviteljem po lastni izbiri in do zamenjave dobavitelja.</w:t>
      </w:r>
    </w:p>
    <w:p w14:paraId="2B884761" w14:textId="427C37DC" w:rsidR="005E27AA" w:rsidRPr="00114E23" w:rsidRDefault="00173F76" w:rsidP="00E44A86">
      <w:pPr>
        <w:spacing w:before="100" w:beforeAutospacing="1" w:after="100" w:afterAutospacing="1"/>
        <w:rPr>
          <w:rFonts w:eastAsia="Times New Roman" w:cs="Arial"/>
          <w:b/>
          <w:bCs/>
          <w:sz w:val="22"/>
          <w:lang w:eastAsia="en-GB"/>
        </w:rPr>
      </w:pPr>
      <w:r w:rsidRPr="00114E23">
        <w:rPr>
          <w:rFonts w:eastAsia="Times New Roman" w:cs="Arial"/>
          <w:b/>
          <w:bCs/>
          <w:sz w:val="22"/>
          <w:lang w:eastAsia="en-GB"/>
        </w:rPr>
        <w:t xml:space="preserve">K </w:t>
      </w:r>
      <w:r w:rsidR="004C16B6" w:rsidRPr="00114E23">
        <w:rPr>
          <w:rFonts w:eastAsia="Times New Roman" w:cs="Arial"/>
          <w:b/>
          <w:bCs/>
          <w:sz w:val="22"/>
          <w:lang w:eastAsia="en-GB"/>
        </w:rPr>
        <w:fldChar w:fldCharType="begin"/>
      </w:r>
      <w:r w:rsidR="004C16B6" w:rsidRPr="00114E23">
        <w:rPr>
          <w:rFonts w:eastAsia="Times New Roman" w:cs="Arial"/>
          <w:b/>
          <w:bCs/>
          <w:sz w:val="22"/>
          <w:lang w:eastAsia="en-GB"/>
        </w:rPr>
        <w:instrText xml:space="preserve"> REF _Ref55991131 \w \h </w:instrText>
      </w:r>
      <w:r w:rsidR="00114E23">
        <w:rPr>
          <w:rFonts w:eastAsia="Times New Roman" w:cs="Arial"/>
          <w:b/>
          <w:bCs/>
          <w:sz w:val="22"/>
          <w:lang w:eastAsia="en-GB"/>
        </w:rPr>
        <w:instrText xml:space="preserve"> \* MERGEFORMAT </w:instrText>
      </w:r>
      <w:r w:rsidR="004C16B6" w:rsidRPr="00114E23">
        <w:rPr>
          <w:rFonts w:eastAsia="Times New Roman" w:cs="Arial"/>
          <w:b/>
          <w:bCs/>
          <w:sz w:val="22"/>
          <w:lang w:eastAsia="en-GB"/>
        </w:rPr>
      </w:r>
      <w:r w:rsidR="004C16B6" w:rsidRPr="00114E23">
        <w:rPr>
          <w:rFonts w:eastAsia="Times New Roman" w:cs="Arial"/>
          <w:b/>
          <w:bCs/>
          <w:sz w:val="22"/>
          <w:lang w:eastAsia="en-GB"/>
        </w:rPr>
        <w:fldChar w:fldCharType="separate"/>
      </w:r>
      <w:r w:rsidR="00BC2756">
        <w:rPr>
          <w:rFonts w:eastAsia="Times New Roman" w:cs="Arial"/>
          <w:b/>
          <w:bCs/>
          <w:sz w:val="22"/>
          <w:lang w:eastAsia="en-GB"/>
        </w:rPr>
        <w:t>44</w:t>
      </w:r>
      <w:r w:rsidR="004C16B6" w:rsidRPr="00114E23">
        <w:rPr>
          <w:rFonts w:eastAsia="Times New Roman" w:cs="Arial"/>
          <w:b/>
          <w:bCs/>
          <w:sz w:val="22"/>
          <w:lang w:eastAsia="en-GB"/>
        </w:rPr>
        <w:fldChar w:fldCharType="end"/>
      </w:r>
      <w:r w:rsidRPr="00114E23">
        <w:rPr>
          <w:rFonts w:eastAsia="Times New Roman" w:cs="Arial"/>
          <w:b/>
          <w:bCs/>
          <w:sz w:val="22"/>
          <w:lang w:eastAsia="en-GB"/>
        </w:rPr>
        <w:t>. členu</w:t>
      </w:r>
    </w:p>
    <w:p w14:paraId="7777325F" w14:textId="00D278F1" w:rsidR="00BA795F" w:rsidRPr="00114E23" w:rsidRDefault="00BA795F" w:rsidP="00E44A86">
      <w:pPr>
        <w:spacing w:before="100" w:beforeAutospacing="1" w:after="100" w:afterAutospacing="1"/>
        <w:rPr>
          <w:rFonts w:eastAsia="Times New Roman" w:cs="Arial"/>
          <w:sz w:val="22"/>
          <w:lang w:eastAsia="en-GB"/>
        </w:rPr>
      </w:pPr>
      <w:r w:rsidRPr="00114E23">
        <w:rPr>
          <w:rFonts w:eastAsia="Times New Roman" w:cs="Arial"/>
          <w:sz w:val="22"/>
          <w:lang w:eastAsia="en-GB"/>
        </w:rPr>
        <w:t xml:space="preserve">Člen ureja omogočitveni program na področju skupnosti, ki ga na vsaka tri leta sprejme ministrstvo. Gre za prenos četrtega, petega in sedmega odstavka 22. člena </w:t>
      </w:r>
      <w:r w:rsidRPr="00114E23">
        <w:rPr>
          <w:bCs/>
          <w:sz w:val="22"/>
        </w:rPr>
        <w:t xml:space="preserve">Direktive </w:t>
      </w:r>
      <w:r w:rsidRPr="00114E23">
        <w:rPr>
          <w:rFonts w:cs="Arial"/>
          <w:sz w:val="22"/>
        </w:rPr>
        <w:t>2018/2001/EU.</w:t>
      </w:r>
    </w:p>
    <w:p w14:paraId="0FBC77E4" w14:textId="38842BAF" w:rsidR="00E44A86" w:rsidRPr="00114E23" w:rsidRDefault="00E44A86" w:rsidP="00E44A86">
      <w:pPr>
        <w:spacing w:before="100" w:beforeAutospacing="1" w:after="100" w:afterAutospacing="1"/>
        <w:rPr>
          <w:rFonts w:eastAsia="Times New Roman" w:cs="Arial"/>
          <w:b/>
          <w:bCs/>
          <w:sz w:val="22"/>
          <w:lang w:eastAsia="en-GB"/>
        </w:rPr>
      </w:pPr>
      <w:r w:rsidRPr="00114E23">
        <w:rPr>
          <w:rFonts w:eastAsia="Times New Roman" w:cs="Arial"/>
          <w:b/>
          <w:bCs/>
          <w:sz w:val="22"/>
          <w:lang w:eastAsia="en-GB"/>
        </w:rPr>
        <w:t xml:space="preserve">K </w:t>
      </w:r>
      <w:r w:rsidR="004C16B6" w:rsidRPr="00114E23">
        <w:rPr>
          <w:rFonts w:eastAsia="Times New Roman" w:cs="Arial"/>
          <w:b/>
          <w:bCs/>
          <w:sz w:val="22"/>
          <w:lang w:eastAsia="en-GB"/>
        </w:rPr>
        <w:fldChar w:fldCharType="begin"/>
      </w:r>
      <w:r w:rsidR="004C16B6" w:rsidRPr="00114E23">
        <w:rPr>
          <w:rFonts w:eastAsia="Times New Roman" w:cs="Arial"/>
          <w:b/>
          <w:bCs/>
          <w:sz w:val="22"/>
          <w:lang w:eastAsia="en-GB"/>
        </w:rPr>
        <w:instrText xml:space="preserve"> REF _Ref55990870 \w \h </w:instrText>
      </w:r>
      <w:r w:rsidR="00114E23">
        <w:rPr>
          <w:rFonts w:eastAsia="Times New Roman" w:cs="Arial"/>
          <w:b/>
          <w:bCs/>
          <w:sz w:val="22"/>
          <w:lang w:eastAsia="en-GB"/>
        </w:rPr>
        <w:instrText xml:space="preserve"> \* MERGEFORMAT </w:instrText>
      </w:r>
      <w:r w:rsidR="004C16B6" w:rsidRPr="00114E23">
        <w:rPr>
          <w:rFonts w:eastAsia="Times New Roman" w:cs="Arial"/>
          <w:b/>
          <w:bCs/>
          <w:sz w:val="22"/>
          <w:lang w:eastAsia="en-GB"/>
        </w:rPr>
      </w:r>
      <w:r w:rsidR="004C16B6" w:rsidRPr="00114E23">
        <w:rPr>
          <w:rFonts w:eastAsia="Times New Roman" w:cs="Arial"/>
          <w:b/>
          <w:bCs/>
          <w:sz w:val="22"/>
          <w:lang w:eastAsia="en-GB"/>
        </w:rPr>
        <w:fldChar w:fldCharType="separate"/>
      </w:r>
      <w:r w:rsidR="00BC2756">
        <w:rPr>
          <w:rFonts w:eastAsia="Times New Roman" w:cs="Arial"/>
          <w:b/>
          <w:bCs/>
          <w:sz w:val="22"/>
          <w:lang w:eastAsia="en-GB"/>
        </w:rPr>
        <w:t>45</w:t>
      </w:r>
      <w:r w:rsidR="004C16B6" w:rsidRPr="00114E23">
        <w:rPr>
          <w:rFonts w:eastAsia="Times New Roman" w:cs="Arial"/>
          <w:b/>
          <w:bCs/>
          <w:sz w:val="22"/>
          <w:lang w:eastAsia="en-GB"/>
        </w:rPr>
        <w:fldChar w:fldCharType="end"/>
      </w:r>
      <w:r w:rsidRPr="00114E23">
        <w:rPr>
          <w:rFonts w:eastAsia="Times New Roman" w:cs="Arial"/>
          <w:b/>
          <w:bCs/>
          <w:sz w:val="22"/>
          <w:lang w:eastAsia="en-GB"/>
        </w:rPr>
        <w:t>. členu</w:t>
      </w:r>
    </w:p>
    <w:p w14:paraId="4C502DAF" w14:textId="59CB95C7" w:rsidR="00E44A86" w:rsidRPr="00114E23" w:rsidRDefault="00E44A86" w:rsidP="00E44A86">
      <w:pPr>
        <w:spacing w:before="100" w:beforeAutospacing="1" w:after="100" w:afterAutospacing="1"/>
        <w:rPr>
          <w:rFonts w:eastAsia="Times New Roman" w:cs="Arial"/>
          <w:sz w:val="22"/>
          <w:lang w:eastAsia="en-GB"/>
        </w:rPr>
      </w:pPr>
      <w:r w:rsidRPr="00114E23">
        <w:rPr>
          <w:rFonts w:eastAsia="Times New Roman" w:cs="Arial"/>
          <w:sz w:val="22"/>
          <w:lang w:eastAsia="en-GB"/>
        </w:rPr>
        <w:t xml:space="preserve">Člen predstavlja implementacijo tretjega in četrtega odstavka 18. člena </w:t>
      </w:r>
      <w:r w:rsidR="001A4782" w:rsidRPr="00114E23">
        <w:rPr>
          <w:rFonts w:eastAsia="Times New Roman" w:cs="Arial"/>
          <w:sz w:val="22"/>
          <w:lang w:eastAsia="en-GB"/>
        </w:rPr>
        <w:t xml:space="preserve">Direktive </w:t>
      </w:r>
      <w:r w:rsidRPr="00114E23">
        <w:rPr>
          <w:rFonts w:cs="Arial"/>
          <w:sz w:val="22"/>
        </w:rPr>
        <w:t>2018/2001/EU</w:t>
      </w:r>
      <w:r w:rsidRPr="00114E23">
        <w:rPr>
          <w:rFonts w:eastAsia="Times New Roman" w:cs="Arial"/>
          <w:sz w:val="22"/>
          <w:lang w:eastAsia="en-GB"/>
        </w:rPr>
        <w:t xml:space="preserve">, ki ga z enako vsebino ureja že trenutno veljavni 359. členu EZ-1. </w:t>
      </w:r>
      <w:r w:rsidR="00AC3313" w:rsidRPr="00114E23">
        <w:rPr>
          <w:rFonts w:eastAsia="Times New Roman" w:cs="Arial"/>
          <w:sz w:val="22"/>
          <w:lang w:eastAsia="en-GB"/>
        </w:rPr>
        <w:t>Gre za pravila o usposabljanju oseb, ki montirajo naprave na obnovljive vire</w:t>
      </w:r>
      <w:r w:rsidR="002505A6" w:rsidRPr="00114E23">
        <w:rPr>
          <w:rFonts w:eastAsia="Times New Roman" w:cs="Arial"/>
          <w:sz w:val="22"/>
          <w:lang w:eastAsia="en-GB"/>
        </w:rPr>
        <w:t>,</w:t>
      </w:r>
      <w:r w:rsidR="00AC3313" w:rsidRPr="00114E23">
        <w:rPr>
          <w:rFonts w:eastAsia="Times New Roman" w:cs="Arial"/>
          <w:sz w:val="22"/>
          <w:lang w:eastAsia="en-GB"/>
        </w:rPr>
        <w:t xml:space="preserve"> in ki opravi</w:t>
      </w:r>
      <w:r w:rsidR="00147647">
        <w:rPr>
          <w:rFonts w:eastAsia="Times New Roman" w:cs="Arial"/>
          <w:sz w:val="22"/>
          <w:lang w:eastAsia="en-GB"/>
        </w:rPr>
        <w:t>jo</w:t>
      </w:r>
      <w:r w:rsidR="00AC3313" w:rsidRPr="00114E23">
        <w:rPr>
          <w:rFonts w:eastAsia="Times New Roman" w:cs="Arial"/>
          <w:sz w:val="22"/>
          <w:lang w:eastAsia="en-GB"/>
        </w:rPr>
        <w:t xml:space="preserve"> poseben program usposabljanja, ki ga predpiše minister.</w:t>
      </w:r>
    </w:p>
    <w:p w14:paraId="4C00F3B2" w14:textId="4F490B4C" w:rsidR="00BA795F" w:rsidRPr="00114E23" w:rsidRDefault="00125864" w:rsidP="00E44A86">
      <w:pPr>
        <w:spacing w:before="100" w:beforeAutospacing="1" w:after="100" w:afterAutospacing="1"/>
        <w:rPr>
          <w:rFonts w:eastAsia="Times New Roman" w:cs="Arial"/>
          <w:b/>
          <w:bCs/>
          <w:sz w:val="22"/>
          <w:lang w:eastAsia="en-GB"/>
        </w:rPr>
      </w:pPr>
      <w:r w:rsidRPr="00114E23">
        <w:rPr>
          <w:rFonts w:eastAsia="Times New Roman" w:cs="Arial"/>
          <w:b/>
          <w:bCs/>
          <w:sz w:val="22"/>
          <w:lang w:eastAsia="en-GB"/>
        </w:rPr>
        <w:t xml:space="preserve">K </w:t>
      </w:r>
      <w:r w:rsidR="004C16B6" w:rsidRPr="00114E23">
        <w:rPr>
          <w:rFonts w:eastAsia="Times New Roman" w:cs="Arial"/>
          <w:b/>
          <w:bCs/>
          <w:sz w:val="22"/>
          <w:lang w:eastAsia="en-GB"/>
        </w:rPr>
        <w:fldChar w:fldCharType="begin"/>
      </w:r>
      <w:r w:rsidR="004C16B6" w:rsidRPr="00114E23">
        <w:rPr>
          <w:rFonts w:eastAsia="Times New Roman" w:cs="Arial"/>
          <w:b/>
          <w:bCs/>
          <w:sz w:val="22"/>
          <w:lang w:eastAsia="en-GB"/>
        </w:rPr>
        <w:instrText xml:space="preserve"> REF _Ref55996963 \w \h </w:instrText>
      </w:r>
      <w:r w:rsidR="00114E23">
        <w:rPr>
          <w:rFonts w:eastAsia="Times New Roman" w:cs="Arial"/>
          <w:b/>
          <w:bCs/>
          <w:sz w:val="22"/>
          <w:lang w:eastAsia="en-GB"/>
        </w:rPr>
        <w:instrText xml:space="preserve"> \* MERGEFORMAT </w:instrText>
      </w:r>
      <w:r w:rsidR="004C16B6" w:rsidRPr="00114E23">
        <w:rPr>
          <w:rFonts w:eastAsia="Times New Roman" w:cs="Arial"/>
          <w:b/>
          <w:bCs/>
          <w:sz w:val="22"/>
          <w:lang w:eastAsia="en-GB"/>
        </w:rPr>
      </w:r>
      <w:r w:rsidR="004C16B6" w:rsidRPr="00114E23">
        <w:rPr>
          <w:rFonts w:eastAsia="Times New Roman" w:cs="Arial"/>
          <w:b/>
          <w:bCs/>
          <w:sz w:val="22"/>
          <w:lang w:eastAsia="en-GB"/>
        </w:rPr>
        <w:fldChar w:fldCharType="separate"/>
      </w:r>
      <w:r w:rsidR="00BC2756">
        <w:rPr>
          <w:rFonts w:eastAsia="Times New Roman" w:cs="Arial"/>
          <w:b/>
          <w:bCs/>
          <w:sz w:val="22"/>
          <w:lang w:eastAsia="en-GB"/>
        </w:rPr>
        <w:t>46</w:t>
      </w:r>
      <w:r w:rsidR="004C16B6" w:rsidRPr="00114E23">
        <w:rPr>
          <w:rFonts w:eastAsia="Times New Roman" w:cs="Arial"/>
          <w:b/>
          <w:bCs/>
          <w:sz w:val="22"/>
          <w:lang w:eastAsia="en-GB"/>
        </w:rPr>
        <w:fldChar w:fldCharType="end"/>
      </w:r>
      <w:r w:rsidRPr="00114E23">
        <w:rPr>
          <w:rFonts w:eastAsia="Times New Roman" w:cs="Arial"/>
          <w:b/>
          <w:bCs/>
          <w:sz w:val="22"/>
          <w:lang w:eastAsia="en-GB"/>
        </w:rPr>
        <w:t>. členu</w:t>
      </w:r>
    </w:p>
    <w:p w14:paraId="61CE5B7B" w14:textId="35B51769" w:rsidR="00DB58F7" w:rsidRDefault="00AC3313" w:rsidP="00E44A86">
      <w:pPr>
        <w:spacing w:before="100" w:beforeAutospacing="1" w:after="100" w:afterAutospacing="1"/>
        <w:rPr>
          <w:sz w:val="22"/>
        </w:rPr>
      </w:pPr>
      <w:r w:rsidRPr="00114E23">
        <w:rPr>
          <w:rFonts w:cs="Arial"/>
          <w:sz w:val="22"/>
        </w:rPr>
        <w:t xml:space="preserve">Ta člen prinaša nove določbe, s katerimi se prenaša del 15. člena Direktive </w:t>
      </w:r>
      <w:r w:rsidR="002505A6" w:rsidRPr="00114E23">
        <w:rPr>
          <w:rFonts w:cs="Arial"/>
          <w:sz w:val="22"/>
        </w:rPr>
        <w:t>2018/2001/EU</w:t>
      </w:r>
      <w:r w:rsidRPr="00114E23">
        <w:rPr>
          <w:rFonts w:cs="Arial"/>
          <w:sz w:val="22"/>
        </w:rPr>
        <w:t xml:space="preserve">. </w:t>
      </w:r>
      <w:r w:rsidR="006A2E55" w:rsidRPr="00114E23">
        <w:rPr>
          <w:rFonts w:cs="Arial"/>
          <w:sz w:val="22"/>
        </w:rPr>
        <w:t xml:space="preserve">S predlaganim členom so določene splošne omejitve državnih organov, organov občin in nosilcev javnih pooblastil pri sprejemanju podzakonskih aktov, </w:t>
      </w:r>
      <w:r w:rsidR="006A2E55" w:rsidRPr="00114E23">
        <w:rPr>
          <w:sz w:val="22"/>
        </w:rPr>
        <w:t xml:space="preserve">ki se nanašajo na izdajo kakršnegakoli dovoljenja ali drugega posamičnega akta v zvezi s proizvodno napravo in z njimi povezanimi prenosnimi ali distribucijskimi omrežji, proizvodnjo električne energije in energije za ogrevanje ali hlajenje iz obnovljivih virov, za postopek pretvorbe biomase v pogonska biogoriva, druga tekoča biogoriva, biomasna goriva ali druge energente ter za tekoča in plinasta goriva iz obnovljivih virov nebiološkega izvora, namenjena uporabi v prometu. Pri </w:t>
      </w:r>
      <w:r w:rsidR="006A2E55" w:rsidRPr="00114E23">
        <w:rPr>
          <w:sz w:val="22"/>
        </w:rPr>
        <w:lastRenderedPageBreak/>
        <w:t xml:space="preserve">sprejemanju teh aktov morajo </w:t>
      </w:r>
      <w:r w:rsidR="00DB58F7" w:rsidRPr="00114E23">
        <w:rPr>
          <w:sz w:val="22"/>
        </w:rPr>
        <w:t xml:space="preserve">ravnati v skladu z načelom sorazmernosti, načelom preglednosti, načelom energetske učinkovitosti in prepovedjo diskriminacije. </w:t>
      </w:r>
    </w:p>
    <w:p w14:paraId="3461A9A1" w14:textId="74C46307" w:rsidR="006A2E55" w:rsidRDefault="00210862" w:rsidP="00E44A86">
      <w:pPr>
        <w:spacing w:before="100" w:beforeAutospacing="1" w:after="100" w:afterAutospacing="1"/>
        <w:rPr>
          <w:sz w:val="22"/>
        </w:rPr>
      </w:pPr>
      <w:r>
        <w:rPr>
          <w:sz w:val="22"/>
        </w:rPr>
        <w:t>O</w:t>
      </w:r>
      <w:r w:rsidR="004A0822">
        <w:rPr>
          <w:sz w:val="22"/>
        </w:rPr>
        <w:t>bčinski akti mnogokrat ne naslavljajo ustrezno spodbujanje rabe OVE v skladu z nacionalnimi obveznostmi in strateškimi dokumenti. V ta namen člen predvideva prioritetno rabo OVE pred fosilnimi viri energije, razen pri energetsko učinkovitih daljinskih sistemih in plinovodnih sistemih z večjim deležem obnovljivega plina v sistemu</w:t>
      </w:r>
      <w:r w:rsidR="00DB58F7" w:rsidRPr="00114E23">
        <w:rPr>
          <w:sz w:val="22"/>
        </w:rPr>
        <w:t>.</w:t>
      </w:r>
      <w:r w:rsidR="004A0822">
        <w:rPr>
          <w:sz w:val="22"/>
        </w:rPr>
        <w:t xml:space="preserve"> Občinski akti se morajo tako določeni prednostni rabi ustrezno prilagoditi.</w:t>
      </w:r>
      <w:r w:rsidR="00DB58F7" w:rsidRPr="00114E23">
        <w:rPr>
          <w:sz w:val="22"/>
        </w:rPr>
        <w:t xml:space="preserve"> </w:t>
      </w:r>
    </w:p>
    <w:p w14:paraId="2D17F4C3" w14:textId="1A8E235D" w:rsidR="00210862" w:rsidRPr="00114E23" w:rsidRDefault="00210862" w:rsidP="00E44A86">
      <w:pPr>
        <w:spacing w:before="100" w:beforeAutospacing="1" w:after="100" w:afterAutospacing="1"/>
        <w:rPr>
          <w:rFonts w:cs="Arial"/>
          <w:sz w:val="22"/>
        </w:rPr>
      </w:pPr>
      <w:r>
        <w:rPr>
          <w:sz w:val="22"/>
        </w:rPr>
        <w:t>Člen določa tudi vlogo centra za podpore v postopkih priprave prostorskih aktov za področje OVE.</w:t>
      </w:r>
    </w:p>
    <w:p w14:paraId="5FDF165B" w14:textId="70334546" w:rsidR="00885125" w:rsidRPr="00114E23" w:rsidRDefault="00DB58F7" w:rsidP="00E44A86">
      <w:pPr>
        <w:spacing w:before="100" w:beforeAutospacing="1" w:after="100" w:afterAutospacing="1"/>
        <w:rPr>
          <w:rFonts w:cs="Arial"/>
          <w:bCs/>
          <w:sz w:val="22"/>
        </w:rPr>
      </w:pPr>
      <w:r w:rsidRPr="00114E23">
        <w:rPr>
          <w:rFonts w:cs="Arial"/>
          <w:b/>
          <w:bCs/>
          <w:sz w:val="22"/>
        </w:rPr>
        <w:t xml:space="preserve">K </w:t>
      </w:r>
      <w:r w:rsidR="004C16B6" w:rsidRPr="00114E23">
        <w:rPr>
          <w:rFonts w:cs="Arial"/>
          <w:b/>
          <w:bCs/>
          <w:sz w:val="22"/>
        </w:rPr>
        <w:fldChar w:fldCharType="begin"/>
      </w:r>
      <w:r w:rsidR="004C16B6" w:rsidRPr="00114E23">
        <w:rPr>
          <w:rFonts w:cs="Arial"/>
          <w:b/>
          <w:bCs/>
          <w:sz w:val="22"/>
        </w:rPr>
        <w:instrText xml:space="preserve"> REF _Ref55996981 \w \h </w:instrText>
      </w:r>
      <w:r w:rsidR="00114E23">
        <w:rPr>
          <w:rFonts w:cs="Arial"/>
          <w:b/>
          <w:bCs/>
          <w:sz w:val="22"/>
        </w:rPr>
        <w:instrText xml:space="preserve"> \* MERGEFORMAT </w:instrText>
      </w:r>
      <w:r w:rsidR="004C16B6" w:rsidRPr="00114E23">
        <w:rPr>
          <w:rFonts w:cs="Arial"/>
          <w:b/>
          <w:bCs/>
          <w:sz w:val="22"/>
        </w:rPr>
      </w:r>
      <w:r w:rsidR="004C16B6" w:rsidRPr="00114E23">
        <w:rPr>
          <w:rFonts w:cs="Arial"/>
          <w:b/>
          <w:bCs/>
          <w:sz w:val="22"/>
        </w:rPr>
        <w:fldChar w:fldCharType="separate"/>
      </w:r>
      <w:r w:rsidR="00BC2756">
        <w:rPr>
          <w:rFonts w:cs="Arial"/>
          <w:b/>
          <w:bCs/>
          <w:sz w:val="22"/>
        </w:rPr>
        <w:t>47</w:t>
      </w:r>
      <w:r w:rsidR="004C16B6" w:rsidRPr="00114E23">
        <w:rPr>
          <w:rFonts w:cs="Arial"/>
          <w:b/>
          <w:bCs/>
          <w:sz w:val="22"/>
        </w:rPr>
        <w:fldChar w:fldCharType="end"/>
      </w:r>
      <w:r w:rsidRPr="00114E23">
        <w:rPr>
          <w:rFonts w:cs="Arial"/>
          <w:b/>
          <w:bCs/>
          <w:sz w:val="22"/>
        </w:rPr>
        <w:t>. členu</w:t>
      </w:r>
    </w:p>
    <w:p w14:paraId="671044D5" w14:textId="41AE8F71" w:rsidR="00AC3313" w:rsidRPr="00114E23" w:rsidRDefault="00AC3313" w:rsidP="00E44A86">
      <w:pPr>
        <w:spacing w:before="100" w:beforeAutospacing="1" w:after="100" w:afterAutospacing="1"/>
        <w:rPr>
          <w:rFonts w:cs="Arial"/>
          <w:bCs/>
          <w:sz w:val="22"/>
        </w:rPr>
      </w:pPr>
      <w:r w:rsidRPr="00114E23">
        <w:rPr>
          <w:rFonts w:cs="Arial"/>
          <w:bCs/>
          <w:sz w:val="22"/>
        </w:rPr>
        <w:t xml:space="preserve">Tudi ta člen vsebuje nove določbe, ki predstavljajo prenos določb 15. člena </w:t>
      </w:r>
      <w:r w:rsidRPr="00114E23">
        <w:rPr>
          <w:rFonts w:cs="Arial"/>
          <w:sz w:val="22"/>
        </w:rPr>
        <w:t xml:space="preserve">Direktive </w:t>
      </w:r>
      <w:r w:rsidR="00ED7766" w:rsidRPr="00114E23">
        <w:rPr>
          <w:rFonts w:cs="Arial"/>
          <w:sz w:val="22"/>
        </w:rPr>
        <w:t>2018/2001/EU</w:t>
      </w:r>
      <w:r w:rsidRPr="00114E23">
        <w:rPr>
          <w:rFonts w:cs="Arial"/>
          <w:sz w:val="22"/>
        </w:rPr>
        <w:t xml:space="preserve">. Zavezuje vse nosilce planiranja, da morajo v pri pripravi prostorskih aktov </w:t>
      </w:r>
      <w:r w:rsidRPr="00114E23">
        <w:rPr>
          <w:sz w:val="22"/>
        </w:rPr>
        <w:t>spodbujati vključevanje in uvajanje energije iz obnovljivih virov, vključno s samooskrbo z energijo iz obnovljivih virov in skupnostmi na področju energije iz obnovljivih virov, ter uporabo odvečne toplote in odvečnega hladu. Posebne naloge daje ta člen operaterjem omrežij, ki morajo pri pripravi razvojnih načrtov omrežja upoštevati prihodnje potrebe po ojačitvi obstoječega omrežja ali izgradnji novega omrežja, kot izhajajo iz lokalnih energetskih konceptov glede na načrtovano umeščanje naprav, ki izrabljajo obnovljive vire.</w:t>
      </w:r>
      <w:r w:rsidR="00D35793">
        <w:rPr>
          <w:sz w:val="22"/>
        </w:rPr>
        <w:t xml:space="preserve"> Lokalni energetski koncepti morajo biti v skladu z zakonom, ki ureja načrtovanje na področju energetike. G</w:t>
      </w:r>
      <w:r w:rsidR="00D35793" w:rsidRPr="00D35793">
        <w:rPr>
          <w:sz w:val="22"/>
        </w:rPr>
        <w:t xml:space="preserve">re za določbe, ki so trenutno del EZ-1, kasneje pa bodo te določbe </w:t>
      </w:r>
      <w:r w:rsidR="00D35793">
        <w:rPr>
          <w:sz w:val="22"/>
        </w:rPr>
        <w:t>prenesene v poseben, samostojen zakon, ki bo urejal načrtovanje na področju energetike</w:t>
      </w:r>
      <w:r w:rsidR="00D35793" w:rsidRPr="00D35793">
        <w:rPr>
          <w:sz w:val="22"/>
        </w:rPr>
        <w:t>.</w:t>
      </w:r>
    </w:p>
    <w:p w14:paraId="03E12C60" w14:textId="5801218D" w:rsidR="00DB58F7" w:rsidRPr="00114E23" w:rsidRDefault="002D5CAC" w:rsidP="00E44A86">
      <w:pPr>
        <w:spacing w:before="100" w:beforeAutospacing="1" w:after="100" w:afterAutospacing="1"/>
        <w:rPr>
          <w:rFonts w:cs="Arial"/>
          <w:b/>
          <w:bCs/>
          <w:sz w:val="22"/>
        </w:rPr>
      </w:pPr>
      <w:r w:rsidRPr="00114E23">
        <w:rPr>
          <w:rFonts w:cs="Arial"/>
          <w:b/>
          <w:bCs/>
          <w:sz w:val="22"/>
        </w:rPr>
        <w:t xml:space="preserve">K </w:t>
      </w:r>
      <w:r w:rsidR="004C16B6" w:rsidRPr="00114E23">
        <w:rPr>
          <w:rFonts w:cs="Arial"/>
          <w:b/>
          <w:bCs/>
          <w:sz w:val="22"/>
        </w:rPr>
        <w:fldChar w:fldCharType="begin"/>
      </w:r>
      <w:r w:rsidR="004C16B6" w:rsidRPr="00114E23">
        <w:rPr>
          <w:rFonts w:cs="Arial"/>
          <w:b/>
          <w:bCs/>
          <w:sz w:val="22"/>
        </w:rPr>
        <w:instrText xml:space="preserve"> REF _Ref55996989 \w \h </w:instrText>
      </w:r>
      <w:r w:rsidR="00114E23">
        <w:rPr>
          <w:rFonts w:cs="Arial"/>
          <w:b/>
          <w:bCs/>
          <w:sz w:val="22"/>
        </w:rPr>
        <w:instrText xml:space="preserve"> \* MERGEFORMAT </w:instrText>
      </w:r>
      <w:r w:rsidR="004C16B6" w:rsidRPr="00114E23">
        <w:rPr>
          <w:rFonts w:cs="Arial"/>
          <w:b/>
          <w:bCs/>
          <w:sz w:val="22"/>
        </w:rPr>
      </w:r>
      <w:r w:rsidR="004C16B6" w:rsidRPr="00114E23">
        <w:rPr>
          <w:rFonts w:cs="Arial"/>
          <w:b/>
          <w:bCs/>
          <w:sz w:val="22"/>
        </w:rPr>
        <w:fldChar w:fldCharType="separate"/>
      </w:r>
      <w:r w:rsidR="00BC2756">
        <w:rPr>
          <w:rFonts w:cs="Arial"/>
          <w:b/>
          <w:bCs/>
          <w:sz w:val="22"/>
        </w:rPr>
        <w:t>48</w:t>
      </w:r>
      <w:r w:rsidR="004C16B6" w:rsidRPr="00114E23">
        <w:rPr>
          <w:rFonts w:cs="Arial"/>
          <w:b/>
          <w:bCs/>
          <w:sz w:val="22"/>
        </w:rPr>
        <w:fldChar w:fldCharType="end"/>
      </w:r>
      <w:r w:rsidRPr="00114E23">
        <w:rPr>
          <w:rFonts w:cs="Arial"/>
          <w:b/>
          <w:bCs/>
          <w:sz w:val="22"/>
        </w:rPr>
        <w:t>. členu</w:t>
      </w:r>
    </w:p>
    <w:p w14:paraId="3C9DBB47" w14:textId="029FE6F0" w:rsidR="00536442" w:rsidRPr="00114E23" w:rsidRDefault="001A14FF" w:rsidP="00E44A86">
      <w:pPr>
        <w:spacing w:before="100" w:beforeAutospacing="1" w:after="100" w:afterAutospacing="1"/>
        <w:rPr>
          <w:rFonts w:cs="Arial"/>
          <w:sz w:val="22"/>
        </w:rPr>
      </w:pPr>
      <w:r w:rsidRPr="00114E23">
        <w:rPr>
          <w:rFonts w:cs="Arial"/>
          <w:sz w:val="22"/>
        </w:rPr>
        <w:t xml:space="preserve">Člen </w:t>
      </w:r>
      <w:r w:rsidR="00AC3313" w:rsidRPr="00114E23">
        <w:rPr>
          <w:rFonts w:cs="Arial"/>
          <w:sz w:val="22"/>
        </w:rPr>
        <w:t>nalaga ministrstvu</w:t>
      </w:r>
      <w:r w:rsidRPr="00114E23">
        <w:rPr>
          <w:rFonts w:cs="Arial"/>
          <w:sz w:val="22"/>
        </w:rPr>
        <w:t xml:space="preserve"> izdelavo ocene </w:t>
      </w:r>
      <w:r w:rsidR="006E6EDF" w:rsidRPr="00114E23">
        <w:rPr>
          <w:rFonts w:cs="Arial"/>
          <w:sz w:val="22"/>
        </w:rPr>
        <w:t>možnosti</w:t>
      </w:r>
      <w:r w:rsidRPr="00114E23">
        <w:rPr>
          <w:rFonts w:cs="Arial"/>
          <w:sz w:val="22"/>
        </w:rPr>
        <w:t xml:space="preserve"> na področju energije iz obnovljivih virov ter uporabe odvečne toplote in odvečnega hladu v sektorju ogrevanja in hlajenja. Ta se vključi v </w:t>
      </w:r>
      <w:r w:rsidRPr="00114E23">
        <w:rPr>
          <w:sz w:val="22"/>
        </w:rPr>
        <w:t>celovito oceno možnosti za uporabo soproizvodnje z visokim izkoristkom ter učinkovito daljinsko ogrevanje in hlajenje ter analizo stroškov in koristi.</w:t>
      </w:r>
    </w:p>
    <w:p w14:paraId="399B5D06" w14:textId="11C36EA4" w:rsidR="002D5CAC" w:rsidRPr="00114E23" w:rsidRDefault="002D5CAC" w:rsidP="00E44A86">
      <w:pPr>
        <w:spacing w:before="100" w:beforeAutospacing="1" w:after="100" w:afterAutospacing="1"/>
        <w:rPr>
          <w:rFonts w:cs="Arial"/>
          <w:b/>
          <w:bCs/>
          <w:sz w:val="22"/>
        </w:rPr>
      </w:pPr>
      <w:r w:rsidRPr="00114E23">
        <w:rPr>
          <w:rFonts w:cs="Arial"/>
          <w:b/>
          <w:bCs/>
          <w:sz w:val="22"/>
        </w:rPr>
        <w:t xml:space="preserve">K </w:t>
      </w:r>
      <w:r w:rsidR="004C16B6" w:rsidRPr="00114E23">
        <w:rPr>
          <w:rFonts w:cs="Arial"/>
          <w:b/>
          <w:bCs/>
          <w:sz w:val="22"/>
        </w:rPr>
        <w:fldChar w:fldCharType="begin"/>
      </w:r>
      <w:r w:rsidR="004C16B6" w:rsidRPr="00114E23">
        <w:rPr>
          <w:rFonts w:cs="Arial"/>
          <w:b/>
          <w:bCs/>
          <w:sz w:val="22"/>
        </w:rPr>
        <w:instrText xml:space="preserve"> REF _Ref55991148 \w \h </w:instrText>
      </w:r>
      <w:r w:rsidR="00114E23">
        <w:rPr>
          <w:rFonts w:cs="Arial"/>
          <w:b/>
          <w:bCs/>
          <w:sz w:val="22"/>
        </w:rPr>
        <w:instrText xml:space="preserve"> \* MERGEFORMAT </w:instrText>
      </w:r>
      <w:r w:rsidR="004C16B6" w:rsidRPr="00114E23">
        <w:rPr>
          <w:rFonts w:cs="Arial"/>
          <w:b/>
          <w:bCs/>
          <w:sz w:val="22"/>
        </w:rPr>
      </w:r>
      <w:r w:rsidR="004C16B6" w:rsidRPr="00114E23">
        <w:rPr>
          <w:rFonts w:cs="Arial"/>
          <w:b/>
          <w:bCs/>
          <w:sz w:val="22"/>
        </w:rPr>
        <w:fldChar w:fldCharType="separate"/>
      </w:r>
      <w:r w:rsidR="00BC2756">
        <w:rPr>
          <w:rFonts w:cs="Arial"/>
          <w:b/>
          <w:bCs/>
          <w:sz w:val="22"/>
        </w:rPr>
        <w:t>49</w:t>
      </w:r>
      <w:r w:rsidR="004C16B6" w:rsidRPr="00114E23">
        <w:rPr>
          <w:rFonts w:cs="Arial"/>
          <w:b/>
          <w:bCs/>
          <w:sz w:val="22"/>
        </w:rPr>
        <w:fldChar w:fldCharType="end"/>
      </w:r>
      <w:r w:rsidRPr="00114E23">
        <w:rPr>
          <w:rFonts w:cs="Arial"/>
          <w:b/>
          <w:bCs/>
          <w:sz w:val="22"/>
        </w:rPr>
        <w:t>. členu</w:t>
      </w:r>
    </w:p>
    <w:p w14:paraId="0C1D4C95" w14:textId="57DB46CC" w:rsidR="002D5CAC" w:rsidRPr="00114E23" w:rsidRDefault="002D5CAC" w:rsidP="00E44A86">
      <w:pPr>
        <w:spacing w:before="100" w:beforeAutospacing="1" w:after="100" w:afterAutospacing="1"/>
        <w:rPr>
          <w:sz w:val="22"/>
        </w:rPr>
      </w:pPr>
      <w:r w:rsidRPr="00114E23">
        <w:rPr>
          <w:rFonts w:cs="Arial"/>
          <w:sz w:val="22"/>
        </w:rPr>
        <w:t xml:space="preserve">Člen </w:t>
      </w:r>
      <w:r w:rsidR="00536442" w:rsidRPr="00114E23">
        <w:rPr>
          <w:rFonts w:cs="Arial"/>
          <w:sz w:val="22"/>
        </w:rPr>
        <w:t xml:space="preserve">določa </w:t>
      </w:r>
      <w:r w:rsidRPr="00114E23">
        <w:rPr>
          <w:rFonts w:cs="Arial"/>
          <w:sz w:val="22"/>
        </w:rPr>
        <w:t xml:space="preserve">pristojnosti </w:t>
      </w:r>
      <w:r w:rsidR="00ED7766" w:rsidRPr="00114E23">
        <w:rPr>
          <w:rFonts w:cs="Arial"/>
          <w:sz w:val="22"/>
        </w:rPr>
        <w:t>A</w:t>
      </w:r>
      <w:r w:rsidRPr="00114E23">
        <w:rPr>
          <w:rFonts w:cs="Arial"/>
          <w:sz w:val="22"/>
        </w:rPr>
        <w:t>gencij</w:t>
      </w:r>
      <w:r w:rsidR="00536442" w:rsidRPr="00114E23">
        <w:rPr>
          <w:rFonts w:cs="Arial"/>
          <w:sz w:val="22"/>
        </w:rPr>
        <w:t>e za energijo</w:t>
      </w:r>
      <w:r w:rsidRPr="00114E23">
        <w:rPr>
          <w:rFonts w:cs="Arial"/>
          <w:sz w:val="22"/>
        </w:rPr>
        <w:t xml:space="preserve"> na področju odprave </w:t>
      </w:r>
      <w:r w:rsidRPr="00114E23">
        <w:rPr>
          <w:sz w:val="22"/>
        </w:rPr>
        <w:t xml:space="preserve">normativnih in administrativnih ovir za dolgoročne pogodbe o nakupu električne energije iz obnovljivih virov. </w:t>
      </w:r>
      <w:r w:rsidR="00A83EEF" w:rsidRPr="00114E23">
        <w:rPr>
          <w:sz w:val="22"/>
        </w:rPr>
        <w:t>Agencija mora vsaki dve leti te ovire oceniti ter predlagati ministrstvu ukrepe za njihovo odpravo. Ti ukrepi se vključijo v NEPN.</w:t>
      </w:r>
    </w:p>
    <w:p w14:paraId="01503F10" w14:textId="4B16276A" w:rsidR="00771A92" w:rsidRPr="00114E23" w:rsidRDefault="00771A92" w:rsidP="00E44A86">
      <w:pPr>
        <w:spacing w:before="100" w:beforeAutospacing="1" w:after="100" w:afterAutospacing="1"/>
        <w:rPr>
          <w:b/>
          <w:bCs/>
          <w:sz w:val="22"/>
        </w:rPr>
      </w:pPr>
      <w:r w:rsidRPr="00114E23">
        <w:rPr>
          <w:b/>
          <w:bCs/>
          <w:sz w:val="22"/>
        </w:rPr>
        <w:t xml:space="preserve">K </w:t>
      </w:r>
      <w:r w:rsidR="004C16B6" w:rsidRPr="00114E23">
        <w:rPr>
          <w:b/>
          <w:bCs/>
          <w:sz w:val="22"/>
        </w:rPr>
        <w:fldChar w:fldCharType="begin"/>
      </w:r>
      <w:r w:rsidR="004C16B6" w:rsidRPr="00114E23">
        <w:rPr>
          <w:b/>
          <w:bCs/>
          <w:sz w:val="22"/>
        </w:rPr>
        <w:instrText xml:space="preserve"> REF _Ref55989833 \w \h </w:instrText>
      </w:r>
      <w:r w:rsidR="00114E23">
        <w:rPr>
          <w:b/>
          <w:bCs/>
          <w:sz w:val="22"/>
        </w:rPr>
        <w:instrText xml:space="preserve"> \* MERGEFORMAT </w:instrText>
      </w:r>
      <w:r w:rsidR="004C16B6" w:rsidRPr="00114E23">
        <w:rPr>
          <w:b/>
          <w:bCs/>
          <w:sz w:val="22"/>
        </w:rPr>
      </w:r>
      <w:r w:rsidR="004C16B6" w:rsidRPr="00114E23">
        <w:rPr>
          <w:b/>
          <w:bCs/>
          <w:sz w:val="22"/>
        </w:rPr>
        <w:fldChar w:fldCharType="separate"/>
      </w:r>
      <w:r w:rsidR="00BC2756">
        <w:rPr>
          <w:b/>
          <w:bCs/>
          <w:sz w:val="22"/>
        </w:rPr>
        <w:t>50</w:t>
      </w:r>
      <w:r w:rsidR="004C16B6" w:rsidRPr="00114E23">
        <w:rPr>
          <w:b/>
          <w:bCs/>
          <w:sz w:val="22"/>
        </w:rPr>
        <w:fldChar w:fldCharType="end"/>
      </w:r>
      <w:r w:rsidRPr="00114E23">
        <w:rPr>
          <w:b/>
          <w:bCs/>
          <w:sz w:val="22"/>
        </w:rPr>
        <w:t>. členu</w:t>
      </w:r>
    </w:p>
    <w:p w14:paraId="18C1892C" w14:textId="723DE2A2" w:rsidR="005E645F" w:rsidRPr="00114E23" w:rsidRDefault="005E645F" w:rsidP="00E44A86">
      <w:pPr>
        <w:spacing w:before="100" w:beforeAutospacing="1" w:after="100" w:afterAutospacing="1"/>
        <w:rPr>
          <w:sz w:val="22"/>
        </w:rPr>
      </w:pPr>
      <w:r w:rsidRPr="00114E23">
        <w:rPr>
          <w:sz w:val="22"/>
        </w:rPr>
        <w:t>Člen</w:t>
      </w:r>
      <w:r w:rsidR="00210862">
        <w:rPr>
          <w:sz w:val="22"/>
        </w:rPr>
        <w:t xml:space="preserve"> prenaša 16. člen Direktive 2018/2001/EU in </w:t>
      </w:r>
      <w:r w:rsidRPr="00114E23">
        <w:rPr>
          <w:sz w:val="22"/>
        </w:rPr>
        <w:t>določa omejitev trajanja postopkov izdaje dovoljenj in soglasij za proizvodne naprave, ki smejo od vložitve popolne zahteve do izdaje dokončne odločbe skupaj trajati največ dve leti. V izjemnih okoliščinah se ta rok lahko podaljša za največ eno leto, pri tem pa mora biti o tem stranki pred potekom roka vročen obrazložen sklep.</w:t>
      </w:r>
    </w:p>
    <w:p w14:paraId="43D6A949" w14:textId="72363E87" w:rsidR="005E645F" w:rsidRPr="00114E23" w:rsidRDefault="005E645F" w:rsidP="00E44A86">
      <w:pPr>
        <w:spacing w:before="100" w:beforeAutospacing="1" w:after="100" w:afterAutospacing="1"/>
        <w:rPr>
          <w:sz w:val="22"/>
        </w:rPr>
      </w:pPr>
      <w:r w:rsidRPr="00114E23">
        <w:rPr>
          <w:sz w:val="22"/>
        </w:rPr>
        <w:t>Enako kot trenutno veljavni četrti in peti odstavek 314. člena EZ-1</w:t>
      </w:r>
      <w:r w:rsidR="00F5757C" w:rsidRPr="00114E23">
        <w:rPr>
          <w:sz w:val="22"/>
        </w:rPr>
        <w:t>,</w:t>
      </w:r>
      <w:r w:rsidRPr="00114E23">
        <w:rPr>
          <w:sz w:val="22"/>
        </w:rPr>
        <w:t xml:space="preserve"> predlagani člen določa izjemo od obveznosti pridobitve gradbenega dovoljenja za postavitev naprav za proizvodnjo električne energije iz obnovljivih virov energije ali s soproizvodnjo z visokim izkoristkom, ki se montirajo na, v ali ob obstoječi stavbi ali gradbenem inženirskem objektu, zgrajenem skladno s predpisi, ki urejajo graditev objektov.</w:t>
      </w:r>
    </w:p>
    <w:p w14:paraId="45575C31" w14:textId="2273BE0E" w:rsidR="00F5757C" w:rsidRPr="00114E23" w:rsidRDefault="00F5757C" w:rsidP="00E44A86">
      <w:pPr>
        <w:spacing w:before="100" w:beforeAutospacing="1" w:after="100" w:afterAutospacing="1"/>
        <w:rPr>
          <w:rFonts w:cs="Arial"/>
          <w:b/>
          <w:bCs/>
          <w:sz w:val="22"/>
        </w:rPr>
      </w:pPr>
      <w:r w:rsidRPr="00114E23">
        <w:rPr>
          <w:rFonts w:cs="Arial"/>
          <w:b/>
          <w:bCs/>
          <w:sz w:val="22"/>
        </w:rPr>
        <w:lastRenderedPageBreak/>
        <w:t xml:space="preserve">K </w:t>
      </w:r>
      <w:r w:rsidR="004C16B6" w:rsidRPr="00114E23">
        <w:rPr>
          <w:rFonts w:cs="Arial"/>
          <w:b/>
          <w:bCs/>
          <w:sz w:val="22"/>
        </w:rPr>
        <w:fldChar w:fldCharType="begin"/>
      </w:r>
      <w:r w:rsidR="004C16B6" w:rsidRPr="00114E23">
        <w:rPr>
          <w:rFonts w:cs="Arial"/>
          <w:b/>
          <w:bCs/>
          <w:sz w:val="22"/>
        </w:rPr>
        <w:instrText xml:space="preserve"> REF _Ref55990772 \w \h </w:instrText>
      </w:r>
      <w:r w:rsidR="00114E23">
        <w:rPr>
          <w:rFonts w:cs="Arial"/>
          <w:b/>
          <w:bCs/>
          <w:sz w:val="22"/>
        </w:rPr>
        <w:instrText xml:space="preserve"> \* MERGEFORMAT </w:instrText>
      </w:r>
      <w:r w:rsidR="004C16B6" w:rsidRPr="00114E23">
        <w:rPr>
          <w:rFonts w:cs="Arial"/>
          <w:b/>
          <w:bCs/>
          <w:sz w:val="22"/>
        </w:rPr>
      </w:r>
      <w:r w:rsidR="004C16B6" w:rsidRPr="00114E23">
        <w:rPr>
          <w:rFonts w:cs="Arial"/>
          <w:b/>
          <w:bCs/>
          <w:sz w:val="22"/>
        </w:rPr>
        <w:fldChar w:fldCharType="separate"/>
      </w:r>
      <w:r w:rsidR="00BC2756">
        <w:rPr>
          <w:rFonts w:cs="Arial"/>
          <w:b/>
          <w:bCs/>
          <w:sz w:val="22"/>
        </w:rPr>
        <w:t>51</w:t>
      </w:r>
      <w:r w:rsidR="004C16B6" w:rsidRPr="00114E23">
        <w:rPr>
          <w:rFonts w:cs="Arial"/>
          <w:b/>
          <w:bCs/>
          <w:sz w:val="22"/>
        </w:rPr>
        <w:fldChar w:fldCharType="end"/>
      </w:r>
      <w:r w:rsidRPr="00114E23">
        <w:rPr>
          <w:rFonts w:cs="Arial"/>
          <w:b/>
          <w:bCs/>
          <w:sz w:val="22"/>
        </w:rPr>
        <w:t>. členu</w:t>
      </w:r>
    </w:p>
    <w:p w14:paraId="3E00CF7C" w14:textId="290D77D3" w:rsidR="002E0561" w:rsidRPr="00114E23" w:rsidRDefault="002E0561" w:rsidP="001A5AC6">
      <w:pPr>
        <w:rPr>
          <w:sz w:val="22"/>
        </w:rPr>
      </w:pPr>
      <w:r w:rsidRPr="00114E23">
        <w:rPr>
          <w:sz w:val="22"/>
        </w:rPr>
        <w:t xml:space="preserve">Predlagani člen </w:t>
      </w:r>
      <w:r w:rsidR="008E27A1" w:rsidRPr="00114E23">
        <w:rPr>
          <w:sz w:val="22"/>
        </w:rPr>
        <w:t>daje</w:t>
      </w:r>
      <w:r w:rsidRPr="00114E23">
        <w:rPr>
          <w:sz w:val="22"/>
        </w:rPr>
        <w:t xml:space="preserve"> podlago za delovanje kontaktne točke, ki opra</w:t>
      </w:r>
      <w:r w:rsidR="001C5E89" w:rsidRPr="00114E23">
        <w:rPr>
          <w:sz w:val="22"/>
        </w:rPr>
        <w:t xml:space="preserve">vlja naloge usmerjanja, pomoči </w:t>
      </w:r>
      <w:r w:rsidRPr="00114E23">
        <w:rPr>
          <w:sz w:val="22"/>
        </w:rPr>
        <w:t xml:space="preserve">in informiranja vlagatelja vse od trenutka vložitve zahteve do izdaje dokončne odločbe, vendar pa ne sme nastopati kot zastopnik ali pooblaščenec stranke v upravnem ali drugem postopku. </w:t>
      </w:r>
      <w:r w:rsidR="00326254">
        <w:rPr>
          <w:sz w:val="22"/>
        </w:rPr>
        <w:t>Kontaktna točka sodeluje s pristojnimi organi, ki odločajo v postopkih za izdajo dovoljenj in drugih aktov, z namenom hitre in učinkovite izmenjave</w:t>
      </w:r>
      <w:r w:rsidR="00326254" w:rsidRPr="00326254">
        <w:rPr>
          <w:sz w:val="22"/>
        </w:rPr>
        <w:t xml:space="preserve"> vlog in drugih dokumentov, pomoč</w:t>
      </w:r>
      <w:r w:rsidR="00326254">
        <w:rPr>
          <w:sz w:val="22"/>
        </w:rPr>
        <w:t>i</w:t>
      </w:r>
      <w:r w:rsidR="00326254" w:rsidRPr="00326254">
        <w:rPr>
          <w:sz w:val="22"/>
        </w:rPr>
        <w:t xml:space="preserve"> pristojnim organom z informacijami o nameravani proizvodni naprav</w:t>
      </w:r>
      <w:r w:rsidR="00326254">
        <w:rPr>
          <w:sz w:val="22"/>
        </w:rPr>
        <w:t>i in drugem objektu, opozarjanja na tek rokov in podobno</w:t>
      </w:r>
      <w:r w:rsidR="00326254" w:rsidRPr="00326254">
        <w:rPr>
          <w:sz w:val="22"/>
        </w:rPr>
        <w:t>.</w:t>
      </w:r>
      <w:r w:rsidR="00326254">
        <w:rPr>
          <w:sz w:val="22"/>
        </w:rPr>
        <w:t xml:space="preserve"> </w:t>
      </w:r>
      <w:r w:rsidRPr="00114E23">
        <w:rPr>
          <w:sz w:val="22"/>
        </w:rPr>
        <w:t>Naloge kontaktne točke opravlja gospodarska družba, ki opravlja dejavnost centra za podpore, center za po</w:t>
      </w:r>
      <w:r w:rsidR="00C8691D" w:rsidRPr="00114E23">
        <w:rPr>
          <w:sz w:val="22"/>
        </w:rPr>
        <w:t>dp</w:t>
      </w:r>
      <w:r w:rsidRPr="00114E23">
        <w:rPr>
          <w:sz w:val="22"/>
        </w:rPr>
        <w:t>ore pa vzpostavi regionalne informacijske točke</w:t>
      </w:r>
      <w:r w:rsidR="00C8691D" w:rsidRPr="00114E23">
        <w:rPr>
          <w:sz w:val="22"/>
        </w:rPr>
        <w:t xml:space="preserve"> z namenom približanja kontaktnih točk uporabniko</w:t>
      </w:r>
      <w:r w:rsidR="00572DAE" w:rsidRPr="00114E23">
        <w:rPr>
          <w:sz w:val="22"/>
        </w:rPr>
        <w:t>m storitev.</w:t>
      </w:r>
      <w:r w:rsidR="00C8691D" w:rsidRPr="00114E23">
        <w:rPr>
          <w:sz w:val="22"/>
        </w:rPr>
        <w:t xml:space="preserve"> Zaradi zagotavljanja preglednosti in učinkovitosti postopkov mora kontaktna točka zagotoviti elektronsko poslovanje z vlogami in v ta namen vzpostaviti informacijski sistem za podporo vlagateljem. Naloge kontaktne točke se financirajo iz sredstev za podpore.</w:t>
      </w:r>
    </w:p>
    <w:p w14:paraId="069FA8E9" w14:textId="361FA66C" w:rsidR="00C8691D" w:rsidRPr="00114E23" w:rsidRDefault="00C8691D" w:rsidP="00C8691D">
      <w:pPr>
        <w:rPr>
          <w:sz w:val="22"/>
        </w:rPr>
      </w:pPr>
    </w:p>
    <w:p w14:paraId="1E288EFA" w14:textId="2E051ACD" w:rsidR="00C8691D" w:rsidRPr="00114E23" w:rsidRDefault="00C8691D" w:rsidP="001C5E89">
      <w:pPr>
        <w:rPr>
          <w:rFonts w:cs="Arial"/>
          <w:sz w:val="22"/>
        </w:rPr>
      </w:pPr>
      <w:r w:rsidRPr="00114E23">
        <w:rPr>
          <w:sz w:val="22"/>
        </w:rPr>
        <w:t>V členu je dano pooblastilo Vladi za podrobnejšo ureditev nalog, ki jih opravljajo kontaktne točke.</w:t>
      </w:r>
      <w:r w:rsidR="001C5E89" w:rsidRPr="00114E23">
        <w:rPr>
          <w:sz w:val="22"/>
        </w:rPr>
        <w:t xml:space="preserve"> S</w:t>
      </w:r>
      <w:r w:rsidRPr="00114E23">
        <w:rPr>
          <w:sz w:val="22"/>
        </w:rPr>
        <w:t xml:space="preserve"> tem členom se prenašajo prvi do tretji odstavek 16. člena </w:t>
      </w:r>
      <w:r w:rsidRPr="00114E23">
        <w:rPr>
          <w:bCs/>
          <w:sz w:val="22"/>
        </w:rPr>
        <w:t xml:space="preserve">Direktive </w:t>
      </w:r>
      <w:r w:rsidRPr="00114E23">
        <w:rPr>
          <w:rFonts w:cs="Arial"/>
          <w:sz w:val="22"/>
        </w:rPr>
        <w:t>2018/2001/EU.</w:t>
      </w:r>
    </w:p>
    <w:p w14:paraId="14E1EA51" w14:textId="77777777" w:rsidR="001C5E89" w:rsidRPr="00114E23" w:rsidRDefault="001C5E89" w:rsidP="001C5E89">
      <w:pPr>
        <w:rPr>
          <w:rFonts w:eastAsia="Times New Roman" w:cs="Arial"/>
          <w:sz w:val="22"/>
          <w:lang w:eastAsia="en-GB"/>
        </w:rPr>
      </w:pPr>
    </w:p>
    <w:p w14:paraId="16084632" w14:textId="674F092F" w:rsidR="00C8691D" w:rsidRPr="00114E23" w:rsidRDefault="00C8691D" w:rsidP="00C8691D">
      <w:pPr>
        <w:rPr>
          <w:bCs/>
          <w:sz w:val="22"/>
        </w:rPr>
      </w:pPr>
      <w:r w:rsidRPr="00114E23">
        <w:rPr>
          <w:b/>
          <w:bCs/>
          <w:sz w:val="22"/>
        </w:rPr>
        <w:t xml:space="preserve">K </w:t>
      </w:r>
      <w:r w:rsidR="004C16B6" w:rsidRPr="00114E23">
        <w:rPr>
          <w:b/>
          <w:bCs/>
          <w:sz w:val="22"/>
        </w:rPr>
        <w:fldChar w:fldCharType="begin"/>
      </w:r>
      <w:r w:rsidR="004C16B6" w:rsidRPr="00114E23">
        <w:rPr>
          <w:b/>
          <w:bCs/>
          <w:sz w:val="22"/>
        </w:rPr>
        <w:instrText xml:space="preserve"> REF _Ref55997075 \w \h </w:instrText>
      </w:r>
      <w:r w:rsidR="00114E23">
        <w:rPr>
          <w:b/>
          <w:bCs/>
          <w:sz w:val="22"/>
        </w:rPr>
        <w:instrText xml:space="preserve"> \* MERGEFORMAT </w:instrText>
      </w:r>
      <w:r w:rsidR="004C16B6" w:rsidRPr="00114E23">
        <w:rPr>
          <w:b/>
          <w:bCs/>
          <w:sz w:val="22"/>
        </w:rPr>
      </w:r>
      <w:r w:rsidR="004C16B6" w:rsidRPr="00114E23">
        <w:rPr>
          <w:b/>
          <w:bCs/>
          <w:sz w:val="22"/>
        </w:rPr>
        <w:fldChar w:fldCharType="separate"/>
      </w:r>
      <w:r w:rsidR="00BC2756">
        <w:rPr>
          <w:b/>
          <w:bCs/>
          <w:sz w:val="22"/>
        </w:rPr>
        <w:t>52</w:t>
      </w:r>
      <w:r w:rsidR="004C16B6" w:rsidRPr="00114E23">
        <w:rPr>
          <w:b/>
          <w:bCs/>
          <w:sz w:val="22"/>
        </w:rPr>
        <w:fldChar w:fldCharType="end"/>
      </w:r>
      <w:r w:rsidRPr="00114E23">
        <w:rPr>
          <w:b/>
          <w:bCs/>
          <w:sz w:val="22"/>
        </w:rPr>
        <w:t>. členu</w:t>
      </w:r>
    </w:p>
    <w:p w14:paraId="05F5AC3A" w14:textId="6B272F18" w:rsidR="007A1295" w:rsidRPr="00114E23" w:rsidRDefault="007A1295" w:rsidP="00C8691D">
      <w:pPr>
        <w:rPr>
          <w:bCs/>
          <w:sz w:val="22"/>
        </w:rPr>
      </w:pPr>
    </w:p>
    <w:p w14:paraId="63201901" w14:textId="0474AB7F" w:rsidR="007A2CCC" w:rsidRPr="00114E23" w:rsidRDefault="007A1295" w:rsidP="00C8691D">
      <w:pPr>
        <w:rPr>
          <w:bCs/>
          <w:sz w:val="22"/>
        </w:rPr>
      </w:pPr>
      <w:r w:rsidRPr="00114E23">
        <w:rPr>
          <w:bCs/>
          <w:sz w:val="22"/>
        </w:rPr>
        <w:t>Ta člen</w:t>
      </w:r>
      <w:r w:rsidR="007A2CCC">
        <w:rPr>
          <w:bCs/>
          <w:sz w:val="22"/>
        </w:rPr>
        <w:t xml:space="preserve"> prenaša 23. člen Direktive 2018/2001/EU in</w:t>
      </w:r>
      <w:r w:rsidRPr="00114E23">
        <w:rPr>
          <w:bCs/>
          <w:sz w:val="22"/>
        </w:rPr>
        <w:t xml:space="preserve"> določa splošna načela za določanje in izvajanje ukrepov, s katerimi se na področju ogrevanja in hlajenja spodbuja raba obnovljivih virov energije. H</w:t>
      </w:r>
      <w:r w:rsidR="007A2CCC">
        <w:rPr>
          <w:bCs/>
          <w:sz w:val="22"/>
        </w:rPr>
        <w:t xml:space="preserve">krati </w:t>
      </w:r>
      <w:r w:rsidR="00002159" w:rsidRPr="00114E23">
        <w:rPr>
          <w:bCs/>
          <w:sz w:val="22"/>
        </w:rPr>
        <w:t>določa stopnjo povečanja rabe obnovljivih virov energije</w:t>
      </w:r>
      <w:r w:rsidR="00210862">
        <w:rPr>
          <w:bCs/>
          <w:sz w:val="22"/>
        </w:rPr>
        <w:t xml:space="preserve"> v sektorju ogrevanja in hlajenja</w:t>
      </w:r>
      <w:r w:rsidR="00002159" w:rsidRPr="00114E23">
        <w:rPr>
          <w:bCs/>
          <w:sz w:val="22"/>
        </w:rPr>
        <w:t>, ki jo je treba doseči v naslednjih letih</w:t>
      </w:r>
      <w:r w:rsidR="007A2CCC">
        <w:rPr>
          <w:bCs/>
          <w:sz w:val="22"/>
        </w:rPr>
        <w:t xml:space="preserve"> skozi ukrepe, razdelane v nadaljevanju tega poglavja zakona</w:t>
      </w:r>
      <w:r w:rsidR="00002159" w:rsidRPr="00114E23">
        <w:rPr>
          <w:bCs/>
          <w:sz w:val="22"/>
        </w:rPr>
        <w:t>.</w:t>
      </w:r>
      <w:r w:rsidR="007A2CCC">
        <w:rPr>
          <w:bCs/>
          <w:sz w:val="22"/>
        </w:rPr>
        <w:t xml:space="preserve"> Člen določa tudi omejitve pri izračunu deleža OVE v sektorju ogrevanja in hlajenja, ter ukrepe, ki jih mora ministrstvo izvesti, če cilj iz prvega odstavka tega člena ni dosežen.</w:t>
      </w:r>
    </w:p>
    <w:p w14:paraId="41F43736" w14:textId="50F6EC4E" w:rsidR="00C8691D" w:rsidRPr="00114E23" w:rsidRDefault="00C8691D" w:rsidP="00C8691D">
      <w:pPr>
        <w:rPr>
          <w:b/>
          <w:bCs/>
          <w:sz w:val="22"/>
        </w:rPr>
      </w:pPr>
    </w:p>
    <w:p w14:paraId="2BD45670" w14:textId="1755D53F" w:rsidR="00C8691D" w:rsidRPr="00114E23" w:rsidRDefault="0082039B" w:rsidP="00C8691D">
      <w:pPr>
        <w:rPr>
          <w:b/>
          <w:bCs/>
          <w:sz w:val="22"/>
        </w:rPr>
      </w:pPr>
      <w:r w:rsidRPr="00114E23">
        <w:rPr>
          <w:b/>
          <w:bCs/>
          <w:sz w:val="22"/>
        </w:rPr>
        <w:t xml:space="preserve">K </w:t>
      </w:r>
      <w:r w:rsidR="004C16B6" w:rsidRPr="00114E23">
        <w:rPr>
          <w:b/>
          <w:bCs/>
          <w:sz w:val="22"/>
        </w:rPr>
        <w:fldChar w:fldCharType="begin"/>
      </w:r>
      <w:r w:rsidR="004C16B6" w:rsidRPr="00114E23">
        <w:rPr>
          <w:b/>
          <w:bCs/>
          <w:sz w:val="22"/>
        </w:rPr>
        <w:instrText xml:space="preserve"> REF _Ref55989944 \w \h </w:instrText>
      </w:r>
      <w:r w:rsidR="00114E23">
        <w:rPr>
          <w:b/>
          <w:bCs/>
          <w:sz w:val="22"/>
        </w:rPr>
        <w:instrText xml:space="preserve"> \* MERGEFORMAT </w:instrText>
      </w:r>
      <w:r w:rsidR="004C16B6" w:rsidRPr="00114E23">
        <w:rPr>
          <w:b/>
          <w:bCs/>
          <w:sz w:val="22"/>
        </w:rPr>
      </w:r>
      <w:r w:rsidR="004C16B6" w:rsidRPr="00114E23">
        <w:rPr>
          <w:b/>
          <w:bCs/>
          <w:sz w:val="22"/>
        </w:rPr>
        <w:fldChar w:fldCharType="separate"/>
      </w:r>
      <w:r w:rsidR="00BC2756">
        <w:rPr>
          <w:b/>
          <w:bCs/>
          <w:sz w:val="22"/>
        </w:rPr>
        <w:t>53</w:t>
      </w:r>
      <w:r w:rsidR="004C16B6" w:rsidRPr="00114E23">
        <w:rPr>
          <w:b/>
          <w:bCs/>
          <w:sz w:val="22"/>
        </w:rPr>
        <w:fldChar w:fldCharType="end"/>
      </w:r>
      <w:r w:rsidRPr="00114E23">
        <w:rPr>
          <w:b/>
          <w:bCs/>
          <w:sz w:val="22"/>
        </w:rPr>
        <w:t>. členu</w:t>
      </w:r>
    </w:p>
    <w:p w14:paraId="05C5F8EB" w14:textId="479090BE" w:rsidR="0082039B" w:rsidRPr="00114E23" w:rsidRDefault="0082039B" w:rsidP="00C8691D">
      <w:pPr>
        <w:rPr>
          <w:b/>
          <w:bCs/>
          <w:sz w:val="22"/>
        </w:rPr>
      </w:pPr>
    </w:p>
    <w:p w14:paraId="100DA1AB" w14:textId="20EEB6A0" w:rsidR="009F6842" w:rsidRPr="00114E23" w:rsidRDefault="00E77BBD" w:rsidP="00C8691D">
      <w:pPr>
        <w:rPr>
          <w:sz w:val="22"/>
        </w:rPr>
      </w:pPr>
      <w:r w:rsidRPr="00114E23">
        <w:rPr>
          <w:sz w:val="22"/>
        </w:rPr>
        <w:t xml:space="preserve">Člen določa prepovedi uporabe posameznih energentov za ogrevanje z namenom povečanje deleža energije iz obnovljivih virov v sektorju ogrevanja in hlajenja. </w:t>
      </w:r>
      <w:r w:rsidR="00002159" w:rsidRPr="00114E23">
        <w:rPr>
          <w:sz w:val="22"/>
        </w:rPr>
        <w:t>Najstrožja je prepoved glede uporabe kurilnega olja</w:t>
      </w:r>
      <w:r w:rsidR="00191EDF" w:rsidRPr="00114E23">
        <w:rPr>
          <w:sz w:val="22"/>
        </w:rPr>
        <w:t>, mazuta</w:t>
      </w:r>
      <w:r w:rsidR="00002159" w:rsidRPr="00114E23">
        <w:rPr>
          <w:sz w:val="22"/>
        </w:rPr>
        <w:t xml:space="preserve"> in premoga, </w:t>
      </w:r>
      <w:r w:rsidR="00191EDF" w:rsidRPr="00114E23">
        <w:rPr>
          <w:sz w:val="22"/>
        </w:rPr>
        <w:t>razen kadar je to del industrijskega ali proizvodnega procesa</w:t>
      </w:r>
      <w:r w:rsidR="00002159" w:rsidRPr="00114E23">
        <w:rPr>
          <w:sz w:val="22"/>
        </w:rPr>
        <w:t xml:space="preserve">. </w:t>
      </w:r>
    </w:p>
    <w:p w14:paraId="3A64AAFC" w14:textId="57AD0C40" w:rsidR="002D5CAC" w:rsidRPr="00114E23" w:rsidRDefault="00E77BBD" w:rsidP="00E44A86">
      <w:pPr>
        <w:spacing w:before="100" w:beforeAutospacing="1" w:after="100" w:afterAutospacing="1"/>
        <w:rPr>
          <w:rFonts w:cs="Arial"/>
          <w:b/>
          <w:bCs/>
          <w:sz w:val="22"/>
        </w:rPr>
      </w:pPr>
      <w:r w:rsidRPr="00114E23">
        <w:rPr>
          <w:rFonts w:cs="Arial"/>
          <w:b/>
          <w:bCs/>
          <w:sz w:val="22"/>
        </w:rPr>
        <w:t xml:space="preserve">K </w:t>
      </w:r>
      <w:r w:rsidR="004C16B6" w:rsidRPr="00114E23">
        <w:rPr>
          <w:rFonts w:cs="Arial"/>
          <w:b/>
          <w:bCs/>
          <w:sz w:val="22"/>
        </w:rPr>
        <w:fldChar w:fldCharType="begin"/>
      </w:r>
      <w:r w:rsidR="004C16B6" w:rsidRPr="00114E23">
        <w:rPr>
          <w:rFonts w:cs="Arial"/>
          <w:b/>
          <w:bCs/>
          <w:sz w:val="22"/>
        </w:rPr>
        <w:instrText xml:space="preserve"> REF _Ref55989962 \w \h </w:instrText>
      </w:r>
      <w:r w:rsidR="00114E23">
        <w:rPr>
          <w:rFonts w:cs="Arial"/>
          <w:b/>
          <w:bCs/>
          <w:sz w:val="22"/>
        </w:rPr>
        <w:instrText xml:space="preserve"> \* MERGEFORMAT </w:instrText>
      </w:r>
      <w:r w:rsidR="004C16B6" w:rsidRPr="00114E23">
        <w:rPr>
          <w:rFonts w:cs="Arial"/>
          <w:b/>
          <w:bCs/>
          <w:sz w:val="22"/>
        </w:rPr>
      </w:r>
      <w:r w:rsidR="004C16B6" w:rsidRPr="00114E23">
        <w:rPr>
          <w:rFonts w:cs="Arial"/>
          <w:b/>
          <w:bCs/>
          <w:sz w:val="22"/>
        </w:rPr>
        <w:fldChar w:fldCharType="separate"/>
      </w:r>
      <w:r w:rsidR="00BC2756">
        <w:rPr>
          <w:rFonts w:cs="Arial"/>
          <w:b/>
          <w:bCs/>
          <w:sz w:val="22"/>
        </w:rPr>
        <w:t>54</w:t>
      </w:r>
      <w:r w:rsidR="004C16B6" w:rsidRPr="00114E23">
        <w:rPr>
          <w:rFonts w:cs="Arial"/>
          <w:b/>
          <w:bCs/>
          <w:sz w:val="22"/>
        </w:rPr>
        <w:fldChar w:fldCharType="end"/>
      </w:r>
      <w:r w:rsidRPr="00114E23">
        <w:rPr>
          <w:rFonts w:cs="Arial"/>
          <w:b/>
          <w:bCs/>
          <w:sz w:val="22"/>
        </w:rPr>
        <w:t>. členu</w:t>
      </w:r>
    </w:p>
    <w:p w14:paraId="7FC606BA" w14:textId="48EA10BA" w:rsidR="00E77BBD" w:rsidRPr="00114E23" w:rsidRDefault="009268E2" w:rsidP="00E44A86">
      <w:pPr>
        <w:spacing w:before="100" w:beforeAutospacing="1" w:after="100" w:afterAutospacing="1"/>
        <w:rPr>
          <w:rFonts w:cs="Arial"/>
          <w:sz w:val="22"/>
        </w:rPr>
      </w:pPr>
      <w:r w:rsidRPr="00114E23">
        <w:rPr>
          <w:rFonts w:cs="Arial"/>
          <w:sz w:val="22"/>
        </w:rPr>
        <w:t xml:space="preserve">Člen določa pogoje za znižanje prispevka OVE za energetsko intenzivna podjetja, ki </w:t>
      </w:r>
      <w:r w:rsidR="005A40F1" w:rsidRPr="00114E23">
        <w:rPr>
          <w:rFonts w:cs="Arial"/>
          <w:sz w:val="22"/>
        </w:rPr>
        <w:t xml:space="preserve">izvajajo ukrepe za </w:t>
      </w:r>
      <w:r w:rsidR="0057115C" w:rsidRPr="00114E23">
        <w:rPr>
          <w:rFonts w:cs="Arial"/>
          <w:sz w:val="22"/>
        </w:rPr>
        <w:t>povečanje rabe obnovljivih virov</w:t>
      </w:r>
      <w:r w:rsidR="005A40F1" w:rsidRPr="00114E23">
        <w:rPr>
          <w:rFonts w:cs="Arial"/>
          <w:sz w:val="22"/>
        </w:rPr>
        <w:t xml:space="preserve"> in boljše upravljanje z energijo</w:t>
      </w:r>
      <w:r w:rsidR="0057115C" w:rsidRPr="00114E23">
        <w:rPr>
          <w:rFonts w:cs="Arial"/>
          <w:sz w:val="22"/>
        </w:rPr>
        <w:t>.</w:t>
      </w:r>
      <w:r w:rsidRPr="00114E23">
        <w:rPr>
          <w:rFonts w:cs="Arial"/>
          <w:sz w:val="22"/>
        </w:rPr>
        <w:t xml:space="preserve"> </w:t>
      </w:r>
      <w:r w:rsidR="0057115C" w:rsidRPr="00114E23">
        <w:rPr>
          <w:rFonts w:cs="Arial"/>
          <w:sz w:val="22"/>
        </w:rPr>
        <w:t>Vlada podrobneje predpiše merila za določitev energetsko intenzivnih podjetij ter način in višino znižanja prispevka OVE. Nadzor nad izpolnjevanjem obveznosti izvaja agencija.</w:t>
      </w:r>
    </w:p>
    <w:p w14:paraId="7D8EB821" w14:textId="52C08826" w:rsidR="001069D4" w:rsidRPr="00114E23" w:rsidRDefault="001069D4" w:rsidP="00E44A86">
      <w:pPr>
        <w:spacing w:before="100" w:beforeAutospacing="1" w:after="100" w:afterAutospacing="1"/>
        <w:rPr>
          <w:rFonts w:cs="Arial"/>
          <w:b/>
          <w:sz w:val="22"/>
        </w:rPr>
      </w:pPr>
      <w:r w:rsidRPr="00114E23">
        <w:rPr>
          <w:rFonts w:cs="Arial"/>
          <w:b/>
          <w:sz w:val="22"/>
        </w:rPr>
        <w:t xml:space="preserve">K </w:t>
      </w:r>
      <w:r w:rsidRPr="00114E23">
        <w:rPr>
          <w:rFonts w:cs="Arial"/>
          <w:b/>
          <w:sz w:val="22"/>
        </w:rPr>
        <w:fldChar w:fldCharType="begin"/>
      </w:r>
      <w:r w:rsidRPr="00114E23">
        <w:rPr>
          <w:rFonts w:cs="Arial"/>
          <w:b/>
          <w:sz w:val="22"/>
        </w:rPr>
        <w:instrText xml:space="preserve"> REF _Ref64117693 \r \h </w:instrText>
      </w:r>
      <w:r w:rsidR="00114E23">
        <w:rPr>
          <w:rFonts w:cs="Arial"/>
          <w:b/>
          <w:sz w:val="22"/>
        </w:rPr>
        <w:instrText xml:space="preserve"> \* MERGEFORMAT </w:instrText>
      </w:r>
      <w:r w:rsidRPr="00114E23">
        <w:rPr>
          <w:rFonts w:cs="Arial"/>
          <w:b/>
          <w:sz w:val="22"/>
        </w:rPr>
      </w:r>
      <w:r w:rsidRPr="00114E23">
        <w:rPr>
          <w:rFonts w:cs="Arial"/>
          <w:b/>
          <w:sz w:val="22"/>
        </w:rPr>
        <w:fldChar w:fldCharType="separate"/>
      </w:r>
      <w:r w:rsidR="00BC2756">
        <w:rPr>
          <w:rFonts w:cs="Arial"/>
          <w:b/>
          <w:sz w:val="22"/>
        </w:rPr>
        <w:t>55</w:t>
      </w:r>
      <w:r w:rsidRPr="00114E23">
        <w:rPr>
          <w:rFonts w:cs="Arial"/>
          <w:b/>
          <w:sz w:val="22"/>
        </w:rPr>
        <w:fldChar w:fldCharType="end"/>
      </w:r>
      <w:r w:rsidRPr="00114E23">
        <w:rPr>
          <w:rFonts w:cs="Arial"/>
          <w:b/>
          <w:sz w:val="22"/>
        </w:rPr>
        <w:t>. členu</w:t>
      </w:r>
    </w:p>
    <w:p w14:paraId="38935E74" w14:textId="1238C97D" w:rsidR="00EB5119" w:rsidRPr="00114E23" w:rsidRDefault="005B02F9" w:rsidP="00E44A86">
      <w:pPr>
        <w:spacing w:before="100" w:beforeAutospacing="1" w:after="100" w:afterAutospacing="1"/>
        <w:rPr>
          <w:rFonts w:cs="Arial"/>
          <w:sz w:val="22"/>
        </w:rPr>
      </w:pPr>
      <w:r w:rsidRPr="00114E23">
        <w:rPr>
          <w:rFonts w:cs="Arial"/>
          <w:sz w:val="22"/>
        </w:rPr>
        <w:t>Člen v skladu s prvim in drugim odstavkom 24. člena Direktive 2018/2001/EU določa obveznosti distributerja toplote v zvezi z zagotavljanjem učinkovitosti sistemov daljinskega ogrevanja in hlajenja</w:t>
      </w:r>
      <w:r w:rsidR="001069D4" w:rsidRPr="00114E23">
        <w:rPr>
          <w:rFonts w:cs="Arial"/>
          <w:sz w:val="22"/>
        </w:rPr>
        <w:t xml:space="preserve"> in povečevanja deleža obnovljivih virov energije in odvečne toplote v omenjenih sistemih</w:t>
      </w:r>
      <w:r w:rsidRPr="00114E23">
        <w:rPr>
          <w:rFonts w:cs="Arial"/>
          <w:sz w:val="22"/>
        </w:rPr>
        <w:t>.</w:t>
      </w:r>
      <w:r w:rsidR="001069D4" w:rsidRPr="00114E23">
        <w:rPr>
          <w:rFonts w:cs="Arial"/>
          <w:sz w:val="22"/>
        </w:rPr>
        <w:t xml:space="preserve"> Povečevanje deleža OVE in odvečne toplote v sistemih daljinskega ogrevanja je določena na vsaj eno odstotno točko na leto. </w:t>
      </w:r>
    </w:p>
    <w:p w14:paraId="1DF3191A" w14:textId="4864439C" w:rsidR="00EB5119" w:rsidRPr="00114E23" w:rsidRDefault="005B02F9" w:rsidP="00E44A86">
      <w:pPr>
        <w:spacing w:before="100" w:beforeAutospacing="1" w:after="100" w:afterAutospacing="1"/>
        <w:rPr>
          <w:rFonts w:cs="Arial"/>
          <w:b/>
          <w:bCs/>
          <w:sz w:val="22"/>
        </w:rPr>
      </w:pPr>
      <w:r w:rsidRPr="00114E23">
        <w:rPr>
          <w:rFonts w:cs="Arial"/>
          <w:b/>
          <w:bCs/>
          <w:sz w:val="22"/>
        </w:rPr>
        <w:t>K</w:t>
      </w:r>
      <w:r w:rsidR="009915FE" w:rsidRPr="00114E23">
        <w:rPr>
          <w:rFonts w:cs="Arial"/>
          <w:b/>
          <w:bCs/>
          <w:sz w:val="22"/>
        </w:rPr>
        <w:t xml:space="preserve"> </w:t>
      </w:r>
      <w:r w:rsidR="009915FE" w:rsidRPr="00114E23">
        <w:rPr>
          <w:rFonts w:cs="Arial"/>
          <w:b/>
          <w:bCs/>
          <w:sz w:val="22"/>
        </w:rPr>
        <w:fldChar w:fldCharType="begin"/>
      </w:r>
      <w:r w:rsidR="009915FE" w:rsidRPr="00114E23">
        <w:rPr>
          <w:rFonts w:cs="Arial"/>
          <w:b/>
          <w:bCs/>
          <w:sz w:val="22"/>
        </w:rPr>
        <w:instrText xml:space="preserve"> REF _Ref64117833 \r \h </w:instrText>
      </w:r>
      <w:r w:rsidR="00114E23">
        <w:rPr>
          <w:rFonts w:cs="Arial"/>
          <w:b/>
          <w:bCs/>
          <w:sz w:val="22"/>
        </w:rPr>
        <w:instrText xml:space="preserve"> \* MERGEFORMAT </w:instrText>
      </w:r>
      <w:r w:rsidR="009915FE" w:rsidRPr="00114E23">
        <w:rPr>
          <w:rFonts w:cs="Arial"/>
          <w:b/>
          <w:bCs/>
          <w:sz w:val="22"/>
        </w:rPr>
      </w:r>
      <w:r w:rsidR="009915FE" w:rsidRPr="00114E23">
        <w:rPr>
          <w:rFonts w:cs="Arial"/>
          <w:b/>
          <w:bCs/>
          <w:sz w:val="22"/>
        </w:rPr>
        <w:fldChar w:fldCharType="separate"/>
      </w:r>
      <w:r w:rsidR="00BC2756">
        <w:rPr>
          <w:rFonts w:cs="Arial"/>
          <w:b/>
          <w:bCs/>
          <w:sz w:val="22"/>
        </w:rPr>
        <w:t>56</w:t>
      </w:r>
      <w:r w:rsidR="009915FE" w:rsidRPr="00114E23">
        <w:rPr>
          <w:rFonts w:cs="Arial"/>
          <w:b/>
          <w:bCs/>
          <w:sz w:val="22"/>
        </w:rPr>
        <w:fldChar w:fldCharType="end"/>
      </w:r>
      <w:r w:rsidRPr="00114E23">
        <w:rPr>
          <w:rFonts w:cs="Arial"/>
          <w:b/>
          <w:bCs/>
          <w:sz w:val="22"/>
        </w:rPr>
        <w:t>. členu</w:t>
      </w:r>
    </w:p>
    <w:p w14:paraId="38212FF0" w14:textId="5D405904" w:rsidR="009915FE" w:rsidRPr="00114E23" w:rsidRDefault="009915FE" w:rsidP="009915FE">
      <w:pPr>
        <w:spacing w:before="100" w:beforeAutospacing="1" w:after="100" w:afterAutospacing="1"/>
        <w:rPr>
          <w:rFonts w:cs="Arial"/>
          <w:sz w:val="22"/>
        </w:rPr>
      </w:pPr>
      <w:r w:rsidRPr="00114E23">
        <w:rPr>
          <w:rFonts w:cs="Arial"/>
          <w:sz w:val="22"/>
        </w:rPr>
        <w:t xml:space="preserve">Ta člen določa obveznost distributerju toplote, da izdela trajnostni načrt za sistem daljinskega ogrevanja in hlajenja. Skladno z osmim odstavkom 24. člena Direktive mora trajnostni načrt </w:t>
      </w:r>
      <w:r w:rsidRPr="00114E23">
        <w:rPr>
          <w:rFonts w:cs="Arial"/>
          <w:sz w:val="22"/>
        </w:rPr>
        <w:lastRenderedPageBreak/>
        <w:t xml:space="preserve">vsebovati tudi </w:t>
      </w:r>
      <w:r w:rsidRPr="00114E23">
        <w:rPr>
          <w:sz w:val="22"/>
        </w:rPr>
        <w:t>oceno potenciala sistemov daljinskega ogrevanja za povezovanje s sistemom distribucije električne energije. Trajnostni načrt je izdelan za obdobje 10 let in se posodobi vsaj vsake 4 leta. Distributer toplote k trajnostnemu načrtu pridobi soglasje lokalne skupnosti.</w:t>
      </w:r>
      <w:r w:rsidR="00DA5EC4" w:rsidRPr="00114E23">
        <w:rPr>
          <w:sz w:val="22"/>
        </w:rPr>
        <w:t xml:space="preserve"> Distributer toplote za vsak posamezen sistem daljinskega ogrevanja in hlajenja, ki ni energetsko učinkovit, zaprosi agencijo za soglasje k trajnostnemu načrtu. Agencija na osnovi vloge distributerja izda soglasje k trajnostnemu načrtu glede pričakovanega doseganja učinkovitosti sistema daljinskega ogrevanja in hlajenja, če iz načrta izhaja, da bo po njegovi izvedbi sistem daljinskega ogrevanja in hlajenja dosegal energetsko učinkovitost.</w:t>
      </w:r>
      <w:r w:rsidR="00135E0E">
        <w:rPr>
          <w:sz w:val="22"/>
        </w:rPr>
        <w:t xml:space="preserve"> Distributer toplote vedno pridobi soglasje lokalne skupnosti k trajnostnemu načrtu glede skladnosti z usmeritvami lokalne energetske politike. Pri sistemih daljinskega ogrevanja in hlajenja, ki niso energetsko učinkoviti, pa zaprosi še agencijo za soglasje k trajnostnemu načrtu glede pričakovanega doseganja učinkovitosti sistema. Agencija to soglasje objavi na svoji spletni strani.</w:t>
      </w:r>
    </w:p>
    <w:p w14:paraId="6B22814A" w14:textId="341D3D58" w:rsidR="005B02F9" w:rsidRPr="00114E23" w:rsidRDefault="00187970" w:rsidP="00E44A86">
      <w:pPr>
        <w:spacing w:before="100" w:beforeAutospacing="1" w:after="100" w:afterAutospacing="1"/>
        <w:rPr>
          <w:rFonts w:eastAsia="Times New Roman"/>
          <w:iCs/>
          <w:sz w:val="22"/>
        </w:rPr>
      </w:pPr>
      <w:r w:rsidRPr="00114E23">
        <w:rPr>
          <w:rFonts w:eastAsia="Times New Roman"/>
          <w:b/>
          <w:iCs/>
          <w:sz w:val="22"/>
        </w:rPr>
        <w:t>K</w:t>
      </w:r>
      <w:r w:rsidR="009915FE" w:rsidRPr="00114E23">
        <w:rPr>
          <w:rFonts w:eastAsia="Times New Roman"/>
          <w:b/>
          <w:iCs/>
          <w:sz w:val="22"/>
        </w:rPr>
        <w:t xml:space="preserve"> </w:t>
      </w:r>
      <w:r w:rsidR="009915FE" w:rsidRPr="00114E23">
        <w:rPr>
          <w:rFonts w:eastAsia="Times New Roman"/>
          <w:b/>
          <w:iCs/>
          <w:sz w:val="22"/>
        </w:rPr>
        <w:fldChar w:fldCharType="begin"/>
      </w:r>
      <w:r w:rsidR="009915FE" w:rsidRPr="00114E23">
        <w:rPr>
          <w:rFonts w:eastAsia="Times New Roman"/>
          <w:b/>
          <w:iCs/>
          <w:sz w:val="22"/>
        </w:rPr>
        <w:instrText xml:space="preserve"> REF _Ref64118272 \r \h </w:instrText>
      </w:r>
      <w:r w:rsidR="00114E23">
        <w:rPr>
          <w:rFonts w:eastAsia="Times New Roman"/>
          <w:b/>
          <w:iCs/>
          <w:sz w:val="22"/>
        </w:rPr>
        <w:instrText xml:space="preserve"> \* MERGEFORMAT </w:instrText>
      </w:r>
      <w:r w:rsidR="009915FE" w:rsidRPr="00114E23">
        <w:rPr>
          <w:rFonts w:eastAsia="Times New Roman"/>
          <w:b/>
          <w:iCs/>
          <w:sz w:val="22"/>
        </w:rPr>
      </w:r>
      <w:r w:rsidR="009915FE" w:rsidRPr="00114E23">
        <w:rPr>
          <w:rFonts w:eastAsia="Times New Roman"/>
          <w:b/>
          <w:iCs/>
          <w:sz w:val="22"/>
        </w:rPr>
        <w:fldChar w:fldCharType="separate"/>
      </w:r>
      <w:r w:rsidR="00BC2756">
        <w:rPr>
          <w:rFonts w:eastAsia="Times New Roman"/>
          <w:b/>
          <w:iCs/>
          <w:sz w:val="22"/>
        </w:rPr>
        <w:t>57</w:t>
      </w:r>
      <w:r w:rsidR="009915FE" w:rsidRPr="00114E23">
        <w:rPr>
          <w:rFonts w:eastAsia="Times New Roman"/>
          <w:b/>
          <w:iCs/>
          <w:sz w:val="22"/>
        </w:rPr>
        <w:fldChar w:fldCharType="end"/>
      </w:r>
      <w:r w:rsidRPr="00114E23">
        <w:rPr>
          <w:rFonts w:eastAsia="Times New Roman"/>
          <w:b/>
          <w:iCs/>
          <w:sz w:val="22"/>
        </w:rPr>
        <w:t>. členu</w:t>
      </w:r>
    </w:p>
    <w:p w14:paraId="7E603495" w14:textId="6D9F0276" w:rsidR="009915FE" w:rsidRPr="00114E23" w:rsidRDefault="00DA5EC4" w:rsidP="009915FE">
      <w:pPr>
        <w:rPr>
          <w:sz w:val="22"/>
        </w:rPr>
      </w:pPr>
      <w:r w:rsidRPr="00114E23">
        <w:rPr>
          <w:rFonts w:cs="Arial"/>
          <w:sz w:val="22"/>
        </w:rPr>
        <w:t xml:space="preserve">Člen določa </w:t>
      </w:r>
      <w:r w:rsidRPr="00114E23">
        <w:rPr>
          <w:bCs/>
          <w:sz w:val="22"/>
        </w:rPr>
        <w:t>informiranje o sistemu daljinskega ogrevanja in hlajenja</w:t>
      </w:r>
      <w:r w:rsidR="009915FE" w:rsidRPr="00114E23">
        <w:rPr>
          <w:sz w:val="22"/>
        </w:rPr>
        <w:t>.</w:t>
      </w:r>
    </w:p>
    <w:p w14:paraId="5BE34EB8" w14:textId="54DE01E8" w:rsidR="00187970" w:rsidRPr="00114E23" w:rsidRDefault="00C12BDC" w:rsidP="00E44A86">
      <w:pPr>
        <w:spacing w:before="100" w:beforeAutospacing="1" w:after="100" w:afterAutospacing="1"/>
        <w:rPr>
          <w:rFonts w:cs="Arial"/>
          <w:b/>
          <w:sz w:val="22"/>
        </w:rPr>
      </w:pPr>
      <w:r w:rsidRPr="00114E23">
        <w:rPr>
          <w:rFonts w:cs="Arial"/>
          <w:b/>
          <w:sz w:val="22"/>
        </w:rPr>
        <w:t>K</w:t>
      </w:r>
      <w:r w:rsidR="009915FE" w:rsidRPr="00114E23">
        <w:rPr>
          <w:rFonts w:cs="Arial"/>
          <w:b/>
          <w:sz w:val="22"/>
        </w:rPr>
        <w:t xml:space="preserve"> </w:t>
      </w:r>
      <w:r w:rsidR="009915FE" w:rsidRPr="00114E23">
        <w:rPr>
          <w:rFonts w:cs="Arial"/>
          <w:b/>
          <w:sz w:val="22"/>
        </w:rPr>
        <w:fldChar w:fldCharType="begin"/>
      </w:r>
      <w:r w:rsidR="009915FE" w:rsidRPr="00114E23">
        <w:rPr>
          <w:rFonts w:cs="Arial"/>
          <w:b/>
          <w:sz w:val="22"/>
        </w:rPr>
        <w:instrText xml:space="preserve"> REF _Ref64118290 \r \h </w:instrText>
      </w:r>
      <w:r w:rsidR="00114E23">
        <w:rPr>
          <w:rFonts w:cs="Arial"/>
          <w:b/>
          <w:sz w:val="22"/>
        </w:rPr>
        <w:instrText xml:space="preserve"> \* MERGEFORMAT </w:instrText>
      </w:r>
      <w:r w:rsidR="009915FE" w:rsidRPr="00114E23">
        <w:rPr>
          <w:rFonts w:cs="Arial"/>
          <w:b/>
          <w:sz w:val="22"/>
        </w:rPr>
      </w:r>
      <w:r w:rsidR="009915FE" w:rsidRPr="00114E23">
        <w:rPr>
          <w:rFonts w:cs="Arial"/>
          <w:b/>
          <w:sz w:val="22"/>
        </w:rPr>
        <w:fldChar w:fldCharType="separate"/>
      </w:r>
      <w:r w:rsidR="00BC2756">
        <w:rPr>
          <w:rFonts w:cs="Arial"/>
          <w:b/>
          <w:sz w:val="22"/>
        </w:rPr>
        <w:t>58</w:t>
      </w:r>
      <w:r w:rsidR="009915FE" w:rsidRPr="00114E23">
        <w:rPr>
          <w:rFonts w:cs="Arial"/>
          <w:b/>
          <w:sz w:val="22"/>
        </w:rPr>
        <w:fldChar w:fldCharType="end"/>
      </w:r>
      <w:r w:rsidRPr="00114E23">
        <w:rPr>
          <w:rFonts w:cs="Arial"/>
          <w:b/>
          <w:sz w:val="22"/>
        </w:rPr>
        <w:t>. členu</w:t>
      </w:r>
    </w:p>
    <w:p w14:paraId="30D6A447" w14:textId="785C5732" w:rsidR="009915FE" w:rsidRPr="00114E23" w:rsidRDefault="009915FE" w:rsidP="009915FE">
      <w:pPr>
        <w:rPr>
          <w:sz w:val="22"/>
        </w:rPr>
      </w:pPr>
      <w:r w:rsidRPr="00114E23">
        <w:rPr>
          <w:rFonts w:cs="Arial"/>
          <w:sz w:val="22"/>
        </w:rPr>
        <w:t xml:space="preserve">Ta člen določa pogoje za odklop odjemalca </w:t>
      </w:r>
      <w:r w:rsidRPr="00114E23">
        <w:rPr>
          <w:sz w:val="22"/>
        </w:rPr>
        <w:t>iz sistema daljinskega ogrevanja in hlajenja in za spremembo pogodbe o odjemu. Za podrobnejše urejanje te pravice je pristojna agencija.</w:t>
      </w:r>
      <w:r w:rsidR="00484F0B">
        <w:rPr>
          <w:sz w:val="22"/>
        </w:rPr>
        <w:t xml:space="preserve"> Agencija obvezno vsebino pravice odjemalcev v primeru odklopa določa v okviru sistemskih obratovalnih navodil, pri tem pa uravnoteženo upošteva neamortizirana in neplačana sredstva na način, da pri tem upošteva npr. tudi omrežnino, ki jo posameznik že plačuje mesečno dobavitelju in da ne postane odklop kljub investiranju v skoraj ničenegijsko stavbo ekonomsko nevzdržen in nesorazmeren ukrep.</w:t>
      </w:r>
    </w:p>
    <w:p w14:paraId="18E13719" w14:textId="77777777" w:rsidR="009915FE" w:rsidRPr="00114E23" w:rsidRDefault="009915FE" w:rsidP="009915FE">
      <w:pPr>
        <w:rPr>
          <w:sz w:val="22"/>
        </w:rPr>
      </w:pPr>
    </w:p>
    <w:p w14:paraId="3AF573D5" w14:textId="53FD7005" w:rsidR="00E44A86" w:rsidRPr="00114E23" w:rsidRDefault="00E44A86" w:rsidP="00E44A86">
      <w:pPr>
        <w:rPr>
          <w:rFonts w:cs="Arial"/>
          <w:b/>
          <w:bCs/>
          <w:sz w:val="22"/>
        </w:rPr>
      </w:pPr>
      <w:r w:rsidRPr="00114E23">
        <w:rPr>
          <w:rFonts w:cs="Arial"/>
          <w:b/>
          <w:bCs/>
          <w:sz w:val="22"/>
        </w:rPr>
        <w:t xml:space="preserve">K </w:t>
      </w:r>
      <w:r w:rsidR="004C16B6" w:rsidRPr="00114E23">
        <w:rPr>
          <w:rFonts w:cs="Arial"/>
          <w:b/>
          <w:bCs/>
          <w:sz w:val="22"/>
        </w:rPr>
        <w:fldChar w:fldCharType="begin"/>
      </w:r>
      <w:r w:rsidR="004C16B6" w:rsidRPr="00114E23">
        <w:rPr>
          <w:rFonts w:cs="Arial"/>
          <w:b/>
          <w:bCs/>
          <w:sz w:val="22"/>
        </w:rPr>
        <w:instrText xml:space="preserve"> REF _Ref55990485 \w \h </w:instrText>
      </w:r>
      <w:r w:rsidR="00114E23">
        <w:rPr>
          <w:rFonts w:cs="Arial"/>
          <w:b/>
          <w:bCs/>
          <w:sz w:val="22"/>
        </w:rPr>
        <w:instrText xml:space="preserve"> \* MERGEFORMAT </w:instrText>
      </w:r>
      <w:r w:rsidR="004C16B6" w:rsidRPr="00114E23">
        <w:rPr>
          <w:rFonts w:cs="Arial"/>
          <w:b/>
          <w:bCs/>
          <w:sz w:val="22"/>
        </w:rPr>
      </w:r>
      <w:r w:rsidR="004C16B6" w:rsidRPr="00114E23">
        <w:rPr>
          <w:rFonts w:cs="Arial"/>
          <w:b/>
          <w:bCs/>
          <w:sz w:val="22"/>
        </w:rPr>
        <w:fldChar w:fldCharType="separate"/>
      </w:r>
      <w:r w:rsidR="00BC2756">
        <w:rPr>
          <w:rFonts w:cs="Arial"/>
          <w:b/>
          <w:bCs/>
          <w:sz w:val="22"/>
        </w:rPr>
        <w:t>59</w:t>
      </w:r>
      <w:r w:rsidR="004C16B6" w:rsidRPr="00114E23">
        <w:rPr>
          <w:rFonts w:cs="Arial"/>
          <w:b/>
          <w:bCs/>
          <w:sz w:val="22"/>
        </w:rPr>
        <w:fldChar w:fldCharType="end"/>
      </w:r>
      <w:r w:rsidRPr="00114E23">
        <w:rPr>
          <w:rFonts w:cs="Arial"/>
          <w:b/>
          <w:bCs/>
          <w:sz w:val="22"/>
        </w:rPr>
        <w:t>. členu</w:t>
      </w:r>
    </w:p>
    <w:p w14:paraId="1DEAF3D9" w14:textId="001B6D45" w:rsidR="006E6EDF" w:rsidRPr="00114E23" w:rsidRDefault="00E44A86" w:rsidP="00E44A86">
      <w:pPr>
        <w:rPr>
          <w:rFonts w:eastAsia="Times New Roman" w:cs="Arial"/>
          <w:sz w:val="22"/>
          <w:lang w:eastAsia="en-GB"/>
        </w:rPr>
      </w:pPr>
      <w:r w:rsidRPr="00114E23">
        <w:rPr>
          <w:rFonts w:ascii="-webkit-standard" w:eastAsia="Times New Roman" w:hAnsi="-webkit-standard"/>
          <w:color w:val="000000"/>
          <w:sz w:val="22"/>
          <w:lang w:eastAsia="en-GB"/>
        </w:rPr>
        <w:br/>
      </w:r>
      <w:r w:rsidRPr="00114E23">
        <w:rPr>
          <w:rFonts w:eastAsia="Times New Roman" w:cs="Arial"/>
          <w:sz w:val="22"/>
          <w:lang w:eastAsia="en-GB"/>
        </w:rPr>
        <w:t>Večja uporaba energije iz obnovljivih virov je pomemben del nacionalnih ukrepov, potrebnih za zmanjšanje emisij toplogrednih plinov in izpolnitev zaveze, ki jo je Republika Slovenija dala kot podpisnica Pariškega sporazuma o podnebnih spremembah ter </w:t>
      </w:r>
      <w:r w:rsidR="009915FE" w:rsidRPr="00114E23">
        <w:rPr>
          <w:rFonts w:eastAsia="Times New Roman" w:cs="Arial"/>
          <w:sz w:val="22"/>
          <w:lang w:eastAsia="en-GB"/>
        </w:rPr>
        <w:t>NEPN</w:t>
      </w:r>
      <w:r w:rsidRPr="00114E23">
        <w:rPr>
          <w:rFonts w:eastAsia="Times New Roman" w:cs="Arial"/>
          <w:sz w:val="22"/>
          <w:lang w:eastAsia="en-GB"/>
        </w:rPr>
        <w:t>, v okviru katerega se je obvezala doseči vsaj 27% delež obnovljivih virov energije v končni rabi energije do leta 2030 in v tem okviru vsaj 21% delež obnovljivih virov energije v končni rabi energije v prometu (v okviru katerega je delež biogoriv v porabi tekočih goriv brez UNP v cestnem in železniškem prometu 11%). Obvezujoči delež je nadgradnja že zahtevane obveznosti, ki izhaja iz Uredbe o obnovljivih virih energije v prometu, v okviru katere je bil za distributerje goriv predpisan delež obnovljivih virov energije do leta 2020.</w:t>
      </w:r>
    </w:p>
    <w:p w14:paraId="2E378B42" w14:textId="64A570C5" w:rsidR="006E6EDF" w:rsidRPr="00114E23" w:rsidRDefault="00E44A86" w:rsidP="00E44A86">
      <w:pPr>
        <w:rPr>
          <w:rFonts w:eastAsia="Times New Roman" w:cs="Arial"/>
          <w:sz w:val="22"/>
          <w:lang w:eastAsia="en-GB"/>
        </w:rPr>
      </w:pPr>
      <w:r w:rsidRPr="00114E23">
        <w:rPr>
          <w:rFonts w:ascii="-webkit-standard" w:eastAsia="Times New Roman" w:hAnsi="-webkit-standard"/>
          <w:color w:val="000000"/>
          <w:sz w:val="22"/>
          <w:lang w:eastAsia="en-GB"/>
        </w:rPr>
        <w:br/>
      </w:r>
      <w:r w:rsidRPr="00114E23">
        <w:rPr>
          <w:rFonts w:eastAsia="Times New Roman" w:cs="Arial"/>
          <w:sz w:val="22"/>
          <w:lang w:eastAsia="en-GB"/>
        </w:rPr>
        <w:t xml:space="preserve">Direktiva 2018/2001 predpisuje horizontalno obvezujoč minimalni delež energije iz obnovljivih virov energije v okviru končne porabe energije v prometu za vse države članice. Slovenija se je tako v </w:t>
      </w:r>
      <w:r w:rsidR="000C55A1" w:rsidRPr="00114E23">
        <w:rPr>
          <w:rFonts w:eastAsia="Times New Roman" w:cs="Arial"/>
          <w:sz w:val="22"/>
          <w:lang w:eastAsia="en-GB"/>
        </w:rPr>
        <w:t>NEPN</w:t>
      </w:r>
      <w:r w:rsidRPr="00114E23">
        <w:rPr>
          <w:rFonts w:eastAsia="Times New Roman" w:cs="Arial"/>
          <w:sz w:val="22"/>
          <w:lang w:eastAsia="en-GB"/>
        </w:rPr>
        <w:t xml:space="preserve"> obvezala doseči 21% delež obnovljivih virov energije v končni rabi energije v prometu, kar je višji, kot</w:t>
      </w:r>
      <w:r w:rsidR="006C6578" w:rsidRPr="00114E23">
        <w:rPr>
          <w:rFonts w:eastAsia="Times New Roman" w:cs="Arial"/>
          <w:sz w:val="22"/>
          <w:lang w:eastAsia="en-GB"/>
        </w:rPr>
        <w:t xml:space="preserve"> to zahtevajo predpisi EU</w:t>
      </w:r>
      <w:r w:rsidR="000C55A1" w:rsidRPr="00114E23">
        <w:rPr>
          <w:rFonts w:eastAsia="Times New Roman" w:cs="Arial"/>
          <w:sz w:val="22"/>
          <w:lang w:eastAsia="en-GB"/>
        </w:rPr>
        <w:t xml:space="preserve"> (14%)</w:t>
      </w:r>
      <w:r w:rsidRPr="00114E23">
        <w:rPr>
          <w:rFonts w:eastAsia="Times New Roman" w:cs="Arial"/>
          <w:sz w:val="22"/>
          <w:lang w:eastAsia="en-GB"/>
        </w:rPr>
        <w:t>.</w:t>
      </w:r>
    </w:p>
    <w:p w14:paraId="202EE9F0" w14:textId="326E72C6" w:rsidR="00A83EEF" w:rsidRPr="00114E23" w:rsidRDefault="00E44A86" w:rsidP="00E44A86">
      <w:pPr>
        <w:rPr>
          <w:rFonts w:eastAsia="Times New Roman" w:cs="Arial"/>
          <w:sz w:val="22"/>
          <w:lang w:eastAsia="en-GB"/>
        </w:rPr>
      </w:pPr>
      <w:r w:rsidRPr="00114E23">
        <w:rPr>
          <w:rFonts w:eastAsia="Times New Roman" w:cs="Arial"/>
          <w:sz w:val="22"/>
          <w:lang w:eastAsia="en-GB"/>
        </w:rPr>
        <w:t> </w:t>
      </w:r>
      <w:r w:rsidRPr="00114E23">
        <w:rPr>
          <w:rFonts w:ascii="-webkit-standard" w:eastAsia="Times New Roman" w:hAnsi="-webkit-standard"/>
          <w:sz w:val="22"/>
          <w:lang w:eastAsia="en-GB"/>
        </w:rPr>
        <w:br/>
      </w:r>
      <w:r w:rsidR="006C6578" w:rsidRPr="00114E23">
        <w:rPr>
          <w:rFonts w:eastAsia="Times New Roman" w:cs="Arial"/>
          <w:sz w:val="22"/>
          <w:lang w:eastAsia="en-GB"/>
        </w:rPr>
        <w:t xml:space="preserve">Direktiva </w:t>
      </w:r>
      <w:r w:rsidR="000C55A1" w:rsidRPr="00114E23">
        <w:rPr>
          <w:rFonts w:eastAsia="Times New Roman" w:cs="Arial"/>
          <w:sz w:val="22"/>
          <w:lang w:eastAsia="en-GB"/>
        </w:rPr>
        <w:t>2018/2001/EU</w:t>
      </w:r>
      <w:r w:rsidRPr="00114E23">
        <w:rPr>
          <w:rFonts w:eastAsia="Times New Roman" w:cs="Arial"/>
          <w:sz w:val="22"/>
          <w:lang w:eastAsia="en-GB"/>
        </w:rPr>
        <w:t xml:space="preserve"> je z namenom spodbujanja proizvodnje naprednih pogonskih goriv določila minimalen delež naprednih pogonskih goriv in bioplina v letih 2022, 2025 ter 2030. Delež naprednih pogonskih goriv in bioplina mora skupno znašati v letu 2022 vsaj 0,2% v celotnem deležu obnovljivih virov energije v končni rabi energije v prometu, v letu 2025 mora znašati vsaj 1%, v letu 2030 pa vsaj 3,5%.</w:t>
      </w:r>
    </w:p>
    <w:p w14:paraId="33810471" w14:textId="5BC10B85" w:rsidR="006C6578" w:rsidRPr="00114E23" w:rsidRDefault="00E44A86" w:rsidP="00E44A86">
      <w:pPr>
        <w:rPr>
          <w:rFonts w:eastAsia="Times New Roman" w:cs="Arial"/>
          <w:sz w:val="22"/>
          <w:lang w:eastAsia="en-GB"/>
        </w:rPr>
      </w:pPr>
      <w:r w:rsidRPr="00114E23">
        <w:rPr>
          <w:rFonts w:ascii="-webkit-standard" w:eastAsia="Times New Roman" w:hAnsi="-webkit-standard"/>
          <w:sz w:val="22"/>
          <w:lang w:eastAsia="en-GB"/>
        </w:rPr>
        <w:br/>
      </w:r>
      <w:r w:rsidR="000C55A1" w:rsidRPr="00114E23">
        <w:rPr>
          <w:rFonts w:eastAsia="Times New Roman" w:cs="Arial"/>
          <w:sz w:val="22"/>
          <w:lang w:eastAsia="en-GB"/>
        </w:rPr>
        <w:t>P</w:t>
      </w:r>
      <w:r w:rsidRPr="00114E23">
        <w:rPr>
          <w:rFonts w:eastAsia="Times New Roman" w:cs="Arial"/>
          <w:sz w:val="22"/>
          <w:lang w:eastAsia="en-GB"/>
        </w:rPr>
        <w:t xml:space="preserve">ri izračunu minimalnega 14% deleža energije iz obnovljivih virov v okviru končne porabe energije v prometnem sektorju </w:t>
      </w:r>
      <w:r w:rsidR="000C55A1" w:rsidRPr="00114E23">
        <w:rPr>
          <w:rFonts w:eastAsia="Times New Roman" w:cs="Arial"/>
          <w:sz w:val="22"/>
          <w:lang w:eastAsia="en-GB"/>
        </w:rPr>
        <w:t>se lahko upošteva</w:t>
      </w:r>
      <w:r w:rsidRPr="00114E23">
        <w:rPr>
          <w:rFonts w:eastAsia="Times New Roman" w:cs="Arial"/>
          <w:sz w:val="22"/>
          <w:lang w:eastAsia="en-GB"/>
        </w:rPr>
        <w:t xml:space="preserve"> tudi v prometu uporabljena, tekoča in </w:t>
      </w:r>
      <w:r w:rsidRPr="00114E23">
        <w:rPr>
          <w:rFonts w:eastAsia="Times New Roman" w:cs="Arial"/>
          <w:sz w:val="22"/>
          <w:lang w:eastAsia="en-GB"/>
        </w:rPr>
        <w:lastRenderedPageBreak/>
        <w:t>plinasta goriva iz obnovljivih virov nebiološkega izvora, če so nastala kot vmesni proizvod pri proizvodnji konvencionalnih goriv ter reciklirana ogljična goriva.</w:t>
      </w:r>
    </w:p>
    <w:p w14:paraId="0E2FBCA5" w14:textId="77777777" w:rsidR="00640282" w:rsidRDefault="00E44A86" w:rsidP="00E44A86">
      <w:pPr>
        <w:rPr>
          <w:rFonts w:eastAsia="Times New Roman" w:cs="Arial"/>
          <w:sz w:val="22"/>
          <w:lang w:eastAsia="en-GB"/>
        </w:rPr>
      </w:pPr>
      <w:r w:rsidRPr="00114E23">
        <w:rPr>
          <w:rFonts w:ascii="-webkit-standard" w:eastAsia="Times New Roman" w:hAnsi="-webkit-standard"/>
          <w:sz w:val="22"/>
          <w:lang w:eastAsia="en-GB"/>
        </w:rPr>
        <w:t> </w:t>
      </w:r>
      <w:r w:rsidRPr="00114E23">
        <w:rPr>
          <w:rFonts w:ascii="-webkit-standard" w:eastAsia="Times New Roman" w:hAnsi="-webkit-standard"/>
          <w:sz w:val="22"/>
          <w:lang w:eastAsia="en-GB"/>
        </w:rPr>
        <w:br/>
      </w:r>
      <w:r w:rsidRPr="00114E23">
        <w:rPr>
          <w:rFonts w:eastAsia="Times New Roman" w:cs="Arial"/>
          <w:sz w:val="22"/>
          <w:lang w:eastAsia="en-GB"/>
        </w:rPr>
        <w:t>Spodbujanje recikliranih ogljičnih goriv lahko prispeva k doseganju ciljev politik glede diverzifikacije enegijskih virov in razogljičenja prometnega sektorja, vendar le če upoštevajo ustrezne minimalne pogoje za prihranke emisij toplogrednih plinov.</w:t>
      </w:r>
    </w:p>
    <w:p w14:paraId="66ECDEA2" w14:textId="373B9754" w:rsidR="002C5C12" w:rsidRDefault="00E44A86" w:rsidP="00E44A86">
      <w:pPr>
        <w:rPr>
          <w:rFonts w:eastAsia="Times New Roman" w:cs="Arial"/>
          <w:sz w:val="22"/>
          <w:lang w:eastAsia="en-GB"/>
        </w:rPr>
      </w:pPr>
      <w:r w:rsidRPr="00114E23">
        <w:rPr>
          <w:rFonts w:ascii="-webkit-standard" w:eastAsia="Times New Roman" w:hAnsi="-webkit-standard"/>
          <w:sz w:val="22"/>
          <w:lang w:eastAsia="en-GB"/>
        </w:rPr>
        <w:br/>
      </w:r>
      <w:r w:rsidRPr="00114E23">
        <w:rPr>
          <w:rFonts w:eastAsia="Times New Roman" w:cs="Arial"/>
          <w:sz w:val="22"/>
          <w:lang w:eastAsia="en-GB"/>
        </w:rPr>
        <w:t>Za spodbujanje prehoda na napredna biogoriva in zmanjšanje vplivov spremembe rabe zemljišč (iz namena pridelave kmetijskih izdelkov v namen pridelave surovin za biogoriva) je Direktiva 2018/2001 omejila količino biogoriv, proizvedenih iz žitaric in drugih poljščin z visoko vsebnostjo škroba, rastlin za pridelavo sladkorja in oljnic, ki se lahko upoštevajo pri doseganju ciljev deleža obnovljivih virov energije v okviru končne porabe energije v prometnem sektorju.</w:t>
      </w:r>
      <w:r w:rsidR="000C55A1" w:rsidRPr="00114E23">
        <w:rPr>
          <w:rFonts w:ascii="-webkit-standard" w:eastAsia="Times New Roman" w:hAnsi="-webkit-standard"/>
          <w:sz w:val="22"/>
          <w:lang w:eastAsia="en-GB"/>
        </w:rPr>
        <w:t xml:space="preserve"> </w:t>
      </w:r>
      <w:r w:rsidRPr="00114E23">
        <w:rPr>
          <w:rFonts w:eastAsia="Times New Roman" w:cs="Arial"/>
          <w:sz w:val="22"/>
          <w:lang w:eastAsia="en-GB"/>
        </w:rPr>
        <w:t>Delež biogoriv, proizvedenih iz poljščin, ki se uporabljajo za živila in krmo</w:t>
      </w:r>
      <w:r w:rsidR="000C55A1" w:rsidRPr="00114E23">
        <w:rPr>
          <w:rFonts w:eastAsia="Times New Roman" w:cs="Arial"/>
          <w:sz w:val="22"/>
          <w:lang w:eastAsia="en-GB"/>
        </w:rPr>
        <w:t>,</w:t>
      </w:r>
      <w:r w:rsidRPr="00114E23">
        <w:rPr>
          <w:rFonts w:eastAsia="Times New Roman" w:cs="Arial"/>
          <w:sz w:val="22"/>
          <w:lang w:eastAsia="en-GB"/>
        </w:rPr>
        <w:t xml:space="preserve"> je lahko v obdobju od 2021 do 2030 le za en odstotek višji kot dosežen v letu 2020, pri čemer celotna količina biogoriv iz teh surovin v tem obdobju ne sme presegati 7% končne porabe energije v cestnem in železniškem prometu. </w:t>
      </w:r>
    </w:p>
    <w:p w14:paraId="2D4002A1" w14:textId="6576E46B" w:rsidR="005332B0" w:rsidRDefault="005332B0" w:rsidP="00E44A86">
      <w:pPr>
        <w:rPr>
          <w:rFonts w:eastAsia="Times New Roman" w:cs="Arial"/>
          <w:sz w:val="22"/>
          <w:lang w:eastAsia="en-GB"/>
        </w:rPr>
      </w:pPr>
    </w:p>
    <w:p w14:paraId="1D25D4FC" w14:textId="04295241" w:rsidR="005332B0" w:rsidRPr="00114E23" w:rsidRDefault="0053369C" w:rsidP="00E44A86">
      <w:pPr>
        <w:rPr>
          <w:rFonts w:eastAsia="Times New Roman" w:cs="Arial"/>
          <w:sz w:val="22"/>
          <w:lang w:eastAsia="en-GB"/>
        </w:rPr>
      </w:pPr>
      <w:r w:rsidRPr="0053369C">
        <w:rPr>
          <w:rFonts w:eastAsia="Times New Roman" w:cs="Arial"/>
          <w:sz w:val="22"/>
          <w:lang w:eastAsia="en-GB"/>
        </w:rPr>
        <w:t>Uporaba pogonskih biogoriv, drugih tekočih biogoriv ali biomasnih goriv, pri katerih obstaja visoko tveganje za posredno spremembo rabe zemljišč in ki so proizvedena iz poljščin, ki se uporabljajo za živila in krmi, pri katerih se ugotavlja znatna širitev proizvodnega območja na zemljišča z visoko zalogo ogljika, ni dovoljena.</w:t>
      </w:r>
      <w:r>
        <w:rPr>
          <w:rFonts w:eastAsia="Times New Roman" w:cs="Arial"/>
          <w:sz w:val="22"/>
          <w:lang w:eastAsia="en-GB"/>
        </w:rPr>
        <w:t xml:space="preserve"> Ta določba se v povezavi s prehodno določbo zakona začne uporabljati 31. decembra 2030. Skladno s prehodno določbo se namreč d 31. decembra 2023</w:t>
      </w:r>
      <w:r w:rsidRPr="0053369C">
        <w:rPr>
          <w:rFonts w:eastAsia="Times New Roman" w:cs="Arial"/>
          <w:sz w:val="22"/>
          <w:lang w:eastAsia="en-GB"/>
        </w:rPr>
        <w:t xml:space="preserve"> uporaba pogonskih biogoriv, drugih tekočih biogoriv ali biomasnih goriv, pri katerih obstaja visoko tveganje za posredno spremembo rabe zemljišč in ki so proizvedena iz poljščin, ki se uporabljajo za živila in krmo, pri katerih se ugotavlja znatna širitev proizvodnega območja na zemljišča z visoko zalogo ogljika postopoma znižuje in do 31. decembra 2030 doseže vrednost 0%.   </w:t>
      </w:r>
    </w:p>
    <w:p w14:paraId="515D4B42" w14:textId="77777777" w:rsidR="002C5C12" w:rsidRPr="00114E23" w:rsidRDefault="002C5C12" w:rsidP="00E44A86">
      <w:pPr>
        <w:rPr>
          <w:rFonts w:eastAsia="Times New Roman" w:cs="Arial"/>
          <w:sz w:val="22"/>
          <w:lang w:eastAsia="en-GB"/>
        </w:rPr>
      </w:pPr>
    </w:p>
    <w:p w14:paraId="47F6C532" w14:textId="1395EB65" w:rsidR="002C5C12" w:rsidRPr="00114E23" w:rsidRDefault="002C5C12" w:rsidP="00E44A86">
      <w:pPr>
        <w:rPr>
          <w:rFonts w:eastAsia="Times New Roman" w:cs="Arial"/>
          <w:b/>
          <w:bCs/>
          <w:sz w:val="22"/>
          <w:lang w:eastAsia="en-GB"/>
        </w:rPr>
      </w:pPr>
      <w:r w:rsidRPr="00114E23">
        <w:rPr>
          <w:rFonts w:eastAsia="Times New Roman" w:cs="Arial"/>
          <w:b/>
          <w:bCs/>
          <w:sz w:val="22"/>
          <w:lang w:eastAsia="en-GB"/>
        </w:rPr>
        <w:t xml:space="preserve">K </w:t>
      </w:r>
      <w:r w:rsidR="004C16B6" w:rsidRPr="00114E23">
        <w:rPr>
          <w:rFonts w:eastAsia="Times New Roman" w:cs="Arial"/>
          <w:b/>
          <w:bCs/>
          <w:sz w:val="22"/>
          <w:lang w:eastAsia="en-GB"/>
        </w:rPr>
        <w:fldChar w:fldCharType="begin"/>
      </w:r>
      <w:r w:rsidR="004C16B6" w:rsidRPr="00114E23">
        <w:rPr>
          <w:rFonts w:eastAsia="Times New Roman" w:cs="Arial"/>
          <w:b/>
          <w:bCs/>
          <w:sz w:val="22"/>
          <w:lang w:eastAsia="en-GB"/>
        </w:rPr>
        <w:instrText xml:space="preserve"> REF _Ref55990427 \w \h </w:instrText>
      </w:r>
      <w:r w:rsidR="00114E23">
        <w:rPr>
          <w:rFonts w:eastAsia="Times New Roman" w:cs="Arial"/>
          <w:b/>
          <w:bCs/>
          <w:sz w:val="22"/>
          <w:lang w:eastAsia="en-GB"/>
        </w:rPr>
        <w:instrText xml:space="preserve"> \* MERGEFORMAT </w:instrText>
      </w:r>
      <w:r w:rsidR="004C16B6" w:rsidRPr="00114E23">
        <w:rPr>
          <w:rFonts w:eastAsia="Times New Roman" w:cs="Arial"/>
          <w:b/>
          <w:bCs/>
          <w:sz w:val="22"/>
          <w:lang w:eastAsia="en-GB"/>
        </w:rPr>
      </w:r>
      <w:r w:rsidR="004C16B6" w:rsidRPr="00114E23">
        <w:rPr>
          <w:rFonts w:eastAsia="Times New Roman" w:cs="Arial"/>
          <w:b/>
          <w:bCs/>
          <w:sz w:val="22"/>
          <w:lang w:eastAsia="en-GB"/>
        </w:rPr>
        <w:fldChar w:fldCharType="separate"/>
      </w:r>
      <w:r w:rsidR="00BC2756">
        <w:rPr>
          <w:rFonts w:eastAsia="Times New Roman" w:cs="Arial"/>
          <w:b/>
          <w:bCs/>
          <w:sz w:val="22"/>
          <w:lang w:eastAsia="en-GB"/>
        </w:rPr>
        <w:t>60</w:t>
      </w:r>
      <w:r w:rsidR="004C16B6" w:rsidRPr="00114E23">
        <w:rPr>
          <w:rFonts w:eastAsia="Times New Roman" w:cs="Arial"/>
          <w:b/>
          <w:bCs/>
          <w:sz w:val="22"/>
          <w:lang w:eastAsia="en-GB"/>
        </w:rPr>
        <w:fldChar w:fldCharType="end"/>
      </w:r>
      <w:r w:rsidRPr="00114E23">
        <w:rPr>
          <w:rFonts w:eastAsia="Times New Roman" w:cs="Arial"/>
          <w:b/>
          <w:bCs/>
          <w:sz w:val="22"/>
          <w:lang w:eastAsia="en-GB"/>
        </w:rPr>
        <w:t>. členu</w:t>
      </w:r>
    </w:p>
    <w:p w14:paraId="23DD6414" w14:textId="1EA4BAF5" w:rsidR="002C5C12" w:rsidRPr="00114E23" w:rsidRDefault="002C5C12" w:rsidP="00E44A86">
      <w:pPr>
        <w:rPr>
          <w:rFonts w:eastAsia="Times New Roman" w:cs="Arial"/>
          <w:b/>
          <w:bCs/>
          <w:sz w:val="22"/>
          <w:lang w:eastAsia="en-GB"/>
        </w:rPr>
      </w:pPr>
    </w:p>
    <w:p w14:paraId="5FFCF095" w14:textId="47FF5AFD" w:rsidR="008760FF" w:rsidRPr="00114E23" w:rsidRDefault="008760FF" w:rsidP="00E44A86">
      <w:pPr>
        <w:rPr>
          <w:rFonts w:cs="Arial"/>
          <w:sz w:val="22"/>
        </w:rPr>
      </w:pPr>
      <w:r w:rsidRPr="00114E23">
        <w:rPr>
          <w:rFonts w:eastAsia="Times New Roman" w:cs="Arial"/>
          <w:sz w:val="22"/>
          <w:lang w:eastAsia="en-GB"/>
        </w:rPr>
        <w:t xml:space="preserve">Člen predpisuje dolžnost dobaviteljev goriva vnašati točne podatke v podatkovno zbirko, </w:t>
      </w:r>
      <w:r w:rsidRPr="00114E23">
        <w:rPr>
          <w:rFonts w:cs="Arial"/>
          <w:sz w:val="22"/>
        </w:rPr>
        <w:t>ki jo vzpostavi Evropska komisija v skladu s prvim stavkom drugega odstavka 28. člena Direktive 2018/2001/EU.</w:t>
      </w:r>
      <w:r w:rsidR="00D76D48" w:rsidRPr="00114E23">
        <w:rPr>
          <w:rFonts w:cs="Arial"/>
          <w:sz w:val="22"/>
        </w:rPr>
        <w:t xml:space="preserve"> Člen tudi predpisuje obveznost poročanja na nacionalni ravni.</w:t>
      </w:r>
    </w:p>
    <w:p w14:paraId="2A526C76" w14:textId="5FCB9CF3" w:rsidR="00D76D48" w:rsidRPr="00114E23" w:rsidRDefault="00D76D48" w:rsidP="00E44A86">
      <w:pPr>
        <w:rPr>
          <w:rFonts w:cs="Arial"/>
          <w:sz w:val="22"/>
        </w:rPr>
      </w:pPr>
    </w:p>
    <w:p w14:paraId="21510C5E" w14:textId="78F7D200" w:rsidR="00D76D48" w:rsidRPr="00114E23" w:rsidRDefault="00D76D48" w:rsidP="00E44A86">
      <w:pPr>
        <w:rPr>
          <w:rFonts w:cs="Arial"/>
          <w:b/>
          <w:sz w:val="22"/>
        </w:rPr>
      </w:pPr>
      <w:r w:rsidRPr="00114E23">
        <w:rPr>
          <w:rFonts w:cs="Arial"/>
          <w:b/>
          <w:sz w:val="22"/>
        </w:rPr>
        <w:t xml:space="preserve">K </w:t>
      </w:r>
      <w:r w:rsidRPr="00114E23">
        <w:rPr>
          <w:rFonts w:cs="Arial"/>
          <w:b/>
          <w:sz w:val="22"/>
        </w:rPr>
        <w:fldChar w:fldCharType="begin"/>
      </w:r>
      <w:r w:rsidRPr="00114E23">
        <w:rPr>
          <w:rFonts w:cs="Arial"/>
          <w:b/>
          <w:sz w:val="22"/>
        </w:rPr>
        <w:instrText xml:space="preserve"> REF _Ref64119644 \r \h </w:instrText>
      </w:r>
      <w:r w:rsidR="00114E23">
        <w:rPr>
          <w:rFonts w:cs="Arial"/>
          <w:b/>
          <w:sz w:val="22"/>
        </w:rPr>
        <w:instrText xml:space="preserve"> \* MERGEFORMAT </w:instrText>
      </w:r>
      <w:r w:rsidRPr="00114E23">
        <w:rPr>
          <w:rFonts w:cs="Arial"/>
          <w:b/>
          <w:sz w:val="22"/>
        </w:rPr>
      </w:r>
      <w:r w:rsidRPr="00114E23">
        <w:rPr>
          <w:rFonts w:cs="Arial"/>
          <w:b/>
          <w:sz w:val="22"/>
        </w:rPr>
        <w:fldChar w:fldCharType="separate"/>
      </w:r>
      <w:r w:rsidR="00BC2756">
        <w:rPr>
          <w:rFonts w:cs="Arial"/>
          <w:b/>
          <w:sz w:val="22"/>
        </w:rPr>
        <w:t>61</w:t>
      </w:r>
      <w:r w:rsidRPr="00114E23">
        <w:rPr>
          <w:rFonts w:cs="Arial"/>
          <w:b/>
          <w:sz w:val="22"/>
        </w:rPr>
        <w:fldChar w:fldCharType="end"/>
      </w:r>
      <w:r w:rsidRPr="00114E23">
        <w:rPr>
          <w:rFonts w:cs="Arial"/>
          <w:b/>
          <w:sz w:val="22"/>
        </w:rPr>
        <w:t>. členu</w:t>
      </w:r>
    </w:p>
    <w:p w14:paraId="1F025030" w14:textId="77777777" w:rsidR="00D76D48" w:rsidRPr="00114E23" w:rsidRDefault="00D76D48" w:rsidP="00E44A86">
      <w:pPr>
        <w:rPr>
          <w:rFonts w:cs="Arial"/>
          <w:sz w:val="22"/>
        </w:rPr>
      </w:pPr>
    </w:p>
    <w:p w14:paraId="0E473E76" w14:textId="350EC002" w:rsidR="00D76D48" w:rsidRPr="00114E23" w:rsidRDefault="00D76D48" w:rsidP="00E44A86">
      <w:pPr>
        <w:rPr>
          <w:rFonts w:eastAsia="Times New Roman" w:cs="Arial"/>
          <w:sz w:val="22"/>
          <w:lang w:eastAsia="en-GB"/>
        </w:rPr>
      </w:pPr>
      <w:r w:rsidRPr="00114E23">
        <w:rPr>
          <w:rFonts w:cs="Arial"/>
          <w:sz w:val="22"/>
        </w:rPr>
        <w:t>Ta člen ureja odločanje v posamičnih zadevah in nadzor agencije nad izvajanjem določb zakona podobno kot je to urejal EZ-1.</w:t>
      </w:r>
      <w:r w:rsidR="00FD4B2C">
        <w:rPr>
          <w:rFonts w:cs="Arial"/>
          <w:sz w:val="22"/>
        </w:rPr>
        <w:t xml:space="preserve"> Naloge in pooblastila agencije so določene v tem zakonu in v zakonu, ki ureja naloge in pooblastila agencije. Gr</w:t>
      </w:r>
      <w:r w:rsidR="00FD4B2C" w:rsidRPr="00FD4B2C">
        <w:rPr>
          <w:rFonts w:cs="Arial"/>
          <w:sz w:val="22"/>
        </w:rPr>
        <w:t xml:space="preserve">e za določbe, ki so trenutno del EZ-1, kasneje pa </w:t>
      </w:r>
      <w:r w:rsidR="00FD4B2C">
        <w:rPr>
          <w:rFonts w:cs="Arial"/>
          <w:sz w:val="22"/>
        </w:rPr>
        <w:t xml:space="preserve">je predvideno, da </w:t>
      </w:r>
      <w:r w:rsidR="00FD4B2C" w:rsidRPr="00FD4B2C">
        <w:rPr>
          <w:rFonts w:cs="Arial"/>
          <w:sz w:val="22"/>
        </w:rPr>
        <w:t>bodo</w:t>
      </w:r>
      <w:r w:rsidR="00FD4B2C">
        <w:rPr>
          <w:rFonts w:cs="Arial"/>
          <w:sz w:val="22"/>
        </w:rPr>
        <w:t xml:space="preserve"> te določbe prenesene v poseben </w:t>
      </w:r>
      <w:r w:rsidR="00FD4B2C" w:rsidRPr="00FD4B2C">
        <w:rPr>
          <w:rFonts w:cs="Arial"/>
          <w:sz w:val="22"/>
        </w:rPr>
        <w:t>Zakon o Javni agenciji Republike Slovenije za trg, varnost prometa in potrošnike in Javni agenciji Republike Slovenije za finančne trge</w:t>
      </w:r>
      <w:r w:rsidR="00FD4B2C">
        <w:rPr>
          <w:rFonts w:cs="Arial"/>
          <w:sz w:val="22"/>
        </w:rPr>
        <w:t>.</w:t>
      </w:r>
    </w:p>
    <w:p w14:paraId="75698360" w14:textId="77D3A805" w:rsidR="00E44A86" w:rsidRPr="00114E23" w:rsidRDefault="00E44A86" w:rsidP="00E44A86">
      <w:pPr>
        <w:rPr>
          <w:rFonts w:eastAsia="Times New Roman" w:cs="Arial"/>
          <w:sz w:val="22"/>
          <w:lang w:eastAsia="en-GB"/>
        </w:rPr>
      </w:pPr>
      <w:r w:rsidRPr="00114E23">
        <w:rPr>
          <w:rFonts w:ascii="-webkit-standard" w:eastAsia="Times New Roman" w:hAnsi="-webkit-standard"/>
          <w:color w:val="000000"/>
          <w:sz w:val="22"/>
          <w:lang w:eastAsia="en-GB"/>
        </w:rPr>
        <w:br/>
      </w:r>
      <w:r w:rsidR="00210FC6" w:rsidRPr="00114E23">
        <w:rPr>
          <w:rFonts w:eastAsia="Times New Roman" w:cs="Arial"/>
          <w:b/>
          <w:bCs/>
          <w:sz w:val="22"/>
          <w:lang w:eastAsia="en-GB"/>
        </w:rPr>
        <w:t xml:space="preserve">K </w:t>
      </w:r>
      <w:r w:rsidR="004C16B6" w:rsidRPr="00114E23">
        <w:rPr>
          <w:rFonts w:eastAsia="Times New Roman" w:cs="Arial"/>
          <w:b/>
          <w:bCs/>
          <w:sz w:val="22"/>
          <w:lang w:eastAsia="en-GB"/>
        </w:rPr>
        <w:fldChar w:fldCharType="begin"/>
      </w:r>
      <w:r w:rsidR="004C16B6" w:rsidRPr="00114E23">
        <w:rPr>
          <w:rFonts w:eastAsia="Times New Roman" w:cs="Arial"/>
          <w:b/>
          <w:bCs/>
          <w:sz w:val="22"/>
          <w:lang w:eastAsia="en-GB"/>
        </w:rPr>
        <w:instrText xml:space="preserve"> REF _Ref55997194 \w \h </w:instrText>
      </w:r>
      <w:r w:rsidR="00114E23">
        <w:rPr>
          <w:rFonts w:eastAsia="Times New Roman" w:cs="Arial"/>
          <w:b/>
          <w:bCs/>
          <w:sz w:val="22"/>
          <w:lang w:eastAsia="en-GB"/>
        </w:rPr>
        <w:instrText xml:space="preserve"> \* MERGEFORMAT </w:instrText>
      </w:r>
      <w:r w:rsidR="004C16B6" w:rsidRPr="00114E23">
        <w:rPr>
          <w:rFonts w:eastAsia="Times New Roman" w:cs="Arial"/>
          <w:b/>
          <w:bCs/>
          <w:sz w:val="22"/>
          <w:lang w:eastAsia="en-GB"/>
        </w:rPr>
      </w:r>
      <w:r w:rsidR="004C16B6" w:rsidRPr="00114E23">
        <w:rPr>
          <w:rFonts w:eastAsia="Times New Roman" w:cs="Arial"/>
          <w:b/>
          <w:bCs/>
          <w:sz w:val="22"/>
          <w:lang w:eastAsia="en-GB"/>
        </w:rPr>
        <w:fldChar w:fldCharType="separate"/>
      </w:r>
      <w:r w:rsidR="00BC2756">
        <w:rPr>
          <w:rFonts w:eastAsia="Times New Roman" w:cs="Arial"/>
          <w:b/>
          <w:bCs/>
          <w:sz w:val="22"/>
          <w:lang w:eastAsia="en-GB"/>
        </w:rPr>
        <w:t>62</w:t>
      </w:r>
      <w:r w:rsidR="004C16B6" w:rsidRPr="00114E23">
        <w:rPr>
          <w:rFonts w:eastAsia="Times New Roman" w:cs="Arial"/>
          <w:b/>
          <w:bCs/>
          <w:sz w:val="22"/>
          <w:lang w:eastAsia="en-GB"/>
        </w:rPr>
        <w:fldChar w:fldCharType="end"/>
      </w:r>
      <w:r w:rsidR="00210FC6" w:rsidRPr="00114E23">
        <w:rPr>
          <w:rFonts w:eastAsia="Times New Roman" w:cs="Arial"/>
          <w:b/>
          <w:bCs/>
          <w:sz w:val="22"/>
          <w:lang w:eastAsia="en-GB"/>
        </w:rPr>
        <w:t>. členu</w:t>
      </w:r>
    </w:p>
    <w:p w14:paraId="1BE24842" w14:textId="78C0A6B5" w:rsidR="00E77F0A" w:rsidRPr="00114E23" w:rsidRDefault="00E77F0A" w:rsidP="00E77F0A">
      <w:pPr>
        <w:autoSpaceDE w:val="0"/>
        <w:autoSpaceDN w:val="0"/>
        <w:adjustRightInd w:val="0"/>
        <w:rPr>
          <w:rFonts w:cs="Arial"/>
          <w:sz w:val="22"/>
          <w:lang w:eastAsia="sl-SI"/>
        </w:rPr>
      </w:pPr>
    </w:p>
    <w:p w14:paraId="3350D206" w14:textId="6DA57599" w:rsidR="00210FC6" w:rsidRPr="00114E23" w:rsidRDefault="00210FC6" w:rsidP="00C41763">
      <w:pPr>
        <w:rPr>
          <w:rFonts w:cs="Arial"/>
          <w:sz w:val="22"/>
        </w:rPr>
      </w:pPr>
      <w:r w:rsidRPr="00114E23">
        <w:rPr>
          <w:rFonts w:cs="Arial"/>
          <w:sz w:val="22"/>
        </w:rPr>
        <w:t>Ta člen ureja inšpekcijski nadzor nad izvajanjem določb zakona</w:t>
      </w:r>
      <w:r w:rsidR="00B31F9D" w:rsidRPr="00114E23">
        <w:rPr>
          <w:rFonts w:cs="Arial"/>
          <w:sz w:val="22"/>
        </w:rPr>
        <w:t xml:space="preserve"> enako, kot je to urejal EZ-1</w:t>
      </w:r>
      <w:r w:rsidRPr="00114E23">
        <w:rPr>
          <w:rFonts w:cs="Arial"/>
          <w:sz w:val="22"/>
        </w:rPr>
        <w:t>.</w:t>
      </w:r>
      <w:r w:rsidR="00C41763" w:rsidRPr="00114E23">
        <w:rPr>
          <w:rFonts w:cs="Arial"/>
          <w:sz w:val="22"/>
        </w:rPr>
        <w:t xml:space="preserve"> Praviloma izvaja nadzor </w:t>
      </w:r>
      <w:r w:rsidR="00C41763" w:rsidRPr="00114E23">
        <w:rPr>
          <w:sz w:val="22"/>
        </w:rPr>
        <w:t>nad določbami tega zakona in na njegovi podlagi izdanih podzakonskih predpisov, inšpektorat, pristojen za energijo, razen tistih določb, nad katerimi v skladu z zakonom, ki ureja agencijo, izvaja nadzor agencija.</w:t>
      </w:r>
    </w:p>
    <w:p w14:paraId="2C5FD3FA" w14:textId="7353DC4F" w:rsidR="004418F3" w:rsidRPr="00114E23" w:rsidRDefault="004418F3" w:rsidP="00210FC6">
      <w:pPr>
        <w:rPr>
          <w:rFonts w:cs="Arial"/>
          <w:sz w:val="22"/>
        </w:rPr>
      </w:pPr>
    </w:p>
    <w:p w14:paraId="7337AF44" w14:textId="272577C6" w:rsidR="004418F3" w:rsidRPr="00114E23" w:rsidRDefault="004418F3" w:rsidP="00210FC6">
      <w:pPr>
        <w:rPr>
          <w:rFonts w:cs="Arial"/>
          <w:b/>
          <w:bCs/>
          <w:sz w:val="22"/>
        </w:rPr>
      </w:pPr>
      <w:r w:rsidRPr="00114E23">
        <w:rPr>
          <w:rFonts w:cs="Arial"/>
          <w:b/>
          <w:bCs/>
          <w:sz w:val="22"/>
        </w:rPr>
        <w:t xml:space="preserve">K </w:t>
      </w:r>
      <w:r w:rsidR="004C16B6" w:rsidRPr="00114E23">
        <w:rPr>
          <w:rFonts w:cs="Arial"/>
          <w:b/>
          <w:bCs/>
          <w:sz w:val="22"/>
        </w:rPr>
        <w:fldChar w:fldCharType="begin"/>
      </w:r>
      <w:r w:rsidR="004C16B6" w:rsidRPr="00114E23">
        <w:rPr>
          <w:rFonts w:cs="Arial"/>
          <w:b/>
          <w:bCs/>
          <w:sz w:val="22"/>
        </w:rPr>
        <w:instrText xml:space="preserve"> REF _Ref55997226 \w \h </w:instrText>
      </w:r>
      <w:r w:rsidR="00114E23">
        <w:rPr>
          <w:rFonts w:cs="Arial"/>
          <w:b/>
          <w:bCs/>
          <w:sz w:val="22"/>
        </w:rPr>
        <w:instrText xml:space="preserve"> \* MERGEFORMAT </w:instrText>
      </w:r>
      <w:r w:rsidR="004C16B6" w:rsidRPr="00114E23">
        <w:rPr>
          <w:rFonts w:cs="Arial"/>
          <w:b/>
          <w:bCs/>
          <w:sz w:val="22"/>
        </w:rPr>
      </w:r>
      <w:r w:rsidR="004C16B6" w:rsidRPr="00114E23">
        <w:rPr>
          <w:rFonts w:cs="Arial"/>
          <w:b/>
          <w:bCs/>
          <w:sz w:val="22"/>
        </w:rPr>
        <w:fldChar w:fldCharType="separate"/>
      </w:r>
      <w:r w:rsidR="00BC2756">
        <w:rPr>
          <w:rFonts w:cs="Arial"/>
          <w:b/>
          <w:bCs/>
          <w:sz w:val="22"/>
        </w:rPr>
        <w:t>63</w:t>
      </w:r>
      <w:r w:rsidR="004C16B6" w:rsidRPr="00114E23">
        <w:rPr>
          <w:rFonts w:cs="Arial"/>
          <w:b/>
          <w:bCs/>
          <w:sz w:val="22"/>
        </w:rPr>
        <w:fldChar w:fldCharType="end"/>
      </w:r>
      <w:r w:rsidRPr="00114E23">
        <w:rPr>
          <w:rFonts w:cs="Arial"/>
          <w:b/>
          <w:bCs/>
          <w:sz w:val="22"/>
        </w:rPr>
        <w:t>. členu</w:t>
      </w:r>
    </w:p>
    <w:p w14:paraId="08614A69" w14:textId="1770573E" w:rsidR="004418F3" w:rsidRPr="00114E23" w:rsidRDefault="004418F3" w:rsidP="00210FC6">
      <w:pPr>
        <w:rPr>
          <w:rFonts w:cs="Arial"/>
          <w:b/>
          <w:bCs/>
          <w:sz w:val="22"/>
        </w:rPr>
      </w:pPr>
    </w:p>
    <w:p w14:paraId="4BCFA8BC" w14:textId="3518D244" w:rsidR="004418F3" w:rsidRDefault="004418F3" w:rsidP="00210FC6">
      <w:pPr>
        <w:rPr>
          <w:rFonts w:cs="Arial"/>
          <w:sz w:val="22"/>
        </w:rPr>
      </w:pPr>
      <w:r w:rsidRPr="00114E23">
        <w:rPr>
          <w:rFonts w:cs="Arial"/>
          <w:sz w:val="22"/>
        </w:rPr>
        <w:t>Člen ureja prekrške zaradi neizpolnitve dolžnosti pravočasnega vnašanja točnih podatkov v podatkovno zbirko EU, ki jo vzpostavi Evropska komisija v skladu s prvim stavkom drugega odstavka 2</w:t>
      </w:r>
      <w:r w:rsidR="00640282">
        <w:rPr>
          <w:rFonts w:cs="Arial"/>
          <w:sz w:val="22"/>
        </w:rPr>
        <w:t>8. člena Direktive 2018/2001/EU.</w:t>
      </w:r>
    </w:p>
    <w:p w14:paraId="1BF196B4" w14:textId="10977481" w:rsidR="00367803" w:rsidRDefault="00367803" w:rsidP="00210FC6">
      <w:pPr>
        <w:rPr>
          <w:rFonts w:cs="Arial"/>
          <w:sz w:val="22"/>
        </w:rPr>
      </w:pPr>
    </w:p>
    <w:p w14:paraId="1D5D2A65" w14:textId="70E615AF" w:rsidR="00367803" w:rsidRPr="007E0E66" w:rsidRDefault="00367803" w:rsidP="00210FC6">
      <w:pPr>
        <w:rPr>
          <w:rFonts w:cs="Arial"/>
          <w:b/>
          <w:bCs/>
          <w:sz w:val="22"/>
        </w:rPr>
      </w:pPr>
      <w:r w:rsidRPr="007E0E66">
        <w:rPr>
          <w:rFonts w:cs="Arial"/>
          <w:b/>
          <w:bCs/>
          <w:sz w:val="22"/>
        </w:rPr>
        <w:t xml:space="preserve">K 64. členu </w:t>
      </w:r>
    </w:p>
    <w:p w14:paraId="31E4370E" w14:textId="31228E74" w:rsidR="004418F3" w:rsidRDefault="004418F3" w:rsidP="00210FC6">
      <w:pPr>
        <w:rPr>
          <w:rFonts w:cs="Arial"/>
          <w:b/>
          <w:bCs/>
          <w:sz w:val="22"/>
        </w:rPr>
      </w:pPr>
    </w:p>
    <w:p w14:paraId="15BFBF1A" w14:textId="34D49DA4" w:rsidR="00640282" w:rsidRDefault="00640282" w:rsidP="00210FC6">
      <w:pPr>
        <w:rPr>
          <w:rFonts w:cs="Arial"/>
          <w:b/>
          <w:bCs/>
          <w:sz w:val="22"/>
        </w:rPr>
      </w:pPr>
      <w:r w:rsidRPr="00640282">
        <w:rPr>
          <w:rFonts w:cs="Arial"/>
          <w:bCs/>
          <w:sz w:val="22"/>
        </w:rPr>
        <w:t xml:space="preserve">Člen </w:t>
      </w:r>
      <w:r w:rsidRPr="00114E23">
        <w:rPr>
          <w:rFonts w:cs="Arial"/>
          <w:sz w:val="22"/>
        </w:rPr>
        <w:t>ureja prekrške zaradi neobveščanja agencije o vseh spremembah na proizvodni napravi, ki lahko vplivajo na veljavnost deklaracije iz 6. člena tega zakona, ali dejstvih, ki vplivajo na upravičenost do podpore iz 25. člena tega zakona.</w:t>
      </w:r>
    </w:p>
    <w:p w14:paraId="4DF99880" w14:textId="77777777" w:rsidR="00640282" w:rsidRPr="00114E23" w:rsidRDefault="00640282" w:rsidP="00210FC6">
      <w:pPr>
        <w:rPr>
          <w:rFonts w:cs="Arial"/>
          <w:b/>
          <w:bCs/>
          <w:sz w:val="22"/>
        </w:rPr>
      </w:pPr>
    </w:p>
    <w:p w14:paraId="5699EE32" w14:textId="7410E03B" w:rsidR="004418F3" w:rsidRPr="00114E23" w:rsidRDefault="004418F3" w:rsidP="00210FC6">
      <w:pPr>
        <w:rPr>
          <w:rFonts w:cs="Arial"/>
          <w:b/>
          <w:bCs/>
          <w:sz w:val="22"/>
        </w:rPr>
      </w:pPr>
      <w:r w:rsidRPr="00114E23">
        <w:rPr>
          <w:rFonts w:cs="Arial"/>
          <w:b/>
          <w:bCs/>
          <w:sz w:val="22"/>
        </w:rPr>
        <w:t xml:space="preserve">K </w:t>
      </w:r>
      <w:r w:rsidR="004C16B6" w:rsidRPr="00114E23">
        <w:rPr>
          <w:rFonts w:cs="Arial"/>
          <w:b/>
          <w:bCs/>
          <w:sz w:val="22"/>
        </w:rPr>
        <w:fldChar w:fldCharType="begin"/>
      </w:r>
      <w:r w:rsidR="004C16B6" w:rsidRPr="00114E23">
        <w:rPr>
          <w:rFonts w:cs="Arial"/>
          <w:b/>
          <w:bCs/>
          <w:sz w:val="22"/>
        </w:rPr>
        <w:instrText xml:space="preserve"> REF _Ref55997235 \w \h </w:instrText>
      </w:r>
      <w:r w:rsidR="00114E23">
        <w:rPr>
          <w:rFonts w:cs="Arial"/>
          <w:b/>
          <w:bCs/>
          <w:sz w:val="22"/>
        </w:rPr>
        <w:instrText xml:space="preserve"> \* MERGEFORMAT </w:instrText>
      </w:r>
      <w:r w:rsidR="004C16B6" w:rsidRPr="00114E23">
        <w:rPr>
          <w:rFonts w:cs="Arial"/>
          <w:b/>
          <w:bCs/>
          <w:sz w:val="22"/>
        </w:rPr>
      </w:r>
      <w:r w:rsidR="004C16B6" w:rsidRPr="00114E23">
        <w:rPr>
          <w:rFonts w:cs="Arial"/>
          <w:b/>
          <w:bCs/>
          <w:sz w:val="22"/>
        </w:rPr>
        <w:fldChar w:fldCharType="separate"/>
      </w:r>
      <w:r w:rsidR="00BC2756">
        <w:rPr>
          <w:rFonts w:cs="Arial"/>
          <w:b/>
          <w:bCs/>
          <w:sz w:val="22"/>
        </w:rPr>
        <w:t>65</w:t>
      </w:r>
      <w:r w:rsidR="004C16B6" w:rsidRPr="00114E23">
        <w:rPr>
          <w:rFonts w:cs="Arial"/>
          <w:b/>
          <w:bCs/>
          <w:sz w:val="22"/>
        </w:rPr>
        <w:fldChar w:fldCharType="end"/>
      </w:r>
      <w:r w:rsidRPr="00114E23">
        <w:rPr>
          <w:rFonts w:cs="Arial"/>
          <w:b/>
          <w:bCs/>
          <w:sz w:val="22"/>
        </w:rPr>
        <w:t>. členu</w:t>
      </w:r>
    </w:p>
    <w:p w14:paraId="5B9FA34D" w14:textId="3A3DDB6F" w:rsidR="00302B87" w:rsidRDefault="00302B87" w:rsidP="00302B87">
      <w:pPr>
        <w:rPr>
          <w:rFonts w:cs="Arial"/>
          <w:sz w:val="22"/>
        </w:rPr>
      </w:pPr>
      <w:r w:rsidRPr="00114E23">
        <w:rPr>
          <w:rFonts w:cs="Arial"/>
          <w:sz w:val="22"/>
        </w:rPr>
        <w:t xml:space="preserve">Ta člen določa prekrške v zvezi </w:t>
      </w:r>
      <w:r>
        <w:rPr>
          <w:rFonts w:cs="Arial"/>
          <w:sz w:val="22"/>
        </w:rPr>
        <w:t>z doseganjem deleža OVE v prometu, ki je nižji od 10% za posamezno leto</w:t>
      </w:r>
      <w:r w:rsidRPr="00114E23">
        <w:rPr>
          <w:rFonts w:cs="Arial"/>
          <w:sz w:val="22"/>
        </w:rPr>
        <w:t>.</w:t>
      </w:r>
      <w:r>
        <w:rPr>
          <w:rFonts w:cs="Arial"/>
          <w:sz w:val="22"/>
        </w:rPr>
        <w:t xml:space="preserve"> Globe so v tem primeru določene bistveno višje kot v 66. členu , saj gre za obveznost, ki bi jo morali dobavitelji goriv izpolniti že do leta 2020 in nato v vsakem letu, ki sledi.</w:t>
      </w:r>
    </w:p>
    <w:p w14:paraId="62A93B39" w14:textId="02323F06" w:rsidR="004418F3" w:rsidRPr="00114E23" w:rsidRDefault="004418F3" w:rsidP="00210FC6">
      <w:pPr>
        <w:rPr>
          <w:rFonts w:cs="Arial"/>
          <w:b/>
          <w:bCs/>
          <w:sz w:val="22"/>
        </w:rPr>
      </w:pPr>
    </w:p>
    <w:p w14:paraId="53544BE6" w14:textId="77777777" w:rsidR="00573424" w:rsidRPr="00114E23" w:rsidRDefault="00573424" w:rsidP="00573424">
      <w:pPr>
        <w:rPr>
          <w:rFonts w:cs="Arial"/>
          <w:sz w:val="22"/>
        </w:rPr>
      </w:pPr>
    </w:p>
    <w:p w14:paraId="784DF6CA" w14:textId="66DA972B" w:rsidR="00573424" w:rsidRPr="00114E23" w:rsidRDefault="00573424" w:rsidP="00210FC6">
      <w:pPr>
        <w:rPr>
          <w:rFonts w:cs="Arial"/>
          <w:b/>
          <w:bCs/>
          <w:sz w:val="22"/>
        </w:rPr>
      </w:pPr>
      <w:r w:rsidRPr="00114E23">
        <w:rPr>
          <w:rFonts w:cs="Arial"/>
          <w:b/>
          <w:bCs/>
          <w:sz w:val="22"/>
        </w:rPr>
        <w:t xml:space="preserve">K </w:t>
      </w:r>
      <w:r w:rsidR="004C16B6" w:rsidRPr="00114E23">
        <w:rPr>
          <w:rFonts w:cs="Arial"/>
          <w:b/>
          <w:bCs/>
          <w:sz w:val="22"/>
        </w:rPr>
        <w:fldChar w:fldCharType="begin"/>
      </w:r>
      <w:r w:rsidR="004C16B6" w:rsidRPr="00114E23">
        <w:rPr>
          <w:rFonts w:cs="Arial"/>
          <w:b/>
          <w:bCs/>
          <w:sz w:val="22"/>
        </w:rPr>
        <w:instrText xml:space="preserve"> REF _Ref55997243 \w \h </w:instrText>
      </w:r>
      <w:r w:rsidR="00114E23">
        <w:rPr>
          <w:rFonts w:cs="Arial"/>
          <w:b/>
          <w:bCs/>
          <w:sz w:val="22"/>
        </w:rPr>
        <w:instrText xml:space="preserve"> \* MERGEFORMAT </w:instrText>
      </w:r>
      <w:r w:rsidR="004C16B6" w:rsidRPr="00114E23">
        <w:rPr>
          <w:rFonts w:cs="Arial"/>
          <w:b/>
          <w:bCs/>
          <w:sz w:val="22"/>
        </w:rPr>
      </w:r>
      <w:r w:rsidR="004C16B6" w:rsidRPr="00114E23">
        <w:rPr>
          <w:rFonts w:cs="Arial"/>
          <w:b/>
          <w:bCs/>
          <w:sz w:val="22"/>
        </w:rPr>
        <w:fldChar w:fldCharType="separate"/>
      </w:r>
      <w:r w:rsidR="00BC2756">
        <w:rPr>
          <w:rFonts w:cs="Arial"/>
          <w:b/>
          <w:bCs/>
          <w:sz w:val="22"/>
        </w:rPr>
        <w:t>66</w:t>
      </w:r>
      <w:r w:rsidR="004C16B6" w:rsidRPr="00114E23">
        <w:rPr>
          <w:rFonts w:cs="Arial"/>
          <w:b/>
          <w:bCs/>
          <w:sz w:val="22"/>
        </w:rPr>
        <w:fldChar w:fldCharType="end"/>
      </w:r>
      <w:r w:rsidRPr="00114E23">
        <w:rPr>
          <w:rFonts w:cs="Arial"/>
          <w:b/>
          <w:bCs/>
          <w:sz w:val="22"/>
        </w:rPr>
        <w:t>. členu</w:t>
      </w:r>
    </w:p>
    <w:p w14:paraId="2FC15E46" w14:textId="47F34D8B" w:rsidR="00302B87" w:rsidRPr="00114E23" w:rsidRDefault="00302B87" w:rsidP="00302B87">
      <w:pPr>
        <w:rPr>
          <w:rFonts w:cs="Arial"/>
          <w:sz w:val="22"/>
        </w:rPr>
      </w:pPr>
      <w:r w:rsidRPr="00114E23">
        <w:rPr>
          <w:rFonts w:cs="Arial"/>
          <w:sz w:val="22"/>
        </w:rPr>
        <w:t xml:space="preserve">Ta člen določa prekrške v zvezi z </w:t>
      </w:r>
      <w:r>
        <w:rPr>
          <w:rFonts w:cs="Arial"/>
          <w:sz w:val="22"/>
        </w:rPr>
        <w:t>energijo iz OVE za uporabo v prometu glede na obveznosti iz 59. člena zakona</w:t>
      </w:r>
      <w:r w:rsidRPr="00114E23">
        <w:rPr>
          <w:rFonts w:cs="Arial"/>
          <w:sz w:val="22"/>
        </w:rPr>
        <w:t>.</w:t>
      </w:r>
      <w:r>
        <w:rPr>
          <w:rFonts w:cs="Arial"/>
          <w:sz w:val="22"/>
        </w:rPr>
        <w:t xml:space="preserve"> Dobavitelj, ki da na trg energijo iz obnovljivih virov za uporabo v prometu vsaj v višini 10%, hkrati pa ne doseže cilja iz prvega in tretjega odstavka 59. člena se kaznuje z nižjo globo kot dobavitelja, ki ne doseže 10%</w:t>
      </w:r>
      <w:r w:rsidR="00F50FC0">
        <w:rPr>
          <w:rFonts w:cs="Arial"/>
          <w:sz w:val="22"/>
        </w:rPr>
        <w:t xml:space="preserve"> delež</w:t>
      </w:r>
      <w:r w:rsidR="004A10C3">
        <w:rPr>
          <w:rFonts w:cs="Arial"/>
          <w:sz w:val="22"/>
        </w:rPr>
        <w:t>a</w:t>
      </w:r>
      <w:r>
        <w:rPr>
          <w:rFonts w:cs="Arial"/>
          <w:sz w:val="22"/>
        </w:rPr>
        <w:t>.</w:t>
      </w:r>
    </w:p>
    <w:p w14:paraId="18F73F92" w14:textId="10B70E09" w:rsidR="00573424" w:rsidRPr="00114E23" w:rsidRDefault="00573424" w:rsidP="00210FC6">
      <w:pPr>
        <w:rPr>
          <w:rFonts w:cs="Arial"/>
          <w:b/>
          <w:bCs/>
          <w:sz w:val="22"/>
        </w:rPr>
      </w:pPr>
    </w:p>
    <w:p w14:paraId="7373A5A5" w14:textId="130FDFCA" w:rsidR="00367803" w:rsidRDefault="00367803" w:rsidP="00210FC6">
      <w:pPr>
        <w:rPr>
          <w:rFonts w:cs="Arial"/>
          <w:sz w:val="22"/>
        </w:rPr>
      </w:pPr>
    </w:p>
    <w:p w14:paraId="34BF76FE" w14:textId="09661DB8" w:rsidR="00367803" w:rsidRPr="007E0E66" w:rsidRDefault="00367803" w:rsidP="00367803">
      <w:pPr>
        <w:rPr>
          <w:rFonts w:cs="Arial"/>
          <w:b/>
          <w:bCs/>
          <w:sz w:val="22"/>
        </w:rPr>
      </w:pPr>
      <w:r w:rsidRPr="007E0E66">
        <w:rPr>
          <w:rFonts w:cs="Arial"/>
          <w:b/>
          <w:bCs/>
          <w:sz w:val="22"/>
        </w:rPr>
        <w:t xml:space="preserve">K 67. členu </w:t>
      </w:r>
    </w:p>
    <w:p w14:paraId="2D8ED9E3" w14:textId="5DF797AE" w:rsidR="007E0E66" w:rsidRDefault="007E0E66" w:rsidP="00367803">
      <w:pPr>
        <w:rPr>
          <w:rFonts w:cs="Arial"/>
          <w:sz w:val="22"/>
        </w:rPr>
      </w:pPr>
    </w:p>
    <w:p w14:paraId="7E82D04A" w14:textId="64EDC5B9" w:rsidR="00640282" w:rsidRDefault="00640282" w:rsidP="00367803">
      <w:pPr>
        <w:rPr>
          <w:rFonts w:cs="Arial"/>
          <w:sz w:val="22"/>
        </w:rPr>
      </w:pPr>
      <w:r>
        <w:rPr>
          <w:rFonts w:cs="Arial"/>
          <w:sz w:val="22"/>
        </w:rPr>
        <w:t xml:space="preserve">Člen določa globo za distribucijskega operaterja oz. osebo, na katero je distribucijski operater prenesel izvajanje nalog (elektrodistribucijska podjetja), v primeru, da se reševanje vlog državaljanov, ki se želijo samooskrbovati z lastno proizvodnjo električne energije, ne rešujejo v danem časovnem okviru. Roki, ki so določeni v 42. členu, so za samooskrbo predpisani že v 315a. členu EZ-1, vendar poročila distribucijskega operaterja kažejo, da se le v redkih primerih vloge za </w:t>
      </w:r>
      <w:r w:rsidR="008230B5">
        <w:rPr>
          <w:rFonts w:cs="Arial"/>
          <w:sz w:val="22"/>
        </w:rPr>
        <w:t xml:space="preserve">soglasje za priključitev naprav za samooskrbo rešijo v danem zakonskem okviru (30 dni). S tem zakonom se tako predpisuje tudi globa. Neuresničevanje samooskrbe namreč pomembno vpliva na skupni delež OVE in na izpolnjevanje zavez, ki jih ima Republika Slovenija do EU, zato je potrebno urediti sistem, ki bo državljanom omogočal, da prevzamejo pobudo in prispevajo k uresničevanju večjega deleža OVE, tudi s kaznovanjem tistih izvajalcev gospodarskih javnih služb, ki ne izvajajo določb zakonodajnega okvira na način, kot je predpisano. </w:t>
      </w:r>
    </w:p>
    <w:p w14:paraId="23732E5F" w14:textId="77777777" w:rsidR="007E0E66" w:rsidRPr="00114E23" w:rsidRDefault="007E0E66" w:rsidP="00367803">
      <w:pPr>
        <w:rPr>
          <w:rFonts w:cs="Arial"/>
          <w:sz w:val="22"/>
        </w:rPr>
      </w:pPr>
    </w:p>
    <w:p w14:paraId="7DB41D1A" w14:textId="4CEE9200" w:rsidR="00367803" w:rsidRPr="007E0E66" w:rsidRDefault="00367803" w:rsidP="00367803">
      <w:pPr>
        <w:rPr>
          <w:rFonts w:cs="Arial"/>
          <w:b/>
          <w:bCs/>
          <w:sz w:val="22"/>
        </w:rPr>
      </w:pPr>
      <w:r w:rsidRPr="007E0E66">
        <w:rPr>
          <w:rFonts w:cs="Arial"/>
          <w:b/>
          <w:bCs/>
          <w:sz w:val="22"/>
        </w:rPr>
        <w:t xml:space="preserve">K 68. členu </w:t>
      </w:r>
    </w:p>
    <w:p w14:paraId="38E9DC89" w14:textId="77777777" w:rsidR="00640282" w:rsidRDefault="00640282" w:rsidP="00210FC6">
      <w:pPr>
        <w:rPr>
          <w:rFonts w:cs="Arial"/>
          <w:sz w:val="22"/>
        </w:rPr>
      </w:pPr>
    </w:p>
    <w:p w14:paraId="0074B1EB" w14:textId="17447930" w:rsidR="00FC11CE" w:rsidRDefault="00640282" w:rsidP="00210FC6">
      <w:pPr>
        <w:rPr>
          <w:rFonts w:cs="Arial"/>
          <w:sz w:val="22"/>
        </w:rPr>
      </w:pPr>
      <w:r w:rsidRPr="00114E23">
        <w:rPr>
          <w:rFonts w:cs="Arial"/>
          <w:sz w:val="22"/>
        </w:rPr>
        <w:t>Člen določa možnost izrekanja glob v znesku, ki je višji od najnižje predpisane globe, za prekrške, kjer je globa določena v razponu. Določba je v predlogu zakona zato, ker Zakon o prekrških določa, da lahko v tem primeru prekrškovni organ izreče globo le v najnižji zagroženi višini.</w:t>
      </w:r>
    </w:p>
    <w:p w14:paraId="0BB77B18" w14:textId="77777777" w:rsidR="00640282" w:rsidRPr="00114E23" w:rsidRDefault="00640282" w:rsidP="00210FC6">
      <w:pPr>
        <w:rPr>
          <w:rFonts w:cs="Arial"/>
          <w:sz w:val="22"/>
        </w:rPr>
      </w:pPr>
    </w:p>
    <w:p w14:paraId="2B4E3215" w14:textId="1E943E0B" w:rsidR="00846308" w:rsidRPr="00114E23" w:rsidRDefault="00EA5AC6" w:rsidP="00210FC6">
      <w:pPr>
        <w:rPr>
          <w:rFonts w:cs="Arial"/>
          <w:bCs/>
          <w:sz w:val="22"/>
        </w:rPr>
      </w:pPr>
      <w:r w:rsidRPr="00114E23">
        <w:rPr>
          <w:rFonts w:cs="Arial"/>
          <w:b/>
          <w:bCs/>
          <w:sz w:val="22"/>
        </w:rPr>
        <w:t xml:space="preserve">K </w:t>
      </w:r>
      <w:r w:rsidR="004C16B6" w:rsidRPr="00114E23">
        <w:rPr>
          <w:rFonts w:cs="Arial"/>
          <w:b/>
          <w:bCs/>
          <w:sz w:val="22"/>
        </w:rPr>
        <w:fldChar w:fldCharType="begin"/>
      </w:r>
      <w:r w:rsidR="004C16B6" w:rsidRPr="00114E23">
        <w:rPr>
          <w:rFonts w:cs="Arial"/>
          <w:b/>
          <w:bCs/>
          <w:sz w:val="22"/>
        </w:rPr>
        <w:instrText xml:space="preserve"> REF _Ref55997261 \w \h </w:instrText>
      </w:r>
      <w:r w:rsidR="00114E23">
        <w:rPr>
          <w:rFonts w:cs="Arial"/>
          <w:b/>
          <w:bCs/>
          <w:sz w:val="22"/>
        </w:rPr>
        <w:instrText xml:space="preserve"> \* MERGEFORMAT </w:instrText>
      </w:r>
      <w:r w:rsidR="004C16B6" w:rsidRPr="00114E23">
        <w:rPr>
          <w:rFonts w:cs="Arial"/>
          <w:b/>
          <w:bCs/>
          <w:sz w:val="22"/>
        </w:rPr>
      </w:r>
      <w:r w:rsidR="004C16B6" w:rsidRPr="00114E23">
        <w:rPr>
          <w:rFonts w:cs="Arial"/>
          <w:b/>
          <w:bCs/>
          <w:sz w:val="22"/>
        </w:rPr>
        <w:fldChar w:fldCharType="separate"/>
      </w:r>
      <w:r w:rsidR="00BC2756">
        <w:rPr>
          <w:rFonts w:cs="Arial"/>
          <w:b/>
          <w:bCs/>
          <w:sz w:val="22"/>
        </w:rPr>
        <w:t>69</w:t>
      </w:r>
      <w:r w:rsidR="004C16B6" w:rsidRPr="00114E23">
        <w:rPr>
          <w:rFonts w:cs="Arial"/>
          <w:b/>
          <w:bCs/>
          <w:sz w:val="22"/>
        </w:rPr>
        <w:fldChar w:fldCharType="end"/>
      </w:r>
      <w:r w:rsidRPr="00114E23">
        <w:rPr>
          <w:rFonts w:cs="Arial"/>
          <w:b/>
          <w:bCs/>
          <w:sz w:val="22"/>
        </w:rPr>
        <w:t>. členu</w:t>
      </w:r>
    </w:p>
    <w:p w14:paraId="2AC67837" w14:textId="707B9928" w:rsidR="00A336DC" w:rsidRPr="00114E23" w:rsidRDefault="00A336DC" w:rsidP="00210FC6">
      <w:pPr>
        <w:rPr>
          <w:rFonts w:cs="Arial"/>
          <w:bCs/>
          <w:sz w:val="22"/>
        </w:rPr>
      </w:pPr>
    </w:p>
    <w:p w14:paraId="4E8CA1A7" w14:textId="349C1CE1" w:rsidR="00A1455B" w:rsidRPr="00114E23" w:rsidRDefault="00A1455B" w:rsidP="00210FC6">
      <w:pPr>
        <w:rPr>
          <w:rFonts w:cs="Arial"/>
          <w:bCs/>
          <w:sz w:val="22"/>
        </w:rPr>
      </w:pPr>
      <w:r w:rsidRPr="00114E23">
        <w:rPr>
          <w:sz w:val="22"/>
        </w:rPr>
        <w:t>Dokler vlada ne določi nove višine sredstev za delovanje centra za podpore, se uporabljajo sredstva v obsegu iz zadnjega obdobja, za katero je vlada določila višino sredstev.</w:t>
      </w:r>
      <w:r w:rsidR="00991905">
        <w:rPr>
          <w:sz w:val="22"/>
        </w:rPr>
        <w:t xml:space="preserve"> </w:t>
      </w:r>
      <w:r w:rsidR="000423F1">
        <w:rPr>
          <w:sz w:val="22"/>
        </w:rPr>
        <w:t>Gre za točko c) Sklepa Vlade RS št. 36001-11/2010/4 z dne 23. 9. 2010.</w:t>
      </w:r>
    </w:p>
    <w:p w14:paraId="3C2EDEB2" w14:textId="77777777" w:rsidR="00F77BA4" w:rsidRDefault="00F77BA4" w:rsidP="005D4BB5">
      <w:pPr>
        <w:rPr>
          <w:rFonts w:cs="Arial"/>
          <w:b/>
          <w:bCs/>
          <w:sz w:val="22"/>
        </w:rPr>
      </w:pPr>
    </w:p>
    <w:p w14:paraId="3939A96D" w14:textId="4AC687D0" w:rsidR="005D4BB5" w:rsidRPr="00114E23" w:rsidRDefault="005D4BB5" w:rsidP="005D4BB5">
      <w:pPr>
        <w:rPr>
          <w:rFonts w:cs="Arial"/>
          <w:b/>
          <w:bCs/>
          <w:sz w:val="22"/>
        </w:rPr>
      </w:pPr>
      <w:r w:rsidRPr="00114E23">
        <w:rPr>
          <w:rFonts w:cs="Arial"/>
          <w:b/>
          <w:bCs/>
          <w:sz w:val="22"/>
        </w:rPr>
        <w:t xml:space="preserve">K </w:t>
      </w:r>
      <w:r w:rsidR="00491CC3" w:rsidRPr="00114E23">
        <w:rPr>
          <w:rFonts w:cs="Arial"/>
          <w:b/>
          <w:bCs/>
          <w:sz w:val="22"/>
        </w:rPr>
        <w:fldChar w:fldCharType="begin"/>
      </w:r>
      <w:r w:rsidR="00491CC3" w:rsidRPr="00114E23">
        <w:rPr>
          <w:rFonts w:cs="Arial"/>
          <w:b/>
          <w:bCs/>
          <w:sz w:val="22"/>
        </w:rPr>
        <w:instrText xml:space="preserve"> REF _Ref64121389 \r \h </w:instrText>
      </w:r>
      <w:r w:rsidR="00114E23">
        <w:rPr>
          <w:rFonts w:cs="Arial"/>
          <w:b/>
          <w:bCs/>
          <w:sz w:val="22"/>
        </w:rPr>
        <w:instrText xml:space="preserve"> \* MERGEFORMAT </w:instrText>
      </w:r>
      <w:r w:rsidR="00491CC3" w:rsidRPr="00114E23">
        <w:rPr>
          <w:rFonts w:cs="Arial"/>
          <w:b/>
          <w:bCs/>
          <w:sz w:val="22"/>
        </w:rPr>
      </w:r>
      <w:r w:rsidR="00491CC3" w:rsidRPr="00114E23">
        <w:rPr>
          <w:rFonts w:cs="Arial"/>
          <w:b/>
          <w:bCs/>
          <w:sz w:val="22"/>
        </w:rPr>
        <w:fldChar w:fldCharType="separate"/>
      </w:r>
      <w:r w:rsidR="00BC2756">
        <w:rPr>
          <w:rFonts w:cs="Arial"/>
          <w:b/>
          <w:bCs/>
          <w:sz w:val="22"/>
        </w:rPr>
        <w:t>70</w:t>
      </w:r>
      <w:r w:rsidR="00491CC3" w:rsidRPr="00114E23">
        <w:rPr>
          <w:rFonts w:cs="Arial"/>
          <w:b/>
          <w:bCs/>
          <w:sz w:val="22"/>
        </w:rPr>
        <w:fldChar w:fldCharType="end"/>
      </w:r>
      <w:r w:rsidRPr="00114E23">
        <w:rPr>
          <w:rFonts w:cs="Arial"/>
          <w:b/>
          <w:bCs/>
          <w:sz w:val="22"/>
        </w:rPr>
        <w:t>. členu</w:t>
      </w:r>
    </w:p>
    <w:p w14:paraId="7B528C6E" w14:textId="56BDAB52" w:rsidR="005D4BB5" w:rsidRPr="00114E23" w:rsidRDefault="005D4BB5" w:rsidP="005D4BB5">
      <w:pPr>
        <w:rPr>
          <w:rFonts w:cs="Arial"/>
          <w:b/>
          <w:bCs/>
          <w:sz w:val="22"/>
        </w:rPr>
      </w:pPr>
    </w:p>
    <w:p w14:paraId="45624613" w14:textId="5D21F818" w:rsidR="005D4BB5" w:rsidRPr="00114E23" w:rsidRDefault="005D4BB5" w:rsidP="005D4BB5">
      <w:pPr>
        <w:rPr>
          <w:rFonts w:cs="Arial"/>
          <w:bCs/>
          <w:sz w:val="22"/>
        </w:rPr>
      </w:pPr>
      <w:r w:rsidRPr="00114E23">
        <w:rPr>
          <w:rFonts w:cs="Arial"/>
          <w:bCs/>
          <w:sz w:val="22"/>
        </w:rPr>
        <w:t xml:space="preserve">Prehodna določba ureja pravico pridobitve podpore za </w:t>
      </w:r>
      <w:r w:rsidRPr="00114E23">
        <w:rPr>
          <w:sz w:val="22"/>
        </w:rPr>
        <w:t>naprave, ki za proizvodnjo toplote za distribucijo v sistemu daljinskega ogrevanja in hlajenja izkoriščajo energijo iz obnovljivih virov ali odvečno toploto, vključno z napravami, ki se dodatno namestijo k obstoječemu daljinskemu sistemu, z namenom, da sist</w:t>
      </w:r>
      <w:r w:rsidR="00AD0807" w:rsidRPr="00114E23">
        <w:rPr>
          <w:sz w:val="22"/>
        </w:rPr>
        <w:t>em postane učinkovit v smislu 4</w:t>
      </w:r>
      <w:r w:rsidR="009C3171">
        <w:rPr>
          <w:sz w:val="22"/>
        </w:rPr>
        <w:t>5</w:t>
      </w:r>
      <w:r w:rsidRPr="00114E23">
        <w:rPr>
          <w:sz w:val="22"/>
        </w:rPr>
        <w:t xml:space="preserve">. točke prvega odstavka 3. člena </w:t>
      </w:r>
      <w:r w:rsidRPr="00114E23">
        <w:rPr>
          <w:sz w:val="22"/>
        </w:rPr>
        <w:lastRenderedPageBreak/>
        <w:t xml:space="preserve">tega zakona, najkasneje do 31. 12. 2025. Po tem datumu morajo namreč vsi sistemi daljinskega ogrevanja in hlajenje biti energetsko učinkoviti v skladu z </w:t>
      </w:r>
      <w:r w:rsidR="0093730F" w:rsidRPr="00114E23">
        <w:rPr>
          <w:sz w:val="22"/>
        </w:rPr>
        <w:t>90. členom Zakona o učinkoviti rabi energije (Uradni list RS, št. 158/20).</w:t>
      </w:r>
    </w:p>
    <w:p w14:paraId="2C48944A" w14:textId="7BD33F39" w:rsidR="005D4BB5" w:rsidRDefault="005D4BB5" w:rsidP="00210FC6">
      <w:pPr>
        <w:rPr>
          <w:rFonts w:cs="Arial"/>
          <w:bCs/>
          <w:sz w:val="22"/>
        </w:rPr>
      </w:pPr>
    </w:p>
    <w:p w14:paraId="722D63CB" w14:textId="0DEDC519" w:rsidR="00F77BA4" w:rsidRDefault="00F77BA4" w:rsidP="00210FC6">
      <w:pPr>
        <w:rPr>
          <w:rFonts w:cs="Arial"/>
          <w:b/>
          <w:bCs/>
          <w:sz w:val="22"/>
        </w:rPr>
      </w:pPr>
      <w:r w:rsidRPr="00F77BA4">
        <w:rPr>
          <w:rFonts w:cs="Arial"/>
          <w:b/>
          <w:bCs/>
          <w:sz w:val="22"/>
        </w:rPr>
        <w:t>K 71. členu</w:t>
      </w:r>
    </w:p>
    <w:p w14:paraId="4D8A8719" w14:textId="6720F7C0" w:rsidR="00F77BA4" w:rsidRPr="00F77BA4" w:rsidRDefault="00F77BA4" w:rsidP="00210FC6">
      <w:pPr>
        <w:rPr>
          <w:rFonts w:cs="Arial"/>
          <w:bCs/>
          <w:sz w:val="22"/>
        </w:rPr>
      </w:pPr>
      <w:r>
        <w:rPr>
          <w:rFonts w:cs="Arial"/>
          <w:bCs/>
          <w:sz w:val="22"/>
        </w:rPr>
        <w:t xml:space="preserve">Ta člen določa, da se sredstva za podpore, ki so zbrana na podlagi 377. člena EZ-1 in so zbrana do uveljavitve tega zakona, uporabijo za namene, ki so določeni v četrtem odstavku 16. člena tega zakona. </w:t>
      </w:r>
    </w:p>
    <w:p w14:paraId="014ABB8C" w14:textId="0AAE5CEC" w:rsidR="00F77BA4" w:rsidRDefault="00F77BA4" w:rsidP="00210FC6">
      <w:pPr>
        <w:rPr>
          <w:rFonts w:cs="Arial"/>
          <w:bCs/>
          <w:sz w:val="22"/>
        </w:rPr>
      </w:pPr>
    </w:p>
    <w:p w14:paraId="38EA4B4C" w14:textId="77777777" w:rsidR="00F77BA4" w:rsidRPr="00114E23" w:rsidRDefault="00F77BA4" w:rsidP="00210FC6">
      <w:pPr>
        <w:rPr>
          <w:rFonts w:cs="Arial"/>
          <w:bCs/>
          <w:sz w:val="22"/>
        </w:rPr>
      </w:pPr>
    </w:p>
    <w:p w14:paraId="69E0941F" w14:textId="75D23409" w:rsidR="005D4BB5" w:rsidRPr="00114E23" w:rsidRDefault="005D4BB5" w:rsidP="005D4BB5">
      <w:pPr>
        <w:rPr>
          <w:rFonts w:cs="Arial"/>
          <w:bCs/>
          <w:sz w:val="22"/>
        </w:rPr>
      </w:pPr>
      <w:r w:rsidRPr="00114E23">
        <w:rPr>
          <w:rFonts w:cs="Arial"/>
          <w:b/>
          <w:bCs/>
          <w:sz w:val="22"/>
        </w:rPr>
        <w:t>K</w:t>
      </w:r>
      <w:r w:rsidR="00F77BA4">
        <w:rPr>
          <w:rFonts w:cs="Arial"/>
          <w:b/>
          <w:bCs/>
          <w:sz w:val="22"/>
        </w:rPr>
        <w:t xml:space="preserve"> 72</w:t>
      </w:r>
      <w:r w:rsidRPr="00114E23">
        <w:rPr>
          <w:rFonts w:cs="Arial"/>
          <w:b/>
          <w:bCs/>
          <w:sz w:val="22"/>
        </w:rPr>
        <w:t>. členu</w:t>
      </w:r>
    </w:p>
    <w:p w14:paraId="4F34AD55" w14:textId="77777777" w:rsidR="005D4BB5" w:rsidRPr="00114E23" w:rsidRDefault="005D4BB5" w:rsidP="00210FC6">
      <w:pPr>
        <w:rPr>
          <w:rFonts w:cs="Arial"/>
          <w:bCs/>
          <w:sz w:val="22"/>
        </w:rPr>
      </w:pPr>
    </w:p>
    <w:p w14:paraId="4AE721D4" w14:textId="20A17C99" w:rsidR="00A336DC" w:rsidRDefault="005D4BB5" w:rsidP="00210FC6">
      <w:pPr>
        <w:rPr>
          <w:rFonts w:cs="Arial"/>
          <w:bCs/>
          <w:sz w:val="22"/>
        </w:rPr>
      </w:pPr>
      <w:r w:rsidRPr="00114E23">
        <w:rPr>
          <w:rFonts w:cs="Arial"/>
          <w:bCs/>
          <w:sz w:val="22"/>
        </w:rPr>
        <w:t>Ta člen določa prehodno ureditev za sedanje odjemalce s samooskrbo (večinoma gre za fotovoltaične panele na strehah stavb), ki so investirali v napravo za samooskrbo z električno energijo v sedanjem sistemu, ki omogoča netiranje iz omrežja prevzete energije z energijo, oddano v omrežje, tako da plača omrežnino le za razliko. Nova ureditev takega netiranja ne dopušča več, dopustno pa je, da obstoječe naprave in tiste, ki se bodo priključile do 31.12.2023, še naprej ostanejo v sistemu netiranja. Ta datum je iz četrtega odstavka 15. člena Direktive o notranjem trgu z električno energijo</w:t>
      </w:r>
      <w:r w:rsidR="00575BF9" w:rsidRPr="00114E23">
        <w:rPr>
          <w:rFonts w:cs="Arial"/>
          <w:bCs/>
          <w:sz w:val="22"/>
        </w:rPr>
        <w:t xml:space="preserve"> 2019/944/EU</w:t>
      </w:r>
      <w:r w:rsidRPr="00114E23">
        <w:rPr>
          <w:rFonts w:cs="Arial"/>
          <w:bCs/>
          <w:sz w:val="22"/>
        </w:rPr>
        <w:t>, kjer velja za vse aktivne odjemalce, torej tiste, ki sami proizvajajo električno energijo in jo oddajajo v omrežje. Seveda pa je dopuščeno, da ti odjemalci s samooskrbo kadarkoli preidejo v novo ureditev</w:t>
      </w:r>
      <w:r w:rsidR="00A336DC" w:rsidRPr="00114E23">
        <w:rPr>
          <w:rFonts w:cs="Arial"/>
          <w:bCs/>
          <w:sz w:val="22"/>
        </w:rPr>
        <w:t>.</w:t>
      </w:r>
    </w:p>
    <w:p w14:paraId="6E35C076" w14:textId="04DEA13A" w:rsidR="00367803" w:rsidRDefault="00367803" w:rsidP="00210FC6">
      <w:pPr>
        <w:rPr>
          <w:rFonts w:cs="Arial"/>
          <w:bCs/>
          <w:sz w:val="22"/>
        </w:rPr>
      </w:pPr>
    </w:p>
    <w:p w14:paraId="69F26C3A" w14:textId="775CA002" w:rsidR="00367803" w:rsidRPr="007E0E66" w:rsidRDefault="00204185" w:rsidP="00367803">
      <w:pPr>
        <w:rPr>
          <w:rFonts w:cs="Arial"/>
          <w:b/>
          <w:bCs/>
          <w:sz w:val="22"/>
        </w:rPr>
      </w:pPr>
      <w:r>
        <w:rPr>
          <w:rFonts w:cs="Arial"/>
          <w:b/>
          <w:bCs/>
          <w:sz w:val="22"/>
        </w:rPr>
        <w:t>K 73</w:t>
      </w:r>
      <w:r w:rsidR="00367803" w:rsidRPr="007E0E66">
        <w:rPr>
          <w:rFonts w:cs="Arial"/>
          <w:b/>
          <w:bCs/>
          <w:sz w:val="22"/>
        </w:rPr>
        <w:t xml:space="preserve">. členu </w:t>
      </w:r>
    </w:p>
    <w:p w14:paraId="6BDBDBB3" w14:textId="2888754D" w:rsidR="00367803" w:rsidRDefault="00367803" w:rsidP="00210FC6">
      <w:pPr>
        <w:rPr>
          <w:rFonts w:cs="Arial"/>
          <w:bCs/>
          <w:sz w:val="22"/>
        </w:rPr>
      </w:pPr>
    </w:p>
    <w:p w14:paraId="1608D647" w14:textId="04084083" w:rsidR="008230B5" w:rsidRPr="00114E23" w:rsidRDefault="008230B5" w:rsidP="00210FC6">
      <w:pPr>
        <w:rPr>
          <w:rFonts w:cs="Arial"/>
          <w:bCs/>
          <w:sz w:val="22"/>
        </w:rPr>
      </w:pPr>
      <w:r>
        <w:rPr>
          <w:rFonts w:cs="Arial"/>
          <w:bCs/>
          <w:sz w:val="22"/>
        </w:rPr>
        <w:t>Na podlagi 46. člena, ki uvaja prednostno načrtovanje OVE v prostoru, ta člen določa, da morajo občine svoje prostorske akte ustrezno prilagoditi v roku treh let od uveljavitve tega zakona.</w:t>
      </w:r>
    </w:p>
    <w:p w14:paraId="10F55035" w14:textId="2E12ACA4" w:rsidR="00742F82" w:rsidRPr="00114E23" w:rsidRDefault="00742F82" w:rsidP="00210FC6">
      <w:pPr>
        <w:rPr>
          <w:rFonts w:cs="Arial"/>
          <w:b/>
          <w:bCs/>
          <w:sz w:val="22"/>
        </w:rPr>
      </w:pPr>
    </w:p>
    <w:p w14:paraId="1D75C993" w14:textId="20AA1DFD" w:rsidR="00742F82" w:rsidRPr="00114E23" w:rsidRDefault="00742F82" w:rsidP="00210FC6">
      <w:pPr>
        <w:rPr>
          <w:rFonts w:cs="Arial"/>
          <w:b/>
          <w:bCs/>
          <w:sz w:val="22"/>
        </w:rPr>
      </w:pPr>
      <w:r w:rsidRPr="00114E23">
        <w:rPr>
          <w:rFonts w:cs="Arial"/>
          <w:b/>
          <w:bCs/>
          <w:sz w:val="22"/>
        </w:rPr>
        <w:t xml:space="preserve">K </w:t>
      </w:r>
      <w:r w:rsidR="00204185">
        <w:rPr>
          <w:rFonts w:cs="Arial"/>
          <w:b/>
          <w:bCs/>
          <w:sz w:val="22"/>
        </w:rPr>
        <w:t>74</w:t>
      </w:r>
      <w:r w:rsidRPr="00114E23">
        <w:rPr>
          <w:rFonts w:cs="Arial"/>
          <w:b/>
          <w:bCs/>
          <w:sz w:val="22"/>
        </w:rPr>
        <w:t>. členu</w:t>
      </w:r>
    </w:p>
    <w:p w14:paraId="3DBE9237" w14:textId="52FC18D4" w:rsidR="00742F82" w:rsidRPr="00114E23" w:rsidRDefault="00742F82" w:rsidP="00210FC6">
      <w:pPr>
        <w:rPr>
          <w:rFonts w:cs="Arial"/>
          <w:b/>
          <w:bCs/>
          <w:sz w:val="22"/>
        </w:rPr>
      </w:pPr>
    </w:p>
    <w:p w14:paraId="7D28B630" w14:textId="7C41ADD7" w:rsidR="005D1326" w:rsidRPr="00114E23" w:rsidRDefault="00742F82" w:rsidP="00210FC6">
      <w:pPr>
        <w:rPr>
          <w:sz w:val="22"/>
          <w:lang w:eastAsia="sl-SI"/>
        </w:rPr>
      </w:pPr>
      <w:r w:rsidRPr="00114E23">
        <w:rPr>
          <w:sz w:val="22"/>
          <w:lang w:eastAsia="sl-SI"/>
        </w:rPr>
        <w:t xml:space="preserve">Ta člen določa prehodni rok </w:t>
      </w:r>
      <w:r w:rsidR="005D1326" w:rsidRPr="00114E23">
        <w:rPr>
          <w:sz w:val="22"/>
          <w:lang w:eastAsia="sl-SI"/>
        </w:rPr>
        <w:t xml:space="preserve">do 1. </w:t>
      </w:r>
      <w:r w:rsidR="00765531" w:rsidRPr="00114E23">
        <w:rPr>
          <w:sz w:val="22"/>
          <w:lang w:eastAsia="sl-SI"/>
        </w:rPr>
        <w:t>1.</w:t>
      </w:r>
      <w:r w:rsidR="005D1326" w:rsidRPr="00114E23">
        <w:rPr>
          <w:sz w:val="22"/>
          <w:lang w:eastAsia="sl-SI"/>
        </w:rPr>
        <w:t xml:space="preserve"> 2023 </w:t>
      </w:r>
      <w:r w:rsidRPr="00114E23">
        <w:rPr>
          <w:sz w:val="22"/>
          <w:lang w:eastAsia="sl-SI"/>
        </w:rPr>
        <w:t xml:space="preserve">za uveljavitev določb glede prepovedanih </w:t>
      </w:r>
      <w:r w:rsidR="004B2A5E" w:rsidRPr="00114E23">
        <w:rPr>
          <w:sz w:val="22"/>
          <w:lang w:eastAsia="sl-SI"/>
        </w:rPr>
        <w:t>energentov v sektorju ogrevanja in hlajenja</w:t>
      </w:r>
      <w:r w:rsidR="00765531" w:rsidRPr="00114E23">
        <w:rPr>
          <w:sz w:val="22"/>
          <w:lang w:eastAsia="sl-SI"/>
        </w:rPr>
        <w:t>.</w:t>
      </w:r>
    </w:p>
    <w:p w14:paraId="602D1B77" w14:textId="3D8390E1" w:rsidR="005D1326" w:rsidRPr="00114E23" w:rsidRDefault="005D1326" w:rsidP="00210FC6">
      <w:pPr>
        <w:rPr>
          <w:sz w:val="22"/>
          <w:lang w:eastAsia="sl-SI"/>
        </w:rPr>
      </w:pPr>
    </w:p>
    <w:p w14:paraId="7C2B907E" w14:textId="1D5B9581" w:rsidR="000B0573" w:rsidRPr="00114E23" w:rsidRDefault="000B0573" w:rsidP="00210FC6">
      <w:pPr>
        <w:rPr>
          <w:b/>
          <w:sz w:val="22"/>
          <w:lang w:eastAsia="sl-SI"/>
        </w:rPr>
      </w:pPr>
      <w:r w:rsidRPr="00114E23">
        <w:rPr>
          <w:b/>
          <w:sz w:val="22"/>
          <w:lang w:eastAsia="sl-SI"/>
        </w:rPr>
        <w:t xml:space="preserve">K </w:t>
      </w:r>
      <w:r w:rsidR="00035D2D">
        <w:rPr>
          <w:b/>
          <w:sz w:val="22"/>
          <w:lang w:eastAsia="sl-SI"/>
        </w:rPr>
        <w:t>75</w:t>
      </w:r>
      <w:r w:rsidRPr="00114E23">
        <w:rPr>
          <w:b/>
          <w:sz w:val="22"/>
          <w:lang w:eastAsia="sl-SI"/>
        </w:rPr>
        <w:t>. členu</w:t>
      </w:r>
    </w:p>
    <w:p w14:paraId="7E8E776B" w14:textId="3E9CB3DB" w:rsidR="000B0573" w:rsidRPr="00114E23" w:rsidRDefault="000B0573" w:rsidP="00210FC6">
      <w:pPr>
        <w:rPr>
          <w:sz w:val="22"/>
          <w:lang w:eastAsia="sl-SI"/>
        </w:rPr>
      </w:pPr>
    </w:p>
    <w:p w14:paraId="1CACB0D4" w14:textId="60C565F9" w:rsidR="00765531" w:rsidRDefault="00765531" w:rsidP="00210FC6">
      <w:pPr>
        <w:rPr>
          <w:sz w:val="22"/>
          <w:lang w:eastAsia="sl-SI"/>
        </w:rPr>
      </w:pPr>
      <w:r w:rsidRPr="00114E23">
        <w:rPr>
          <w:sz w:val="22"/>
          <w:lang w:eastAsia="sl-SI"/>
        </w:rPr>
        <w:t>Ta člen določa, da se 54. člen tega zakona začne uporabljati 1. 1. 2022.</w:t>
      </w:r>
      <w:r w:rsidR="000F05E1">
        <w:rPr>
          <w:sz w:val="22"/>
          <w:lang w:eastAsia="sl-SI"/>
        </w:rPr>
        <w:t xml:space="preserve"> </w:t>
      </w:r>
      <w:r w:rsidR="000F05E1" w:rsidRPr="000F05E1">
        <w:rPr>
          <w:sz w:val="22"/>
          <w:lang w:eastAsia="sl-SI"/>
        </w:rPr>
        <w:t>Energetsko intenzivnim podjetjem, ki so bili do sedaj upravičeni do državne pomoči v obliki znižanja prispevkov za obnovljive vire, ker so izpolnjevali pogoje določene v Uredbi o načinu določanja in obračunavanja prispevkov za zagotavljanje podpor proizvodnji električne energije v soproizvodnji z visokim izkoristkom in iz obnovljivih virov energije (Uradni list RS, št. 46/15 in 76/17) ni bilo potrebno izpolnjevati dodatnih pogojev, ki jih zanje na novo uvaja ta zakon v 54. členu. Zaradi tega jim je potrebno zagotoviti primerno prehodno obdobje, da se lahko prilagodijo na nove zahteve brez tveganja, da izgubijo pravico do znižanega prispevka, ker bi to lahko ogrozilo njihovo mednarodno konkurenčnost in posledično uspešnost poslovanja. Zakon od njih na novo zahteva, da izvajajo ukrepe iz energetskega pregleda iz na podlagi zakona, ki ureja učinkovito rabo energije, ali da izvajajo sistem upravljanja z energijo skladno s standardom SIST EN ISO 50001 ali sistem upravljanja z okoljem skladno s standardom SIST EN ISO 14001 ter je narejen minimalni pregled v skladu s Prilogo A, točko A.3 standarda SIST ISO 50002, ki se v izvede na vsake štiri leta ali da proizvajajo energijo iz obnovljivih virov energije.</w:t>
      </w:r>
    </w:p>
    <w:p w14:paraId="0FE5E56A" w14:textId="6B80DEF2" w:rsidR="00367803" w:rsidRDefault="00367803" w:rsidP="00210FC6">
      <w:pPr>
        <w:rPr>
          <w:sz w:val="22"/>
          <w:lang w:eastAsia="sl-SI"/>
        </w:rPr>
      </w:pPr>
    </w:p>
    <w:p w14:paraId="3EB546C8" w14:textId="2A6BCC40" w:rsidR="00367803" w:rsidRPr="007E0E66" w:rsidRDefault="00035D2D" w:rsidP="00367803">
      <w:pPr>
        <w:rPr>
          <w:b/>
          <w:bCs/>
          <w:sz w:val="22"/>
          <w:lang w:eastAsia="sl-SI"/>
        </w:rPr>
      </w:pPr>
      <w:r>
        <w:rPr>
          <w:b/>
          <w:bCs/>
          <w:sz w:val="22"/>
          <w:lang w:eastAsia="sl-SI"/>
        </w:rPr>
        <w:t>K 76</w:t>
      </w:r>
      <w:r w:rsidR="00367803" w:rsidRPr="007E0E66">
        <w:rPr>
          <w:b/>
          <w:bCs/>
          <w:sz w:val="22"/>
          <w:lang w:eastAsia="sl-SI"/>
        </w:rPr>
        <w:t xml:space="preserve">. členu </w:t>
      </w:r>
    </w:p>
    <w:p w14:paraId="4A22B2B9" w14:textId="77777777" w:rsidR="00212F22" w:rsidRDefault="00212F22" w:rsidP="00212F22">
      <w:pPr>
        <w:rPr>
          <w:sz w:val="22"/>
          <w:lang w:eastAsia="sl-SI"/>
        </w:rPr>
      </w:pPr>
    </w:p>
    <w:p w14:paraId="49F5D0CA" w14:textId="1E88D4AF" w:rsidR="00367803" w:rsidRDefault="00212F22" w:rsidP="00212F22">
      <w:pPr>
        <w:rPr>
          <w:sz w:val="22"/>
          <w:lang w:eastAsia="sl-SI"/>
        </w:rPr>
      </w:pPr>
      <w:r>
        <w:rPr>
          <w:sz w:val="22"/>
          <w:lang w:eastAsia="sl-SI"/>
        </w:rPr>
        <w:t>Člen določa, da pridobi p</w:t>
      </w:r>
      <w:r w:rsidRPr="00212F22">
        <w:rPr>
          <w:sz w:val="22"/>
          <w:lang w:eastAsia="sl-SI"/>
        </w:rPr>
        <w:t>ravico do odklopa oziroma spremembe pogodbe o odjemu toplote odjemalec dal</w:t>
      </w:r>
      <w:r>
        <w:rPr>
          <w:sz w:val="22"/>
          <w:lang w:eastAsia="sl-SI"/>
        </w:rPr>
        <w:t xml:space="preserve">jinskega ogrevanja in hlajenja </w:t>
      </w:r>
      <w:r w:rsidRPr="00212F22">
        <w:rPr>
          <w:sz w:val="22"/>
          <w:lang w:eastAsia="sl-SI"/>
        </w:rPr>
        <w:t xml:space="preserve">po 1. januarju 2026, če sistem daljinskega </w:t>
      </w:r>
      <w:r w:rsidRPr="00212F22">
        <w:rPr>
          <w:sz w:val="22"/>
          <w:lang w:eastAsia="sl-SI"/>
        </w:rPr>
        <w:lastRenderedPageBreak/>
        <w:t xml:space="preserve">ogrevanja ne postane učinkovit do 31. decembra 2025 in bo projektiral in celovito energetsko prenovil stavbo v </w:t>
      </w:r>
      <w:r>
        <w:rPr>
          <w:sz w:val="22"/>
          <w:lang w:eastAsia="sl-SI"/>
        </w:rPr>
        <w:t xml:space="preserve">skoraj ničenergijsko stavbo ali </w:t>
      </w:r>
      <w:r w:rsidRPr="00212F22">
        <w:rPr>
          <w:sz w:val="22"/>
          <w:lang w:eastAsia="sl-SI"/>
        </w:rPr>
        <w:t>po 18 mesecih od uveljavitve tega zakona, če ni s strani agencije potrjenega trajnostnega načrta iz katerega izhaja, da bo sistem daljinskega ogrevanja dosegel kriterij energetske učinkovitosti do 31. decembra 2025 in bo odjemalec projektiral in celovito energetsko prenovil stavbo v skoraj ničenergijsko stavbo.</w:t>
      </w:r>
    </w:p>
    <w:p w14:paraId="5D28AAC1" w14:textId="77777777" w:rsidR="000B0573" w:rsidRPr="00114E23" w:rsidRDefault="000B0573" w:rsidP="00210FC6">
      <w:pPr>
        <w:rPr>
          <w:sz w:val="22"/>
          <w:lang w:eastAsia="sl-SI"/>
        </w:rPr>
      </w:pPr>
    </w:p>
    <w:p w14:paraId="7B59D536" w14:textId="45CF57B1" w:rsidR="005D1326" w:rsidRPr="00114E23" w:rsidRDefault="005D1326" w:rsidP="00210FC6">
      <w:pPr>
        <w:rPr>
          <w:b/>
          <w:bCs/>
          <w:sz w:val="22"/>
          <w:lang w:eastAsia="sl-SI"/>
        </w:rPr>
      </w:pPr>
      <w:r w:rsidRPr="00114E23">
        <w:rPr>
          <w:b/>
          <w:bCs/>
          <w:sz w:val="22"/>
          <w:lang w:eastAsia="sl-SI"/>
        </w:rPr>
        <w:t>K</w:t>
      </w:r>
      <w:r w:rsidR="00765531" w:rsidRPr="00114E23">
        <w:rPr>
          <w:b/>
          <w:bCs/>
          <w:sz w:val="22"/>
          <w:lang w:eastAsia="sl-SI"/>
        </w:rPr>
        <w:t xml:space="preserve"> </w:t>
      </w:r>
      <w:r w:rsidR="00035D2D">
        <w:rPr>
          <w:b/>
          <w:bCs/>
          <w:sz w:val="22"/>
          <w:lang w:eastAsia="sl-SI"/>
        </w:rPr>
        <w:t>77</w:t>
      </w:r>
      <w:r w:rsidRPr="00114E23">
        <w:rPr>
          <w:b/>
          <w:bCs/>
          <w:sz w:val="22"/>
          <w:lang w:eastAsia="sl-SI"/>
        </w:rPr>
        <w:t>. členu</w:t>
      </w:r>
    </w:p>
    <w:p w14:paraId="46AF79CA" w14:textId="36CE807E" w:rsidR="005D1326" w:rsidRPr="00114E23" w:rsidRDefault="005D1326" w:rsidP="00210FC6">
      <w:pPr>
        <w:rPr>
          <w:b/>
          <w:bCs/>
          <w:sz w:val="22"/>
          <w:lang w:eastAsia="sl-SI"/>
        </w:rPr>
      </w:pPr>
    </w:p>
    <w:p w14:paraId="1382F1F0" w14:textId="0FFF29B8" w:rsidR="003542F2" w:rsidRDefault="003542F2" w:rsidP="002F166B">
      <w:pPr>
        <w:rPr>
          <w:sz w:val="22"/>
          <w:lang w:eastAsia="sl-SI"/>
        </w:rPr>
      </w:pPr>
      <w:r w:rsidRPr="00114E23">
        <w:rPr>
          <w:sz w:val="22"/>
          <w:lang w:eastAsia="sl-SI"/>
        </w:rPr>
        <w:t xml:space="preserve">Prvi odstavek 59. člena tega zakona se ne uporablja za dobavitelje plinastih goriv, dokler ni vzpostavljena infrastruktura skladno z Direktivo 2014/94/EU. Predpisane obveznosti namreč ni mogoče izvrševati, </w:t>
      </w:r>
      <w:r w:rsidR="00E41E27" w:rsidRPr="00114E23">
        <w:rPr>
          <w:sz w:val="22"/>
          <w:lang w:eastAsia="sl-SI"/>
        </w:rPr>
        <w:t>dokler</w:t>
      </w:r>
      <w:r w:rsidRPr="00114E23">
        <w:rPr>
          <w:sz w:val="22"/>
          <w:lang w:eastAsia="sl-SI"/>
        </w:rPr>
        <w:t xml:space="preserve"> ni na voljo</w:t>
      </w:r>
      <w:r w:rsidR="00E41E27" w:rsidRPr="00114E23">
        <w:rPr>
          <w:sz w:val="22"/>
          <w:lang w:eastAsia="sl-SI"/>
        </w:rPr>
        <w:t xml:space="preserve"> ustrezna</w:t>
      </w:r>
      <w:r w:rsidRPr="00114E23">
        <w:rPr>
          <w:sz w:val="22"/>
          <w:lang w:eastAsia="sl-SI"/>
        </w:rPr>
        <w:t xml:space="preserve"> infrastruktura.</w:t>
      </w:r>
      <w:r w:rsidR="002F166B">
        <w:rPr>
          <w:sz w:val="22"/>
          <w:lang w:eastAsia="sl-SI"/>
        </w:rPr>
        <w:t xml:space="preserve"> Direktiva 2014/94/EU </w:t>
      </w:r>
      <w:r w:rsidR="002F166B" w:rsidRPr="002F166B">
        <w:rPr>
          <w:sz w:val="22"/>
          <w:lang w:eastAsia="sl-SI"/>
        </w:rPr>
        <w:t>določa minimalne zahteve za izgradnjo infrastrukture za alternativna goriva, vključno s polnilnimi mesti za električna vozila ter oskrbovalnimi mesti za zemel</w:t>
      </w:r>
      <w:r w:rsidR="002F166B">
        <w:rPr>
          <w:sz w:val="22"/>
          <w:lang w:eastAsia="sl-SI"/>
        </w:rPr>
        <w:t>jski plin (UZP in SZP) in vodik. Med drugim se torej nanaša na vzpostavitev infrastrukturnih omrežij</w:t>
      </w:r>
      <w:r w:rsidR="002F166B" w:rsidRPr="002F166B">
        <w:rPr>
          <w:sz w:val="22"/>
          <w:lang w:eastAsia="sl-SI"/>
        </w:rPr>
        <w:t xml:space="preserve">, </w:t>
      </w:r>
      <w:r w:rsidR="002F166B">
        <w:rPr>
          <w:sz w:val="22"/>
          <w:lang w:eastAsia="sl-SI"/>
        </w:rPr>
        <w:t xml:space="preserve">tudi za </w:t>
      </w:r>
      <w:r w:rsidR="002F166B" w:rsidRPr="002F166B">
        <w:rPr>
          <w:sz w:val="22"/>
          <w:lang w:eastAsia="sl-SI"/>
        </w:rPr>
        <w:t>zemeljski plin (utekočinjeni zemeljski plin (UZP) in stisnjeni zemeljski plin (SZP))</w:t>
      </w:r>
      <w:r w:rsidR="002F166B">
        <w:rPr>
          <w:sz w:val="22"/>
          <w:lang w:eastAsia="sl-SI"/>
        </w:rPr>
        <w:t xml:space="preserve"> in vodik. Zadevna direktiva je bila s slovenski pravni red prenesena z Uredbo</w:t>
      </w:r>
      <w:r w:rsidR="002F166B" w:rsidRPr="002F166B">
        <w:rPr>
          <w:sz w:val="22"/>
          <w:lang w:eastAsia="sl-SI"/>
        </w:rPr>
        <w:t xml:space="preserve"> o vzpostavitvi infrastrukture za alternativna goriva v prometu (Uradni list RS, št. 41/17)</w:t>
      </w:r>
      <w:r w:rsidR="002F166B">
        <w:rPr>
          <w:sz w:val="22"/>
          <w:lang w:eastAsia="sl-SI"/>
        </w:rPr>
        <w:t>, zato</w:t>
      </w:r>
      <w:r w:rsidR="00073453">
        <w:rPr>
          <w:sz w:val="22"/>
          <w:lang w:eastAsia="sl-SI"/>
        </w:rPr>
        <w:t xml:space="preserve"> je v tem členu navedena skladnost s predpis</w:t>
      </w:r>
      <w:r w:rsidR="00D5442B">
        <w:rPr>
          <w:sz w:val="22"/>
          <w:lang w:eastAsia="sl-SI"/>
        </w:rPr>
        <w:t>om</w:t>
      </w:r>
      <w:r w:rsidR="00073453">
        <w:rPr>
          <w:sz w:val="22"/>
          <w:lang w:eastAsia="sl-SI"/>
        </w:rPr>
        <w:t xml:space="preserve">, ki ureja alternativna goriva. </w:t>
      </w:r>
    </w:p>
    <w:p w14:paraId="657743A3" w14:textId="0BC3E5DC" w:rsidR="00367803" w:rsidRDefault="00367803" w:rsidP="002F166B">
      <w:pPr>
        <w:rPr>
          <w:sz w:val="22"/>
          <w:lang w:eastAsia="sl-SI"/>
        </w:rPr>
      </w:pPr>
    </w:p>
    <w:p w14:paraId="56E05953" w14:textId="45B3C092" w:rsidR="00367803" w:rsidRPr="007E0E66" w:rsidRDefault="00035D2D" w:rsidP="00367803">
      <w:pPr>
        <w:rPr>
          <w:b/>
          <w:bCs/>
          <w:sz w:val="22"/>
          <w:lang w:eastAsia="sl-SI"/>
        </w:rPr>
      </w:pPr>
      <w:r>
        <w:rPr>
          <w:b/>
          <w:bCs/>
          <w:sz w:val="22"/>
          <w:lang w:eastAsia="sl-SI"/>
        </w:rPr>
        <w:t>K 78</w:t>
      </w:r>
      <w:r w:rsidR="00367803" w:rsidRPr="007E0E66">
        <w:rPr>
          <w:b/>
          <w:bCs/>
          <w:sz w:val="22"/>
          <w:lang w:eastAsia="sl-SI"/>
        </w:rPr>
        <w:t xml:space="preserve">. členu </w:t>
      </w:r>
    </w:p>
    <w:p w14:paraId="2B242B21" w14:textId="0C0C1813" w:rsidR="003542F2" w:rsidRDefault="003542F2" w:rsidP="00210FC6">
      <w:pPr>
        <w:rPr>
          <w:b/>
          <w:bCs/>
          <w:sz w:val="22"/>
          <w:lang w:eastAsia="sl-SI"/>
        </w:rPr>
      </w:pPr>
    </w:p>
    <w:p w14:paraId="47044F78" w14:textId="5C3F9EE9" w:rsidR="00EB238C" w:rsidRPr="007D08EA" w:rsidRDefault="00EB238C" w:rsidP="00210FC6">
      <w:pPr>
        <w:rPr>
          <w:bCs/>
          <w:sz w:val="22"/>
          <w:lang w:eastAsia="sl-SI"/>
        </w:rPr>
      </w:pPr>
      <w:r w:rsidRPr="007D08EA">
        <w:rPr>
          <w:bCs/>
          <w:sz w:val="22"/>
          <w:lang w:eastAsia="sl-SI"/>
        </w:rPr>
        <w:t xml:space="preserve">Člen ureja začetek </w:t>
      </w:r>
      <w:r w:rsidR="007D08EA" w:rsidRPr="007D08EA">
        <w:rPr>
          <w:bCs/>
          <w:sz w:val="22"/>
          <w:lang w:eastAsia="sl-SI"/>
        </w:rPr>
        <w:t xml:space="preserve">veljavnosti </w:t>
      </w:r>
      <w:r w:rsidRPr="007D08EA">
        <w:rPr>
          <w:bCs/>
          <w:sz w:val="22"/>
          <w:lang w:eastAsia="sl-SI"/>
        </w:rPr>
        <w:t>obveznosti</w:t>
      </w:r>
      <w:r w:rsidR="007D08EA" w:rsidRPr="007D08EA">
        <w:rPr>
          <w:bCs/>
          <w:sz w:val="22"/>
          <w:lang w:eastAsia="sl-SI"/>
        </w:rPr>
        <w:t xml:space="preserve"> </w:t>
      </w:r>
      <w:r w:rsidR="007D08EA">
        <w:rPr>
          <w:bCs/>
          <w:sz w:val="22"/>
          <w:lang w:eastAsia="sl-SI"/>
        </w:rPr>
        <w:t xml:space="preserve">za uporabo </w:t>
      </w:r>
      <w:r w:rsidR="00AB7091">
        <w:rPr>
          <w:bCs/>
          <w:sz w:val="22"/>
          <w:lang w:eastAsia="sl-SI"/>
        </w:rPr>
        <w:t>pogonskih</w:t>
      </w:r>
      <w:r w:rsidR="007D08EA">
        <w:rPr>
          <w:bCs/>
          <w:sz w:val="22"/>
          <w:lang w:eastAsia="sl-SI"/>
        </w:rPr>
        <w:t xml:space="preserve"> biogoriv, drugih tekočih biogoriv ali biomasnih goriv</w:t>
      </w:r>
      <w:r w:rsidR="007D08EA" w:rsidRPr="007D08EA">
        <w:rPr>
          <w:bCs/>
          <w:sz w:val="22"/>
          <w:lang w:eastAsia="sl-SI"/>
        </w:rPr>
        <w:t>.</w:t>
      </w:r>
    </w:p>
    <w:p w14:paraId="6DC922F7" w14:textId="584F50AB" w:rsidR="00BF4C00" w:rsidRPr="00114E23" w:rsidRDefault="00BF4C00" w:rsidP="00210FC6">
      <w:pPr>
        <w:rPr>
          <w:b/>
          <w:bCs/>
          <w:sz w:val="22"/>
          <w:lang w:eastAsia="sl-SI"/>
        </w:rPr>
      </w:pPr>
    </w:p>
    <w:p w14:paraId="321E8FC5" w14:textId="615D7577" w:rsidR="005D1326" w:rsidRPr="00114E23" w:rsidRDefault="0074291B" w:rsidP="00210FC6">
      <w:pPr>
        <w:rPr>
          <w:b/>
          <w:bCs/>
          <w:sz w:val="22"/>
          <w:lang w:eastAsia="sl-SI"/>
        </w:rPr>
      </w:pPr>
      <w:r w:rsidRPr="00114E23">
        <w:rPr>
          <w:b/>
          <w:bCs/>
          <w:sz w:val="22"/>
          <w:lang w:eastAsia="sl-SI"/>
        </w:rPr>
        <w:t>K</w:t>
      </w:r>
      <w:r w:rsidR="00765531" w:rsidRPr="00114E23">
        <w:rPr>
          <w:b/>
          <w:bCs/>
          <w:sz w:val="22"/>
          <w:lang w:eastAsia="sl-SI"/>
        </w:rPr>
        <w:t xml:space="preserve"> </w:t>
      </w:r>
      <w:r w:rsidR="00035D2D">
        <w:rPr>
          <w:b/>
          <w:bCs/>
          <w:sz w:val="22"/>
          <w:lang w:eastAsia="sl-SI"/>
        </w:rPr>
        <w:t>79</w:t>
      </w:r>
      <w:r w:rsidRPr="00114E23">
        <w:rPr>
          <w:b/>
          <w:bCs/>
          <w:sz w:val="22"/>
          <w:lang w:eastAsia="sl-SI"/>
        </w:rPr>
        <w:t>. členu</w:t>
      </w:r>
    </w:p>
    <w:p w14:paraId="50741F3F" w14:textId="11DF9273" w:rsidR="0074291B" w:rsidRPr="00114E23" w:rsidRDefault="0074291B" w:rsidP="00210FC6">
      <w:pPr>
        <w:rPr>
          <w:b/>
          <w:bCs/>
          <w:sz w:val="22"/>
          <w:lang w:eastAsia="sl-SI"/>
        </w:rPr>
      </w:pPr>
    </w:p>
    <w:p w14:paraId="70632574" w14:textId="652C4CB2" w:rsidR="00715B62" w:rsidRDefault="00715B62" w:rsidP="00210FC6">
      <w:pPr>
        <w:rPr>
          <w:sz w:val="22"/>
          <w:lang w:eastAsia="sl-SI"/>
        </w:rPr>
      </w:pPr>
    </w:p>
    <w:p w14:paraId="659A5C25" w14:textId="4C08B719" w:rsidR="00715B62" w:rsidRPr="00715B62" w:rsidRDefault="00715B62" w:rsidP="00715B62">
      <w:pPr>
        <w:rPr>
          <w:sz w:val="22"/>
          <w:lang w:eastAsia="sl-SI"/>
        </w:rPr>
      </w:pPr>
      <w:r w:rsidRPr="00715B62">
        <w:rPr>
          <w:sz w:val="22"/>
          <w:lang w:eastAsia="sl-SI"/>
        </w:rPr>
        <w:t xml:space="preserve">Nadomestilo za izrabo prostora za proizvodno napravo na veter je javna dajatev, ki mora biti naložena nediskriminatorno tako tistim proizvajalcem električne energije iz vetra, ki ob uveljavitvi uredbe vlade že obratujejo in oddajajo električno energijo v omrežje, kot tudi tistim, ki bodo to šele začeli. </w:t>
      </w:r>
      <w:r w:rsidR="007C0388">
        <w:rPr>
          <w:sz w:val="22"/>
          <w:lang w:eastAsia="sl-SI"/>
        </w:rPr>
        <w:t xml:space="preserve">Zaradi navedenega se s tem členom uporaba 21. člena prestavi na 12 mesecev od uveljavitve tega zakona. </w:t>
      </w:r>
    </w:p>
    <w:p w14:paraId="6DCDDE51" w14:textId="77777777" w:rsidR="00715B62" w:rsidRPr="00715B62" w:rsidRDefault="00715B62" w:rsidP="00715B62">
      <w:pPr>
        <w:rPr>
          <w:sz w:val="22"/>
          <w:lang w:eastAsia="sl-SI"/>
        </w:rPr>
      </w:pPr>
    </w:p>
    <w:p w14:paraId="6F873635" w14:textId="0DD6B254" w:rsidR="00715B62" w:rsidRPr="00114E23" w:rsidRDefault="00715B62" w:rsidP="00715B62">
      <w:pPr>
        <w:rPr>
          <w:sz w:val="22"/>
          <w:lang w:eastAsia="sl-SI"/>
        </w:rPr>
      </w:pPr>
      <w:r w:rsidRPr="00715B62">
        <w:rPr>
          <w:sz w:val="22"/>
          <w:lang w:eastAsia="sl-SI"/>
        </w:rPr>
        <w:t>Za naprave za proizvodnjo električne energije na veter, ki že obratujejo, kot tudi za vse druge naprave, za katere je že bila izdana odločba o dodelitvi podpore brez upoštevanja stroška nadomestila kot upravičenega stroška, je treba v zakonu za izenačitev ekonomskega položaja s proizvajalci na nove naprave določiti, da agencija za energijo na njihovo zahtevo spremeni odločbo o dodelitvi podpore tako, da se nadomestilo upošteva kot upravičen strošek od začetka njegovega plačevanja. Seveda je ustrezno treba spremeniti tudi pogodbo o zagotavljanju podpore.</w:t>
      </w:r>
    </w:p>
    <w:p w14:paraId="4DF8A63D" w14:textId="456748EB" w:rsidR="00765531" w:rsidRPr="00114E23" w:rsidRDefault="00765531" w:rsidP="00210FC6">
      <w:pPr>
        <w:rPr>
          <w:sz w:val="22"/>
          <w:lang w:eastAsia="sl-SI"/>
        </w:rPr>
      </w:pPr>
    </w:p>
    <w:p w14:paraId="266531B8" w14:textId="1249CD70" w:rsidR="00765531" w:rsidRPr="00114E23" w:rsidRDefault="00765531" w:rsidP="00210FC6">
      <w:pPr>
        <w:rPr>
          <w:b/>
          <w:sz w:val="22"/>
          <w:lang w:eastAsia="sl-SI"/>
        </w:rPr>
      </w:pPr>
      <w:r w:rsidRPr="00114E23">
        <w:rPr>
          <w:b/>
          <w:sz w:val="22"/>
          <w:lang w:eastAsia="sl-SI"/>
        </w:rPr>
        <w:t>K</w:t>
      </w:r>
      <w:r w:rsidR="004959D6">
        <w:rPr>
          <w:b/>
          <w:sz w:val="22"/>
          <w:lang w:eastAsia="sl-SI"/>
        </w:rPr>
        <w:t xml:space="preserve"> 80</w:t>
      </w:r>
      <w:r w:rsidRPr="00114E23">
        <w:rPr>
          <w:b/>
          <w:sz w:val="22"/>
          <w:lang w:eastAsia="sl-SI"/>
        </w:rPr>
        <w:t>. členu</w:t>
      </w:r>
    </w:p>
    <w:p w14:paraId="047D8220" w14:textId="005ABCA7" w:rsidR="00765531" w:rsidRPr="00114E23" w:rsidRDefault="00765531" w:rsidP="00210FC6">
      <w:pPr>
        <w:rPr>
          <w:sz w:val="22"/>
          <w:lang w:eastAsia="sl-SI"/>
        </w:rPr>
      </w:pPr>
    </w:p>
    <w:p w14:paraId="015FC1BF" w14:textId="2DE4F7D7" w:rsidR="00765531" w:rsidRDefault="00765531" w:rsidP="00765531">
      <w:pPr>
        <w:rPr>
          <w:rFonts w:cs="Arial"/>
          <w:sz w:val="22"/>
        </w:rPr>
      </w:pPr>
      <w:r w:rsidRPr="00114E23">
        <w:rPr>
          <w:rFonts w:cs="Arial"/>
          <w:sz w:val="22"/>
        </w:rPr>
        <w:t>Ta člen določa, da se že začeti prekrškovni, inšpekcijski in upravni postopki dokončajo po dosedanjih predpisih.</w:t>
      </w:r>
    </w:p>
    <w:p w14:paraId="4404B08C" w14:textId="6B3AA320" w:rsidR="00367803" w:rsidRDefault="00367803" w:rsidP="00765531">
      <w:pPr>
        <w:rPr>
          <w:rFonts w:cs="Arial"/>
          <w:sz w:val="22"/>
        </w:rPr>
      </w:pPr>
    </w:p>
    <w:p w14:paraId="368E8CA0" w14:textId="7AD66A58" w:rsidR="00367803" w:rsidRPr="007E0E66" w:rsidRDefault="004959D6" w:rsidP="00367803">
      <w:pPr>
        <w:rPr>
          <w:b/>
          <w:sz w:val="22"/>
          <w:lang w:eastAsia="sl-SI"/>
        </w:rPr>
      </w:pPr>
      <w:r>
        <w:rPr>
          <w:b/>
          <w:sz w:val="22"/>
          <w:lang w:eastAsia="sl-SI"/>
        </w:rPr>
        <w:t>K 81</w:t>
      </w:r>
      <w:r w:rsidR="00367803" w:rsidRPr="007E0E66">
        <w:rPr>
          <w:b/>
          <w:sz w:val="22"/>
          <w:lang w:eastAsia="sl-SI"/>
        </w:rPr>
        <w:t xml:space="preserve">. členu </w:t>
      </w:r>
    </w:p>
    <w:p w14:paraId="4391048D" w14:textId="61AFF4BF" w:rsidR="00367803" w:rsidRDefault="00367803" w:rsidP="00765531">
      <w:pPr>
        <w:rPr>
          <w:rFonts w:cs="Arial"/>
          <w:sz w:val="22"/>
        </w:rPr>
      </w:pPr>
    </w:p>
    <w:p w14:paraId="364D2CA9" w14:textId="11DFC18F" w:rsidR="00135DAB" w:rsidRPr="00114E23" w:rsidRDefault="00135DAB" w:rsidP="00765531">
      <w:pPr>
        <w:rPr>
          <w:rFonts w:cs="Arial"/>
          <w:sz w:val="22"/>
        </w:rPr>
      </w:pPr>
      <w:r>
        <w:rPr>
          <w:rFonts w:cs="Arial"/>
          <w:sz w:val="22"/>
        </w:rPr>
        <w:t>Člen določa povezavo prekrškovnih določb v povezavi z biogorivi z zakonom, ki ureja prekrške.</w:t>
      </w:r>
    </w:p>
    <w:p w14:paraId="3403FE47" w14:textId="77777777" w:rsidR="00765531" w:rsidRPr="00114E23" w:rsidRDefault="00765531" w:rsidP="00210FC6">
      <w:pPr>
        <w:rPr>
          <w:sz w:val="22"/>
          <w:lang w:eastAsia="sl-SI"/>
        </w:rPr>
      </w:pPr>
    </w:p>
    <w:p w14:paraId="106831BC" w14:textId="29F917DC" w:rsidR="00765531" w:rsidRPr="00114E23" w:rsidRDefault="00765531" w:rsidP="00765531">
      <w:pPr>
        <w:rPr>
          <w:b/>
          <w:sz w:val="22"/>
          <w:lang w:eastAsia="sl-SI"/>
        </w:rPr>
      </w:pPr>
      <w:r w:rsidRPr="00114E23">
        <w:rPr>
          <w:b/>
          <w:sz w:val="22"/>
          <w:lang w:eastAsia="sl-SI"/>
        </w:rPr>
        <w:t xml:space="preserve">K </w:t>
      </w:r>
      <w:r w:rsidR="004959D6">
        <w:rPr>
          <w:b/>
          <w:sz w:val="22"/>
          <w:lang w:eastAsia="sl-SI"/>
        </w:rPr>
        <w:t>82</w:t>
      </w:r>
      <w:r w:rsidRPr="00114E23">
        <w:rPr>
          <w:b/>
          <w:sz w:val="22"/>
          <w:lang w:eastAsia="sl-SI"/>
        </w:rPr>
        <w:t>. členu</w:t>
      </w:r>
    </w:p>
    <w:p w14:paraId="5060CA8F" w14:textId="0FEC04E5" w:rsidR="00765531" w:rsidRPr="00114E23" w:rsidRDefault="00765531" w:rsidP="00765531">
      <w:pPr>
        <w:rPr>
          <w:b/>
          <w:sz w:val="22"/>
          <w:lang w:eastAsia="sl-SI"/>
        </w:rPr>
      </w:pPr>
    </w:p>
    <w:p w14:paraId="6C847BF6" w14:textId="398FD121" w:rsidR="00765531" w:rsidRPr="00114E23" w:rsidRDefault="00765531" w:rsidP="00765531">
      <w:pPr>
        <w:rPr>
          <w:sz w:val="22"/>
          <w:lang w:eastAsia="sl-SI"/>
        </w:rPr>
      </w:pPr>
      <w:r w:rsidRPr="00114E23">
        <w:rPr>
          <w:sz w:val="22"/>
          <w:lang w:eastAsia="sl-SI"/>
        </w:rPr>
        <w:t>Člen določa rok za izdajo izvršilnih predpisov, za katere sta po tem zakonu pristojna Vlada in minister.</w:t>
      </w:r>
    </w:p>
    <w:p w14:paraId="579A9209" w14:textId="5FE15742" w:rsidR="00770F4A" w:rsidRPr="00114E23" w:rsidRDefault="00770F4A" w:rsidP="00210FC6">
      <w:pPr>
        <w:rPr>
          <w:rFonts w:cs="Arial"/>
          <w:b/>
          <w:bCs/>
          <w:sz w:val="22"/>
        </w:rPr>
      </w:pPr>
    </w:p>
    <w:p w14:paraId="62DD5FB5" w14:textId="69E41795" w:rsidR="00770F4A" w:rsidRPr="00114E23" w:rsidRDefault="00770F4A" w:rsidP="00210FC6">
      <w:pPr>
        <w:rPr>
          <w:rFonts w:cs="Arial"/>
          <w:b/>
          <w:bCs/>
          <w:sz w:val="22"/>
        </w:rPr>
      </w:pPr>
      <w:r w:rsidRPr="00114E23">
        <w:rPr>
          <w:rFonts w:cs="Arial"/>
          <w:b/>
          <w:bCs/>
          <w:sz w:val="22"/>
        </w:rPr>
        <w:lastRenderedPageBreak/>
        <w:t>K</w:t>
      </w:r>
      <w:r w:rsidR="004959D6">
        <w:rPr>
          <w:rFonts w:cs="Arial"/>
          <w:b/>
          <w:bCs/>
          <w:sz w:val="22"/>
        </w:rPr>
        <w:t xml:space="preserve"> 83</w:t>
      </w:r>
      <w:r w:rsidRPr="00114E23">
        <w:rPr>
          <w:rFonts w:cs="Arial"/>
          <w:b/>
          <w:bCs/>
          <w:sz w:val="22"/>
        </w:rPr>
        <w:t>. členu</w:t>
      </w:r>
    </w:p>
    <w:p w14:paraId="20B57F2A" w14:textId="6DDC3AAF" w:rsidR="00770F4A" w:rsidRPr="00114E23" w:rsidRDefault="00770F4A" w:rsidP="00210FC6">
      <w:pPr>
        <w:rPr>
          <w:rFonts w:cs="Arial"/>
          <w:b/>
          <w:bCs/>
          <w:sz w:val="22"/>
        </w:rPr>
      </w:pPr>
    </w:p>
    <w:p w14:paraId="259D0CF3" w14:textId="13D4EC61" w:rsidR="00770F4A" w:rsidRPr="00114E23" w:rsidRDefault="00770F4A" w:rsidP="00770F4A">
      <w:pPr>
        <w:rPr>
          <w:sz w:val="22"/>
        </w:rPr>
      </w:pPr>
      <w:r w:rsidRPr="00114E23">
        <w:rPr>
          <w:sz w:val="22"/>
        </w:rPr>
        <w:t xml:space="preserve">Člen našteva podzakonske akte, ki </w:t>
      </w:r>
      <w:r w:rsidR="00EA75EE" w:rsidRPr="00114E23">
        <w:rPr>
          <w:sz w:val="22"/>
        </w:rPr>
        <w:t>se jim podaljšuje veljavnost.</w:t>
      </w:r>
    </w:p>
    <w:p w14:paraId="294724C8" w14:textId="295AE6DF" w:rsidR="00CA54AE" w:rsidRPr="00114E23" w:rsidRDefault="00CA54AE" w:rsidP="00770F4A">
      <w:pPr>
        <w:rPr>
          <w:sz w:val="22"/>
        </w:rPr>
      </w:pPr>
    </w:p>
    <w:p w14:paraId="5D087ABD" w14:textId="30700648" w:rsidR="00EA75EE" w:rsidRPr="00114E23" w:rsidRDefault="00EA75EE" w:rsidP="00770F4A">
      <w:pPr>
        <w:rPr>
          <w:b/>
          <w:bCs/>
          <w:sz w:val="22"/>
        </w:rPr>
      </w:pPr>
      <w:r w:rsidRPr="00114E23">
        <w:rPr>
          <w:b/>
          <w:bCs/>
          <w:sz w:val="22"/>
        </w:rPr>
        <w:t>K</w:t>
      </w:r>
      <w:r w:rsidR="004959D6">
        <w:rPr>
          <w:b/>
          <w:bCs/>
          <w:sz w:val="22"/>
        </w:rPr>
        <w:t xml:space="preserve"> 84</w:t>
      </w:r>
      <w:r w:rsidRPr="00114E23">
        <w:rPr>
          <w:b/>
          <w:bCs/>
          <w:sz w:val="22"/>
        </w:rPr>
        <w:t>. členu</w:t>
      </w:r>
    </w:p>
    <w:p w14:paraId="230CEBA0" w14:textId="4C2FE1C3" w:rsidR="00EA75EE" w:rsidRPr="00114E23" w:rsidRDefault="00EA75EE" w:rsidP="00770F4A">
      <w:pPr>
        <w:rPr>
          <w:b/>
          <w:bCs/>
          <w:sz w:val="22"/>
        </w:rPr>
      </w:pPr>
    </w:p>
    <w:p w14:paraId="63F4D60C" w14:textId="57CAF13B" w:rsidR="00EA75EE" w:rsidRPr="00114E23" w:rsidRDefault="00EA75EE" w:rsidP="00770F4A">
      <w:pPr>
        <w:rPr>
          <w:bCs/>
          <w:sz w:val="22"/>
        </w:rPr>
      </w:pPr>
      <w:r w:rsidRPr="00114E23">
        <w:rPr>
          <w:bCs/>
          <w:sz w:val="22"/>
        </w:rPr>
        <w:t>Člen ureja razveljavitev in podaljšanje uporabe podzakonskih predpisov.</w:t>
      </w:r>
    </w:p>
    <w:p w14:paraId="32B12F22" w14:textId="77777777" w:rsidR="00EA75EE" w:rsidRPr="00114E23" w:rsidRDefault="00EA75EE" w:rsidP="00770F4A">
      <w:pPr>
        <w:rPr>
          <w:b/>
          <w:bCs/>
          <w:sz w:val="22"/>
        </w:rPr>
      </w:pPr>
    </w:p>
    <w:p w14:paraId="1F57C72A" w14:textId="5E7A392D" w:rsidR="00CA54AE" w:rsidRPr="00114E23" w:rsidRDefault="00CA54AE" w:rsidP="00770F4A">
      <w:pPr>
        <w:rPr>
          <w:b/>
          <w:bCs/>
          <w:sz w:val="22"/>
        </w:rPr>
      </w:pPr>
      <w:r w:rsidRPr="00114E23">
        <w:rPr>
          <w:b/>
          <w:bCs/>
          <w:sz w:val="22"/>
        </w:rPr>
        <w:t>K</w:t>
      </w:r>
      <w:r w:rsidR="004959D6">
        <w:rPr>
          <w:b/>
          <w:bCs/>
          <w:sz w:val="22"/>
        </w:rPr>
        <w:t xml:space="preserve"> 85</w:t>
      </w:r>
      <w:r w:rsidRPr="00114E23">
        <w:rPr>
          <w:b/>
          <w:bCs/>
          <w:sz w:val="22"/>
        </w:rPr>
        <w:t>. členu</w:t>
      </w:r>
    </w:p>
    <w:p w14:paraId="60778ACA" w14:textId="77777777" w:rsidR="004959D6" w:rsidRDefault="004959D6" w:rsidP="007B44D5">
      <w:pPr>
        <w:rPr>
          <w:sz w:val="22"/>
        </w:rPr>
      </w:pPr>
    </w:p>
    <w:p w14:paraId="273AC31F" w14:textId="6631D622" w:rsidR="00CA54AE" w:rsidRPr="004959D6" w:rsidRDefault="007B44D5" w:rsidP="00770F4A">
      <w:pPr>
        <w:rPr>
          <w:sz w:val="22"/>
        </w:rPr>
      </w:pPr>
      <w:r w:rsidRPr="00114E23">
        <w:rPr>
          <w:sz w:val="22"/>
        </w:rPr>
        <w:t>Člen določa podaljšanje uporabe.</w:t>
      </w:r>
    </w:p>
    <w:p w14:paraId="6943A0AC" w14:textId="22A05648" w:rsidR="00EA75EE" w:rsidRPr="00114E23" w:rsidRDefault="00EA75EE" w:rsidP="00770F4A">
      <w:pPr>
        <w:rPr>
          <w:sz w:val="22"/>
        </w:rPr>
      </w:pPr>
    </w:p>
    <w:p w14:paraId="7C1ACB5D" w14:textId="2FBB2ABF" w:rsidR="00EA75EE" w:rsidRPr="00114E23" w:rsidRDefault="00EA75EE" w:rsidP="00770F4A">
      <w:pPr>
        <w:rPr>
          <w:b/>
          <w:sz w:val="22"/>
        </w:rPr>
      </w:pPr>
      <w:r w:rsidRPr="00114E23">
        <w:rPr>
          <w:b/>
          <w:sz w:val="22"/>
        </w:rPr>
        <w:t>K</w:t>
      </w:r>
      <w:r w:rsidR="004959D6">
        <w:rPr>
          <w:b/>
          <w:sz w:val="22"/>
        </w:rPr>
        <w:t xml:space="preserve"> 86</w:t>
      </w:r>
      <w:r w:rsidRPr="00114E23">
        <w:rPr>
          <w:b/>
          <w:sz w:val="22"/>
        </w:rPr>
        <w:t>. členu</w:t>
      </w:r>
    </w:p>
    <w:p w14:paraId="06094CB2" w14:textId="77777777" w:rsidR="004959D6" w:rsidRDefault="004959D6" w:rsidP="007B44D5">
      <w:pPr>
        <w:rPr>
          <w:sz w:val="22"/>
        </w:rPr>
      </w:pPr>
    </w:p>
    <w:p w14:paraId="7282EFB3" w14:textId="36AFC050" w:rsidR="00EA75EE" w:rsidRPr="00114E23" w:rsidRDefault="007B44D5" w:rsidP="00770F4A">
      <w:pPr>
        <w:rPr>
          <w:sz w:val="22"/>
        </w:rPr>
      </w:pPr>
      <w:r w:rsidRPr="00114E23">
        <w:rPr>
          <w:sz w:val="22"/>
        </w:rPr>
        <w:t>Člen določa rok za izdajo splošnih aktov za izvrševanje javnih pooblastil.</w:t>
      </w:r>
    </w:p>
    <w:p w14:paraId="5DDB364D" w14:textId="3DBF0748" w:rsidR="00B27D10" w:rsidRPr="00114E23" w:rsidRDefault="00B27D10" w:rsidP="00770F4A">
      <w:pPr>
        <w:rPr>
          <w:sz w:val="22"/>
        </w:rPr>
      </w:pPr>
    </w:p>
    <w:p w14:paraId="648730CB" w14:textId="21693173" w:rsidR="00B27D10" w:rsidRPr="00114E23" w:rsidRDefault="00B27D10" w:rsidP="00770F4A">
      <w:pPr>
        <w:rPr>
          <w:b/>
          <w:bCs/>
          <w:sz w:val="22"/>
        </w:rPr>
      </w:pPr>
      <w:r w:rsidRPr="00114E23">
        <w:rPr>
          <w:b/>
          <w:bCs/>
          <w:sz w:val="22"/>
        </w:rPr>
        <w:t>K</w:t>
      </w:r>
      <w:r w:rsidR="004959D6">
        <w:rPr>
          <w:b/>
          <w:bCs/>
          <w:sz w:val="22"/>
        </w:rPr>
        <w:t xml:space="preserve"> 87</w:t>
      </w:r>
      <w:r w:rsidRPr="00114E23">
        <w:rPr>
          <w:b/>
          <w:bCs/>
          <w:sz w:val="22"/>
        </w:rPr>
        <w:t>. členu</w:t>
      </w:r>
    </w:p>
    <w:p w14:paraId="477810A0" w14:textId="64229C78" w:rsidR="00B27D10" w:rsidRPr="00114E23" w:rsidRDefault="00B27D10" w:rsidP="00770F4A">
      <w:pPr>
        <w:rPr>
          <w:b/>
          <w:bCs/>
          <w:sz w:val="22"/>
        </w:rPr>
      </w:pPr>
    </w:p>
    <w:p w14:paraId="1ED99956" w14:textId="23E65753" w:rsidR="00B27D10" w:rsidRPr="00114E23" w:rsidRDefault="00B27D10" w:rsidP="00770F4A">
      <w:pPr>
        <w:rPr>
          <w:sz w:val="22"/>
        </w:rPr>
      </w:pPr>
      <w:r w:rsidRPr="00114E23">
        <w:rPr>
          <w:sz w:val="22"/>
        </w:rPr>
        <w:t>Člen določa rok</w:t>
      </w:r>
      <w:r w:rsidR="00EA75EE" w:rsidRPr="00114E23">
        <w:rPr>
          <w:sz w:val="22"/>
        </w:rPr>
        <w:t xml:space="preserve"> za uskladitev splošnih aktov elektrooperaterjev, operaterjev plinovodnih sistemov</w:t>
      </w:r>
      <w:r w:rsidRPr="00114E23">
        <w:rPr>
          <w:sz w:val="22"/>
        </w:rPr>
        <w:t xml:space="preserve">, </w:t>
      </w:r>
      <w:r w:rsidR="00EA75EE" w:rsidRPr="00114E23">
        <w:rPr>
          <w:sz w:val="22"/>
        </w:rPr>
        <w:t>dobaviteljev toplote in hladu ter</w:t>
      </w:r>
      <w:r w:rsidRPr="00114E23">
        <w:rPr>
          <w:sz w:val="22"/>
        </w:rPr>
        <w:t xml:space="preserve"> centra za podpore.</w:t>
      </w:r>
    </w:p>
    <w:p w14:paraId="6FD509B5" w14:textId="5AE25E70" w:rsidR="00B27D10" w:rsidRPr="00114E23" w:rsidRDefault="00B27D10" w:rsidP="00770F4A">
      <w:pPr>
        <w:rPr>
          <w:b/>
          <w:bCs/>
          <w:sz w:val="22"/>
        </w:rPr>
      </w:pPr>
    </w:p>
    <w:p w14:paraId="394DC7EE" w14:textId="1D29AA64" w:rsidR="00B27D10" w:rsidRPr="00114E23" w:rsidRDefault="00B27D10" w:rsidP="00770F4A">
      <w:pPr>
        <w:rPr>
          <w:b/>
          <w:bCs/>
          <w:sz w:val="22"/>
        </w:rPr>
      </w:pPr>
      <w:r w:rsidRPr="00114E23">
        <w:rPr>
          <w:b/>
          <w:bCs/>
          <w:sz w:val="22"/>
        </w:rPr>
        <w:t>K</w:t>
      </w:r>
      <w:r w:rsidR="004959D6">
        <w:rPr>
          <w:b/>
          <w:bCs/>
          <w:sz w:val="22"/>
        </w:rPr>
        <w:t xml:space="preserve"> 88</w:t>
      </w:r>
      <w:r w:rsidRPr="00114E23">
        <w:rPr>
          <w:b/>
          <w:bCs/>
          <w:sz w:val="22"/>
        </w:rPr>
        <w:t>. členu</w:t>
      </w:r>
    </w:p>
    <w:p w14:paraId="49143181" w14:textId="26BBED8B" w:rsidR="00B27D10" w:rsidRPr="00114E23" w:rsidRDefault="00B27D10" w:rsidP="00770F4A">
      <w:pPr>
        <w:rPr>
          <w:b/>
          <w:bCs/>
          <w:sz w:val="22"/>
        </w:rPr>
      </w:pPr>
    </w:p>
    <w:p w14:paraId="1294B282" w14:textId="2C6168F2" w:rsidR="00B27D10" w:rsidRPr="00114E23" w:rsidRDefault="0082029F" w:rsidP="00770F4A">
      <w:pPr>
        <w:rPr>
          <w:sz w:val="22"/>
        </w:rPr>
      </w:pPr>
      <w:r w:rsidRPr="00114E23">
        <w:rPr>
          <w:sz w:val="22"/>
        </w:rPr>
        <w:t xml:space="preserve">S tem členom je določena razveljavitev </w:t>
      </w:r>
      <w:r w:rsidRPr="00114E23">
        <w:rPr>
          <w:rFonts w:cs="Arial"/>
          <w:sz w:val="22"/>
        </w:rPr>
        <w:t xml:space="preserve">Akta o prispevkih za zagotavljanje podpor za proizvodnjo električne energije iz obnovljivih virov energije in v soproizvodnji z visokim izkoristkom (Uradni list RS, št. 56/15) in Navodila za vodenje in upravljanje Registra fizičnih oseb, ki opravljajo dejavnost proizvodnje električne energije (Uradni list RS, št. 45/14), ki pa se do uveljavitve novih izvršilnih predpisov še naprej uporabljata. Člen tudi podaljšuje uporabo </w:t>
      </w:r>
      <w:r w:rsidRPr="00114E23">
        <w:rPr>
          <w:rFonts w:eastAsia="Times New Roman" w:cs="Arial"/>
          <w:color w:val="000000"/>
          <w:sz w:val="22"/>
          <w:lang w:eastAsia="en-GB"/>
        </w:rPr>
        <w:t>Akta o uporabi registra potrdil o izvoru električne energije in načinu sporočanja podatkov o proizvodnji električne energije (Uradni list RS, št. 33/09 in 17/14 - EZ-1) do sprejema novega splošnega akta za izvrševanje javnih pooblastil.</w:t>
      </w:r>
    </w:p>
    <w:p w14:paraId="5519F2E6" w14:textId="5F883553" w:rsidR="0082029F" w:rsidRPr="00114E23" w:rsidRDefault="0082029F" w:rsidP="00770F4A">
      <w:pPr>
        <w:rPr>
          <w:sz w:val="22"/>
        </w:rPr>
      </w:pPr>
    </w:p>
    <w:p w14:paraId="356894BB" w14:textId="7EDE3CC9" w:rsidR="00CA54AE" w:rsidRPr="00114E23" w:rsidRDefault="001355C9" w:rsidP="00770F4A">
      <w:pPr>
        <w:rPr>
          <w:b/>
          <w:bCs/>
          <w:sz w:val="22"/>
          <w:lang w:eastAsia="sl-SI"/>
        </w:rPr>
      </w:pPr>
      <w:r w:rsidRPr="00114E23">
        <w:rPr>
          <w:b/>
          <w:bCs/>
          <w:sz w:val="22"/>
          <w:lang w:eastAsia="sl-SI"/>
        </w:rPr>
        <w:t>K</w:t>
      </w:r>
      <w:r w:rsidR="004959D6">
        <w:rPr>
          <w:b/>
          <w:bCs/>
          <w:sz w:val="22"/>
          <w:lang w:eastAsia="sl-SI"/>
        </w:rPr>
        <w:t xml:space="preserve"> 89</w:t>
      </w:r>
      <w:r w:rsidRPr="00114E23">
        <w:rPr>
          <w:b/>
          <w:bCs/>
          <w:sz w:val="22"/>
          <w:lang w:eastAsia="sl-SI"/>
        </w:rPr>
        <w:t>. členu</w:t>
      </w:r>
    </w:p>
    <w:p w14:paraId="767083B0" w14:textId="77777777" w:rsidR="004959D6" w:rsidRDefault="004959D6" w:rsidP="00770F4A">
      <w:pPr>
        <w:rPr>
          <w:bCs/>
          <w:sz w:val="22"/>
          <w:lang w:eastAsia="sl-SI"/>
        </w:rPr>
      </w:pPr>
    </w:p>
    <w:p w14:paraId="330642FF" w14:textId="4147B17B" w:rsidR="00846308" w:rsidRPr="00135DAB" w:rsidRDefault="00135DAB" w:rsidP="00770F4A">
      <w:pPr>
        <w:rPr>
          <w:bCs/>
          <w:sz w:val="22"/>
          <w:lang w:eastAsia="sl-SI"/>
        </w:rPr>
      </w:pPr>
      <w:r w:rsidRPr="00135DAB">
        <w:rPr>
          <w:bCs/>
          <w:sz w:val="22"/>
          <w:lang w:eastAsia="sl-SI"/>
        </w:rPr>
        <w:t>Člen določa rok za sprejem prvega dolgoročnega časovnega načrta iz 19. člena.</w:t>
      </w:r>
    </w:p>
    <w:p w14:paraId="24D45521" w14:textId="6D392542" w:rsidR="00367803" w:rsidRDefault="00367803" w:rsidP="00770F4A">
      <w:pPr>
        <w:rPr>
          <w:sz w:val="22"/>
          <w:lang w:eastAsia="sl-SI"/>
        </w:rPr>
      </w:pPr>
    </w:p>
    <w:p w14:paraId="0C4CAB21" w14:textId="567A26DA" w:rsidR="00367803" w:rsidRDefault="004959D6" w:rsidP="00367803">
      <w:pPr>
        <w:rPr>
          <w:b/>
          <w:bCs/>
          <w:sz w:val="22"/>
          <w:lang w:eastAsia="sl-SI"/>
        </w:rPr>
      </w:pPr>
      <w:r>
        <w:rPr>
          <w:b/>
          <w:bCs/>
          <w:sz w:val="22"/>
          <w:lang w:eastAsia="sl-SI"/>
        </w:rPr>
        <w:t>K 90</w:t>
      </w:r>
      <w:r w:rsidR="00367803" w:rsidRPr="007E0E66">
        <w:rPr>
          <w:b/>
          <w:bCs/>
          <w:sz w:val="22"/>
          <w:lang w:eastAsia="sl-SI"/>
        </w:rPr>
        <w:t xml:space="preserve">. členu </w:t>
      </w:r>
    </w:p>
    <w:p w14:paraId="63D7E2E8" w14:textId="77777777" w:rsidR="00135DAB" w:rsidRDefault="00135DAB" w:rsidP="00135DAB">
      <w:pPr>
        <w:rPr>
          <w:bCs/>
          <w:sz w:val="22"/>
          <w:lang w:eastAsia="sl-SI"/>
        </w:rPr>
      </w:pPr>
    </w:p>
    <w:p w14:paraId="49151B37" w14:textId="473B6220" w:rsidR="007E0E66" w:rsidRPr="00135DAB" w:rsidRDefault="00135DAB" w:rsidP="00367803">
      <w:pPr>
        <w:rPr>
          <w:bCs/>
          <w:sz w:val="22"/>
          <w:lang w:eastAsia="sl-SI"/>
        </w:rPr>
      </w:pPr>
      <w:r w:rsidRPr="00135DAB">
        <w:rPr>
          <w:bCs/>
          <w:sz w:val="22"/>
          <w:lang w:eastAsia="sl-SI"/>
        </w:rPr>
        <w:t xml:space="preserve">Člen določa rok za sprejem prvega </w:t>
      </w:r>
      <w:r>
        <w:rPr>
          <w:bCs/>
          <w:sz w:val="22"/>
          <w:lang w:eastAsia="sl-SI"/>
        </w:rPr>
        <w:t>programa za spodbujanje samooskrbe in omogočitvenega programa za skupnosti OVE</w:t>
      </w:r>
      <w:r w:rsidRPr="00135DAB">
        <w:rPr>
          <w:bCs/>
          <w:sz w:val="22"/>
          <w:lang w:eastAsia="sl-SI"/>
        </w:rPr>
        <w:t>.</w:t>
      </w:r>
    </w:p>
    <w:p w14:paraId="13F5F008" w14:textId="77777777" w:rsidR="007E0E66" w:rsidRPr="007E0E66" w:rsidRDefault="007E0E66" w:rsidP="00367803">
      <w:pPr>
        <w:rPr>
          <w:b/>
          <w:bCs/>
          <w:sz w:val="22"/>
          <w:lang w:eastAsia="sl-SI"/>
        </w:rPr>
      </w:pPr>
    </w:p>
    <w:p w14:paraId="27D5E85C" w14:textId="0EF4C914" w:rsidR="00367803" w:rsidRDefault="004959D6" w:rsidP="00367803">
      <w:pPr>
        <w:rPr>
          <w:b/>
          <w:bCs/>
          <w:sz w:val="22"/>
          <w:lang w:eastAsia="sl-SI"/>
        </w:rPr>
      </w:pPr>
      <w:r>
        <w:rPr>
          <w:b/>
          <w:bCs/>
          <w:sz w:val="22"/>
          <w:lang w:eastAsia="sl-SI"/>
        </w:rPr>
        <w:t>K 91</w:t>
      </w:r>
      <w:r w:rsidR="00367803" w:rsidRPr="007E0E66">
        <w:rPr>
          <w:b/>
          <w:bCs/>
          <w:sz w:val="22"/>
          <w:lang w:eastAsia="sl-SI"/>
        </w:rPr>
        <w:t xml:space="preserve">. členu </w:t>
      </w:r>
    </w:p>
    <w:p w14:paraId="3833CF9A" w14:textId="07D49B2C" w:rsidR="007E0E66" w:rsidRPr="00135DAB" w:rsidRDefault="007E0E66" w:rsidP="00367803">
      <w:pPr>
        <w:rPr>
          <w:bCs/>
          <w:sz w:val="22"/>
          <w:lang w:eastAsia="sl-SI"/>
        </w:rPr>
      </w:pPr>
    </w:p>
    <w:p w14:paraId="02518988" w14:textId="58EF218E" w:rsidR="00135DAB" w:rsidRPr="00135DAB" w:rsidRDefault="00135DAB" w:rsidP="00367803">
      <w:pPr>
        <w:rPr>
          <w:bCs/>
          <w:sz w:val="22"/>
          <w:lang w:eastAsia="sl-SI"/>
        </w:rPr>
      </w:pPr>
      <w:r w:rsidRPr="00135DAB">
        <w:rPr>
          <w:bCs/>
          <w:sz w:val="22"/>
          <w:lang w:eastAsia="sl-SI"/>
        </w:rPr>
        <w:t>Člen določa rok za prvo oceno normativnih in amdinistrativnih ovir za dolgoročne pogodbe o nakupu OVE.</w:t>
      </w:r>
    </w:p>
    <w:p w14:paraId="62FDEE8D" w14:textId="77777777" w:rsidR="007E0E66" w:rsidRPr="007E0E66" w:rsidRDefault="007E0E66" w:rsidP="00367803">
      <w:pPr>
        <w:rPr>
          <w:b/>
          <w:bCs/>
          <w:sz w:val="22"/>
          <w:lang w:eastAsia="sl-SI"/>
        </w:rPr>
      </w:pPr>
    </w:p>
    <w:p w14:paraId="1896710A" w14:textId="4317EE2E" w:rsidR="00367803" w:rsidRPr="007E0E66" w:rsidRDefault="004959D6" w:rsidP="00367803">
      <w:pPr>
        <w:rPr>
          <w:b/>
          <w:bCs/>
          <w:sz w:val="22"/>
          <w:lang w:eastAsia="sl-SI"/>
        </w:rPr>
      </w:pPr>
      <w:r>
        <w:rPr>
          <w:b/>
          <w:bCs/>
          <w:sz w:val="22"/>
          <w:lang w:eastAsia="sl-SI"/>
        </w:rPr>
        <w:t>K 92</w:t>
      </w:r>
      <w:r w:rsidR="00367803" w:rsidRPr="007E0E66">
        <w:rPr>
          <w:b/>
          <w:bCs/>
          <w:sz w:val="22"/>
          <w:lang w:eastAsia="sl-SI"/>
        </w:rPr>
        <w:t xml:space="preserve">. členu </w:t>
      </w:r>
    </w:p>
    <w:p w14:paraId="123D9E0E" w14:textId="3D2E0A1C" w:rsidR="00810D41" w:rsidRPr="007E0E66" w:rsidRDefault="00810D41" w:rsidP="00367803">
      <w:pPr>
        <w:rPr>
          <w:b/>
          <w:bCs/>
          <w:sz w:val="22"/>
          <w:lang w:eastAsia="sl-SI"/>
        </w:rPr>
      </w:pPr>
    </w:p>
    <w:p w14:paraId="67780B24" w14:textId="77777777" w:rsidR="00810D41" w:rsidRDefault="00810D41" w:rsidP="00810D41">
      <w:pPr>
        <w:rPr>
          <w:sz w:val="22"/>
          <w:lang w:eastAsia="sl-SI"/>
        </w:rPr>
      </w:pPr>
      <w:r>
        <w:rPr>
          <w:sz w:val="22"/>
          <w:lang w:eastAsia="sl-SI"/>
        </w:rPr>
        <w:t>Ta člen določa prehodno obdobje za opravljanje dejavnosti centra za podpore in začetek delovanja kontaktne točke. Gre za gospodarsko družbo BORZEN, d.o.o., ki opravlja na dan uveljavitve tega zakona dejavnost operaterja trga z elektriko in do podelitve koncesije za opravljanje gospodarske javne službe dejavnost centra za podpore, to opravlja BORZEN, d.o.o. Začetek delovanja kontaktne točke, ki jo bo izvajal center za podpore, je določen najkasneje v enem letu po uveljavitvi tega zakona.</w:t>
      </w:r>
    </w:p>
    <w:p w14:paraId="2A46AF83" w14:textId="77777777" w:rsidR="00810D41" w:rsidRPr="00114E23" w:rsidRDefault="00810D41" w:rsidP="00367803">
      <w:pPr>
        <w:rPr>
          <w:rFonts w:cs="Arial"/>
          <w:sz w:val="22"/>
        </w:rPr>
      </w:pPr>
    </w:p>
    <w:p w14:paraId="534E2656" w14:textId="043486FA" w:rsidR="00367803" w:rsidRDefault="004959D6" w:rsidP="00367803">
      <w:pPr>
        <w:rPr>
          <w:b/>
          <w:bCs/>
          <w:sz w:val="22"/>
          <w:lang w:eastAsia="sl-SI"/>
        </w:rPr>
      </w:pPr>
      <w:r>
        <w:rPr>
          <w:b/>
          <w:bCs/>
          <w:sz w:val="22"/>
          <w:lang w:eastAsia="sl-SI"/>
        </w:rPr>
        <w:lastRenderedPageBreak/>
        <w:t>K 93</w:t>
      </w:r>
      <w:r w:rsidR="00367803" w:rsidRPr="007E0E66">
        <w:rPr>
          <w:b/>
          <w:bCs/>
          <w:sz w:val="22"/>
          <w:lang w:eastAsia="sl-SI"/>
        </w:rPr>
        <w:t xml:space="preserve">. členu </w:t>
      </w:r>
    </w:p>
    <w:p w14:paraId="2DF1BBB7" w14:textId="2D6BDAF9" w:rsidR="00135DAB" w:rsidRDefault="00135DAB" w:rsidP="00367803">
      <w:pPr>
        <w:rPr>
          <w:b/>
          <w:bCs/>
          <w:sz w:val="22"/>
          <w:lang w:eastAsia="sl-SI"/>
        </w:rPr>
      </w:pPr>
    </w:p>
    <w:p w14:paraId="1DBC5C4C" w14:textId="6BC2624E" w:rsidR="00135DAB" w:rsidRPr="00135DAB" w:rsidRDefault="00135DAB" w:rsidP="00367803">
      <w:pPr>
        <w:rPr>
          <w:bCs/>
          <w:sz w:val="22"/>
          <w:lang w:eastAsia="sl-SI"/>
        </w:rPr>
      </w:pPr>
      <w:r w:rsidRPr="00135DAB">
        <w:rPr>
          <w:bCs/>
          <w:sz w:val="22"/>
          <w:lang w:eastAsia="sl-SI"/>
        </w:rPr>
        <w:t>Člen distributerjem toplote določa rok za izdelavo prvega trajnostnega načrta iz 56. člena.</w:t>
      </w:r>
    </w:p>
    <w:p w14:paraId="089D8B5F" w14:textId="31DFA9C5" w:rsidR="001355C9" w:rsidRPr="00114E23" w:rsidRDefault="001355C9" w:rsidP="00770F4A">
      <w:pPr>
        <w:rPr>
          <w:b/>
          <w:bCs/>
          <w:sz w:val="22"/>
          <w:lang w:eastAsia="sl-SI"/>
        </w:rPr>
      </w:pPr>
    </w:p>
    <w:p w14:paraId="3B81B4B0" w14:textId="63B2418E" w:rsidR="001355C9" w:rsidRPr="00114E23" w:rsidRDefault="001355C9" w:rsidP="00770F4A">
      <w:pPr>
        <w:rPr>
          <w:b/>
          <w:bCs/>
          <w:sz w:val="22"/>
          <w:lang w:eastAsia="sl-SI"/>
        </w:rPr>
      </w:pPr>
      <w:r w:rsidRPr="00114E23">
        <w:rPr>
          <w:b/>
          <w:bCs/>
          <w:sz w:val="22"/>
          <w:lang w:eastAsia="sl-SI"/>
        </w:rPr>
        <w:t xml:space="preserve">K </w:t>
      </w:r>
      <w:r w:rsidR="004959D6">
        <w:rPr>
          <w:b/>
          <w:bCs/>
          <w:sz w:val="22"/>
          <w:lang w:eastAsia="sl-SI"/>
        </w:rPr>
        <w:t>94</w:t>
      </w:r>
      <w:r w:rsidRPr="00114E23">
        <w:rPr>
          <w:b/>
          <w:bCs/>
          <w:sz w:val="22"/>
          <w:lang w:eastAsia="sl-SI"/>
        </w:rPr>
        <w:t>. členu</w:t>
      </w:r>
    </w:p>
    <w:p w14:paraId="6A53F42D" w14:textId="31CB4B19" w:rsidR="001355C9" w:rsidRPr="00114E23" w:rsidRDefault="001355C9" w:rsidP="00770F4A">
      <w:pPr>
        <w:rPr>
          <w:b/>
          <w:bCs/>
          <w:sz w:val="22"/>
          <w:lang w:eastAsia="sl-SI"/>
        </w:rPr>
      </w:pPr>
    </w:p>
    <w:p w14:paraId="47855203" w14:textId="59AD8CEF" w:rsidR="00AE0000" w:rsidRDefault="00D63A49" w:rsidP="00CB4A68">
      <w:pPr>
        <w:rPr>
          <w:rFonts w:cs="Arial"/>
          <w:sz w:val="22"/>
        </w:rPr>
      </w:pPr>
      <w:r w:rsidRPr="00114E23">
        <w:rPr>
          <w:rFonts w:cs="Arial"/>
          <w:sz w:val="22"/>
        </w:rPr>
        <w:t>Ta člen ureja prenehanje veljavnosti tistih določb EZ-1, ki urejajo rabo obnovljivih virov energije in ki urejajo vprašanja, katera sedaj ureja ta zakon.</w:t>
      </w:r>
      <w:r w:rsidR="00AE0000" w:rsidRPr="00114E23">
        <w:rPr>
          <w:rFonts w:cs="Arial"/>
          <w:sz w:val="22"/>
        </w:rPr>
        <w:t xml:space="preserve"> </w:t>
      </w:r>
    </w:p>
    <w:p w14:paraId="0A429239" w14:textId="72003587" w:rsidR="00367803" w:rsidRDefault="00367803" w:rsidP="00D63A49">
      <w:pPr>
        <w:rPr>
          <w:rFonts w:cs="Arial"/>
          <w:sz w:val="22"/>
        </w:rPr>
      </w:pPr>
    </w:p>
    <w:p w14:paraId="654ABAE1" w14:textId="5BDF0FDD" w:rsidR="00367803" w:rsidRPr="007E0E66" w:rsidRDefault="004959D6" w:rsidP="00367803">
      <w:pPr>
        <w:rPr>
          <w:rFonts w:cs="Arial"/>
          <w:b/>
          <w:bCs/>
          <w:sz w:val="22"/>
        </w:rPr>
      </w:pPr>
      <w:r>
        <w:rPr>
          <w:rFonts w:cs="Arial"/>
          <w:b/>
          <w:bCs/>
          <w:sz w:val="22"/>
        </w:rPr>
        <w:t>K 95</w:t>
      </w:r>
      <w:r w:rsidR="00367803" w:rsidRPr="007E0E66">
        <w:rPr>
          <w:rFonts w:cs="Arial"/>
          <w:b/>
          <w:bCs/>
          <w:sz w:val="22"/>
        </w:rPr>
        <w:t xml:space="preserve">. členu </w:t>
      </w:r>
    </w:p>
    <w:p w14:paraId="0D12816B" w14:textId="77777777" w:rsidR="00367803" w:rsidRPr="00114E23" w:rsidRDefault="00367803" w:rsidP="00D63A49">
      <w:pPr>
        <w:rPr>
          <w:rFonts w:cs="Arial"/>
          <w:sz w:val="22"/>
        </w:rPr>
      </w:pPr>
    </w:p>
    <w:p w14:paraId="7204A1A2" w14:textId="77777777" w:rsidR="00CB4A68" w:rsidRPr="00114E23" w:rsidRDefault="00CB4A68" w:rsidP="00CB4A68">
      <w:pPr>
        <w:rPr>
          <w:rFonts w:cs="Arial"/>
          <w:sz w:val="22"/>
        </w:rPr>
      </w:pPr>
      <w:r w:rsidRPr="00114E23">
        <w:rPr>
          <w:rFonts w:cs="Arial"/>
          <w:sz w:val="22"/>
        </w:rPr>
        <w:t>S predlaganim členom se tudi dopolnjuje trenutno veljavni 29. člen EZ-1 z dvema odstavkoma, ki se nanašata na lokalne energetske koncepte, katere ureja ta člen, bila pa sta vključena v 326. člen EZ-1 v poglavju o energetski učinkovitosti in spodbujanju rabe obnovljivih virov energije, ki je bilo v celoti razveljavljeno. Ta določba je zato prestavljena v 29. člen veljavnega EZ-1, kamor tudi spada.</w:t>
      </w:r>
    </w:p>
    <w:p w14:paraId="3DD7F876" w14:textId="3C8A7557" w:rsidR="007B44D5" w:rsidRDefault="007B44D5" w:rsidP="00CB4A68">
      <w:pPr>
        <w:rPr>
          <w:rFonts w:cs="Arial"/>
          <w:sz w:val="22"/>
        </w:rPr>
      </w:pPr>
    </w:p>
    <w:p w14:paraId="7FA13DC8" w14:textId="208D7F43" w:rsidR="007B44D5" w:rsidRPr="007B44D5" w:rsidRDefault="004959D6" w:rsidP="00CB4A68">
      <w:pPr>
        <w:rPr>
          <w:rFonts w:cs="Arial"/>
          <w:b/>
          <w:sz w:val="22"/>
        </w:rPr>
      </w:pPr>
      <w:r>
        <w:rPr>
          <w:rFonts w:cs="Arial"/>
          <w:b/>
          <w:sz w:val="22"/>
        </w:rPr>
        <w:t>K 96</w:t>
      </w:r>
      <w:r w:rsidR="007B44D5" w:rsidRPr="007B44D5">
        <w:rPr>
          <w:rFonts w:cs="Arial"/>
          <w:b/>
          <w:sz w:val="22"/>
        </w:rPr>
        <w:t>. členu</w:t>
      </w:r>
    </w:p>
    <w:p w14:paraId="073593AD" w14:textId="68348089" w:rsidR="006763FC" w:rsidRDefault="006763FC" w:rsidP="00D63A49">
      <w:pPr>
        <w:rPr>
          <w:rFonts w:cs="Arial"/>
          <w:sz w:val="22"/>
        </w:rPr>
      </w:pPr>
    </w:p>
    <w:p w14:paraId="0B2515A8" w14:textId="77777777" w:rsidR="007B44D5" w:rsidRDefault="007B44D5" w:rsidP="007B44D5">
      <w:pPr>
        <w:rPr>
          <w:rFonts w:cs="Arial"/>
          <w:sz w:val="22"/>
        </w:rPr>
      </w:pPr>
      <w:r w:rsidRPr="00114E23">
        <w:rPr>
          <w:rFonts w:cs="Arial"/>
          <w:sz w:val="22"/>
        </w:rPr>
        <w:t>Določba 325. člena EZ-1 se prestavi v nov 29.a člen, ker se poglavje v EZ-1, kjer je vsebina ta člena trenutno, razveljavlja.</w:t>
      </w:r>
    </w:p>
    <w:p w14:paraId="4133F098" w14:textId="1CABDAD9" w:rsidR="007B44D5" w:rsidRDefault="007B44D5" w:rsidP="00D63A49">
      <w:pPr>
        <w:rPr>
          <w:rFonts w:cs="Arial"/>
          <w:sz w:val="22"/>
        </w:rPr>
      </w:pPr>
    </w:p>
    <w:p w14:paraId="07F7868F" w14:textId="77777777" w:rsidR="007B44D5" w:rsidRPr="00114E23" w:rsidRDefault="007B44D5" w:rsidP="00D63A49">
      <w:pPr>
        <w:rPr>
          <w:rFonts w:cs="Arial"/>
          <w:sz w:val="22"/>
        </w:rPr>
      </w:pPr>
    </w:p>
    <w:p w14:paraId="2BD216A4" w14:textId="71CB47DB" w:rsidR="00AE0000" w:rsidRPr="00114E23" w:rsidRDefault="00724415" w:rsidP="00D63A49">
      <w:pPr>
        <w:rPr>
          <w:rFonts w:cs="Arial"/>
          <w:b/>
          <w:bCs/>
          <w:sz w:val="22"/>
        </w:rPr>
      </w:pPr>
      <w:r w:rsidRPr="00114E23">
        <w:rPr>
          <w:rFonts w:cs="Arial"/>
          <w:b/>
          <w:bCs/>
          <w:sz w:val="22"/>
        </w:rPr>
        <w:t xml:space="preserve">K </w:t>
      </w:r>
      <w:r w:rsidR="004959D6">
        <w:rPr>
          <w:rFonts w:cs="Arial"/>
          <w:b/>
          <w:bCs/>
          <w:sz w:val="22"/>
        </w:rPr>
        <w:t>97</w:t>
      </w:r>
      <w:r w:rsidRPr="00114E23">
        <w:rPr>
          <w:rFonts w:cs="Arial"/>
          <w:b/>
          <w:bCs/>
          <w:sz w:val="22"/>
        </w:rPr>
        <w:t>. členu</w:t>
      </w:r>
    </w:p>
    <w:p w14:paraId="36F37030" w14:textId="3423A313" w:rsidR="00724415" w:rsidRPr="00114E23" w:rsidRDefault="00724415" w:rsidP="00D63A49">
      <w:pPr>
        <w:rPr>
          <w:rFonts w:cs="Arial"/>
          <w:b/>
          <w:bCs/>
          <w:sz w:val="22"/>
        </w:rPr>
      </w:pPr>
    </w:p>
    <w:p w14:paraId="304DEAAE" w14:textId="276D368C" w:rsidR="00CB4A68" w:rsidRPr="000D2E45" w:rsidRDefault="00D14A02" w:rsidP="000D2E45">
      <w:pPr>
        <w:rPr>
          <w:rFonts w:cs="Arial"/>
          <w:sz w:val="22"/>
        </w:rPr>
      </w:pPr>
      <w:r w:rsidRPr="00114E23">
        <w:rPr>
          <w:rFonts w:cs="Arial"/>
          <w:sz w:val="22"/>
        </w:rPr>
        <w:t xml:space="preserve">Ta člen določa rok uveljavitve zakona po njegovi objavi v Uradnem listu Republike Slovenije. </w:t>
      </w:r>
    </w:p>
    <w:p w14:paraId="168677AC" w14:textId="14698CDE" w:rsidR="00810D41" w:rsidRDefault="00810D41" w:rsidP="003E79FA">
      <w:pPr>
        <w:pStyle w:val="Naslov1"/>
        <w:rPr>
          <w:sz w:val="22"/>
          <w:lang w:eastAsia="sl-SI"/>
        </w:rPr>
      </w:pPr>
      <w:r w:rsidRPr="00832BF4">
        <w:t>IV. BESEDILO ČLENOV, KI SE SPREMINJAJO</w:t>
      </w:r>
    </w:p>
    <w:p w14:paraId="77D31762" w14:textId="77777777" w:rsidR="00542F48" w:rsidRPr="00114E23" w:rsidRDefault="00542F48" w:rsidP="00770F4A">
      <w:pPr>
        <w:rPr>
          <w:sz w:val="22"/>
          <w:lang w:eastAsia="sl-SI"/>
        </w:rPr>
      </w:pPr>
    </w:p>
    <w:tbl>
      <w:tblPr>
        <w:tblW w:w="0" w:type="auto"/>
        <w:tblLook w:val="04A0" w:firstRow="1" w:lastRow="0" w:firstColumn="1" w:lastColumn="0" w:noHBand="0" w:noVBand="1"/>
      </w:tblPr>
      <w:tblGrid>
        <w:gridCol w:w="9072"/>
      </w:tblGrid>
      <w:tr w:rsidR="00E41ADA" w:rsidRPr="00114E23" w14:paraId="63CB0A82" w14:textId="77777777" w:rsidTr="00B6637A">
        <w:tc>
          <w:tcPr>
            <w:tcW w:w="9072" w:type="dxa"/>
          </w:tcPr>
          <w:p w14:paraId="3FAB2FF2" w14:textId="77777777" w:rsidR="00E41ADA" w:rsidRPr="00114E23" w:rsidRDefault="00E41ADA" w:rsidP="00B6637A">
            <w:pPr>
              <w:pStyle w:val="Neotevilenodstavek"/>
              <w:spacing w:before="0" w:after="0" w:line="260" w:lineRule="exact"/>
            </w:pPr>
          </w:p>
          <w:p w14:paraId="255B2A3C" w14:textId="282773E8" w:rsidR="00E41ADA" w:rsidRPr="00114E23" w:rsidRDefault="00E41ADA" w:rsidP="00B6637A">
            <w:pPr>
              <w:pStyle w:val="Neotevilenodstavek"/>
              <w:spacing w:before="0" w:after="0" w:line="260" w:lineRule="exact"/>
            </w:pPr>
            <w:r w:rsidRPr="00114E23">
              <w:t>Predlog zakona posega v določbe veljavnega Energetskega zakona (Uradni list RS, št. 60/19 – uradno prečiščeno besedilo, 65/20 in 158/20 – ZURE), i</w:t>
            </w:r>
            <w:r w:rsidR="00114E23" w:rsidRPr="00114E23">
              <w:t>n sicer v spodaj navedene člene.</w:t>
            </w:r>
          </w:p>
          <w:p w14:paraId="3570190A" w14:textId="77777777" w:rsidR="00E41ADA" w:rsidRPr="00114E23" w:rsidRDefault="00E41ADA" w:rsidP="00B6637A">
            <w:pPr>
              <w:pStyle w:val="Neotevilenodstavek"/>
              <w:spacing w:before="0" w:after="0" w:line="260" w:lineRule="exact"/>
            </w:pPr>
          </w:p>
          <w:p w14:paraId="287D54EC"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2. člen</w:t>
            </w:r>
          </w:p>
          <w:p w14:paraId="6B2FB5BA"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(prenos in izvrševanje predpisov Evropske unije)</w:t>
            </w:r>
          </w:p>
          <w:p w14:paraId="205B922A"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S tem zakonom se v pravni red Republike Slovenije prenašajo naslednje direktive Evropske unije:</w:t>
            </w:r>
          </w:p>
          <w:p w14:paraId="740316D1"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Direktiva 2009/72/ES Evropskega parlamenta in Sveta z dne 13. julija 2009 o skupnih pravilih notranjega trga z električno energijo in o razveljavitvi Direktive 2003/54/ES (UL L št. 211 z dne 14. 8. 2009, str. 55; v nadaljnjem besedilu: Direktiva 2009/72/ES),</w:t>
            </w:r>
          </w:p>
          <w:p w14:paraId="358F4DA8"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Direktiva 2009/73/ES Evropskega parlamenta in Sveta z dne 13. julija 2009 o skupnih pravilih notranjega trga z zemeljskim plinom in o razveljavitvi Direktive 2003/55/ES (UL L št. 211 z dne 14. 8. 2009, str. 94; v nadaljnjem besedilu: Direktiva 2009/73/ES),</w:t>
            </w:r>
          </w:p>
          <w:p w14:paraId="55A2F814"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Direktiva Evropskega parlamenta in Sveta 2005/89/ES o ukrepih za zagotavljanje zanesljivosti oskrbe z električno energijo in naložb v infrastrukturo (UL L št. 33 z dne 18. 1. 2006, str. 22; v nadaljnjem besedilu: Direktiva 2005/89/ES),</w:t>
            </w:r>
          </w:p>
          <w:p w14:paraId="6813ED22"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Direktiva 2009/28/ES Evropskega parlamenta in Sveta z dne 23. aprila 2009 o spodbujanju uporabe energije iz obnovljivih virov, spremembi in poznejši razveljavitvi direktiv 2001/77/ES in 2003/30/ES (UL L št. 140 z dne 5. 6. 2009, str. 16; v nadaljnjem besedilu: Direktiva 2009/28/ES),</w:t>
            </w:r>
          </w:p>
          <w:p w14:paraId="5F7D1155"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lastRenderedPageBreak/>
              <w:t>-</w:t>
            </w:r>
            <w:r w:rsidRPr="00114E23">
              <w:rPr>
                <w:sz w:val="22"/>
                <w:szCs w:val="22"/>
              </w:rPr>
              <w:t>        </w:t>
            </w:r>
            <w:r w:rsidRPr="00114E23">
              <w:rPr>
                <w:rFonts w:ascii="Arial" w:hAnsi="Arial" w:cs="Arial"/>
                <w:b/>
                <w:bCs/>
                <w:sz w:val="22"/>
                <w:szCs w:val="22"/>
              </w:rPr>
              <w:t>(</w:t>
            </w:r>
            <w:hyperlink r:id="rId10"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5C0EDDDE"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b/>
                <w:bCs/>
                <w:sz w:val="22"/>
                <w:szCs w:val="22"/>
              </w:rPr>
              <w:t>(</w:t>
            </w:r>
            <w:hyperlink r:id="rId11"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41626E62"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b/>
                <w:bCs/>
                <w:sz w:val="22"/>
                <w:szCs w:val="22"/>
              </w:rPr>
              <w:t>(</w:t>
            </w:r>
            <w:hyperlink r:id="rId12"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78316C2E"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Direktiva 2004/8/ES Evropskega parlamenta in Sveta z dne 11. februarja 2004 o spodbujanju soproizvodnje, ki temelji na rabi koristne toplote, na notranjem trgu z energijo in o spremembi Direktive 92/42/EGS (UL L št. 52 z dne 21. 4. 2004, str. 50; v nadaljnjem besedilu: Direktiva 2004/8/ES),</w:t>
            </w:r>
          </w:p>
          <w:p w14:paraId="1B1024F6"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Direktiva 2009/31/ES Evropskega parlamenta in Sveta o geološkem shranjevanju ogljikovega dioksida in spremembi Direktive Sveta 85/337/EGS, Direktiv 2000/60/ES, 2001/80/ES, 2004/35/ES, 2006/12/ES, 2008/1/ES Evropskega parlamenta in Sveta ter Uredbe (ES) št. 1013/2006 (UL L št. 140 z dne 5. 6. 2009, str. 114; v nadaljnjem besedilu: Direktiva 2009/31/ES),</w:t>
            </w:r>
          </w:p>
          <w:p w14:paraId="5566BBC5"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Direktiva (EU) 2019/692 Evropskega parlamenta in Sveta z dne 17. aprila 2019 o spremembi Direktive 2009/73/ES o skupnih pravilih notranjega trga z zemeljskim plinom (UL L št. 117 z dne 3. 5. 2019, str. 1; v nadaljnjem besedilu: Direktiva 2019/692/EU).</w:t>
            </w:r>
          </w:p>
          <w:p w14:paraId="613E5C91"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Ta zakon določa tudi pristojne organe za izvajanje in sankcije za kršitve naslednjih Uredb Evropske unije:</w:t>
            </w:r>
          </w:p>
          <w:p w14:paraId="30720503"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Uredbe (ES) št. 714/2009 Evropskega parlamenta in Sveta z dne 13. julija 2009 o pogojih za dostop do omrežja za čezmejne izmenjave električne energije in razveljavitvi Uredbe (ES) št. 1228/2003 (UL L št. 211 z dne 14. 8. 2009, str. 15; v nadaljnjem besedilu: Uredba (ES) št. 714/2009),</w:t>
            </w:r>
          </w:p>
          <w:p w14:paraId="213711DE"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Uredbe (ES) št. 715/2009 Evropskega parlamenta in Sveta z dne 13. julija 2009 o pogojih za dostop do prenosnih omrežij zemeljskega plina in razveljavitvi Uredbe (ES) št. 1775/2005 (UL L št. 211 z dne 14. 8. 2009, str. 36; v nadaljnjem besedilu: Uredba (ES) št. 715/2009),</w:t>
            </w:r>
          </w:p>
          <w:p w14:paraId="58B539F4"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Uredbe (EU) 2017/1938 Evropskega parlamenta in Sveta z dne 25. oktobra 2017 o ukrepih za zagotavljanje zanesljivosti oskrbe s plinom in o razveljavitvi Uredbe (EU) št. 994/2010 (UL L št. 280 z dne 28. 10. 2017, str. 1; v nadaljnjem besedilu: Uredba 2017/1938/EU),</w:t>
            </w:r>
          </w:p>
          <w:p w14:paraId="3B7D2A58"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Uredbe (ES) št. 713/2009 Evropskega parlamenta in Sveta z dne 13. julija 2009 o ustanovitvi Agencije za sodelovanje energetskih regulatorjev (UL L 211 z dne 14. 8. 2009, str. 1; v nadaljnjem besedilu: Uredba (ES) št. 713/2009),</w:t>
            </w:r>
          </w:p>
          <w:p w14:paraId="4BCE509A"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Uredbe (EU) št. 1227/2011 Evropskega parlamenta in Sveta z dne 25. oktobra 2011 o celovitosti in preglednosti veleprodajnega energetskega trga (UL L št. 326 z dne 8. 12. 2011, str. 1; v nadaljnjem besedilu: Uredba (EU) št. 1227/2011),</w:t>
            </w:r>
          </w:p>
          <w:p w14:paraId="44F70D98"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 v nadaljnjem besedilu: Uredba 2018/1999/EU).</w:t>
            </w:r>
          </w:p>
          <w:p w14:paraId="54D15E67" w14:textId="77777777" w:rsidR="00E41ADA" w:rsidRPr="00114E23" w:rsidRDefault="00E41ADA" w:rsidP="00B6637A">
            <w:pPr>
              <w:pStyle w:val="Neotevilenodstavek"/>
              <w:spacing w:before="0" w:after="0" w:line="260" w:lineRule="exact"/>
            </w:pPr>
          </w:p>
          <w:p w14:paraId="7F1F7B9E"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4. člen</w:t>
            </w:r>
          </w:p>
          <w:p w14:paraId="75D6534F"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(pomen izrazov)</w:t>
            </w:r>
          </w:p>
          <w:p w14:paraId="3A46E1BB"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Če ni v posameznem delu zakona pomen izraza določen drugače, imajo v zakonu uporabljeni izrazi naslednji pomen:</w:t>
            </w:r>
          </w:p>
          <w:p w14:paraId="4C4E894A"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1.</w:t>
            </w:r>
            <w:r w:rsidRPr="00114E23">
              <w:rPr>
                <w:sz w:val="22"/>
                <w:szCs w:val="22"/>
              </w:rPr>
              <w:t>      </w:t>
            </w:r>
            <w:r w:rsidRPr="00114E23">
              <w:rPr>
                <w:rFonts w:ascii="Arial" w:hAnsi="Arial" w:cs="Arial"/>
                <w:sz w:val="22"/>
                <w:szCs w:val="22"/>
              </w:rPr>
              <w:t>»ACER« pomeni Agencija za sodelovanje energetskih regulatorjev, ustanovljena z Uredbo (ES) št. 713/2009;</w:t>
            </w:r>
          </w:p>
          <w:p w14:paraId="7BF5CB39"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2.</w:t>
            </w:r>
            <w:r w:rsidRPr="00114E23">
              <w:rPr>
                <w:sz w:val="22"/>
                <w:szCs w:val="22"/>
              </w:rPr>
              <w:t>      </w:t>
            </w:r>
            <w:r w:rsidRPr="00114E23">
              <w:rPr>
                <w:rFonts w:ascii="Arial" w:hAnsi="Arial" w:cs="Arial"/>
                <w:sz w:val="22"/>
                <w:szCs w:val="22"/>
              </w:rPr>
              <w:t>»biogorivo« je tekoče ali plinasto gorivo, namenjeno uporabi v prometu, proizvedeno iz biomase;</w:t>
            </w:r>
          </w:p>
          <w:p w14:paraId="1F8246C4"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lastRenderedPageBreak/>
              <w:t>3.</w:t>
            </w:r>
            <w:r w:rsidRPr="00114E23">
              <w:rPr>
                <w:sz w:val="22"/>
                <w:szCs w:val="22"/>
              </w:rPr>
              <w:t>      </w:t>
            </w:r>
            <w:r w:rsidRPr="00114E23">
              <w:rPr>
                <w:rFonts w:ascii="Arial" w:hAnsi="Arial" w:cs="Arial"/>
                <w:sz w:val="22"/>
                <w:szCs w:val="22"/>
              </w:rPr>
              <w:t>»daljinsko hlajenje« pomeni distribucijo ohlajenih tekočin iz centralnih proizvodnih virov po omrežju do končnih odjemalcev v več zgradbah ali lokacijah;</w:t>
            </w:r>
          </w:p>
          <w:p w14:paraId="63E186D2"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4.</w:t>
            </w:r>
            <w:r w:rsidRPr="00114E23">
              <w:rPr>
                <w:sz w:val="22"/>
                <w:szCs w:val="22"/>
              </w:rPr>
              <w:t>      </w:t>
            </w:r>
            <w:r w:rsidRPr="00114E23">
              <w:rPr>
                <w:rFonts w:ascii="Arial" w:hAnsi="Arial" w:cs="Arial"/>
                <w:sz w:val="22"/>
                <w:szCs w:val="22"/>
              </w:rPr>
              <w:t>»daljinsko ogrevanje« pomeni distribucijo pare, vroče ali tople vode iz centralnih proizvodnih virov po omrežju do končnih odjemalcev v več zgradbah ali lokacijah;</w:t>
            </w:r>
          </w:p>
          <w:p w14:paraId="5DFE1A47"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5.</w:t>
            </w:r>
            <w:r w:rsidRPr="00114E23">
              <w:rPr>
                <w:sz w:val="22"/>
                <w:szCs w:val="22"/>
              </w:rPr>
              <w:t>      </w:t>
            </w:r>
            <w:r w:rsidRPr="00114E23">
              <w:rPr>
                <w:rFonts w:ascii="Arial" w:hAnsi="Arial" w:cs="Arial"/>
                <w:sz w:val="22"/>
                <w:szCs w:val="22"/>
              </w:rPr>
              <w:t>»distribucija tekočih goriv« pomeni distribucijo tekočih goriv do končnih uporabnikov, ki se ne izvaja po distribucijskih cevnih omrežjih;</w:t>
            </w:r>
          </w:p>
          <w:p w14:paraId="7842F686"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6.</w:t>
            </w:r>
            <w:r w:rsidRPr="00114E23">
              <w:rPr>
                <w:sz w:val="22"/>
                <w:szCs w:val="22"/>
              </w:rPr>
              <w:t>      </w:t>
            </w:r>
            <w:r w:rsidRPr="00114E23">
              <w:rPr>
                <w:rFonts w:ascii="Arial" w:hAnsi="Arial" w:cs="Arial"/>
                <w:sz w:val="22"/>
                <w:szCs w:val="22"/>
              </w:rPr>
              <w:t>»distribucija toplote« pomeni prenos toplote po distribucijskem sistemu, ki vključuje tudi dobavo končnim odjemalcem;</w:t>
            </w:r>
          </w:p>
          <w:p w14:paraId="3BF85FA0"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7.</w:t>
            </w:r>
            <w:r w:rsidRPr="00114E23">
              <w:rPr>
                <w:sz w:val="22"/>
                <w:szCs w:val="22"/>
              </w:rPr>
              <w:t>      </w:t>
            </w:r>
            <w:r w:rsidRPr="00114E23">
              <w:rPr>
                <w:rFonts w:ascii="Arial" w:hAnsi="Arial" w:cs="Arial"/>
                <w:sz w:val="22"/>
                <w:szCs w:val="22"/>
              </w:rPr>
              <w:t>»distribucijski operater« pomeni pravno ali fizično osebo, ki izvaja dejavnost distribucijskega operaterja električne energije in je odgovorna za obratovanje, vzdrževanje in razvoj distribucijskega sistema električne energije na določenem območju, za medsebojne povezave z drugimi sistemi, kadar je ustrezno, in za zagotavljanje dolgoročne zmogljivosti sistema za zadovoljitev razumnih potreb po distribuciji električne energije;</w:t>
            </w:r>
          </w:p>
          <w:p w14:paraId="42795B29"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8.</w:t>
            </w:r>
            <w:r w:rsidRPr="00114E23">
              <w:rPr>
                <w:sz w:val="22"/>
                <w:szCs w:val="22"/>
              </w:rPr>
              <w:t>      </w:t>
            </w:r>
            <w:r w:rsidRPr="00114E23">
              <w:rPr>
                <w:rFonts w:ascii="Arial" w:hAnsi="Arial" w:cs="Arial"/>
                <w:sz w:val="22"/>
                <w:szCs w:val="22"/>
              </w:rPr>
              <w:t>»dolgoročno načrtovanje« pomeni dolgoročno načrtovanje potrebnih naložb v proizvodnjo, prenosne in distribucijske zmogljivosti ter druge objekte, za zadostitev povpraševanja sistema po električni energiji, zemeljskem plinu in drugih energentih, in za zagotovitev zanesljive oskrbe odjemalcev;</w:t>
            </w:r>
          </w:p>
          <w:p w14:paraId="44AB0C29"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9.</w:t>
            </w:r>
            <w:r w:rsidRPr="00114E23">
              <w:rPr>
                <w:sz w:val="22"/>
                <w:szCs w:val="22"/>
              </w:rPr>
              <w:t>      </w:t>
            </w:r>
            <w:r w:rsidRPr="00114E23">
              <w:rPr>
                <w:rFonts w:ascii="Arial" w:hAnsi="Arial" w:cs="Arial"/>
                <w:sz w:val="22"/>
                <w:szCs w:val="22"/>
              </w:rPr>
              <w:t>»elektrika« pomeni električno energijo;</w:t>
            </w:r>
          </w:p>
          <w:p w14:paraId="70FE59AF"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10.</w:t>
            </w:r>
            <w:r w:rsidRPr="00114E23">
              <w:rPr>
                <w:sz w:val="22"/>
                <w:szCs w:val="22"/>
              </w:rPr>
              <w:t>   </w:t>
            </w:r>
            <w:r w:rsidRPr="00114E23">
              <w:rPr>
                <w:rFonts w:ascii="Arial" w:hAnsi="Arial" w:cs="Arial"/>
                <w:sz w:val="22"/>
                <w:szCs w:val="22"/>
              </w:rPr>
              <w:t>»elektrooperater« pomeni sistemskega operaterja ali distribucijskega operaterja;</w:t>
            </w:r>
          </w:p>
          <w:p w14:paraId="68C371C7"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11.</w:t>
            </w:r>
            <w:r w:rsidRPr="00114E23">
              <w:rPr>
                <w:sz w:val="22"/>
                <w:szCs w:val="22"/>
              </w:rPr>
              <w:t>   </w:t>
            </w:r>
            <w:r w:rsidRPr="00114E23">
              <w:rPr>
                <w:rFonts w:ascii="Arial" w:hAnsi="Arial" w:cs="Arial"/>
                <w:b/>
                <w:bCs/>
                <w:sz w:val="22"/>
                <w:szCs w:val="22"/>
              </w:rPr>
              <w:t>(</w:t>
            </w:r>
            <w:hyperlink r:id="rId13"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2CF0CC04"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12.</w:t>
            </w:r>
            <w:r w:rsidRPr="00114E23">
              <w:rPr>
                <w:sz w:val="22"/>
                <w:szCs w:val="22"/>
              </w:rPr>
              <w:t>   </w:t>
            </w:r>
            <w:r w:rsidRPr="00114E23">
              <w:rPr>
                <w:rFonts w:ascii="Arial" w:hAnsi="Arial" w:cs="Arial"/>
                <w:b/>
                <w:bCs/>
                <w:sz w:val="22"/>
                <w:szCs w:val="22"/>
              </w:rPr>
              <w:t>(</w:t>
            </w:r>
            <w:hyperlink r:id="rId14"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2CCF7E6F"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13.</w:t>
            </w:r>
            <w:r w:rsidRPr="00114E23">
              <w:rPr>
                <w:sz w:val="22"/>
                <w:szCs w:val="22"/>
              </w:rPr>
              <w:t>   </w:t>
            </w:r>
            <w:r w:rsidRPr="00114E23">
              <w:rPr>
                <w:rFonts w:ascii="Arial" w:hAnsi="Arial" w:cs="Arial"/>
                <w:sz w:val="22"/>
                <w:szCs w:val="22"/>
              </w:rPr>
              <w:t>»gospodinjski odjemalec« pomeni odjemalca, ki kupuje električno energijo, zemeljski plin, toploto ali drug energetski plin za svojo lastno rabo v gospodinjstvu, kar izključuje rabo za opravljanje trgovskih ali poklicnih dejavnosti;</w:t>
            </w:r>
          </w:p>
          <w:p w14:paraId="2F323F05"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14.</w:t>
            </w:r>
            <w:r w:rsidRPr="00114E23">
              <w:rPr>
                <w:sz w:val="22"/>
                <w:szCs w:val="22"/>
              </w:rPr>
              <w:t>   </w:t>
            </w:r>
            <w:r w:rsidRPr="00114E23">
              <w:rPr>
                <w:rFonts w:ascii="Arial" w:hAnsi="Arial" w:cs="Arial"/>
                <w:sz w:val="22"/>
                <w:szCs w:val="22"/>
              </w:rPr>
              <w:t>»končna bruto poraba energije« pomeni energijo ali energent, dobavljen za energetske namene industriji, prometu, gospodinjstvom, storitvenemu sektorju, vključno z javnim sektorjem, kmetijstvu, gozdarstvu in ribištvu, vključno z električno energijo in toploto, ki jo porabi sektor pretvorbe energije za proizvodnjo električne energije in toplote, ter izgubami električne energije in toplote pri distribuciji in prenosu;</w:t>
            </w:r>
          </w:p>
          <w:p w14:paraId="35A85C5D"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15.</w:t>
            </w:r>
            <w:r w:rsidRPr="00114E23">
              <w:rPr>
                <w:sz w:val="22"/>
                <w:szCs w:val="22"/>
              </w:rPr>
              <w:t>   </w:t>
            </w:r>
            <w:r w:rsidRPr="00114E23">
              <w:rPr>
                <w:rFonts w:ascii="Arial" w:hAnsi="Arial" w:cs="Arial"/>
                <w:sz w:val="22"/>
                <w:szCs w:val="22"/>
              </w:rPr>
              <w:t>»končna poraba energije« pomeni energijo ali energent, dobavljen za energetske namene industriji, prometu, gospodinjstvom, storitvenemu sektorju, vključno z javnim sektorjem, kmetijstvu, gozdarstvu in ribištvu, razen dobave sektorju pretvorbe energije;</w:t>
            </w:r>
          </w:p>
          <w:p w14:paraId="16EC2272"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16.</w:t>
            </w:r>
            <w:r w:rsidRPr="00114E23">
              <w:rPr>
                <w:sz w:val="22"/>
                <w:szCs w:val="22"/>
              </w:rPr>
              <w:t>   </w:t>
            </w:r>
            <w:r w:rsidRPr="00114E23">
              <w:rPr>
                <w:rFonts w:ascii="Arial" w:hAnsi="Arial" w:cs="Arial"/>
                <w:sz w:val="22"/>
                <w:szCs w:val="22"/>
              </w:rPr>
              <w:t>»končni odjemalec« pomeni fizično ali pravno osebo, ki kupuje energijo za lastno končno rabo;</w:t>
            </w:r>
          </w:p>
          <w:p w14:paraId="7BF22DE7"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17.</w:t>
            </w:r>
            <w:r w:rsidRPr="00114E23">
              <w:rPr>
                <w:sz w:val="22"/>
                <w:szCs w:val="22"/>
              </w:rPr>
              <w:t>   </w:t>
            </w:r>
            <w:r w:rsidRPr="00114E23">
              <w:rPr>
                <w:rFonts w:ascii="Arial" w:hAnsi="Arial" w:cs="Arial"/>
                <w:sz w:val="22"/>
                <w:szCs w:val="22"/>
              </w:rPr>
              <w:t>»lokalna skupnost« pomeni samoupravno lokalno skupnost;</w:t>
            </w:r>
          </w:p>
          <w:p w14:paraId="14D7E37E"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18.</w:t>
            </w:r>
            <w:r w:rsidRPr="00114E23">
              <w:rPr>
                <w:sz w:val="22"/>
                <w:szCs w:val="22"/>
              </w:rPr>
              <w:t>   </w:t>
            </w:r>
            <w:r w:rsidRPr="00114E23">
              <w:rPr>
                <w:rFonts w:ascii="Arial" w:hAnsi="Arial" w:cs="Arial"/>
                <w:sz w:val="22"/>
                <w:szCs w:val="22"/>
              </w:rPr>
              <w:t>»lokalni energetski koncept« je koncept razvoja lokalne skupnosti ali več lokalnih skupnosti na področju oskrbe in rabe energije, ki vključuje ukrepe za učinkovito rabo energije ter način oskrbe z energijo iz obnovljivih virov, soproizvodnje, odvečne toplote in iz drugih virov;</w:t>
            </w:r>
          </w:p>
          <w:p w14:paraId="393F13E5"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19.</w:t>
            </w:r>
            <w:r w:rsidRPr="00114E23">
              <w:rPr>
                <w:sz w:val="22"/>
                <w:szCs w:val="22"/>
              </w:rPr>
              <w:t>   </w:t>
            </w:r>
            <w:r w:rsidRPr="00114E23">
              <w:rPr>
                <w:rFonts w:ascii="Arial" w:hAnsi="Arial" w:cs="Arial"/>
                <w:sz w:val="22"/>
                <w:szCs w:val="22"/>
              </w:rPr>
              <w:t>»napredni merilni sistem« pomeni elektronski sistem, ki lahko meri porabo energije, ob čemer doda več informacij kot običajni števec ter lahko pošilja in prejema podatke z uporabo elektronske komunikacije;</w:t>
            </w:r>
          </w:p>
          <w:p w14:paraId="43EAF7BB"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20.</w:t>
            </w:r>
            <w:r w:rsidRPr="00114E23">
              <w:rPr>
                <w:sz w:val="22"/>
                <w:szCs w:val="22"/>
              </w:rPr>
              <w:t>   </w:t>
            </w:r>
            <w:r w:rsidRPr="00114E23">
              <w:rPr>
                <w:rFonts w:ascii="Arial" w:hAnsi="Arial" w:cs="Arial"/>
                <w:sz w:val="22"/>
                <w:szCs w:val="22"/>
              </w:rPr>
              <w:t>»nizkoogljične tehnologije« pomeni tehnologije, ki med proizvodnjo toplote ali električne energije ne povzročajo emisij ogljikovega dioksida;</w:t>
            </w:r>
          </w:p>
          <w:p w14:paraId="282E9BF9"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21.</w:t>
            </w:r>
            <w:r w:rsidRPr="00114E23">
              <w:rPr>
                <w:sz w:val="22"/>
                <w:szCs w:val="22"/>
              </w:rPr>
              <w:t>   </w:t>
            </w:r>
            <w:r w:rsidRPr="00114E23">
              <w:rPr>
                <w:rFonts w:ascii="Arial" w:hAnsi="Arial" w:cs="Arial"/>
                <w:sz w:val="22"/>
                <w:szCs w:val="22"/>
              </w:rPr>
              <w:t>»obnovljivi viri energije« so obnovljivi nefosilni viri energije (veter, sonce, aerotermalna, hidrotermalna in geotermalna energija, energija oceanov, vodna energija, biomasa, plin, pridobljen iz odpadkov, plin iz naprav za čiščenje odplak in bioplin);</w:t>
            </w:r>
          </w:p>
          <w:p w14:paraId="1F226D89"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22.</w:t>
            </w:r>
            <w:r w:rsidRPr="00114E23">
              <w:rPr>
                <w:sz w:val="22"/>
                <w:szCs w:val="22"/>
              </w:rPr>
              <w:t>   </w:t>
            </w:r>
            <w:r w:rsidRPr="00114E23">
              <w:rPr>
                <w:rFonts w:ascii="Arial" w:hAnsi="Arial" w:cs="Arial"/>
                <w:sz w:val="22"/>
                <w:szCs w:val="22"/>
              </w:rPr>
              <w:t>»obveznost glede obnovljivih virov energije« pomeni program podpore, ki zahteva od:</w:t>
            </w:r>
          </w:p>
          <w:p w14:paraId="06D0DE97" w14:textId="77777777" w:rsidR="00E41ADA" w:rsidRPr="00114E23" w:rsidRDefault="00E41ADA" w:rsidP="00B6637A">
            <w:pPr>
              <w:pStyle w:val="rkovnatokazatevilnotokoa0"/>
              <w:shd w:val="clear" w:color="auto" w:fill="FFFFFF"/>
              <w:spacing w:before="0" w:beforeAutospacing="0" w:after="0" w:afterAutospacing="0"/>
              <w:ind w:left="782" w:hanging="357"/>
              <w:jc w:val="both"/>
              <w:rPr>
                <w:rFonts w:ascii="Arial" w:hAnsi="Arial" w:cs="Arial"/>
                <w:sz w:val="22"/>
                <w:szCs w:val="22"/>
              </w:rPr>
            </w:pPr>
            <w:r w:rsidRPr="00114E23">
              <w:rPr>
                <w:rFonts w:ascii="Arial" w:hAnsi="Arial" w:cs="Arial"/>
                <w:sz w:val="22"/>
                <w:szCs w:val="22"/>
              </w:rPr>
              <w:t>a.</w:t>
            </w:r>
            <w:r w:rsidRPr="00114E23">
              <w:rPr>
                <w:sz w:val="22"/>
                <w:szCs w:val="22"/>
              </w:rPr>
              <w:t>    </w:t>
            </w:r>
            <w:r w:rsidRPr="00114E23">
              <w:rPr>
                <w:rFonts w:ascii="Arial" w:hAnsi="Arial" w:cs="Arial"/>
                <w:sz w:val="22"/>
                <w:szCs w:val="22"/>
              </w:rPr>
              <w:t>proizvajalcev energije, da v proizvodnjo vključijo določen delež energije iz obnovljivih virov;</w:t>
            </w:r>
          </w:p>
          <w:p w14:paraId="15F7F4B7" w14:textId="77777777" w:rsidR="00E41ADA" w:rsidRPr="00114E23" w:rsidRDefault="00E41ADA" w:rsidP="00B6637A">
            <w:pPr>
              <w:pStyle w:val="rkovnatokazatevilnotokoa0"/>
              <w:shd w:val="clear" w:color="auto" w:fill="FFFFFF"/>
              <w:spacing w:before="0" w:beforeAutospacing="0" w:after="0" w:afterAutospacing="0"/>
              <w:ind w:left="782" w:hanging="357"/>
              <w:jc w:val="both"/>
              <w:rPr>
                <w:rFonts w:ascii="Arial" w:hAnsi="Arial" w:cs="Arial"/>
                <w:sz w:val="22"/>
                <w:szCs w:val="22"/>
              </w:rPr>
            </w:pPr>
            <w:r w:rsidRPr="00114E23">
              <w:rPr>
                <w:rFonts w:ascii="Arial" w:hAnsi="Arial" w:cs="Arial"/>
                <w:sz w:val="22"/>
                <w:szCs w:val="22"/>
              </w:rPr>
              <w:t>b.</w:t>
            </w:r>
            <w:r w:rsidRPr="00114E23">
              <w:rPr>
                <w:sz w:val="22"/>
                <w:szCs w:val="22"/>
              </w:rPr>
              <w:t>    </w:t>
            </w:r>
            <w:r w:rsidRPr="00114E23">
              <w:rPr>
                <w:rFonts w:ascii="Arial" w:hAnsi="Arial" w:cs="Arial"/>
                <w:sz w:val="22"/>
                <w:szCs w:val="22"/>
              </w:rPr>
              <w:t>dobaviteljev energije, da v dobavo vključijo določen delež energije iz obnovljivih virov;</w:t>
            </w:r>
          </w:p>
          <w:p w14:paraId="6473CA40" w14:textId="77777777" w:rsidR="00E41ADA" w:rsidRPr="00114E23" w:rsidRDefault="00E41ADA" w:rsidP="00B6637A">
            <w:pPr>
              <w:pStyle w:val="rkovnatokazatevilnotokoa0"/>
              <w:shd w:val="clear" w:color="auto" w:fill="FFFFFF"/>
              <w:spacing w:before="0" w:beforeAutospacing="0" w:after="0" w:afterAutospacing="0"/>
              <w:ind w:left="782" w:hanging="357"/>
              <w:jc w:val="both"/>
              <w:rPr>
                <w:rFonts w:ascii="Arial" w:hAnsi="Arial" w:cs="Arial"/>
                <w:sz w:val="22"/>
                <w:szCs w:val="22"/>
              </w:rPr>
            </w:pPr>
            <w:r w:rsidRPr="00114E23">
              <w:rPr>
                <w:rFonts w:ascii="Arial" w:hAnsi="Arial" w:cs="Arial"/>
                <w:sz w:val="22"/>
                <w:szCs w:val="22"/>
              </w:rPr>
              <w:t>c.</w:t>
            </w:r>
            <w:r w:rsidRPr="00114E23">
              <w:rPr>
                <w:sz w:val="22"/>
                <w:szCs w:val="22"/>
              </w:rPr>
              <w:t>    </w:t>
            </w:r>
            <w:r w:rsidRPr="00114E23">
              <w:rPr>
                <w:rFonts w:ascii="Arial" w:hAnsi="Arial" w:cs="Arial"/>
                <w:sz w:val="22"/>
                <w:szCs w:val="22"/>
              </w:rPr>
              <w:t>od porabnikov energije, da v porabo vključijo določen delež energije iz obnovljivih virov;</w:t>
            </w:r>
          </w:p>
          <w:p w14:paraId="4922D4D0"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lastRenderedPageBreak/>
              <w:t>23.</w:t>
            </w:r>
            <w:r w:rsidRPr="00114E23">
              <w:rPr>
                <w:sz w:val="22"/>
                <w:szCs w:val="22"/>
              </w:rPr>
              <w:t>   </w:t>
            </w:r>
            <w:r w:rsidRPr="00114E23">
              <w:rPr>
                <w:rFonts w:ascii="Arial" w:hAnsi="Arial" w:cs="Arial"/>
                <w:sz w:val="22"/>
                <w:szCs w:val="22"/>
              </w:rPr>
              <w:t>»odjemalec« je pravna ali fizična oseba, ki kupuje energijo ali gorivo za lastno rabo ali za nadaljnjo prodajo;</w:t>
            </w:r>
          </w:p>
          <w:p w14:paraId="584B080D"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24.</w:t>
            </w:r>
            <w:r w:rsidRPr="00114E23">
              <w:rPr>
                <w:sz w:val="22"/>
                <w:szCs w:val="22"/>
              </w:rPr>
              <w:t>   </w:t>
            </w:r>
            <w:r w:rsidRPr="00114E23">
              <w:rPr>
                <w:rFonts w:ascii="Arial" w:hAnsi="Arial" w:cs="Arial"/>
                <w:sz w:val="22"/>
                <w:szCs w:val="22"/>
              </w:rPr>
              <w:t>»operater« pomeni elektrooperater ali operater sistema zemeljskega plina;</w:t>
            </w:r>
          </w:p>
          <w:p w14:paraId="5180C86B"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25.</w:t>
            </w:r>
            <w:r w:rsidRPr="00114E23">
              <w:rPr>
                <w:sz w:val="22"/>
                <w:szCs w:val="22"/>
              </w:rPr>
              <w:t>   </w:t>
            </w:r>
            <w:r w:rsidRPr="00114E23">
              <w:rPr>
                <w:rFonts w:ascii="Arial" w:hAnsi="Arial" w:cs="Arial"/>
                <w:sz w:val="22"/>
                <w:szCs w:val="22"/>
              </w:rPr>
              <w:t>»operater distribucijskega sistema« pomeni pravno ali fizično osebo, ki izvaja dejavnosti distribucije zemeljskega plina in je odgovorna za obratovanje, vzdrževanje in razvoj distribucijskega sistema na določenem območju, za medsebojne povezave z drugimi sistemi, kadar je ustrezno, in za zagotavljanje dolgoročne zmogljivosti sistema za zadovoljitev razumnih potreb po distribuciji plina;</w:t>
            </w:r>
          </w:p>
          <w:p w14:paraId="549587B6"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26.</w:t>
            </w:r>
            <w:r w:rsidRPr="00114E23">
              <w:rPr>
                <w:sz w:val="22"/>
                <w:szCs w:val="22"/>
              </w:rPr>
              <w:t>   </w:t>
            </w:r>
            <w:r w:rsidRPr="00114E23">
              <w:rPr>
                <w:rFonts w:ascii="Arial" w:hAnsi="Arial" w:cs="Arial"/>
                <w:sz w:val="22"/>
                <w:szCs w:val="22"/>
              </w:rPr>
              <w:t>»operater prenosnega sistema« pomeni pravno ali fizično osebo, ki opravlja dejavnosti prenosa zemeljskega plina in je odgovorna za obratovanje, vzdrževanje in razvoj prenosnega sistema na določenem območju, za medsebojne povezave z drugimi sistemi, kadar je ustrezno, in za zagotavljanje dolgoročne zmogljivosti sistema za zadovoljitev razumnih potreb po transportu plina;</w:t>
            </w:r>
          </w:p>
          <w:p w14:paraId="07843EF7"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27.</w:t>
            </w:r>
            <w:r w:rsidRPr="00114E23">
              <w:rPr>
                <w:sz w:val="22"/>
                <w:szCs w:val="22"/>
              </w:rPr>
              <w:t>   </w:t>
            </w:r>
            <w:r w:rsidRPr="00114E23">
              <w:rPr>
                <w:rFonts w:ascii="Arial" w:hAnsi="Arial" w:cs="Arial"/>
                <w:sz w:val="22"/>
                <w:szCs w:val="22"/>
              </w:rPr>
              <w:t>»operater sistema« je operater prenosnega sistema zemeljskega plina ali operater distribucijskega sistema zemeljskega plina;</w:t>
            </w:r>
          </w:p>
          <w:p w14:paraId="77704825"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28.</w:t>
            </w:r>
            <w:r w:rsidRPr="00114E23">
              <w:rPr>
                <w:sz w:val="22"/>
                <w:szCs w:val="22"/>
              </w:rPr>
              <w:t>   </w:t>
            </w:r>
            <w:r w:rsidRPr="00114E23">
              <w:rPr>
                <w:rFonts w:ascii="Arial" w:hAnsi="Arial" w:cs="Arial"/>
                <w:sz w:val="22"/>
                <w:szCs w:val="22"/>
              </w:rPr>
              <w:t>»podjetje za maloprodajo energije« pomeni pravno ali fizično osebo, ki prodaja energijo končnim odjemalcem;</w:t>
            </w:r>
          </w:p>
          <w:p w14:paraId="298C990C"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29.</w:t>
            </w:r>
            <w:r w:rsidRPr="00114E23">
              <w:rPr>
                <w:sz w:val="22"/>
                <w:szCs w:val="22"/>
              </w:rPr>
              <w:t>   </w:t>
            </w:r>
            <w:r w:rsidRPr="00114E23">
              <w:rPr>
                <w:rFonts w:ascii="Arial" w:hAnsi="Arial" w:cs="Arial"/>
                <w:b/>
                <w:bCs/>
                <w:sz w:val="22"/>
                <w:szCs w:val="22"/>
              </w:rPr>
              <w:t>(</w:t>
            </w:r>
            <w:hyperlink r:id="rId15"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11D82087"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30.</w:t>
            </w:r>
            <w:r w:rsidRPr="00114E23">
              <w:rPr>
                <w:sz w:val="22"/>
                <w:szCs w:val="22"/>
              </w:rPr>
              <w:t>   </w:t>
            </w:r>
            <w:r w:rsidRPr="00114E23">
              <w:rPr>
                <w:rFonts w:ascii="Arial" w:hAnsi="Arial" w:cs="Arial"/>
                <w:b/>
                <w:bCs/>
                <w:sz w:val="22"/>
                <w:szCs w:val="22"/>
              </w:rPr>
              <w:t>(</w:t>
            </w:r>
            <w:hyperlink r:id="rId16"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2B64933E"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31.</w:t>
            </w:r>
            <w:r w:rsidRPr="00114E23">
              <w:rPr>
                <w:sz w:val="22"/>
                <w:szCs w:val="22"/>
              </w:rPr>
              <w:t>   </w:t>
            </w:r>
            <w:r w:rsidRPr="00114E23">
              <w:rPr>
                <w:rFonts w:ascii="Arial" w:hAnsi="Arial" w:cs="Arial"/>
                <w:b/>
                <w:bCs/>
                <w:sz w:val="22"/>
                <w:szCs w:val="22"/>
              </w:rPr>
              <w:t>(</w:t>
            </w:r>
            <w:hyperlink r:id="rId17"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4C716DD7"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32.</w:t>
            </w:r>
            <w:r w:rsidRPr="00114E23">
              <w:rPr>
                <w:sz w:val="22"/>
                <w:szCs w:val="22"/>
              </w:rPr>
              <w:t>   </w:t>
            </w:r>
            <w:r w:rsidRPr="00114E23">
              <w:rPr>
                <w:rFonts w:ascii="Arial" w:hAnsi="Arial" w:cs="Arial"/>
                <w:sz w:val="22"/>
                <w:szCs w:val="22"/>
              </w:rPr>
              <w:t>»revizor« je revizijska družba ali samostojni revizor, ki ima po zakonu, ki ureja revidiranje, dovoljenje za opravljanje revidiranja;</w:t>
            </w:r>
          </w:p>
          <w:p w14:paraId="368FB36A"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33.</w:t>
            </w:r>
            <w:r w:rsidRPr="00114E23">
              <w:rPr>
                <w:sz w:val="22"/>
                <w:szCs w:val="22"/>
              </w:rPr>
              <w:t>   </w:t>
            </w:r>
            <w:r w:rsidRPr="00114E23">
              <w:rPr>
                <w:rFonts w:ascii="Arial" w:hAnsi="Arial" w:cs="Arial"/>
                <w:sz w:val="22"/>
                <w:szCs w:val="22"/>
              </w:rPr>
              <w:t>»sistemski operater« pomeni pravno ali fizično osebo, ki opravlja dejavnost sistemskega operaterja prenosa električne energije in je odgovorna za obratovanje, vzdrževanje in razvoj na določenem območju, za medsebojne povezave z drugimi sistemi, kadar je ustrezno, in za zagotavljanje dolgoročne zmogljivosti sistema za zadovoljitev razumnih potreb po transportu električne energije;</w:t>
            </w:r>
          </w:p>
          <w:p w14:paraId="41E2A8F9"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34.</w:t>
            </w:r>
            <w:r w:rsidRPr="00114E23">
              <w:rPr>
                <w:sz w:val="22"/>
                <w:szCs w:val="22"/>
              </w:rPr>
              <w:t>   </w:t>
            </w:r>
            <w:r w:rsidRPr="00114E23">
              <w:rPr>
                <w:rFonts w:ascii="Arial" w:hAnsi="Arial" w:cs="Arial"/>
                <w:sz w:val="22"/>
                <w:szCs w:val="22"/>
              </w:rPr>
              <w:t>»soproizvodnja« pomeni postopek sočasne proizvodnje toplote in električne ali mehanske energije;</w:t>
            </w:r>
          </w:p>
          <w:p w14:paraId="2F792C87"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35.</w:t>
            </w:r>
            <w:r w:rsidRPr="00114E23">
              <w:rPr>
                <w:sz w:val="22"/>
                <w:szCs w:val="22"/>
              </w:rPr>
              <w:t>   </w:t>
            </w:r>
            <w:r w:rsidRPr="00114E23">
              <w:rPr>
                <w:rFonts w:ascii="Arial" w:hAnsi="Arial" w:cs="Arial"/>
                <w:sz w:val="22"/>
                <w:szCs w:val="22"/>
              </w:rPr>
              <w:t>»toplota« pomeni toploto v obliki pare, vroče vode, tople vode ali ohlajenih tekočin;</w:t>
            </w:r>
          </w:p>
          <w:p w14:paraId="56AE093D"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36.</w:t>
            </w:r>
            <w:r w:rsidRPr="00114E23">
              <w:rPr>
                <w:sz w:val="22"/>
                <w:szCs w:val="22"/>
              </w:rPr>
              <w:t>   </w:t>
            </w:r>
            <w:r w:rsidRPr="00114E23">
              <w:rPr>
                <w:rFonts w:ascii="Arial" w:hAnsi="Arial" w:cs="Arial"/>
                <w:b/>
                <w:bCs/>
                <w:sz w:val="22"/>
                <w:szCs w:val="22"/>
              </w:rPr>
              <w:t>(črtana)</w:t>
            </w:r>
            <w:r w:rsidRPr="00114E23">
              <w:rPr>
                <w:rFonts w:ascii="Arial" w:hAnsi="Arial" w:cs="Arial"/>
                <w:sz w:val="22"/>
                <w:szCs w:val="22"/>
              </w:rPr>
              <w:t>;</w:t>
            </w:r>
          </w:p>
          <w:p w14:paraId="6DA54CF6"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37.</w:t>
            </w:r>
            <w:r w:rsidRPr="00114E23">
              <w:rPr>
                <w:sz w:val="22"/>
                <w:szCs w:val="22"/>
              </w:rPr>
              <w:t>   </w:t>
            </w:r>
            <w:r w:rsidRPr="00114E23">
              <w:rPr>
                <w:rFonts w:ascii="Arial" w:hAnsi="Arial" w:cs="Arial"/>
                <w:b/>
                <w:bCs/>
                <w:sz w:val="22"/>
                <w:szCs w:val="22"/>
              </w:rPr>
              <w:t>(</w:t>
            </w:r>
            <w:hyperlink r:id="rId18"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79867778"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38.</w:t>
            </w:r>
            <w:r w:rsidRPr="00114E23">
              <w:rPr>
                <w:sz w:val="22"/>
                <w:szCs w:val="22"/>
              </w:rPr>
              <w:t>   </w:t>
            </w:r>
            <w:r w:rsidRPr="00114E23">
              <w:rPr>
                <w:rFonts w:ascii="Arial" w:hAnsi="Arial" w:cs="Arial"/>
                <w:b/>
                <w:bCs/>
                <w:sz w:val="22"/>
                <w:szCs w:val="22"/>
              </w:rPr>
              <w:t>(</w:t>
            </w:r>
            <w:hyperlink r:id="rId19"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36A22B68" w14:textId="77777777" w:rsidR="00E41ADA" w:rsidRPr="00114E23" w:rsidRDefault="00E41ADA" w:rsidP="00B6637A">
            <w:pPr>
              <w:pStyle w:val="Neotevilenodstavek"/>
              <w:spacing w:before="0" w:after="0" w:line="260" w:lineRule="exact"/>
            </w:pPr>
          </w:p>
          <w:p w14:paraId="06681584"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29. člen</w:t>
            </w:r>
          </w:p>
          <w:p w14:paraId="620E2F89"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(lokalni energetski koncept)</w:t>
            </w:r>
          </w:p>
          <w:p w14:paraId="554278A7"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Lokalna skupnost sprejme lokalni energetski koncept (v nadaljnjem besedilu: LEK) kot program ravnanja z energijo v lokalni skupnosti po predhodnem soglasju ministra, pristojnega za energijo, in ga objavi na svojih spletnih straneh.</w:t>
            </w:r>
          </w:p>
          <w:p w14:paraId="721B8F5B"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Na podlagi LEK se načrtujejo prostorski in gospodarski razvoj lokalne skupnosti, razvoj lokalnih energetskih gospodarskih javnih služb, učinkovita raba energije in njeno varčevanje, uporaba obnovljivih virov energije ter izboljšanje kakovosti zraka na območju lokalne skupnosti.</w:t>
            </w:r>
          </w:p>
          <w:p w14:paraId="26579D75"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V LEK se opredelijo cilji in ukrepi za doseganje teh ciljev, ki morajo biti v skladu z EKS in akcijskimi načrti iz 26. člena tega zakona in cilji za izboljšanje kakovosti zraka. LEK vključuje posebne cilje in ukrepe za prihranek energije in za povečanje energetske učinkovitosti stavb v lasti lokalnih skupnosti in stanovanjskih skladov ter lokalne načrte za energetsko učinkovitost, ki upoštevajo dolgoročne strategije za spodbujanje naložb prenove stavb in možnost učinkovitega individualnega ogrevanja in hlajenja.</w:t>
            </w:r>
          </w:p>
          <w:p w14:paraId="0A404DAD"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lastRenderedPageBreak/>
              <w:t>(4) Minister, pristojen za energijo, predpiše metodologijo priprave, ki vključuje sodelovanje javnosti, ter obvezno vsebino LEK.</w:t>
            </w:r>
          </w:p>
          <w:p w14:paraId="5FF093DA"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(5) Lokalne skupnosti so dolžne uskladiti LEK z novo sprejetim EKS ali akcijskim načrtom v roku enega leta od sprejetja EKS ali akcijskega načrta.</w:t>
            </w:r>
          </w:p>
          <w:p w14:paraId="2B650044"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(6) Več lokalnih skupnosti lahko sprejme skupen LEK, iz katerega morajo biti razvidni cilji in ukrepi posamezne lokalne skupnosti.</w:t>
            </w:r>
          </w:p>
          <w:p w14:paraId="5CC80406"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(7) LEK se sprejme na vsakih deset let oziroma tudi pogosteje, če se z EKS ali akcijskimi načrti spremenijo cilji in ukrepi ali če se spremenijo podlage za urejanje prostora in razvoja v lokalni skupnosti.</w:t>
            </w:r>
          </w:p>
          <w:p w14:paraId="004F336C"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(8) Lokalna skupnost lahko na podlagi usmeritev iz LEK z upoštevanjem okoljskih kriterijev ter tehničnih karakteristik stavb, z odlokom predpiše prioritetno uporabo energentov za ogrevanje.</w:t>
            </w:r>
          </w:p>
          <w:p w14:paraId="79747685"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(9) Organi lokalne skupnosti ter izvajalci energetskih dejavnosti na območju, ki ga pokriva LEK, so dolžni svoje razvojne dokumente ter delovanje uskladiti s cilji in ukrepi, predvidenimi v LEK.</w:t>
            </w:r>
          </w:p>
          <w:p w14:paraId="03F3C6AE"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(10) LEK predstavlja obvezno strokovno podlago za pripravo prostorskih načrtov lokalnih skupnosti. Lokalna skupnost je dolžna svoje prostorske načrte usklajevati z LEK, ki velja na njihovem območju. V primeru neskladnosti med LEK in prostorskim načrtom, lokalna skupnost neskladnosti upošteva v postopku priprave oziroma sprememb in dopolnitev prostorskega načrta. Če lokalna skupnost v času sprejema LEK ne vodi postopka priprave oziroma sprememb in dopolnitev prostorskega načrta, začne ta postopek na podlagi ugotovljenih neskladnosti v LEK.</w:t>
            </w:r>
          </w:p>
          <w:p w14:paraId="3A19B48A" w14:textId="77777777" w:rsidR="00E41ADA" w:rsidRPr="00114E23" w:rsidRDefault="00E41ADA" w:rsidP="00B6637A">
            <w:pPr>
              <w:pStyle w:val="poglavje0"/>
              <w:shd w:val="clear" w:color="auto" w:fill="FFFFFF"/>
              <w:spacing w:before="480" w:beforeAutospacing="0" w:after="0" w:afterAutospacing="0"/>
              <w:jc w:val="center"/>
              <w:rPr>
                <w:rFonts w:ascii="Arial" w:hAnsi="Arial" w:cs="Arial"/>
                <w:sz w:val="22"/>
                <w:szCs w:val="22"/>
              </w:rPr>
            </w:pPr>
            <w:r w:rsidRPr="00114E23">
              <w:rPr>
                <w:rFonts w:ascii="Arial" w:hAnsi="Arial" w:cs="Arial"/>
                <w:sz w:val="22"/>
                <w:szCs w:val="22"/>
              </w:rPr>
              <w:t>I. poglavje: SPLOŠNE DOLOČBE</w:t>
            </w:r>
          </w:p>
          <w:p w14:paraId="072FD5DF"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312. člen</w:t>
            </w:r>
          </w:p>
          <w:p w14:paraId="512C8747"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(uporaba določb tega dela)</w:t>
            </w:r>
          </w:p>
          <w:p w14:paraId="344EA2A2"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Ta del zakona ureja izvajanje politike države in lokalnih skupnosti na področju obnovljivih virov energije.</w:t>
            </w:r>
          </w:p>
          <w:p w14:paraId="47C1F3A6"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313. člen</w:t>
            </w:r>
          </w:p>
          <w:p w14:paraId="76ACF620"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(pomen izrazov)</w:t>
            </w:r>
          </w:p>
          <w:p w14:paraId="646B2D1F"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V tem delu zakona imajo posamezni izrazi naslednji pomen:</w:t>
            </w:r>
          </w:p>
          <w:p w14:paraId="7EAEF612"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1.</w:t>
            </w:r>
            <w:r w:rsidRPr="00114E23">
              <w:rPr>
                <w:sz w:val="22"/>
                <w:szCs w:val="22"/>
              </w:rPr>
              <w:t>      </w:t>
            </w:r>
            <w:r w:rsidRPr="00114E23">
              <w:rPr>
                <w:rFonts w:ascii="Arial" w:hAnsi="Arial" w:cs="Arial"/>
                <w:sz w:val="22"/>
                <w:szCs w:val="22"/>
              </w:rPr>
              <w:t>»aerotermalna energija« je energija, ki je shranjena v obliki toplote v zraku okolice;</w:t>
            </w:r>
          </w:p>
          <w:p w14:paraId="1922FB64"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2.</w:t>
            </w:r>
            <w:r w:rsidRPr="00114E23">
              <w:rPr>
                <w:sz w:val="22"/>
                <w:szCs w:val="22"/>
              </w:rPr>
              <w:t>      </w:t>
            </w:r>
            <w:r w:rsidRPr="00114E23">
              <w:rPr>
                <w:rFonts w:ascii="Arial" w:hAnsi="Arial" w:cs="Arial"/>
                <w:sz w:val="22"/>
                <w:szCs w:val="22"/>
              </w:rPr>
              <w:t>»biomasa« je biološko razgradljiva frakcija proizvodov, ostankov in odpadkov biološkega izvora iz kmetijstva (vključujoč rastlinske in živalske substance), gozdarstva in z njim povezanih proizvodnih dejavnosti, vključno z ribištvom in ribogojstvom, kot tudi biološko razgradljiva frakcija industrijskih in komunalnih odpadkov;</w:t>
            </w:r>
          </w:p>
          <w:p w14:paraId="6E12DFB3"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3.</w:t>
            </w:r>
            <w:r w:rsidRPr="00114E23">
              <w:rPr>
                <w:sz w:val="22"/>
                <w:szCs w:val="22"/>
              </w:rPr>
              <w:t>      </w:t>
            </w:r>
            <w:r w:rsidRPr="00114E23">
              <w:rPr>
                <w:rFonts w:ascii="Arial" w:hAnsi="Arial" w:cs="Arial"/>
                <w:b/>
                <w:bCs/>
                <w:sz w:val="22"/>
                <w:szCs w:val="22"/>
              </w:rPr>
              <w:t>(</w:t>
            </w:r>
            <w:hyperlink r:id="rId20"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651CD4F4"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4.</w:t>
            </w:r>
            <w:r w:rsidRPr="00114E23">
              <w:rPr>
                <w:sz w:val="22"/>
                <w:szCs w:val="22"/>
              </w:rPr>
              <w:t>      </w:t>
            </w:r>
            <w:r w:rsidRPr="00114E23">
              <w:rPr>
                <w:rFonts w:ascii="Arial" w:hAnsi="Arial" w:cs="Arial"/>
                <w:b/>
                <w:bCs/>
                <w:sz w:val="22"/>
                <w:szCs w:val="22"/>
              </w:rPr>
              <w:t>(</w:t>
            </w:r>
            <w:hyperlink r:id="rId21"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1E228975"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5.</w:t>
            </w:r>
            <w:r w:rsidRPr="00114E23">
              <w:rPr>
                <w:sz w:val="22"/>
                <w:szCs w:val="22"/>
              </w:rPr>
              <w:t>      </w:t>
            </w:r>
            <w:r w:rsidRPr="00114E23">
              <w:rPr>
                <w:rFonts w:ascii="Arial" w:hAnsi="Arial" w:cs="Arial"/>
                <w:sz w:val="22"/>
                <w:szCs w:val="22"/>
              </w:rPr>
              <w:t>»dobava« pomeni prodajo, vključno z nadaljnjo prodajo, energije odjemalcem;</w:t>
            </w:r>
          </w:p>
          <w:p w14:paraId="2E0007CD"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6.</w:t>
            </w:r>
            <w:r w:rsidRPr="00114E23">
              <w:rPr>
                <w:sz w:val="22"/>
                <w:szCs w:val="22"/>
              </w:rPr>
              <w:t>      </w:t>
            </w:r>
            <w:r w:rsidRPr="00114E23">
              <w:rPr>
                <w:rFonts w:ascii="Arial" w:hAnsi="Arial" w:cs="Arial"/>
                <w:sz w:val="22"/>
                <w:szCs w:val="22"/>
              </w:rPr>
              <w:t>»dobavitelj energije« pomeni pravno ali fizično osebo, ki opravlja dejavnost dobave;</w:t>
            </w:r>
          </w:p>
          <w:p w14:paraId="52380316"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7.</w:t>
            </w:r>
            <w:r w:rsidRPr="00114E23">
              <w:rPr>
                <w:sz w:val="22"/>
                <w:szCs w:val="22"/>
              </w:rPr>
              <w:t>      </w:t>
            </w:r>
            <w:r w:rsidRPr="00114E23">
              <w:rPr>
                <w:rFonts w:ascii="Arial" w:hAnsi="Arial" w:cs="Arial"/>
                <w:b/>
                <w:bCs/>
                <w:sz w:val="22"/>
                <w:szCs w:val="22"/>
              </w:rPr>
              <w:t>(</w:t>
            </w:r>
            <w:hyperlink r:id="rId22"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49DB4500"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8.</w:t>
            </w:r>
            <w:r w:rsidRPr="00114E23">
              <w:rPr>
                <w:sz w:val="22"/>
                <w:szCs w:val="22"/>
              </w:rPr>
              <w:t>      </w:t>
            </w:r>
            <w:r w:rsidRPr="00114E23">
              <w:rPr>
                <w:rFonts w:ascii="Arial" w:hAnsi="Arial" w:cs="Arial"/>
                <w:b/>
                <w:bCs/>
                <w:sz w:val="22"/>
                <w:szCs w:val="22"/>
              </w:rPr>
              <w:t>(</w:t>
            </w:r>
            <w:hyperlink r:id="rId23"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7BF2DAF3"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lastRenderedPageBreak/>
              <w:t>9.</w:t>
            </w:r>
            <w:r w:rsidRPr="00114E23">
              <w:rPr>
                <w:sz w:val="22"/>
                <w:szCs w:val="22"/>
              </w:rPr>
              <w:t>      </w:t>
            </w:r>
            <w:r w:rsidRPr="00114E23">
              <w:rPr>
                <w:rFonts w:ascii="Arial" w:hAnsi="Arial" w:cs="Arial"/>
                <w:b/>
                <w:bCs/>
                <w:sz w:val="22"/>
                <w:szCs w:val="22"/>
              </w:rPr>
              <w:t>(</w:t>
            </w:r>
            <w:hyperlink r:id="rId24"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2EC6A732"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10.</w:t>
            </w:r>
            <w:r w:rsidRPr="00114E23">
              <w:rPr>
                <w:sz w:val="22"/>
                <w:szCs w:val="22"/>
              </w:rPr>
              <w:t>   </w:t>
            </w:r>
            <w:r w:rsidRPr="00114E23">
              <w:rPr>
                <w:rFonts w:ascii="Arial" w:hAnsi="Arial" w:cs="Arial"/>
                <w:b/>
                <w:bCs/>
                <w:sz w:val="22"/>
                <w:szCs w:val="22"/>
              </w:rPr>
              <w:t>(</w:t>
            </w:r>
            <w:hyperlink r:id="rId25"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1608FA04"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11.</w:t>
            </w:r>
            <w:r w:rsidRPr="00114E23">
              <w:rPr>
                <w:sz w:val="22"/>
                <w:szCs w:val="22"/>
              </w:rPr>
              <w:t>   </w:t>
            </w:r>
            <w:r w:rsidRPr="00114E23">
              <w:rPr>
                <w:rFonts w:ascii="Arial" w:hAnsi="Arial" w:cs="Arial"/>
                <w:sz w:val="22"/>
                <w:szCs w:val="22"/>
              </w:rPr>
              <w:t>»Eko sklad« je Eko sklad, Slovenski okoljski javni sklad, ustanovljen z Zakonom o varstvu okolja (Uradni list RS, št. 39/06 – uradno prečiščeno besedilo, 49/06 – ZMetD, 66/06 – odločba US, 33/07 – ZPNačrt, 57/08 – ZFO-1A, 70/08, 108/09, 108/09 – ZPNačrt-A, 48/12, 57/12 in 92/13);</w:t>
            </w:r>
          </w:p>
          <w:p w14:paraId="716C1E8D"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12.</w:t>
            </w:r>
            <w:r w:rsidRPr="00114E23">
              <w:rPr>
                <w:sz w:val="22"/>
                <w:szCs w:val="22"/>
              </w:rPr>
              <w:t>   </w:t>
            </w:r>
            <w:r w:rsidRPr="00114E23">
              <w:rPr>
                <w:rFonts w:ascii="Arial" w:hAnsi="Arial" w:cs="Arial"/>
                <w:sz w:val="22"/>
                <w:szCs w:val="22"/>
              </w:rPr>
              <w:t>»električna energija iz obnovljivih virov energije« je električna energija, ki jo proizvedejo proizvodne naprave, ki uporabljajo samo obnovljive vire energije, kot tudi del električne energije, ki jo iz obnovljivih virov energije proizvedejo kombinirane proizvodne naprave, ki uporabljajo tudi neobnovljive vire energije, vendar brez električne energije iz črpalnih hidroelektrarn in drugih sistemov za skladiščenje energije;</w:t>
            </w:r>
          </w:p>
          <w:p w14:paraId="5BDD02C7"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13.</w:t>
            </w:r>
            <w:r w:rsidRPr="00114E23">
              <w:rPr>
                <w:sz w:val="22"/>
                <w:szCs w:val="22"/>
              </w:rPr>
              <w:t>   </w:t>
            </w:r>
            <w:r w:rsidRPr="00114E23">
              <w:rPr>
                <w:rFonts w:ascii="Arial" w:hAnsi="Arial" w:cs="Arial"/>
                <w:b/>
                <w:bCs/>
                <w:sz w:val="22"/>
                <w:szCs w:val="22"/>
              </w:rPr>
              <w:t>(</w:t>
            </w:r>
            <w:hyperlink r:id="rId26"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48C07A5D"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14.</w:t>
            </w:r>
            <w:r w:rsidRPr="00114E23">
              <w:rPr>
                <w:sz w:val="22"/>
                <w:szCs w:val="22"/>
              </w:rPr>
              <w:t>   </w:t>
            </w:r>
            <w:r w:rsidRPr="00114E23">
              <w:rPr>
                <w:rFonts w:ascii="Arial" w:hAnsi="Arial" w:cs="Arial"/>
                <w:b/>
                <w:bCs/>
                <w:sz w:val="22"/>
                <w:szCs w:val="22"/>
              </w:rPr>
              <w:t>(</w:t>
            </w:r>
            <w:hyperlink r:id="rId27"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1B23151C"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15.</w:t>
            </w:r>
            <w:r w:rsidRPr="00114E23">
              <w:rPr>
                <w:sz w:val="22"/>
                <w:szCs w:val="22"/>
              </w:rPr>
              <w:t>   </w:t>
            </w:r>
            <w:r w:rsidRPr="00114E23">
              <w:rPr>
                <w:rFonts w:ascii="Arial" w:hAnsi="Arial" w:cs="Arial"/>
                <w:b/>
                <w:bCs/>
                <w:sz w:val="22"/>
                <w:szCs w:val="22"/>
              </w:rPr>
              <w:t>(</w:t>
            </w:r>
            <w:hyperlink r:id="rId28"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2BED860D"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16.</w:t>
            </w:r>
            <w:r w:rsidRPr="00114E23">
              <w:rPr>
                <w:sz w:val="22"/>
                <w:szCs w:val="22"/>
              </w:rPr>
              <w:t>   </w:t>
            </w:r>
            <w:r w:rsidRPr="00114E23">
              <w:rPr>
                <w:rFonts w:ascii="Arial" w:hAnsi="Arial" w:cs="Arial"/>
                <w:b/>
                <w:bCs/>
                <w:sz w:val="22"/>
                <w:szCs w:val="22"/>
              </w:rPr>
              <w:t>(</w:t>
            </w:r>
            <w:hyperlink r:id="rId29"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523C6103"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17.</w:t>
            </w:r>
            <w:r w:rsidRPr="00114E23">
              <w:rPr>
                <w:sz w:val="22"/>
                <w:szCs w:val="22"/>
              </w:rPr>
              <w:t>   </w:t>
            </w:r>
            <w:r w:rsidRPr="00114E23">
              <w:rPr>
                <w:rFonts w:ascii="Arial" w:hAnsi="Arial" w:cs="Arial"/>
                <w:sz w:val="22"/>
                <w:szCs w:val="22"/>
              </w:rPr>
              <w:t>»distributer energije« pomeni fizično ali pravno osebo, tudi operaterja distribucijskega sistema, ki je odgovorna za prenos energije zaradi dobave končnim odjemalcem ali distribucijskim postajam, ki energijo prodajajo končnim odjemalcem;</w:t>
            </w:r>
          </w:p>
          <w:p w14:paraId="71628415"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18.</w:t>
            </w:r>
            <w:r w:rsidRPr="00114E23">
              <w:rPr>
                <w:sz w:val="22"/>
                <w:szCs w:val="22"/>
              </w:rPr>
              <w:t>   </w:t>
            </w:r>
            <w:r w:rsidRPr="00114E23">
              <w:rPr>
                <w:rFonts w:ascii="Arial" w:hAnsi="Arial" w:cs="Arial"/>
                <w:sz w:val="22"/>
                <w:szCs w:val="22"/>
              </w:rPr>
              <w:t>»geotermalna energija« je energija, ki je shranjena v obliki toplote pod trdnim zemeljskim površjem;</w:t>
            </w:r>
          </w:p>
          <w:p w14:paraId="6B720B38"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19.</w:t>
            </w:r>
            <w:r w:rsidRPr="00114E23">
              <w:rPr>
                <w:sz w:val="22"/>
                <w:szCs w:val="22"/>
              </w:rPr>
              <w:t>   </w:t>
            </w:r>
            <w:r w:rsidRPr="00114E23">
              <w:rPr>
                <w:rFonts w:ascii="Arial" w:hAnsi="Arial" w:cs="Arial"/>
                <w:sz w:val="22"/>
                <w:szCs w:val="22"/>
              </w:rPr>
              <w:t>»hidrotermalna energija« pomeni energijo, ki je shranjena v obliki toplote v površinski vodi;</w:t>
            </w:r>
          </w:p>
          <w:p w14:paraId="11254B46" w14:textId="77777777" w:rsidR="00E41ADA" w:rsidRPr="00114E23" w:rsidRDefault="00E41ADA" w:rsidP="00B6637A">
            <w:pPr>
              <w:pStyle w:val="tevilnatoka"/>
              <w:shd w:val="clear" w:color="auto" w:fill="FFFFFF"/>
              <w:spacing w:before="0" w:beforeAutospacing="0" w:after="0" w:afterAutospacing="0"/>
              <w:ind w:left="426" w:hanging="426"/>
              <w:jc w:val="both"/>
              <w:rPr>
                <w:rFonts w:ascii="Arial" w:hAnsi="Arial" w:cs="Arial"/>
                <w:sz w:val="22"/>
                <w:szCs w:val="22"/>
              </w:rPr>
            </w:pPr>
            <w:r w:rsidRPr="00114E23">
              <w:rPr>
                <w:rFonts w:ascii="Arial" w:hAnsi="Arial" w:cs="Arial"/>
                <w:sz w:val="22"/>
                <w:szCs w:val="22"/>
              </w:rPr>
              <w:t>19.a   </w:t>
            </w:r>
            <w:r w:rsidRPr="00114E23">
              <w:rPr>
                <w:rFonts w:ascii="Arial" w:hAnsi="Arial" w:cs="Arial"/>
                <w:b/>
                <w:bCs/>
                <w:sz w:val="22"/>
                <w:szCs w:val="22"/>
              </w:rPr>
              <w:t>(</w:t>
            </w:r>
            <w:hyperlink r:id="rId30"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5EC56D82"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20.</w:t>
            </w:r>
            <w:r w:rsidRPr="00114E23">
              <w:rPr>
                <w:sz w:val="22"/>
                <w:szCs w:val="22"/>
              </w:rPr>
              <w:t>   </w:t>
            </w:r>
            <w:r w:rsidRPr="00114E23">
              <w:rPr>
                <w:rFonts w:ascii="Arial" w:hAnsi="Arial" w:cs="Arial"/>
                <w:b/>
                <w:bCs/>
                <w:sz w:val="22"/>
                <w:szCs w:val="22"/>
              </w:rPr>
              <w:t>(</w:t>
            </w:r>
            <w:hyperlink r:id="rId31"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5706ED17"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21.</w:t>
            </w:r>
            <w:r w:rsidRPr="00114E23">
              <w:rPr>
                <w:sz w:val="22"/>
                <w:szCs w:val="22"/>
              </w:rPr>
              <w:t>   </w:t>
            </w:r>
            <w:r w:rsidRPr="00114E23">
              <w:rPr>
                <w:rFonts w:ascii="Arial" w:hAnsi="Arial" w:cs="Arial"/>
                <w:b/>
                <w:bCs/>
                <w:sz w:val="22"/>
                <w:szCs w:val="22"/>
              </w:rPr>
              <w:t>(</w:t>
            </w:r>
            <w:hyperlink r:id="rId32"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3FC27587" w14:textId="77777777" w:rsidR="00E41ADA" w:rsidRPr="00114E23" w:rsidRDefault="00E41ADA" w:rsidP="00B6637A">
            <w:pPr>
              <w:pStyle w:val="tevilnatoka"/>
              <w:shd w:val="clear" w:color="auto" w:fill="FFFFFF"/>
              <w:spacing w:before="0" w:beforeAutospacing="0" w:after="0" w:afterAutospacing="0"/>
              <w:ind w:left="426" w:hanging="426"/>
              <w:jc w:val="both"/>
              <w:rPr>
                <w:rFonts w:ascii="Arial" w:hAnsi="Arial" w:cs="Arial"/>
                <w:sz w:val="22"/>
                <w:szCs w:val="22"/>
              </w:rPr>
            </w:pPr>
            <w:r w:rsidRPr="00114E23">
              <w:rPr>
                <w:rFonts w:ascii="Arial" w:hAnsi="Arial" w:cs="Arial"/>
                <w:sz w:val="22"/>
                <w:szCs w:val="22"/>
              </w:rPr>
              <w:t>21.a   </w:t>
            </w:r>
            <w:r w:rsidRPr="00114E23">
              <w:rPr>
                <w:rFonts w:ascii="Arial" w:hAnsi="Arial" w:cs="Arial"/>
                <w:b/>
                <w:bCs/>
                <w:sz w:val="22"/>
                <w:szCs w:val="22"/>
              </w:rPr>
              <w:t>(</w:t>
            </w:r>
            <w:hyperlink r:id="rId33"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2223A4A5"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22.</w:t>
            </w:r>
            <w:r w:rsidRPr="00114E23">
              <w:rPr>
                <w:sz w:val="22"/>
                <w:szCs w:val="22"/>
              </w:rPr>
              <w:t>   </w:t>
            </w:r>
            <w:r w:rsidRPr="00114E23">
              <w:rPr>
                <w:rFonts w:ascii="Arial" w:hAnsi="Arial" w:cs="Arial"/>
                <w:b/>
                <w:bCs/>
                <w:sz w:val="22"/>
                <w:szCs w:val="22"/>
              </w:rPr>
              <w:t>(</w:t>
            </w:r>
            <w:hyperlink r:id="rId34"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4C70174C"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23.</w:t>
            </w:r>
            <w:r w:rsidRPr="00114E23">
              <w:rPr>
                <w:sz w:val="22"/>
                <w:szCs w:val="22"/>
              </w:rPr>
              <w:t>   </w:t>
            </w:r>
            <w:r w:rsidRPr="00114E23">
              <w:rPr>
                <w:rFonts w:ascii="Arial" w:hAnsi="Arial" w:cs="Arial"/>
                <w:sz w:val="22"/>
                <w:szCs w:val="22"/>
              </w:rPr>
              <w:t>»mala soproizvodnja« je proizvodna naprava za soproizvodnjo z instalirano močjo, manjšo od 1 MWe;</w:t>
            </w:r>
          </w:p>
          <w:p w14:paraId="033A91C9"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24.</w:t>
            </w:r>
            <w:r w:rsidRPr="00114E23">
              <w:rPr>
                <w:sz w:val="22"/>
                <w:szCs w:val="22"/>
              </w:rPr>
              <w:t>   </w:t>
            </w:r>
            <w:r w:rsidRPr="00114E23">
              <w:rPr>
                <w:rFonts w:ascii="Arial" w:hAnsi="Arial" w:cs="Arial"/>
                <w:sz w:val="22"/>
                <w:szCs w:val="22"/>
              </w:rPr>
              <w:t>»mikro soproizvodnja« je proizvodna naprava za soproizvodnjo z maksimalno močjo, manjšo od 50 kWe;</w:t>
            </w:r>
          </w:p>
          <w:p w14:paraId="78F770F5" w14:textId="77777777" w:rsidR="00E41ADA" w:rsidRPr="00114E23" w:rsidRDefault="00E41ADA" w:rsidP="00B6637A">
            <w:pPr>
              <w:pStyle w:val="tevilnatoka"/>
              <w:shd w:val="clear" w:color="auto" w:fill="FFFFFF"/>
              <w:spacing w:before="0" w:beforeAutospacing="0" w:after="0" w:afterAutospacing="0"/>
              <w:ind w:left="426" w:hanging="426"/>
              <w:jc w:val="both"/>
              <w:rPr>
                <w:rFonts w:ascii="Arial" w:hAnsi="Arial" w:cs="Arial"/>
                <w:sz w:val="22"/>
                <w:szCs w:val="22"/>
              </w:rPr>
            </w:pPr>
            <w:r w:rsidRPr="00114E23">
              <w:rPr>
                <w:rFonts w:ascii="Arial" w:hAnsi="Arial" w:cs="Arial"/>
                <w:sz w:val="22"/>
                <w:szCs w:val="22"/>
              </w:rPr>
              <w:t>24.a   »naprava za samooskrbo« je proizvodna naprava, ki proizvaja električno energijo z izrabo obnovljivih virov energije, razen proizvodnih naprav, ki so ali so bile vključene v podporno shemo za proizvodnjo električne energije iz obnovljivih virov energije in v soproizvodnji z visokim izkoristkom na podlagi 372. člena tega zakona ali 64.n člena Energetskega zakona (Uradni list RS, št. 27/07 – uradno prečiščeno besedilo, 70/08, 22/10, 10/12 in 94/12 – ZDoh-2L);</w:t>
            </w:r>
          </w:p>
          <w:p w14:paraId="47B555E6"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25.</w:t>
            </w:r>
            <w:r w:rsidRPr="00114E23">
              <w:rPr>
                <w:sz w:val="22"/>
                <w:szCs w:val="22"/>
              </w:rPr>
              <w:t>   </w:t>
            </w:r>
            <w:r w:rsidRPr="00114E23">
              <w:rPr>
                <w:rFonts w:ascii="Arial" w:hAnsi="Arial" w:cs="Arial"/>
                <w:sz w:val="22"/>
                <w:szCs w:val="22"/>
              </w:rPr>
              <w:t>»nazivna električna moč« je najvišja trajna električna moč (brez časovnih omejitev) proizvodne naprave, za katero je ta izdelana in je navedena na napisni ploščici na proizvodni napravi oziroma jo je mogoče razbrati iz proizvajalčevih specifikacij ali pa je določena na podlagi prevzemnih meritev;</w:t>
            </w:r>
          </w:p>
          <w:p w14:paraId="12AD42E2"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26.</w:t>
            </w:r>
            <w:r w:rsidRPr="00114E23">
              <w:rPr>
                <w:sz w:val="22"/>
                <w:szCs w:val="22"/>
              </w:rPr>
              <w:t>   </w:t>
            </w:r>
            <w:r w:rsidRPr="00114E23">
              <w:rPr>
                <w:rFonts w:ascii="Arial" w:hAnsi="Arial" w:cs="Arial"/>
                <w:b/>
                <w:bCs/>
                <w:sz w:val="22"/>
                <w:szCs w:val="22"/>
              </w:rPr>
              <w:t>(</w:t>
            </w:r>
            <w:hyperlink r:id="rId35"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1BEB81EA" w14:textId="77777777" w:rsidR="00E41ADA" w:rsidRPr="00114E23" w:rsidRDefault="00E41ADA" w:rsidP="00B6637A">
            <w:pPr>
              <w:pStyle w:val="tevilnatoka"/>
              <w:shd w:val="clear" w:color="auto" w:fill="FFFFFF"/>
              <w:spacing w:before="0" w:beforeAutospacing="0" w:after="0" w:afterAutospacing="0"/>
              <w:ind w:left="426" w:hanging="426"/>
              <w:jc w:val="both"/>
              <w:rPr>
                <w:rFonts w:ascii="Arial" w:hAnsi="Arial" w:cs="Arial"/>
                <w:sz w:val="22"/>
                <w:szCs w:val="22"/>
              </w:rPr>
            </w:pPr>
            <w:r w:rsidRPr="00114E23">
              <w:rPr>
                <w:rFonts w:ascii="Arial" w:hAnsi="Arial" w:cs="Arial"/>
                <w:sz w:val="22"/>
                <w:szCs w:val="22"/>
              </w:rPr>
              <w:t>26.a   »neto prevzeta električna energija« je razlika med prevzeto električno energijo iz omrežja in oddano električno energijo v omrežje (v kWh), proizvedeno v napravi za samooskrbo, ob zaključku obračunskega obdobja, in se upošteva pri obračunu električne energije ter omrežnine in drugih prispevkov in dajatev, kot je določeno v 315.a členu tega zakona;</w:t>
            </w:r>
          </w:p>
          <w:p w14:paraId="34E3AF1F"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27.</w:t>
            </w:r>
            <w:r w:rsidRPr="00114E23">
              <w:rPr>
                <w:sz w:val="22"/>
                <w:szCs w:val="22"/>
              </w:rPr>
              <w:t>   </w:t>
            </w:r>
            <w:r w:rsidRPr="00114E23">
              <w:rPr>
                <w:rFonts w:ascii="Arial" w:hAnsi="Arial" w:cs="Arial"/>
                <w:sz w:val="22"/>
                <w:szCs w:val="22"/>
              </w:rPr>
              <w:t>»neto proizvedena električna energija« je proizvedena električna energija v proizvodni napravi, zmanjšana za električno energijo, porabljeno za delovanje same naprave;</w:t>
            </w:r>
          </w:p>
          <w:p w14:paraId="1DC20C2F"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28.</w:t>
            </w:r>
            <w:r w:rsidRPr="00114E23">
              <w:rPr>
                <w:sz w:val="22"/>
                <w:szCs w:val="22"/>
              </w:rPr>
              <w:t>   </w:t>
            </w:r>
            <w:r w:rsidRPr="00114E23">
              <w:rPr>
                <w:rFonts w:ascii="Arial" w:hAnsi="Arial" w:cs="Arial"/>
                <w:b/>
                <w:bCs/>
                <w:sz w:val="22"/>
                <w:szCs w:val="22"/>
              </w:rPr>
              <w:t>(</w:t>
            </w:r>
            <w:hyperlink r:id="rId36"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385A2B56"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29.</w:t>
            </w:r>
            <w:r w:rsidRPr="00114E23">
              <w:rPr>
                <w:sz w:val="22"/>
                <w:szCs w:val="22"/>
              </w:rPr>
              <w:t>   </w:t>
            </w:r>
            <w:r w:rsidRPr="00114E23">
              <w:rPr>
                <w:rFonts w:ascii="Arial" w:hAnsi="Arial" w:cs="Arial"/>
                <w:sz w:val="22"/>
                <w:szCs w:val="22"/>
              </w:rPr>
              <w:t xml:space="preserve">»nova proizvodna naprava« pomeni napravo za proizvodnjo električne energije iz obnovljivih virov energije oziroma s soproizvodnjo z visokim izkoristkom, pri kateri od njenega prvega obratovanja do vložitve popolne vloge za dodelitev podpore po tem zakonu še ni preteklo več kot eno leto. Za prvo obratovanje proizvodne naprave se šteje datum izdaje uporabnega dovoljenja za obratovanje proizvodne naprave oziroma datum </w:t>
            </w:r>
            <w:r w:rsidRPr="00114E23">
              <w:rPr>
                <w:rFonts w:ascii="Arial" w:hAnsi="Arial" w:cs="Arial"/>
                <w:sz w:val="22"/>
                <w:szCs w:val="22"/>
              </w:rPr>
              <w:lastRenderedPageBreak/>
              <w:t>prvega priklopa na omrežje, če pridobitev uporabnega dovoljenja za proizvodno napravo ni predpisana. Če je proizvodna naprava dejansko obratovala že pred tem datumom, agencija za določitev starosti proizvodne naprave ugotovi datum začetka obratovanja v ugotovitvenem postopku;</w:t>
            </w:r>
          </w:p>
          <w:p w14:paraId="763D47EC"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30.</w:t>
            </w:r>
            <w:r w:rsidRPr="00114E23">
              <w:rPr>
                <w:sz w:val="22"/>
                <w:szCs w:val="22"/>
              </w:rPr>
              <w:t>   </w:t>
            </w:r>
            <w:r w:rsidRPr="00114E23">
              <w:rPr>
                <w:rFonts w:ascii="Arial" w:hAnsi="Arial" w:cs="Arial"/>
                <w:b/>
                <w:bCs/>
                <w:sz w:val="22"/>
                <w:szCs w:val="22"/>
              </w:rPr>
              <w:t>(</w:t>
            </w:r>
            <w:hyperlink r:id="rId37"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27FD2617" w14:textId="77777777" w:rsidR="00E41ADA" w:rsidRPr="00114E23" w:rsidRDefault="00E41ADA" w:rsidP="00B6637A">
            <w:pPr>
              <w:pStyle w:val="tevilnatoka"/>
              <w:shd w:val="clear" w:color="auto" w:fill="FFFFFF"/>
              <w:spacing w:before="0" w:beforeAutospacing="0" w:after="0" w:afterAutospacing="0"/>
              <w:ind w:left="426" w:hanging="426"/>
              <w:jc w:val="both"/>
              <w:rPr>
                <w:rFonts w:ascii="Arial" w:hAnsi="Arial" w:cs="Arial"/>
                <w:sz w:val="22"/>
                <w:szCs w:val="22"/>
              </w:rPr>
            </w:pPr>
            <w:r w:rsidRPr="00114E23">
              <w:rPr>
                <w:rFonts w:ascii="Arial" w:hAnsi="Arial" w:cs="Arial"/>
                <w:sz w:val="22"/>
                <w:szCs w:val="22"/>
              </w:rPr>
              <w:t>30.a   »obračunsko obdobje za samooskrbo« je koledarsko leto, razen v primerih, ko se merilno mesto s samooskrbo sredi koledarskega leta vključi v bilančno skupino ali izključi iz bilančne skupine določenega dobavitelja;</w:t>
            </w:r>
          </w:p>
          <w:p w14:paraId="35AB15D9"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31.</w:t>
            </w:r>
            <w:r w:rsidRPr="00114E23">
              <w:rPr>
                <w:sz w:val="22"/>
                <w:szCs w:val="22"/>
              </w:rPr>
              <w:t>   </w:t>
            </w:r>
            <w:r w:rsidRPr="00114E23">
              <w:rPr>
                <w:rFonts w:ascii="Arial" w:hAnsi="Arial" w:cs="Arial"/>
                <w:b/>
                <w:bCs/>
                <w:sz w:val="22"/>
                <w:szCs w:val="22"/>
              </w:rPr>
              <w:t>(</w:t>
            </w:r>
            <w:hyperlink r:id="rId38"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7F720955"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32.</w:t>
            </w:r>
            <w:r w:rsidRPr="00114E23">
              <w:rPr>
                <w:sz w:val="22"/>
                <w:szCs w:val="22"/>
              </w:rPr>
              <w:t>   </w:t>
            </w:r>
            <w:r w:rsidRPr="00114E23">
              <w:rPr>
                <w:rFonts w:ascii="Arial" w:hAnsi="Arial" w:cs="Arial"/>
                <w:b/>
                <w:bCs/>
                <w:sz w:val="22"/>
                <w:szCs w:val="22"/>
              </w:rPr>
              <w:t>(</w:t>
            </w:r>
            <w:hyperlink r:id="rId39"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54DD0A79"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33.</w:t>
            </w:r>
            <w:r w:rsidRPr="00114E23">
              <w:rPr>
                <w:sz w:val="22"/>
                <w:szCs w:val="22"/>
              </w:rPr>
              <w:t>   </w:t>
            </w:r>
            <w:r w:rsidRPr="00114E23">
              <w:rPr>
                <w:rFonts w:ascii="Arial" w:hAnsi="Arial" w:cs="Arial"/>
                <w:b/>
                <w:bCs/>
                <w:sz w:val="22"/>
                <w:szCs w:val="22"/>
              </w:rPr>
              <w:t>(</w:t>
            </w:r>
            <w:hyperlink r:id="rId40"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3EE7A2E4"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34.</w:t>
            </w:r>
            <w:r w:rsidRPr="00114E23">
              <w:rPr>
                <w:sz w:val="22"/>
                <w:szCs w:val="22"/>
              </w:rPr>
              <w:t>   </w:t>
            </w:r>
            <w:r w:rsidRPr="00114E23">
              <w:rPr>
                <w:rFonts w:ascii="Arial" w:hAnsi="Arial" w:cs="Arial"/>
                <w:b/>
                <w:bCs/>
                <w:sz w:val="22"/>
                <w:szCs w:val="22"/>
              </w:rPr>
              <w:t>(črtana)</w:t>
            </w:r>
            <w:r w:rsidRPr="00114E23">
              <w:rPr>
                <w:rFonts w:ascii="Arial" w:hAnsi="Arial" w:cs="Arial"/>
                <w:sz w:val="22"/>
                <w:szCs w:val="22"/>
              </w:rPr>
              <w:t>;</w:t>
            </w:r>
          </w:p>
          <w:p w14:paraId="5760E3FC" w14:textId="77777777" w:rsidR="00E41ADA" w:rsidRPr="00114E23" w:rsidRDefault="00E41ADA" w:rsidP="00B6637A">
            <w:pPr>
              <w:pStyle w:val="tevilnatoka"/>
              <w:shd w:val="clear" w:color="auto" w:fill="FFFFFF"/>
              <w:spacing w:before="0" w:beforeAutospacing="0" w:after="0" w:afterAutospacing="0"/>
              <w:ind w:left="426" w:hanging="426"/>
              <w:jc w:val="both"/>
              <w:rPr>
                <w:rFonts w:ascii="Arial" w:hAnsi="Arial" w:cs="Arial"/>
                <w:sz w:val="22"/>
                <w:szCs w:val="22"/>
              </w:rPr>
            </w:pPr>
            <w:r w:rsidRPr="00114E23">
              <w:rPr>
                <w:rFonts w:ascii="Arial" w:hAnsi="Arial" w:cs="Arial"/>
                <w:sz w:val="22"/>
                <w:szCs w:val="22"/>
              </w:rPr>
              <w:t>34.a   »pogodba o samooskrbi« je pogodba med dobaviteljem in končnim odjemalcem s samooskrbo o kompenzaciji oddane električne energije (v kWh) s prevzeto električno energijo (v kWh) v obračunskem obdobju ter o predaji presežka električne energije dobavitelju, kadar je v obračunskem obdobju količina oddane električne energije večja od količine prevzete električne energije;</w:t>
            </w:r>
          </w:p>
          <w:p w14:paraId="3B172E9D"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35.</w:t>
            </w:r>
            <w:r w:rsidRPr="00114E23">
              <w:rPr>
                <w:sz w:val="22"/>
                <w:szCs w:val="22"/>
              </w:rPr>
              <w:t>   </w:t>
            </w:r>
            <w:r w:rsidRPr="00114E23">
              <w:rPr>
                <w:rFonts w:ascii="Arial" w:hAnsi="Arial" w:cs="Arial"/>
                <w:b/>
                <w:bCs/>
                <w:sz w:val="22"/>
                <w:szCs w:val="22"/>
              </w:rPr>
              <w:t>(</w:t>
            </w:r>
            <w:hyperlink r:id="rId41"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0363FE60"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36.</w:t>
            </w:r>
            <w:r w:rsidRPr="00114E23">
              <w:rPr>
                <w:sz w:val="22"/>
                <w:szCs w:val="22"/>
              </w:rPr>
              <w:t>   </w:t>
            </w:r>
            <w:r w:rsidRPr="00114E23">
              <w:rPr>
                <w:rFonts w:ascii="Arial" w:hAnsi="Arial" w:cs="Arial"/>
                <w:b/>
                <w:bCs/>
                <w:sz w:val="22"/>
                <w:szCs w:val="22"/>
              </w:rPr>
              <w:t>(</w:t>
            </w:r>
            <w:hyperlink r:id="rId42"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2E226B56"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37.</w:t>
            </w:r>
            <w:r w:rsidRPr="00114E23">
              <w:rPr>
                <w:sz w:val="22"/>
                <w:szCs w:val="22"/>
              </w:rPr>
              <w:t>   </w:t>
            </w:r>
            <w:r w:rsidRPr="00114E23">
              <w:rPr>
                <w:rFonts w:ascii="Arial" w:hAnsi="Arial" w:cs="Arial"/>
                <w:sz w:val="22"/>
                <w:szCs w:val="22"/>
              </w:rPr>
              <w:t>»potrdilo o izvoru« je javna listina v elektronski obliki, ki dokazuje, da je določena količina električne energije proizvedena v soproizvodnji z visokim izkoristkom ali iz obnovljivih virov energije ali iz neobnovljivih virov energije;</w:t>
            </w:r>
          </w:p>
          <w:p w14:paraId="797CA080"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38.</w:t>
            </w:r>
            <w:r w:rsidRPr="00114E23">
              <w:rPr>
                <w:sz w:val="22"/>
                <w:szCs w:val="22"/>
              </w:rPr>
              <w:t>   </w:t>
            </w:r>
            <w:r w:rsidRPr="00114E23">
              <w:rPr>
                <w:rFonts w:ascii="Arial" w:hAnsi="Arial" w:cs="Arial"/>
                <w:b/>
                <w:bCs/>
                <w:sz w:val="22"/>
                <w:szCs w:val="22"/>
              </w:rPr>
              <w:t>(črtana)</w:t>
            </w:r>
            <w:r w:rsidRPr="00114E23">
              <w:rPr>
                <w:rFonts w:ascii="Arial" w:hAnsi="Arial" w:cs="Arial"/>
                <w:sz w:val="22"/>
                <w:szCs w:val="22"/>
              </w:rPr>
              <w:t>;</w:t>
            </w:r>
          </w:p>
          <w:p w14:paraId="3D263BAC" w14:textId="77777777" w:rsidR="00E41ADA" w:rsidRPr="00114E23" w:rsidRDefault="00E41ADA" w:rsidP="00B6637A">
            <w:pPr>
              <w:pStyle w:val="tevilnatoka"/>
              <w:shd w:val="clear" w:color="auto" w:fill="FFFFFF"/>
              <w:spacing w:before="0" w:beforeAutospacing="0" w:after="0" w:afterAutospacing="0"/>
              <w:ind w:left="426" w:hanging="426"/>
              <w:jc w:val="both"/>
              <w:rPr>
                <w:rFonts w:ascii="Arial" w:hAnsi="Arial" w:cs="Arial"/>
                <w:sz w:val="22"/>
                <w:szCs w:val="22"/>
              </w:rPr>
            </w:pPr>
            <w:r w:rsidRPr="00114E23">
              <w:rPr>
                <w:rFonts w:ascii="Arial" w:hAnsi="Arial" w:cs="Arial"/>
                <w:sz w:val="22"/>
                <w:szCs w:val="22"/>
              </w:rPr>
              <w:t>38.a   »promotor« je pravna ali fizična oseba, ki na razpis agencije za vstop v podporno shemo prijavi projekt zasnovan kot posamezni projekt ali skupino projektov, za katere bo naknadno pridobil investitorje, ki bodo pod promotorjevimi pogoji pristopili k izvedbi teh projektov in bodo po postavitvi proizvodnih naprav v primeru izpolnjevanja pogojev iz sklepa agencije o potrditvi promotorjevega projekta upravičeni do dodelitve podpore;</w:t>
            </w:r>
          </w:p>
          <w:p w14:paraId="7ECC01FC"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39.</w:t>
            </w:r>
            <w:r w:rsidRPr="00114E23">
              <w:rPr>
                <w:sz w:val="22"/>
                <w:szCs w:val="22"/>
              </w:rPr>
              <w:t>   </w:t>
            </w:r>
            <w:r w:rsidRPr="00114E23">
              <w:rPr>
                <w:rFonts w:ascii="Arial" w:hAnsi="Arial" w:cs="Arial"/>
                <w:b/>
                <w:bCs/>
                <w:sz w:val="22"/>
                <w:szCs w:val="22"/>
              </w:rPr>
              <w:t>(</w:t>
            </w:r>
            <w:hyperlink r:id="rId43"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73750BD7"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40.</w:t>
            </w:r>
            <w:r w:rsidRPr="00114E23">
              <w:rPr>
                <w:sz w:val="22"/>
                <w:szCs w:val="22"/>
              </w:rPr>
              <w:t>   </w:t>
            </w:r>
            <w:r w:rsidRPr="00114E23">
              <w:rPr>
                <w:rFonts w:ascii="Arial" w:hAnsi="Arial" w:cs="Arial"/>
                <w:sz w:val="22"/>
                <w:szCs w:val="22"/>
              </w:rPr>
              <w:t>»priključitev na omrežje« je fizična priključitev ali priklop na energetsko omrežje pod pogoji, določenimi s tem zakonom;</w:t>
            </w:r>
          </w:p>
          <w:p w14:paraId="6C543B80"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41.</w:t>
            </w:r>
            <w:r w:rsidRPr="00114E23">
              <w:rPr>
                <w:sz w:val="22"/>
                <w:szCs w:val="22"/>
              </w:rPr>
              <w:t>   </w:t>
            </w:r>
            <w:r w:rsidRPr="00114E23">
              <w:rPr>
                <w:rFonts w:ascii="Arial" w:hAnsi="Arial" w:cs="Arial"/>
                <w:sz w:val="22"/>
                <w:szCs w:val="22"/>
              </w:rPr>
              <w:t>»program podpore« pomeni vsak instrument, program ali mehanizem, ki spodbuja uporabo energije iz obnovljivih virov z zmanjševanjem stroškov te energije, povečanjem cene, po kateri se lahko prodaja, ali povečanjem količine nabavljene energije na podlagi obveznosti glede obnovljive energije ali drugače. Sem med drugim spadajo naložbena pomoč, davčne oprostitve ali olajšave, vračilo davkov, programi podpore, ki zavezujejo k uporabi obnovljive energije, vključno s programi, ki uporabljajo zelene certifikate, in neposredni programi zaščite cen, vključno s tarifami za dovajanje toka in plačili premij;</w:t>
            </w:r>
          </w:p>
          <w:p w14:paraId="767B9C33"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42.</w:t>
            </w:r>
            <w:r w:rsidRPr="00114E23">
              <w:rPr>
                <w:sz w:val="22"/>
                <w:szCs w:val="22"/>
              </w:rPr>
              <w:t>   </w:t>
            </w:r>
            <w:r w:rsidRPr="00114E23">
              <w:rPr>
                <w:rFonts w:ascii="Arial" w:hAnsi="Arial" w:cs="Arial"/>
                <w:b/>
                <w:bCs/>
                <w:sz w:val="22"/>
                <w:szCs w:val="22"/>
              </w:rPr>
              <w:t>(</w:t>
            </w:r>
            <w:hyperlink r:id="rId44"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7F2456B8"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43.</w:t>
            </w:r>
            <w:r w:rsidRPr="00114E23">
              <w:rPr>
                <w:sz w:val="22"/>
                <w:szCs w:val="22"/>
              </w:rPr>
              <w:t>   </w:t>
            </w:r>
            <w:r w:rsidRPr="00114E23">
              <w:rPr>
                <w:rFonts w:ascii="Arial" w:hAnsi="Arial" w:cs="Arial"/>
                <w:b/>
                <w:bCs/>
                <w:sz w:val="22"/>
                <w:szCs w:val="22"/>
              </w:rPr>
              <w:t>(</w:t>
            </w:r>
            <w:hyperlink r:id="rId45"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301FDD56"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44.</w:t>
            </w:r>
            <w:r w:rsidRPr="00114E23">
              <w:rPr>
                <w:sz w:val="22"/>
                <w:szCs w:val="22"/>
              </w:rPr>
              <w:t>   </w:t>
            </w:r>
            <w:r w:rsidRPr="00114E23">
              <w:rPr>
                <w:rFonts w:ascii="Arial" w:hAnsi="Arial" w:cs="Arial"/>
                <w:sz w:val="22"/>
                <w:szCs w:val="22"/>
              </w:rPr>
              <w:t>»proizvodna naprava« je sklop opreme in instalacij, ki pretvarjajo druge vrste energije v električno energijo in lahko samostojno obratuje;</w:t>
            </w:r>
          </w:p>
          <w:p w14:paraId="517AF5E5"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45.</w:t>
            </w:r>
            <w:r w:rsidRPr="00114E23">
              <w:rPr>
                <w:sz w:val="22"/>
                <w:szCs w:val="22"/>
              </w:rPr>
              <w:t>   </w:t>
            </w:r>
            <w:r w:rsidRPr="00114E23">
              <w:rPr>
                <w:rFonts w:ascii="Arial" w:hAnsi="Arial" w:cs="Arial"/>
                <w:b/>
                <w:bCs/>
                <w:sz w:val="22"/>
                <w:szCs w:val="22"/>
              </w:rPr>
              <w:t>(</w:t>
            </w:r>
            <w:hyperlink r:id="rId46"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7538413B"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46.</w:t>
            </w:r>
            <w:r w:rsidRPr="00114E23">
              <w:rPr>
                <w:sz w:val="22"/>
                <w:szCs w:val="22"/>
              </w:rPr>
              <w:t>   </w:t>
            </w:r>
            <w:r w:rsidRPr="00114E23">
              <w:rPr>
                <w:rFonts w:ascii="Arial" w:hAnsi="Arial" w:cs="Arial"/>
                <w:b/>
                <w:bCs/>
                <w:sz w:val="22"/>
                <w:szCs w:val="22"/>
              </w:rPr>
              <w:t>(</w:t>
            </w:r>
            <w:hyperlink r:id="rId47"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0A2B7BFC" w14:textId="77777777" w:rsidR="00E41ADA" w:rsidRPr="00114E23" w:rsidRDefault="00E41ADA" w:rsidP="00B6637A">
            <w:pPr>
              <w:pStyle w:val="tevilnatoka"/>
              <w:shd w:val="clear" w:color="auto" w:fill="FFFFFF"/>
              <w:spacing w:before="0" w:beforeAutospacing="0" w:after="0" w:afterAutospacing="0"/>
              <w:ind w:left="426" w:hanging="426"/>
              <w:jc w:val="both"/>
              <w:rPr>
                <w:rFonts w:ascii="Arial" w:hAnsi="Arial" w:cs="Arial"/>
                <w:sz w:val="22"/>
                <w:szCs w:val="22"/>
              </w:rPr>
            </w:pPr>
            <w:r w:rsidRPr="00114E23">
              <w:rPr>
                <w:rFonts w:ascii="Arial" w:hAnsi="Arial" w:cs="Arial"/>
                <w:sz w:val="22"/>
                <w:szCs w:val="22"/>
              </w:rPr>
              <w:t>46.a   »skupnostna samooskrba« je proizvajanje električne energije iz obnovljivih virov energije za celotno ali delno pokrivanje potreb končnih odjemalcev, povezanih v skupnostno samooskrbo, po električni energiji z napravo za samooskrbo;</w:t>
            </w:r>
          </w:p>
          <w:p w14:paraId="4140164A"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47.</w:t>
            </w:r>
            <w:r w:rsidRPr="00114E23">
              <w:rPr>
                <w:sz w:val="22"/>
                <w:szCs w:val="22"/>
              </w:rPr>
              <w:t>   </w:t>
            </w:r>
            <w:r w:rsidRPr="00114E23">
              <w:rPr>
                <w:rFonts w:ascii="Arial" w:hAnsi="Arial" w:cs="Arial"/>
                <w:b/>
                <w:bCs/>
                <w:sz w:val="22"/>
                <w:szCs w:val="22"/>
              </w:rPr>
              <w:t>(</w:t>
            </w:r>
            <w:hyperlink r:id="rId48"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52A3E102"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48.</w:t>
            </w:r>
            <w:r w:rsidRPr="00114E23">
              <w:rPr>
                <w:sz w:val="22"/>
                <w:szCs w:val="22"/>
              </w:rPr>
              <w:t>   </w:t>
            </w:r>
            <w:r w:rsidRPr="00114E23">
              <w:rPr>
                <w:rFonts w:ascii="Arial" w:hAnsi="Arial" w:cs="Arial"/>
                <w:b/>
                <w:bCs/>
                <w:sz w:val="22"/>
                <w:szCs w:val="22"/>
              </w:rPr>
              <w:t>(</w:t>
            </w:r>
            <w:hyperlink r:id="rId49"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73FBF88B"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49.</w:t>
            </w:r>
            <w:r w:rsidRPr="00114E23">
              <w:rPr>
                <w:sz w:val="22"/>
                <w:szCs w:val="22"/>
              </w:rPr>
              <w:t>   </w:t>
            </w:r>
            <w:r w:rsidRPr="00114E23">
              <w:rPr>
                <w:rFonts w:ascii="Arial" w:hAnsi="Arial" w:cs="Arial"/>
                <w:sz w:val="22"/>
                <w:szCs w:val="22"/>
              </w:rPr>
              <w:t>»toplotna črpalka« pomeni stroj, napravo ali sistem, ki prenaša toploto iz naravnega okolja (zrak, voda ali zemlja) v stavbo ali za uporabo v industriji, in sicer s preusmeritvijo naravnega toka toplote, tako da ta potuje od nižje temperature k višji. Pri povratnih toplotnih črpalkah je možno tudi prehajanje toplote iz stavbe v naravno okolje;</w:t>
            </w:r>
          </w:p>
          <w:p w14:paraId="247ADF23"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50.</w:t>
            </w:r>
            <w:r w:rsidRPr="00114E23">
              <w:rPr>
                <w:sz w:val="22"/>
                <w:szCs w:val="22"/>
              </w:rPr>
              <w:t>   </w:t>
            </w:r>
            <w:r w:rsidRPr="00114E23">
              <w:rPr>
                <w:rFonts w:ascii="Arial" w:hAnsi="Arial" w:cs="Arial"/>
                <w:b/>
                <w:bCs/>
                <w:sz w:val="22"/>
                <w:szCs w:val="22"/>
              </w:rPr>
              <w:t>(</w:t>
            </w:r>
            <w:hyperlink r:id="rId50"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18CF1842" w14:textId="77777777" w:rsidR="00E41ADA" w:rsidRPr="00114E23" w:rsidRDefault="00E41ADA" w:rsidP="00B6637A">
            <w:pPr>
              <w:pStyle w:val="tevilnatoka"/>
              <w:shd w:val="clear" w:color="auto" w:fill="FFFFFF"/>
              <w:spacing w:before="0" w:beforeAutospacing="0" w:after="0" w:afterAutospacing="0"/>
              <w:ind w:left="426" w:hanging="426"/>
              <w:jc w:val="both"/>
              <w:rPr>
                <w:rFonts w:ascii="Arial" w:hAnsi="Arial" w:cs="Arial"/>
                <w:sz w:val="22"/>
                <w:szCs w:val="22"/>
              </w:rPr>
            </w:pPr>
            <w:r w:rsidRPr="00114E23">
              <w:rPr>
                <w:rFonts w:ascii="Arial" w:hAnsi="Arial" w:cs="Arial"/>
                <w:sz w:val="22"/>
                <w:szCs w:val="22"/>
              </w:rPr>
              <w:t>50.a   </w:t>
            </w:r>
            <w:r w:rsidRPr="00114E23">
              <w:rPr>
                <w:rFonts w:ascii="Arial" w:hAnsi="Arial" w:cs="Arial"/>
                <w:b/>
                <w:bCs/>
                <w:sz w:val="22"/>
                <w:szCs w:val="22"/>
              </w:rPr>
              <w:t>(</w:t>
            </w:r>
            <w:hyperlink r:id="rId51"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5BE26DF2"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lastRenderedPageBreak/>
              <w:t>51.</w:t>
            </w:r>
            <w:r w:rsidRPr="00114E23">
              <w:rPr>
                <w:sz w:val="22"/>
                <w:szCs w:val="22"/>
              </w:rPr>
              <w:t>   </w:t>
            </w:r>
            <w:r w:rsidRPr="00114E23">
              <w:rPr>
                <w:rFonts w:ascii="Arial" w:hAnsi="Arial" w:cs="Arial"/>
                <w:b/>
                <w:bCs/>
                <w:sz w:val="22"/>
                <w:szCs w:val="22"/>
              </w:rPr>
              <w:t>(</w:t>
            </w:r>
            <w:hyperlink r:id="rId52"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18A0D22E"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52.</w:t>
            </w:r>
            <w:r w:rsidRPr="00114E23">
              <w:rPr>
                <w:sz w:val="22"/>
                <w:szCs w:val="22"/>
              </w:rPr>
              <w:t>   </w:t>
            </w:r>
            <w:r w:rsidRPr="00114E23">
              <w:rPr>
                <w:rFonts w:ascii="Arial" w:hAnsi="Arial" w:cs="Arial"/>
                <w:b/>
                <w:bCs/>
                <w:sz w:val="22"/>
                <w:szCs w:val="22"/>
              </w:rPr>
              <w:t>(</w:t>
            </w:r>
            <w:hyperlink r:id="rId53"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6CABEC73"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53.</w:t>
            </w:r>
            <w:r w:rsidRPr="00114E23">
              <w:rPr>
                <w:sz w:val="22"/>
                <w:szCs w:val="22"/>
              </w:rPr>
              <w:t>   </w:t>
            </w:r>
            <w:r w:rsidRPr="00114E23">
              <w:rPr>
                <w:rFonts w:ascii="Arial" w:hAnsi="Arial" w:cs="Arial"/>
                <w:b/>
                <w:bCs/>
                <w:sz w:val="22"/>
                <w:szCs w:val="22"/>
              </w:rPr>
              <w:t>(</w:t>
            </w:r>
            <w:hyperlink r:id="rId54"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1A9AEB65"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54.</w:t>
            </w:r>
            <w:r w:rsidRPr="00114E23">
              <w:rPr>
                <w:sz w:val="22"/>
                <w:szCs w:val="22"/>
              </w:rPr>
              <w:t>   </w:t>
            </w:r>
            <w:r w:rsidRPr="00114E23">
              <w:rPr>
                <w:rFonts w:ascii="Arial" w:hAnsi="Arial" w:cs="Arial"/>
                <w:b/>
                <w:bCs/>
                <w:sz w:val="22"/>
                <w:szCs w:val="22"/>
              </w:rPr>
              <w:t>(</w:t>
            </w:r>
            <w:hyperlink r:id="rId55"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44453FA8" w14:textId="77777777" w:rsidR="00E41ADA" w:rsidRPr="00114E23" w:rsidRDefault="00E41ADA" w:rsidP="00B6637A">
            <w:pPr>
              <w:pStyle w:val="tevilnatoka"/>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55.</w:t>
            </w:r>
            <w:r w:rsidRPr="00114E23">
              <w:rPr>
                <w:sz w:val="22"/>
                <w:szCs w:val="22"/>
              </w:rPr>
              <w:t>   </w:t>
            </w:r>
            <w:r w:rsidRPr="00114E23">
              <w:rPr>
                <w:rFonts w:ascii="Arial" w:hAnsi="Arial" w:cs="Arial"/>
                <w:b/>
                <w:bCs/>
                <w:sz w:val="22"/>
                <w:szCs w:val="22"/>
              </w:rPr>
              <w:t>(</w:t>
            </w:r>
            <w:hyperlink r:id="rId56"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2FA7F230"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Izrazi, ki urejajo področje graditve objektov, in ki niso opredeljeni s tem zakonom, imajo enak pomen, kot ga določajo predpisi, ki urejajo graditev objektov.</w:t>
            </w:r>
          </w:p>
          <w:p w14:paraId="5902F354" w14:textId="77777777" w:rsidR="00E41ADA" w:rsidRPr="00114E23" w:rsidRDefault="00E41ADA" w:rsidP="00B6637A">
            <w:pPr>
              <w:pStyle w:val="Neotevilenodstavek"/>
              <w:spacing w:before="0" w:after="0" w:line="260" w:lineRule="exact"/>
            </w:pPr>
          </w:p>
          <w:p w14:paraId="613DB9D3" w14:textId="77777777" w:rsidR="00E41ADA" w:rsidRPr="00114E23" w:rsidRDefault="00E41ADA" w:rsidP="00B6637A">
            <w:pPr>
              <w:pStyle w:val="poglavje0"/>
              <w:shd w:val="clear" w:color="auto" w:fill="FFFFFF"/>
              <w:spacing w:before="480" w:beforeAutospacing="0" w:after="0" w:afterAutospacing="0"/>
              <w:jc w:val="center"/>
              <w:rPr>
                <w:rFonts w:ascii="Arial" w:hAnsi="Arial" w:cs="Arial"/>
                <w:sz w:val="22"/>
                <w:szCs w:val="22"/>
              </w:rPr>
            </w:pPr>
            <w:r w:rsidRPr="00114E23">
              <w:rPr>
                <w:rFonts w:ascii="Arial" w:hAnsi="Arial" w:cs="Arial"/>
                <w:sz w:val="22"/>
                <w:szCs w:val="22"/>
              </w:rPr>
              <w:t>II. poglavje: RABA OBNOVLJIVIH VIROV ENERGIJE</w:t>
            </w:r>
          </w:p>
          <w:p w14:paraId="180ECB77"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314. člen</w:t>
            </w:r>
          </w:p>
          <w:p w14:paraId="0AA058B8"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(spodbujanje rabe obnovljivih virov energije)</w:t>
            </w:r>
          </w:p>
          <w:p w14:paraId="44783F12"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Spodbujanje rabe obnovljivih virov energije izvaja država s programi izobraževanja, informiranja in ozaveščanja javnosti, z energetskim svetovanjem, spodbujanjem energetskih pregledov, pripravo predpisov, finančnimi spodbudami in drugimi programi podpore.</w:t>
            </w:r>
          </w:p>
          <w:p w14:paraId="5418602B"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w:t>
            </w:r>
            <w:r w:rsidRPr="00114E23">
              <w:rPr>
                <w:rFonts w:ascii="Arial" w:hAnsi="Arial" w:cs="Arial"/>
                <w:b/>
                <w:bCs/>
                <w:sz w:val="22"/>
                <w:szCs w:val="22"/>
              </w:rPr>
              <w:t>(</w:t>
            </w:r>
            <w:hyperlink r:id="rId57" w:anchor="96.%20%C4%8Dlen" w:history="1">
              <w:r w:rsidRPr="00114E23">
                <w:rPr>
                  <w:rStyle w:val="Hiperpovezava"/>
                  <w:rFonts w:cs="Arial"/>
                  <w:b/>
                  <w:bCs/>
                  <w:color w:val="005C9C"/>
                  <w:sz w:val="22"/>
                  <w:szCs w:val="22"/>
                </w:rPr>
                <w:t>prenehal veljati</w:t>
              </w:r>
            </w:hyperlink>
            <w:r w:rsidRPr="00114E23">
              <w:rPr>
                <w:rFonts w:ascii="Arial" w:hAnsi="Arial" w:cs="Arial"/>
                <w:b/>
                <w:bCs/>
                <w:sz w:val="22"/>
                <w:szCs w:val="22"/>
              </w:rPr>
              <w:t>)</w:t>
            </w:r>
          </w:p>
          <w:p w14:paraId="462E282A"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Ukrepi in mehanizmi za spodbujanje povečanja uporabe obnovljivih virov so podrobno določeni v akcijskih načrtih.</w:t>
            </w:r>
          </w:p>
          <w:p w14:paraId="73C7A53A"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(4) Za postavitev naprav za proizvodnjo električne energije iz obnovljivih virov energije ali s soproizvodnjo z visokim izkoristkom, ki se montirajo na, v ali ob obstoječi stavbi ali gradbenem inženirskem objektu, zgrajenem skladno s predpisi, ki urejajo graditev objektov, ni potrebno gradbeno dovoljenje.</w:t>
            </w:r>
          </w:p>
          <w:p w14:paraId="4D1A9755"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(5) Vlada z uredbo določi vrste, velikost ter pogoje za montažo in priključitev naprav za proizvodnjo električne energije iz obnovljivih virov energije ali s soproizvodnjo z visokim izkoristkom, za katere ni potrebno gradbeno dovoljenje.</w:t>
            </w:r>
          </w:p>
          <w:p w14:paraId="102C7C10"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315. člen</w:t>
            </w:r>
          </w:p>
          <w:p w14:paraId="15A01FAC"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(namen spodbujanja obnovljivih virov energije)</w:t>
            </w:r>
          </w:p>
          <w:p w14:paraId="3AEBC341"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Spodbujanje rabe obnovljivih virov energije se izvaja z namenom zmanjšanja porabe energije, povečanja količine in deleža obnovljivih virov energije, povečanja zanesljivosti oskrbe z energijo, zmanjšanja uvozne odvisnosti pri oskrbi z energijo in drugih energetskih razlogov, ki so določeni v EKS.</w:t>
            </w:r>
          </w:p>
          <w:p w14:paraId="01AE702E"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Višina spodbud je z energetskega vidika oblikovana stroškovno učinkovito in mora zagotavljati izvedbo ukrepov. Pogoji in merila za dodelitev spodbud in upravičence do spodbud so določeni v predpisu četrtega odstavka 7. člena Zakona o učinkoviti rabi energije (Uradni list RS, št. 158/20).</w:t>
            </w:r>
          </w:p>
          <w:p w14:paraId="1C1246D7"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Ne glede na prejšnji odstavek, je višina spodbud v primeru celovite energetske sanacije obstoječih objektov, ki vključuje sanacijo ovoja stavbe, sanacijo stavbnih tehničnih sistemov in vgradnjo naprav za rabo obnovljivih virov, relativno višja, tako da investitorje spodbuja k celoviti sanaciji.</w:t>
            </w:r>
          </w:p>
          <w:p w14:paraId="04346D72"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lastRenderedPageBreak/>
              <w:t>(4) Ne glede na drugi odstavek tega člena, se pri določitvi načinov spodbujanja in višine spodbud lahko upošteva tudi socialni vidik.</w:t>
            </w:r>
          </w:p>
          <w:p w14:paraId="6A574F88"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(5) Ne glede na drugi odstavek tega člena, se lahko pri določitvi načinov spodbujanja in višine spodbud upoštevajo tudi drugi vidiki, kot so varovanje okolja, predvsem zmanjševanje emisij, ohranjanje kulturne dediščine, ohranjanje narave, uporaba naravnih materialov, spodbujanje zaposlovanja, spodbujanje tehnologij, spodbujanje regionalnega razvoja.</w:t>
            </w:r>
          </w:p>
          <w:p w14:paraId="3292F930"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(6) Ne glede na drugi odstavek tega člena, je lahko spodbuda za demonstracijske projekte višja.</w:t>
            </w:r>
          </w:p>
          <w:p w14:paraId="4B6E65AD"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315.a člen</w:t>
            </w:r>
          </w:p>
          <w:p w14:paraId="653F8360"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(samooskrba z električno energijo iz obnovljivih virov energije)</w:t>
            </w:r>
          </w:p>
          <w:p w14:paraId="509FD86F"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Samooskrba z električno energijo iz obnovljivih virov energije je proizvajanje električne energije iz obnovljivih virov energije za celotno ali delno pokrivanje potreb končnega odjemalca z napravo za samooskrbo.</w:t>
            </w:r>
          </w:p>
          <w:p w14:paraId="1F3EFD02"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Električna energija, proizvedena v napravah za samooskrbo, se uporabi za individualno samooskrbo ali za skupnostno samooskrbo.</w:t>
            </w:r>
          </w:p>
          <w:p w14:paraId="4E7CF1AB"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Skupnostna samooskrba se omogoči vsem končnim odjemalcem, ki odjemajo električno energijo prek merilnih mest:</w:t>
            </w:r>
          </w:p>
          <w:p w14:paraId="2A5012F3"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iste večstanovanjske, poslovno-stanovanjske, stanovanjsko-poslovne ali poslovne stavbe s poslovnimi prostori, ki imajo lastna merilna mesta, ali druge stavbe z več merilnimi mesti, priključenimi na skupno notranjo nizkonapetostno inštalacijo te stavbe ali</w:t>
            </w:r>
          </w:p>
          <w:p w14:paraId="5CF3C858"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ki so priključena na nizkonapetostno omrežje iste transformatorske postaje kot naprava za samooskrbo.</w:t>
            </w:r>
          </w:p>
          <w:p w14:paraId="0F59D088"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(4) Končni odjemalci se v skupnostno samooskrbo povežejo na podlagi pogodbe, s katero uredijo medsebojna razmerja, zlasti se dogovorijo o ključu delitve proizvedene električne energije v napravi za samooskrbo, ki pripada posameznemu končnemu odjemalcu v skupnostni samooskrbi.</w:t>
            </w:r>
          </w:p>
          <w:p w14:paraId="03A1AEDA"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(5) Končni odjemalec z individualno ali skupnostno samooskrbo z dobaviteljem sklene pogodbo o samooskrbi.</w:t>
            </w:r>
          </w:p>
          <w:p w14:paraId="6CBD9292"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(6) Pogodba o samooskrbi in ključ delitve proizvedene električne energije se registrirata pri distribucijskem operaterju.</w:t>
            </w:r>
          </w:p>
          <w:p w14:paraId="3FACDFC7"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(7) Ne glede na določbo drugega odstavka 98. člena tega zakona se prispevek za delovanje operaterja trga obračuna na neto prevzeto električno energijo v obračunskem obdobju.</w:t>
            </w:r>
          </w:p>
          <w:p w14:paraId="6611AF21"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(8) Ne glede na določbi 133. in 134. člena tega zakona se omrežnina, vezana na prevzeto delovno električno energijo, obračuna na neto prevzeto električno energijo v obračunskem obdobju.</w:t>
            </w:r>
          </w:p>
          <w:p w14:paraId="4F787D06"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(9) Ne glede na določbo 8. člena Zakona o učinkoviti rabi energije (Uradni list RS, št. 158/20) se prispevek za učinkovito rabo energije, obračuna na neto prevzeto električno energijo v obračunskem obdobju.</w:t>
            </w:r>
          </w:p>
          <w:p w14:paraId="5C612891"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lastRenderedPageBreak/>
              <w:t>(10) Naprava za samooskrbo ni upravičena do potrdil o izvoru električne energije.</w:t>
            </w:r>
          </w:p>
          <w:p w14:paraId="165E3744"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(11) Pred priključitvijo naprave za samooskrbo je treba pri distribucijskem operaterju pridobiti soglasje za priključitev v primeru novega merilnega mesta, prek katerega je priključena naprava za samooskrbo, oziroma spremembo soglasja za priključitev v primeru obstoječega merilnega mesta. Izdaja spremembe soglasja za priključitev poteka po skrajšanem ugotovitvenem postopku, ki je hiter in mora biti končan najpozneje v 15 dneh, če je potreben poseben ugotovitveni postopek, pa najkasneje v 30 dneh od dneva prejema popolne vloge. V postopku iz prejšnjega stavka distribucijski operater vlagatelja pozove k dopolnitvi vloge najkasneje pet dni po prejemu vloge.</w:t>
            </w:r>
          </w:p>
          <w:p w14:paraId="377AF775"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(12) Končni odjemalec z individualno ali skupnostno samooskrbo se za namene tega zakona ne šteje za proizvajalca električne energije.</w:t>
            </w:r>
          </w:p>
          <w:p w14:paraId="03740F7C"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(13) Vlada z uredbo določi podrobnejše pogoje in vrste samooskrbe, način obračuna električne energije in dajatev za odjemalce s samooskrbo, pogoje za priključitev naprave za samooskrbo ter način poročanja in spremljanja izvajanja ukrepa.</w:t>
            </w:r>
          </w:p>
          <w:p w14:paraId="1682C292"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(14) Minister, pristojen za energijo, predpiše tehnične zahteve za varno in pravilno delovanje naprav za samooskrbo.</w:t>
            </w:r>
          </w:p>
          <w:p w14:paraId="316F0932" w14:textId="77777777" w:rsidR="00E41ADA" w:rsidRPr="00114E23" w:rsidRDefault="00E41ADA" w:rsidP="00B6637A">
            <w:pPr>
              <w:pStyle w:val="Neotevilenodstavek"/>
              <w:spacing w:before="0" w:after="0" w:line="260" w:lineRule="exact"/>
            </w:pPr>
          </w:p>
          <w:p w14:paraId="0BC098D0"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320. člen</w:t>
            </w:r>
          </w:p>
          <w:p w14:paraId="76B30846"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(vrednotenje ukrepov in programov)</w:t>
            </w:r>
          </w:p>
          <w:p w14:paraId="4D5165C8"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Pri pripravi, izvajanju in vrednotenju ukrepov in programov za izboljšanje rabe obnovljivih virov se za določanje prihrankov energije in količine energije iz obnovljivih virov energije, doseženih s posameznimi ukrepi za izboljšanje rabe obnovljivih virov, upoštevajo metode, ki jih predpiše minister za energijo.</w:t>
            </w:r>
          </w:p>
          <w:p w14:paraId="46BA8957" w14:textId="77777777" w:rsidR="00E41ADA" w:rsidRPr="00114E23" w:rsidRDefault="00E41ADA" w:rsidP="00B6637A">
            <w:pPr>
              <w:pStyle w:val="Neotevilenodstavek"/>
              <w:spacing w:before="0" w:after="0" w:line="260" w:lineRule="exact"/>
            </w:pPr>
          </w:p>
          <w:p w14:paraId="7D33A6B8"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323. člen</w:t>
            </w:r>
          </w:p>
          <w:p w14:paraId="418FD210"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(plačilo prispevka za proizvodnjo toplote iz obnovljivih virov energije)</w:t>
            </w:r>
          </w:p>
          <w:p w14:paraId="457A74F9"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Končni odjemalci toplote in goriv plačujejo prispevek za proizvodnjo toplote iz obnovljivih virov.</w:t>
            </w:r>
          </w:p>
          <w:p w14:paraId="05E6410A"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Ne glede na prejšnji odstavek, se prispevek za proizvodnjo toplote iz obnovljivih virov energije ne plačuje za obnovljive vire in za toploto iz učinkovitih sistemov daljinskega ogrevanja in hlajenja.</w:t>
            </w:r>
          </w:p>
          <w:p w14:paraId="6D59C22B"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Višino prispevka in način plačevanja določi vlada in sicer tako, da je vsa energija, ne glede na vrsto, enakomerno obremenjena.</w:t>
            </w:r>
          </w:p>
          <w:p w14:paraId="277AEBE6"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(4) Zbrana sredstva iz prvega odstavka tega člena distributerji toplote in goriv nakazujejo Eko skladu. Vlada v predpisu iz prejšnjega odstavka določi način porabe sredstev iz prvega odstavka tega člena, in sicer na način, da se sredstva porabijo kot spodbude ali subvencije za gradnjo naprav za proizvodnjo toplote in sistemov daljinskega ogrevanja iz obnovljivih virov ter za plačilo stroškov Eko sklada pri upravljanju teh sredstev.</w:t>
            </w:r>
          </w:p>
          <w:p w14:paraId="31B8AF32" w14:textId="77777777" w:rsidR="00E41ADA" w:rsidRPr="00114E23" w:rsidRDefault="00E41ADA" w:rsidP="00B6637A">
            <w:pPr>
              <w:pStyle w:val="Neotevilenodstavek"/>
              <w:spacing w:before="0" w:after="0" w:line="260" w:lineRule="exact"/>
            </w:pPr>
          </w:p>
          <w:p w14:paraId="1525E66F"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325. člen</w:t>
            </w:r>
          </w:p>
          <w:p w14:paraId="6A05FEEC"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lastRenderedPageBreak/>
              <w:t>(lokalne energetske organizacije)</w:t>
            </w:r>
          </w:p>
          <w:p w14:paraId="03119255"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Ena ali več lokalnih skupnosti lahko za izvajanje nalog iz tega zakona, ki so v pristojnosti lokalnih skupnosti, ustanovi oziroma pooblasti lokalno energetsko organizacijo.</w:t>
            </w:r>
          </w:p>
          <w:p w14:paraId="54277E40"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Naloge, ki jih lokalne energetske organizacije izvajajo v javnem interesu, so:</w:t>
            </w:r>
          </w:p>
          <w:p w14:paraId="0A234003"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priprava in izvajanje lokalnih energetskih konceptov,</w:t>
            </w:r>
          </w:p>
          <w:p w14:paraId="055B66A5"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naloge povezane z vzpostavitvijo in izvajanjem sistema upravljanja z energijo,</w:t>
            </w:r>
          </w:p>
          <w:p w14:paraId="1E7D7A38"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izvajanje in vodenje mednarodnih projektov s področja učinkovite rabe in obnovljivih virov energije.</w:t>
            </w:r>
          </w:p>
          <w:p w14:paraId="4EC68B9D"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Lokalne energetske organizacije vodijo ločene računovodske evidence za sredstva, namenjena opravljanju nalog v javnem interesu iz prejšnjega odstavka.</w:t>
            </w:r>
          </w:p>
          <w:p w14:paraId="31E6D4A3" w14:textId="77777777" w:rsidR="00E41ADA" w:rsidRPr="00114E23" w:rsidRDefault="00E41ADA" w:rsidP="00B6637A">
            <w:pPr>
              <w:pStyle w:val="Neotevilenodstavek"/>
              <w:spacing w:before="0" w:after="0" w:line="260" w:lineRule="exact"/>
            </w:pPr>
          </w:p>
          <w:p w14:paraId="7F783971"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326. člen</w:t>
            </w:r>
          </w:p>
          <w:p w14:paraId="4240A826"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(podatki za pripravo lokalnih energetskih konceptov)</w:t>
            </w:r>
          </w:p>
          <w:p w14:paraId="457F9CA3"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Končni odjemalci energije, ki niso gospodinjski odjemalci in so locirani na območju posamezne lokalne skupnosti, morajo tej lokalni skupnosti na zahtevo posredovati podatke o porabi energije, ki so potrebni za pripravo in izvajanje lokalnega energetskega koncepta.</w:t>
            </w:r>
          </w:p>
          <w:p w14:paraId="4BA8E318"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Podatki iz prejšnjega odstavka so podatki o porabi energentov za proizvodnjo toplote, o proizvedeni toploti, o potrebni toploti in o odvečni toploti ter ocene za prihodnje pet letno obdobje.</w:t>
            </w:r>
          </w:p>
          <w:p w14:paraId="291CED4E" w14:textId="77777777" w:rsidR="00E41ADA" w:rsidRPr="00114E23" w:rsidRDefault="00E41ADA" w:rsidP="00B6637A">
            <w:pPr>
              <w:pStyle w:val="Neotevilenodstavek"/>
              <w:spacing w:before="0" w:after="0" w:line="260" w:lineRule="exact"/>
            </w:pPr>
          </w:p>
          <w:p w14:paraId="55C89E27" w14:textId="77777777" w:rsidR="00E41ADA" w:rsidRPr="00114E23" w:rsidRDefault="00E41ADA" w:rsidP="00B6637A">
            <w:pPr>
              <w:pStyle w:val="Neotevilenodstavek"/>
              <w:spacing w:before="0" w:after="0" w:line="260" w:lineRule="exact"/>
              <w:jc w:val="center"/>
              <w:rPr>
                <w:color w:val="000000"/>
                <w:shd w:val="clear" w:color="auto" w:fill="FFFFFF"/>
              </w:rPr>
            </w:pPr>
            <w:r w:rsidRPr="00114E23">
              <w:rPr>
                <w:color w:val="000000"/>
                <w:shd w:val="clear" w:color="auto" w:fill="FFFFFF"/>
              </w:rPr>
              <w:t>IV. poglavje: USPOSABLJANJE</w:t>
            </w:r>
          </w:p>
          <w:p w14:paraId="0C682FB0" w14:textId="77777777" w:rsidR="00E41ADA" w:rsidRPr="00114E23" w:rsidRDefault="00E41ADA" w:rsidP="00B6637A">
            <w:pPr>
              <w:pStyle w:val="Neotevilenodstavek"/>
              <w:spacing w:before="0" w:after="0" w:line="260" w:lineRule="exact"/>
              <w:rPr>
                <w:color w:val="000000"/>
                <w:shd w:val="clear" w:color="auto" w:fill="FFFFFF"/>
              </w:rPr>
            </w:pPr>
          </w:p>
          <w:p w14:paraId="13FA2D89"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359. člen</w:t>
            </w:r>
          </w:p>
          <w:p w14:paraId="7FB195E4"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(usposabljanje inštalaterjev naprav na obnovljive vire energije)</w:t>
            </w:r>
          </w:p>
          <w:p w14:paraId="5AD043B6"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Za zagotavljanje pravilnega in učinkovitega delovanja naprav in sistemov na obnovljive vire energije lahko inštalaterji sončnih kolektorjev, toplotnih črpalk, plitvih geotermalnih sistemov, kotlov na lesno biomaso in proizvodnih naprav na sončno energijo opravijo strokovno usposabljanje.</w:t>
            </w:r>
          </w:p>
          <w:p w14:paraId="02C28EF0"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Program usposabljanja izvajajo fizične ali pravne osebe, ki jih pooblasti ministrstvo, pristojno za energijo (v nadaljnjem besedilu: izvajalec usposabljanja). Pooblastilo za izvajanje usposabljanja podeli minister, pristojen za energijo, po izvedenem javnem natečaju kot javno pooblastilo.</w:t>
            </w:r>
          </w:p>
          <w:p w14:paraId="7CF23D4A"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Certifikati in druga primerljiva potrdila o strokovni usposobljenosti inštalaterjev malih naprav na obnovljive vire, ki so izdani v državah članicah Evropske unije v skladu z Direktivo 2009/28/ES, so enakovredni potrdilom, izdanim skladno s tem zakonom.</w:t>
            </w:r>
          </w:p>
          <w:p w14:paraId="74263140"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(4) Minister, pristojen za energijo, v soglasju z ministrom, pristojnim za okolje, s predpisom podrobneje določi:</w:t>
            </w:r>
          </w:p>
          <w:p w14:paraId="783C4E45"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pogoje, ki jih morajo izpolnjevati inštalaterji, da se lahko udeležijo usposabljanja,</w:t>
            </w:r>
          </w:p>
          <w:p w14:paraId="3C93AE2B"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vsebino programa usposabljanja,</w:t>
            </w:r>
          </w:p>
          <w:p w14:paraId="088D8044"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pogoje za izvajalca usposabljanja,</w:t>
            </w:r>
          </w:p>
          <w:p w14:paraId="377E5F9C"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evidence o izvedenih programih usposabljanja,</w:t>
            </w:r>
          </w:p>
          <w:p w14:paraId="0626B247"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lastRenderedPageBreak/>
              <w:t>-</w:t>
            </w:r>
            <w:r w:rsidRPr="00114E23">
              <w:rPr>
                <w:sz w:val="22"/>
                <w:szCs w:val="22"/>
              </w:rPr>
              <w:t>        </w:t>
            </w:r>
            <w:r w:rsidRPr="00114E23">
              <w:rPr>
                <w:rFonts w:ascii="Arial" w:hAnsi="Arial" w:cs="Arial"/>
                <w:sz w:val="22"/>
                <w:szCs w:val="22"/>
              </w:rPr>
              <w:t>način preverjanja znanja in</w:t>
            </w:r>
          </w:p>
          <w:p w14:paraId="1591EFAA"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vsebino, obliko in veljavnost potrdila o usposobljenosti.</w:t>
            </w:r>
          </w:p>
          <w:p w14:paraId="1AA40422" w14:textId="77777777" w:rsidR="00E41ADA" w:rsidRPr="00114E23" w:rsidRDefault="00E41ADA" w:rsidP="00B6637A">
            <w:pPr>
              <w:pStyle w:val="Neotevilenodstavek"/>
              <w:spacing w:before="0" w:after="0" w:line="260" w:lineRule="exact"/>
            </w:pPr>
          </w:p>
          <w:p w14:paraId="213F48BF" w14:textId="77777777" w:rsidR="00E41ADA" w:rsidRPr="00114E23" w:rsidRDefault="00E41ADA" w:rsidP="00B6637A">
            <w:pPr>
              <w:pStyle w:val="poglavje0"/>
              <w:shd w:val="clear" w:color="auto" w:fill="FFFFFF"/>
              <w:spacing w:before="480" w:beforeAutospacing="0" w:after="0" w:afterAutospacing="0"/>
              <w:jc w:val="center"/>
              <w:rPr>
                <w:rFonts w:ascii="Arial" w:hAnsi="Arial" w:cs="Arial"/>
                <w:sz w:val="22"/>
                <w:szCs w:val="22"/>
              </w:rPr>
            </w:pPr>
            <w:r w:rsidRPr="00114E23">
              <w:rPr>
                <w:rFonts w:ascii="Arial" w:hAnsi="Arial" w:cs="Arial"/>
                <w:sz w:val="22"/>
                <w:szCs w:val="22"/>
              </w:rPr>
              <w:t>V. poglavje: ELEKTRIČNA ENERGIJA IZ OBNOVLJIVIH VIROV ENERGIJE IN IZ SOPROIZVODNJE TOPLOTE IN ELEKTRIČNE ENERGIJE Z VISOKIM IZKORISTKOM</w:t>
            </w:r>
          </w:p>
          <w:p w14:paraId="13D68A4D" w14:textId="77777777" w:rsidR="00E41ADA" w:rsidRPr="00114E23" w:rsidRDefault="00E41ADA" w:rsidP="00B6637A">
            <w:pPr>
              <w:pStyle w:val="oddelek"/>
              <w:shd w:val="clear" w:color="auto" w:fill="FFFFFF"/>
              <w:spacing w:before="480" w:beforeAutospacing="0" w:after="0" w:afterAutospacing="0"/>
              <w:jc w:val="center"/>
              <w:rPr>
                <w:rFonts w:ascii="Arial" w:hAnsi="Arial" w:cs="Arial"/>
                <w:sz w:val="22"/>
                <w:szCs w:val="22"/>
              </w:rPr>
            </w:pPr>
            <w:r w:rsidRPr="00114E23">
              <w:rPr>
                <w:rFonts w:ascii="Arial" w:hAnsi="Arial" w:cs="Arial"/>
                <w:sz w:val="22"/>
                <w:szCs w:val="22"/>
                <w:lang w:val="x-none"/>
              </w:rPr>
              <w:t>1. oddelek: Soproizvodnja toplote in električne energije z visokim izkoristkom ter učinkovito daljinsko ogrevanje in hlajenje</w:t>
            </w:r>
          </w:p>
          <w:p w14:paraId="28846751" w14:textId="77777777" w:rsidR="00E41ADA" w:rsidRPr="00114E23" w:rsidRDefault="00E41ADA" w:rsidP="00B6637A">
            <w:pPr>
              <w:pStyle w:val="oddelek"/>
              <w:shd w:val="clear" w:color="auto" w:fill="FFFFFF"/>
              <w:spacing w:before="480" w:beforeAutospacing="0" w:after="0" w:afterAutospacing="0"/>
              <w:jc w:val="center"/>
              <w:rPr>
                <w:rFonts w:ascii="Arial" w:hAnsi="Arial" w:cs="Arial"/>
                <w:sz w:val="22"/>
                <w:szCs w:val="22"/>
              </w:rPr>
            </w:pPr>
            <w:r w:rsidRPr="00114E23">
              <w:rPr>
                <w:rFonts w:ascii="Arial" w:hAnsi="Arial" w:cs="Arial"/>
                <w:sz w:val="22"/>
                <w:szCs w:val="22"/>
                <w:lang w:val="x-none"/>
              </w:rPr>
              <w:t>2. oddelek: Potrdila o izvoru električne energije</w:t>
            </w:r>
          </w:p>
          <w:p w14:paraId="7A7C62DE"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365. člen</w:t>
            </w:r>
          </w:p>
          <w:p w14:paraId="10E9D3B1"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(potrdilo o izvoru, register deklaracij)</w:t>
            </w:r>
          </w:p>
          <w:p w14:paraId="756AD649"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Potrdilo o izvoru električne energije (v nadaljnjem besedilu: potrdilo o izvoru) je dokument v elektronski obliki, ki omogoča proizvajalcem in dobaviteljem, da dokažejo, da je električna energija, ki so jo proizvedli oziroma dobavili, proizvedena v soproizvodnji z visokim izkoristkom oziroma iz obnovljivih virov energije oziroma iz določenega neobnovljivega vira energije. Potrdilo o izvoru se lahko prenese na drugo osebo oziroma se z njim izkazuje proizvodnja električne energije iz soproizvodnje z visokim izkoristkom ali iz obnovljivih virov energije pri pridobitvi podpor za tekoče poslovanje ali za zagotovljeni odkup električne energije.</w:t>
            </w:r>
          </w:p>
          <w:p w14:paraId="1EAB9613"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Potrdilo o izvoru lahko pridobi proizvajalec za električno energijo, proizvedeno v napravi za proizvodnjo električne energije, ki ima veljavno deklaracijo in ki izkaže, da je v obdobju, na katero se nanaša potrdilo, proizvodna naprava obratovala tako, da je dosegala pogoje in zahteve, predpisane za soproizvodnjo z visokim izkoristkom oziroma za proizvodnjo električne energije iz obnovljivih virov oziroma za proizvodnjo iz neobnovljivih virov.</w:t>
            </w:r>
          </w:p>
          <w:p w14:paraId="37A90B94"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Agencija izda na zahtevo proizvajalca električne energije za napravo za proizvodnjo električne energije deklaracijo, če proizvodna naprava izpolnjuje predpisane pogoje za soproizvodnjo z visokim izkoristkom ali za proizvodnjo iz obnovljivih virov ali za proizvodnjo iz neobnovljivih virov ali za soproizvodnjo z visokim izkoristkom, ki izkorišča poleg fosilnega goriva tudi gorivo iz obnovljivih virov (v nadaljnjem besedilu: deklaracija). Deklaracija se izda za določen čas.</w:t>
            </w:r>
          </w:p>
          <w:p w14:paraId="6B2DFAD7"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(4) Pooblaščene osebe agencije iz 425. člena tega zakona nadzirajo imetnike deklaracij ter izpolnjevanje pogojev in zahtev iz deklaracije. Pooblaščene osebe agencije izvajajo nadzor nad imetniki deklaracij in potrdil o izvoru v skladu z določbami tega zakona o nadzoru agencije.</w:t>
            </w:r>
          </w:p>
          <w:p w14:paraId="5DFCEE48"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(5) Proizvajalec električne energije je dolžan obveščati agencijo o vseh spremembah na proizvodni napravi, ki lahko vplivajo na veljavnost deklaracije. Agencija z odločbo odvzame deklaracijo, če naprava za proizvodnjo električne energije ne obratuje ali ni vzdrževana in obnavljana tako, da izpolnjuje pogoje iz deklaracije, ter v primeru, da je bila spremenjena tako, da to vpliva na pogoje in zahteve iz deklaracije.</w:t>
            </w:r>
          </w:p>
          <w:p w14:paraId="4B4E3AD0"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 xml:space="preserve">(6) Agencija vodi register deklaracij za proizvodne naprave električne energije iz obnovljivih virov in soproizvodnje z visokim izkoristkom ter proizvodne naprave iz neobnovljivih virov. V registru se vodijo podatki o proizvodnih napravah z veljavno </w:t>
            </w:r>
            <w:r w:rsidRPr="00114E23">
              <w:rPr>
                <w:rFonts w:ascii="Arial" w:hAnsi="Arial" w:cs="Arial"/>
                <w:sz w:val="22"/>
                <w:szCs w:val="22"/>
                <w:lang w:val="x-none"/>
              </w:rPr>
              <w:lastRenderedPageBreak/>
              <w:t>deklaracijo in proizvajalcih, ki so imetniki deklaracij. Če je proizvajalec električne energije fizična oseba, se v register vpišejo tudi naslednji osebni podatki:</w:t>
            </w:r>
          </w:p>
          <w:p w14:paraId="133324AB"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ime in priimek proizvajalca električne energije,</w:t>
            </w:r>
          </w:p>
          <w:p w14:paraId="2C126533"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stalno prebivališče.</w:t>
            </w:r>
          </w:p>
          <w:p w14:paraId="58C12E64"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(7) Podatki iz registra, razen osebnih podatkov iz prejšnjega odstavka, so javni.</w:t>
            </w:r>
          </w:p>
          <w:p w14:paraId="061D9C81"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(8) Osebni podatki se lahko uporabljajo samo za namene vodenja registra deklaracij za proizvodne naprave in vodenje registra potrdil o izvoru.</w:t>
            </w:r>
          </w:p>
          <w:p w14:paraId="3909C31A"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(9) Vlada predpiše vsebino in obrazec vloge za pridobitev deklaracije, podrobneje uredi način izdajanja deklaracije, čas veljavnosti deklaracij glede na vrsto oziroma tehnologijo proizvodne naprave ter pogoje za soproizvodnjo z visokim izkoristkom, prijavo sprememb podatkov iz deklaracije, pogoje za merilno-registrirne naprave ter za meritve, registracijo in sporočanje merilnih rezultatov, ki jih morajo proizvajalci imeti pri oziroma v napravah za proizvodnjo električne energije, ter vsebino in način vodenja registra deklaracij za proizvodne naprave električne energije iz obnovljivih virov in soproizvodnje z visokim izkoristkom.</w:t>
            </w:r>
          </w:p>
          <w:p w14:paraId="468E85CD"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366. člen</w:t>
            </w:r>
          </w:p>
          <w:p w14:paraId="64AFDCA4"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(potrdilo o izvoru)</w:t>
            </w:r>
          </w:p>
          <w:p w14:paraId="49B0713E"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Potrdilo o izvoru izda agencija na zahtevo proizvajalca električne energije, ki je imetnik deklaracije. Potrdilo o izvoru se izda v elektronski obliki. Tako potrdilo velja za javno listino.</w:t>
            </w:r>
          </w:p>
          <w:p w14:paraId="10F5466C"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Potrdilo o izvoru je izdano proizvajalcu z vpisom potrdila na račun tega proizvajalca v registru potrdil o izvoru. Potrdilo o izvoru se lahko prenese s prenosom na račun novega imetnika v registru potrdil o izvoru ali z izvozom potrdil na imetnika v tujini.</w:t>
            </w:r>
          </w:p>
          <w:p w14:paraId="2C9B4A1E"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Če agencija zavrne zahtevo za izdajo potrdila o izvoru, mora o tem izdati zavrnilno odločbo.</w:t>
            </w:r>
          </w:p>
          <w:p w14:paraId="5C77332B"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(4) Elektrooperaterji sistema, na katerega so priključene naprave za proizvodnjo električne energije, so dolžni sporočati agenciji vse podatke v zvezi s proizvedeno električno energijo, za katero agencija izdaja potrdila o izvoru.</w:t>
            </w:r>
          </w:p>
          <w:p w14:paraId="63F2E364"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(5) Standardna enota za izdajanja potrdil o izvoru je 1 MWh. Posamezno potrdilo o izvoru se lahko uporabi le v 12 mesecih od zadnjega dneva proizvodnje zadevne enote energije, za katero je bilo potrdilo izdano. Za vsako enoto proizvedene električne energije iz določene naprave za proizvodnjo električne energije je mogoče izdati največ eno potrdilo o izvoru.</w:t>
            </w:r>
          </w:p>
          <w:p w14:paraId="780A6D4F"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(6) Če je za električno energijo iz proizvodne naprave pridobljena podpora v obliki zagotovljenega odkupa proizvedene električne energije, se vsa potrdila o izvoru ob njihovi izdaji prenesejo na center za podpore. Center za podpore prenesena potrdila v skladu s kriteriji, ki jih agencija določi s splošnim aktom iz četrtega odstavka 42. člena tega zakona, razveljavi na ime dobaviteljev v razmerju njihove dobave končnim odjemalcem v Republiki Sloveniji za potrebe dokazovanja izvora električne energije. Kadar se podpora za električno energijo iz proizvodne naprave izvaja kot finančna pomoč za tekoče poslovanje, center za podpore prizna dobavitelju električne energije, ki ima sklenjeno pogodbo o odkupu električne energije, proizvedene v tej proizvodni napravi, delež tako pridobljene energije za namen prikazovanja deleža energije iz obnovljivih virov v njegovem naboru energetskih virov, če so bila potrdila o izvoru prenesena na dobaviteljev račun v registru potrdil o izvoru.</w:t>
            </w:r>
          </w:p>
          <w:p w14:paraId="431064D0"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lastRenderedPageBreak/>
              <w:t>(7) Količina energije iz obnovljivih virov, ki ustreza potrdilom o izvoru in jo dobavitelj energije prenese na tretjo stranko, se odšteje od deleža energije iz obnovljivih virov v njegovem naboru energetskih virov za namene obveščanja potrošnikov o deležu energije iz obnovljivih virov oziroma prispevka posameznega vira energije k skupni sestavi goriv, ki jih je dobavitelj izkoristil v predhodnem letu. Enako velja za navedbo sklicevanja na obstoječe referenčne vire, kot so spletne strani, na katerih so javnosti na voljo podatki o vplivih na okolje, ki so izraženi vsaj z emisijami ogljikovega dioksida, ki so rezultat proizvodnje električne energije iz skupne sestave goriv, ki jih je dobavitelj izkoristil v predhodnem letu.</w:t>
            </w:r>
          </w:p>
          <w:p w14:paraId="66F855CE"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(8) Potrdila o izvoru se ne uporabljajo za izračunavanje končne bruto porabe energije iz obnovljivih virov in dokazovanje doseganja ciljev iz 28. člena tega zakona. S strani dobaviteljev izvedeni prenosi potrdil o izvoru, ločeno ali skupaj s fizičnim prenosom energije, ne vpliva na odločanje Republike Slovenije, da za doseganje svojih ciljev za obnovljivo energijo uporabi statistične prenose, sodeluje z drugimi državami v skupnih projektih ali oblikuje skupne programe podpor obnovljivim virom energije za izpolnjevanje ciljev ali na izračun končne bruto porabe energije iz obnovljivih virov skladno s 5. do 11. členom Direktive 2009/28/ES.</w:t>
            </w:r>
          </w:p>
          <w:p w14:paraId="60009C4C"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(9) Vlada z uredbo podrobneje uredi pogoje, način in postopek izdaje potrdil o izvoru, podrobneje določi najdaljše obdobje veljavnosti potrdila in načine prenehanja veljavnosti potrdil ter podrobneje uredi način sporočanja podatkov iz četrtega odstavka tega člena.</w:t>
            </w:r>
          </w:p>
          <w:p w14:paraId="1278EEFF"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367. člen</w:t>
            </w:r>
          </w:p>
          <w:p w14:paraId="447568E1"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(vsebina potrdila o izvoru)</w:t>
            </w:r>
          </w:p>
          <w:p w14:paraId="67455B13"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Potrdilo o izvoru električne energije, proizvedene iz obnovljivih virov energije, mora vsebovati najmanj podatke o:</w:t>
            </w:r>
          </w:p>
          <w:p w14:paraId="6AC3D1D9"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energetskem viru, iz katerega je bila električna energija proizvedena, ter datum začetka in konca njene proizvodnje;</w:t>
            </w:r>
          </w:p>
          <w:p w14:paraId="75566BE3"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identiteti, lokaciji, vrsti in zmogljivosti proizvodne naprave, v kateri je bila energija proizvedena;</w:t>
            </w:r>
          </w:p>
          <w:p w14:paraId="0F75DF8D"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tem, v kolikšni meri je proizvodna naprava prejemala podporo za naložbe, ali in v kolikšni meri je imela enota energije koristi od nacionalnih programov podpore ter vrsti programa podpore;</w:t>
            </w:r>
          </w:p>
          <w:p w14:paraId="380DCFE8"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datumu začetka obratovanja proizvodne naprave in</w:t>
            </w:r>
          </w:p>
          <w:p w14:paraId="04EDCD27"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datumu in državi izdaje potrdila ter enotni identifikacijski številki potrdila.</w:t>
            </w:r>
          </w:p>
          <w:p w14:paraId="31E40ACA"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Potrdilo o izvoru električne energije iz soproizvodnje z visokim izkoristkom mora poleg podatkov iz prejšnjega odstavka vsebovati še:</w:t>
            </w:r>
          </w:p>
          <w:p w14:paraId="147EB503"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toplotno in električno zmogljivost proizvodne naprave, v kateri je bila električna energija proizvedena,</w:t>
            </w:r>
          </w:p>
          <w:p w14:paraId="5BF2EE75"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spodnjo kurilno vrednost goriva, iz katerega je bila električna energija proizvedena, uporabo toplote, proizvedene skupaj z električno energijo, in natančno navedbo datumov in krajev proizvodnje,</w:t>
            </w:r>
          </w:p>
          <w:p w14:paraId="11B2EB74"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podrobno navedbo količine električne energije, proizvedene v soproizvodnji z visokim izkoristkom, skladno s predpisom iz 53. člena Zakona o učinkoviti rabi energije (Uradni list RS, št. 158/20),</w:t>
            </w:r>
          </w:p>
          <w:p w14:paraId="17FF78AA"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podrobno navedbo prihrankov primarne energije, izračunane v skladu predpisom iz 53. člena Zakona o učinkoviti rabi energije (Uradni list RS, št. 158/20),</w:t>
            </w:r>
          </w:p>
          <w:p w14:paraId="3EC4DC16"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nazivni električni in toplotni izkoristek naprave za soproizvodnjo.</w:t>
            </w:r>
          </w:p>
          <w:p w14:paraId="213C1907"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lastRenderedPageBreak/>
              <w:t>(3) Potrdilo o izvoru električne energije, proizvedene iz neobnovljivih virov energije, mora vsebovati najmanj podatke o:</w:t>
            </w:r>
          </w:p>
          <w:p w14:paraId="1998DDA3"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energetskem viru, iz katerega je bila električna energija proizvedena, ter datum začetka in konca njene proizvodnje;</w:t>
            </w:r>
          </w:p>
          <w:p w14:paraId="187B839E"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identiteti, lokaciji, vrsti in zmogljivosti proizvodne naprave, v kateri je bila energija proizvedena;</w:t>
            </w:r>
          </w:p>
          <w:p w14:paraId="5575103A"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datumu začetka obratovanja proizvodne naprave in</w:t>
            </w:r>
          </w:p>
          <w:p w14:paraId="06FC5405"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datumu in državi izdaje potrdila ter enotni identifikacijski številki potrdila.</w:t>
            </w:r>
          </w:p>
          <w:p w14:paraId="192FFA38"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w:t>
            </w:r>
            <w:r w:rsidRPr="00114E23">
              <w:rPr>
                <w:rFonts w:ascii="Arial" w:hAnsi="Arial" w:cs="Arial"/>
                <w:sz w:val="22"/>
                <w:szCs w:val="22"/>
              </w:rPr>
              <w:t>4</w:t>
            </w:r>
            <w:r w:rsidRPr="00114E23">
              <w:rPr>
                <w:rFonts w:ascii="Arial" w:hAnsi="Arial" w:cs="Arial"/>
                <w:sz w:val="22"/>
                <w:szCs w:val="22"/>
                <w:lang w:val="x-none"/>
              </w:rPr>
              <w:t>) Potrdilo o izvoru, ki ga izda pristojni izdajatelj v drugi državi članici Evropske unije na način in pod pogoji iz Direktive 2009/28/ES in Direktive 20012/27/ EU, ima v Republiki Sloveniji enako dokazno moč o podatkih iz prvega in drugega odstavka tega člena kot potrdila o izvoru, ki jih izda agencija. V Republiki Sloveniji se priznavajo potrdila o izvoru, ki jih izda druga država članica, izključno za dokazovanje deleža oziroma količine energije iz obnovljivih virov v naboru energetskih virov lastnika potrdil o izvoru.</w:t>
            </w:r>
          </w:p>
          <w:p w14:paraId="609EE4DF"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w:t>
            </w:r>
            <w:r w:rsidRPr="00114E23">
              <w:rPr>
                <w:rFonts w:ascii="Arial" w:hAnsi="Arial" w:cs="Arial"/>
                <w:sz w:val="22"/>
                <w:szCs w:val="22"/>
              </w:rPr>
              <w:t>5</w:t>
            </w:r>
            <w:r w:rsidRPr="00114E23">
              <w:rPr>
                <w:rFonts w:ascii="Arial" w:hAnsi="Arial" w:cs="Arial"/>
                <w:sz w:val="22"/>
                <w:szCs w:val="22"/>
                <w:lang w:val="x-none"/>
              </w:rPr>
              <w:t>) Agencija zavrne priznanje potrdila o izvoru, če upravičeno dvomi o točnosti, zanesljivosti ali verodostojnosti potrdila. Zavrnitev priznanja potrdila o izvoru kot dokaza mora temeljiti na objektivnih, preglednih in nediskriminatornih merilih. Agencija obvesti Evropsko komisijo o zavrnitvi potrdila o izvoru z utemeljitvijo zavrnitve.</w:t>
            </w:r>
          </w:p>
          <w:p w14:paraId="4ABF377F"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w:t>
            </w:r>
            <w:r w:rsidRPr="00114E23">
              <w:rPr>
                <w:rFonts w:ascii="Arial" w:hAnsi="Arial" w:cs="Arial"/>
                <w:sz w:val="22"/>
                <w:szCs w:val="22"/>
              </w:rPr>
              <w:t>6</w:t>
            </w:r>
            <w:r w:rsidRPr="00114E23">
              <w:rPr>
                <w:rFonts w:ascii="Arial" w:hAnsi="Arial" w:cs="Arial"/>
                <w:sz w:val="22"/>
                <w:szCs w:val="22"/>
                <w:lang w:val="x-none"/>
              </w:rPr>
              <w:t>) V primeru, ko agencija zavrne priznanje potrdila o izvoru, ki ga je izdal pristojni izdajatelj v drugi državi članici Evropske unije, je dolžna na zahtevo Evropske komisije priznati potrdilo o izvoru.</w:t>
            </w:r>
          </w:p>
          <w:p w14:paraId="24C0DFFA"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w:t>
            </w:r>
            <w:r w:rsidRPr="00114E23">
              <w:rPr>
                <w:rFonts w:ascii="Arial" w:hAnsi="Arial" w:cs="Arial"/>
                <w:sz w:val="22"/>
                <w:szCs w:val="22"/>
              </w:rPr>
              <w:t>7</w:t>
            </w:r>
            <w:r w:rsidRPr="00114E23">
              <w:rPr>
                <w:rFonts w:ascii="Arial" w:hAnsi="Arial" w:cs="Arial"/>
                <w:sz w:val="22"/>
                <w:szCs w:val="22"/>
                <w:lang w:val="x-none"/>
              </w:rPr>
              <w:t>) Vlada lahko predpiše tudi druge podatke, ki jih mora vsebovati potrdilo o izvoru, vrsto podatkov, ki jih morajo za pridobitev potrdila o izvoru zagotavljati proizvajalci, in način uporabe potrdil o izvoru.</w:t>
            </w:r>
          </w:p>
          <w:p w14:paraId="165D2F52"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368. člen</w:t>
            </w:r>
          </w:p>
          <w:p w14:paraId="0FED2ACB"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(register potrdil o izvoru)</w:t>
            </w:r>
          </w:p>
          <w:p w14:paraId="188F6499"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Agencija vodi elektronski register potrdil o izvoru. Organizator trga z električno energijo v okviru dejavnosti centra za podpore iz 376. člena tega zakona zagotavlja tehnično upravljanje in vzdrževanje registra potrdil o izvoru.</w:t>
            </w:r>
          </w:p>
          <w:p w14:paraId="5012F38F"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Register iz prejšnjega odstavka mora vsebovati najmanj podatke o:</w:t>
            </w:r>
          </w:p>
          <w:p w14:paraId="021694B6"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proizvedeni električni energiji po posameznih napravah za proizvodnjo električne energije,</w:t>
            </w:r>
          </w:p>
          <w:p w14:paraId="3753C2D7"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potrdilih o izvoru, ki jih ima posamezen imetnik, vključno s podatkom o državi, v kateri je bilo posamezno potrdilo izdano,</w:t>
            </w:r>
          </w:p>
          <w:p w14:paraId="236678D8"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vseh prenosih posameznega potrdila o izvoru,</w:t>
            </w:r>
          </w:p>
          <w:p w14:paraId="2D36AC92"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uporabi potrdil o izvoru za dokazovanje, da je bila določena količina električne energije proizvedena v soproizvodnji z visokim izkoristkom ali iz obnovljivih virov ali iz neobnovljivih virov (razveljavitev potrdila) z vsemi podatki o razveljavljenem potrdilu in podatki o lastniku razveljavljenega potrdila,</w:t>
            </w:r>
          </w:p>
          <w:p w14:paraId="25871610"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potrdilih o izvoru, ki so bila izvožena iz Republike Slovenije in uvožena v Republiko Slovenijo.</w:t>
            </w:r>
          </w:p>
          <w:p w14:paraId="4A66200E"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Če je imetnik potrdila fizična oseba, se v registru potrdil vodijo tudi naslednji osebni podatki:</w:t>
            </w:r>
          </w:p>
          <w:p w14:paraId="4AE8946C"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ime in priimek imetnika;</w:t>
            </w:r>
          </w:p>
          <w:p w14:paraId="5792DD2F"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stalno prebivališče imetnika.</w:t>
            </w:r>
          </w:p>
          <w:p w14:paraId="383C27C5"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lastRenderedPageBreak/>
              <w:t>(4) Osebni podatki iz registra se lahko uporabljajo samo za namene vodenja registra deklaracij za proizvodne naprave in registra potrdil o izvoru.</w:t>
            </w:r>
          </w:p>
          <w:p w14:paraId="76CE8648"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(5) Del registra potrdil o izvoru je tudi račun v registru, v katerega so vneseni podatki o posameznem imetniku potrdil o izvoru in podatki o vseh potrdilih o izvoru, s katerimi je imetnik opravljal prenose ali razveljavitve (v nadaljnjem besedilu: transakcije). Račun proizvajalca se lahko odpre le za proizvajalca električne energije, ki ima za napravo za proizvodnjo električne energije veljavno deklaracijo, račun trgovca pa tudi za vsako drugo osebo, ki pridobi ali opravlja transakcije s potrdili o izvoru.</w:t>
            </w:r>
          </w:p>
          <w:p w14:paraId="6C027090"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(6) Posamezni imetnik računa ima vpogled le v podatke, ki so v njegovem računu ali računih.</w:t>
            </w:r>
          </w:p>
          <w:p w14:paraId="34A5409F"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(7) Agencija s splošnim aktom podrobneje določi način in pravila za vodenje registra potrdil o izvoru, pogoje za odprtje računa v registru, vodenje računa in zaprtje računa v registru ter način in obliko sporočanja upravičencev do potrdil o proizvodnji električne energije.</w:t>
            </w:r>
          </w:p>
          <w:p w14:paraId="42ACD46D" w14:textId="77777777" w:rsidR="00E41ADA" w:rsidRPr="00114E23" w:rsidRDefault="00E41ADA" w:rsidP="00B6637A">
            <w:pPr>
              <w:pStyle w:val="oddelek"/>
              <w:shd w:val="clear" w:color="auto" w:fill="FFFFFF"/>
              <w:spacing w:before="480" w:beforeAutospacing="0" w:after="0" w:afterAutospacing="0"/>
              <w:jc w:val="center"/>
              <w:rPr>
                <w:rFonts w:ascii="Arial" w:hAnsi="Arial" w:cs="Arial"/>
                <w:sz w:val="22"/>
                <w:szCs w:val="22"/>
              </w:rPr>
            </w:pPr>
            <w:r w:rsidRPr="00114E23">
              <w:rPr>
                <w:rFonts w:ascii="Arial" w:hAnsi="Arial" w:cs="Arial"/>
                <w:sz w:val="22"/>
                <w:szCs w:val="22"/>
                <w:lang w:val="x-none"/>
              </w:rPr>
              <w:t>3. oddelek: Priključevanje na omrežje ter prenos električne energije iz obnovljivih virov in iz soproizvodnje</w:t>
            </w:r>
          </w:p>
          <w:p w14:paraId="7B5E2A11"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369. člen</w:t>
            </w:r>
          </w:p>
          <w:p w14:paraId="6680D186"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(soglasje za priključitev)</w:t>
            </w:r>
          </w:p>
          <w:p w14:paraId="76F2EB8D"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Elektrooperater ne sme zavrniti soglasja za priključitev na omrežje investitorju naprave za proizvodnjo električne energije na obnovljive vire oziroma s soproizvodnjo z visokim izkoristkom iz razloga po tretji alineji osmega odstavka 147. člena tega zakona. Stroške vseh analiz za izdajo soglasja za priključitev na omrežje nosi elektrooperater.</w:t>
            </w:r>
          </w:p>
          <w:p w14:paraId="60437350"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Stroške izdelave priključnega voda od proizvodne naprave do omrežja elektrooperaterja nosi investitor naprave za proizvodnjo električne energije na obnovljive vire oziroma s soproizvodnjo z visokim izkoristkom.</w:t>
            </w:r>
          </w:p>
          <w:p w14:paraId="16AB9DE8"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Investitor proizvodne naprave za proizvodnjo električne energije iz obnovljivih virov oziroma s soproizvodnjo z visokim izkoristkom ne nosi stroškov morebitnih okrepitev obstoječega prenosnega ali distribucijskega omrežja, ki so potrebne zaradi priključitve proizvodne naprave.</w:t>
            </w:r>
          </w:p>
          <w:p w14:paraId="50D57897"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(4) Če je za del električnega omrežja, kjer investitor želi priključiti proizvodno napravo za proizvodnjo električne energije iz obnovljivih virov oziroma s soproizvodnjo z visokim izkoristkom, v razvojnem načrtu elektrooperaterja že predvidena okrepitev omrežja v naslednjih dveh letih, mora biti zagotovljena izdaja soglasja za priključitev proizvodne naprave najkasneje v dveh letih. Sicer je potrebno zadevno okrepitev omrežja prednostno upoštevati pri pripravi naslednjega razvojnega načrta, izdaja soglasja za priključitev proizvodne naprave pa mora biti zagotovljena prej kot v petih letih od prve investitorjeve vloge za soglasje za priključitev.</w:t>
            </w:r>
          </w:p>
          <w:p w14:paraId="2880123F"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(5) Če investitor proizvodne naprave v sporazumu z elektrooperaterjem prevzame stroške okrepitve in razširitve omrežja, mora elektrooperater takoj začeti izvajati potrebne aktivnosti za okrepitev in razširitev omrežja. Način povrnitve vloženih sredstev se uredi s posebno pogodbo, ki se sklene po sprejetju naložbenega načrta elektrooperaterja in po izdaji odločbe regulativne agencije o regulativnem okviru za ta naložbeni načrt.</w:t>
            </w:r>
          </w:p>
          <w:p w14:paraId="5448C91C"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lastRenderedPageBreak/>
              <w:t>(6) Ne glede na drugi odstavek tega člena je investitor proizvodne naprave za proizvodnjo električne energije iz obnovljivih virov oziroma s soproizvodnjo z visokim izkoristkom dolžan povrniti elektrooperaterju stroške okrepitve omrežja ter ostale stroške, ki jih je ta imel z okrepitvijo omrežja, če v primernem roku, o katerem se dogovori z elektrooperaterjem, ne zagotovi priključitve proizvodne naprave, ali če v roku šestih mesecev od priključitve proizvodne naprave na sistem zaradi neizpolnjevanja predpisanih pogojev za pridobitev deklaracije ne pridobi deklaracije za proizvodno napravo.</w:t>
            </w:r>
          </w:p>
          <w:p w14:paraId="0758294B"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(7) Pred izdajo soglasja za priključitev proizvodne naprave, zaradi katere bo treba okrepiti prenosno ali distribucijsko omrežje, mora investitor na zahtevo elektrooperaterja zagotoviti ustrezno zavarovanje, ki ga elektrooperater lahko unovči, če investitor v primernem roku, o katerem se dogovori z elektrooperaterjem, ne zagotovi priključitve proizvodne naprave ali če v roku šestih mesecev od priključitve proizvodne naprave na sistem zaradi neizpolnjevanja predpisanih pogojev za pridobitev deklaracije ne pridobi deklaracije za proizvodno napravo.</w:t>
            </w:r>
          </w:p>
          <w:p w14:paraId="5C34C7DC"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(8) Če so stroški, ki jih je imel elektrooperater zaradi ojačitve omrežja, večji od unovčenega zneska ustreznega zavarovanja, ima elektrooperater pravico zahtevati razliko do popolne povrnitve stroškov.</w:t>
            </w:r>
          </w:p>
          <w:p w14:paraId="6FE423CD"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(9) Elektrooperater mora vsaki dve leti posredovati ministrstvu, pristojnemu za energijo, poročilo o priključevanju proizvodnih naprav na obnovljive vire energije in za soproizvodnjo toplote in električne energije na omrežje. V poročilu morajo biti obrazložitve konkretnih primerov, za katere ni bilo mogoče zagotoviti priklopa proizvodne naprave v roku dveh let, in izvedenih ukrepov za pripravo naslednjega razvojnega načrta, analiza stroškov razvoja omrežja zaradi priključevanja proizvodnih naprav na obnovljive vire energije in za soproizvodnjo toplote in električne energije ter predlogi potrebnih ukrepov za izboljšanje obstoječih okvirov in pravil za prevzemanje in delitev stroškov priključevanja novih proizvajalcev v omrežje.</w:t>
            </w:r>
          </w:p>
          <w:p w14:paraId="1E3E6A5C"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370. člen</w:t>
            </w:r>
          </w:p>
          <w:p w14:paraId="5B82FAB3"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(prenos in distribucija električne energije iz obnovljivih virov in soproizvodnje z visokim izkoristkom)</w:t>
            </w:r>
          </w:p>
          <w:p w14:paraId="4AD89678"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Elektrooperater mora zagotavljati prenos in distribucijo električne energije, proizvedene iz obnovljivih virov energije ter v soproizvodnji z visokim izkoristkom.</w:t>
            </w:r>
          </w:p>
          <w:p w14:paraId="72115394"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Elektrooperater mora pri svojih aktivnostih uravnavanja delovanja omrežja na podlagi preglednih in nediskriminatornih pravil dajati prednost proizvodnim napravam na obnovljive vire in soproizvodnji z visokim izkoristkom, če to omogoča varno delovanje elektroenergetskega sistema.</w:t>
            </w:r>
          </w:p>
          <w:p w14:paraId="1DC05ABD"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Če elektrooperater zaradi zagotavljanja stabilnosti elektroenergetskega sistema in zanesljivosti oskrbe z električno energijo sprejme ukrepe, ki bistveno zmanjšajo uporabo obnovljivih virov energije, mora o teh ukrepih poročati agenciji. V poročilu mora navesti tudi katere popravne ukrepe namerava sprejeti za preprečitev bistvenega zmanjšanja porabe energije iz obnovljivih virov.</w:t>
            </w:r>
          </w:p>
          <w:p w14:paraId="7765D5CE"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371. člen</w:t>
            </w:r>
          </w:p>
          <w:p w14:paraId="18C8352D"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(določanje priključnih mest in pogojev za proizvodne naprave električne energije iz obnovljivih virov in soproizvodnje z visokim izkoristkom)</w:t>
            </w:r>
          </w:p>
          <w:p w14:paraId="53ACC435"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lastRenderedPageBreak/>
              <w:t>(1) Elektrooperater mora investitorjem v proizvodne naprave za proizvodnjo električne energije iz obnovljivih virov oziroma v proizvodne naprave s soproizvodnjo z visokim izkoristkom, ki se želijo priključiti na omrežje, priskrbeti zahtevane celovite in potrebne informacije, med drugim:</w:t>
            </w:r>
          </w:p>
          <w:p w14:paraId="25EFFC53"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celovito in podrobno oceno stroškov, povezanih s priključitvijo na omrežje;</w:t>
            </w:r>
          </w:p>
          <w:p w14:paraId="02AFB22E"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razumen in točen časovni razpored za prejemanje in obdelavo vlog za priključitev na omrežje;</w:t>
            </w:r>
          </w:p>
          <w:p w14:paraId="295340C4"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razumen okvirni časovni razpored za vsako predlagano priključitev na omrežje.</w:t>
            </w:r>
          </w:p>
          <w:p w14:paraId="79E85F91"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V sistemskih obratovalnih navodilih iz 144. člena tega zakona mora elektrooperater za priključitev proizvodnih naprav za proizvodnjo električne energije iz soproizvodnje z visokim izkoristkom in iz obnovljivih virov, katerih nazivna električna moč ne presega 10 MW, določiti načine določanja priključnih mest ter na podlagi operaterjevih obvez za zagotavljanje zanesljivega delovanja omrežja določiti zahteve za tehnično opremljenost naprav, na podlagi katerih jim bo izdano soglasje za priključitev na omrežje. Za proizvodne naprave, večje od 10 MW, se zahteve po tehnični opremljenosti proizvodnih naprav za zagotovitev zanesljivega delovanja omrežja določijo v državnem prostorskem načrtu za posamezno proizvodno napravo.</w:t>
            </w:r>
          </w:p>
          <w:p w14:paraId="62A72FA4"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V okviru sistemskih obratovalnih navodil iz 144. člena tega zakona mora elektrooperater določiti standardna pravila za določanje stroškov tehnične izvedbe priključka od proizvodne naprave, ki oddaja električno energijo, proizvedeno iz obnovljivih virov energije, ali iz soproizvodnje z visokim izkoristkom v omrežje, do priključitve na omrežje. Ta pravila morajo biti objektivna, pregledna in nediskriminatorna ter morajo za proizvodne naprave z močjo do 10 MW temeljiti na enakih izhodiščih, kot se uporabljajo za priključevanje odjemalcev električne energije. Za proizvodne naprave z močjo do 1 MW se sistemskih obratovalnih navodilih, določijo normirani faktorji stroška priključitve na omrežje.</w:t>
            </w:r>
          </w:p>
          <w:p w14:paraId="42DB8B0F"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(4) Na zahtevo investitorja proizvodne naprave električne energije iz obnovljivih virov ali iz soproizvodnje z visokim izkoristkom, katere nazivna električna moč presega 10 MW in za katero je bil sprejet državni prostorski načrt, je elektrooperater, na katerega omrežje naj bi se izvedla priključitev, dolžan v 60 dneh od prejema vloge, pripraviti celovito in podrobno oceno stroškov priključitve ter terminski plan za izvedbo priključitve na omrežje.</w:t>
            </w:r>
          </w:p>
          <w:p w14:paraId="7B72882D"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(5) Oceno stroškov za priključke iz prejšnjega odstavka je treba pripraviti z upoštevanjem objavljenih standardnih pravil elektrooperaterja za določanje stroškov tehnične izvedbe priključka, ki morajo biti objektivna, pregledna in nediskriminatorna.</w:t>
            </w:r>
          </w:p>
          <w:p w14:paraId="73DF1C5B"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(6) Če se investitor iz prejšnjega odstavka z oceno stroškov in terminskim planom ne strinja, lahko pripravi svoj predlog za priključitev. Če elektrooperater predloga investitorja ne sprejme, o oceni stroškov in o terminskem planu odloči agencija.</w:t>
            </w:r>
          </w:p>
          <w:p w14:paraId="514FD28F" w14:textId="77777777" w:rsidR="00E41ADA" w:rsidRPr="00114E23" w:rsidRDefault="00E41ADA" w:rsidP="00B6637A">
            <w:pPr>
              <w:pStyle w:val="Neotevilenodstavek"/>
              <w:spacing w:before="0" w:after="0" w:line="260" w:lineRule="exact"/>
            </w:pPr>
          </w:p>
          <w:p w14:paraId="7E4D8965" w14:textId="77777777" w:rsidR="00E41ADA" w:rsidRPr="00114E23" w:rsidRDefault="00E41ADA" w:rsidP="00B6637A">
            <w:pPr>
              <w:pStyle w:val="oddelek"/>
              <w:shd w:val="clear" w:color="auto" w:fill="FFFFFF"/>
              <w:spacing w:before="480" w:beforeAutospacing="0" w:after="0" w:afterAutospacing="0"/>
              <w:jc w:val="center"/>
              <w:rPr>
                <w:rFonts w:ascii="Arial" w:hAnsi="Arial" w:cs="Arial"/>
                <w:sz w:val="22"/>
                <w:szCs w:val="22"/>
              </w:rPr>
            </w:pPr>
            <w:r w:rsidRPr="00114E23">
              <w:rPr>
                <w:rFonts w:ascii="Arial" w:hAnsi="Arial" w:cs="Arial"/>
                <w:sz w:val="22"/>
                <w:szCs w:val="22"/>
                <w:lang w:val="x-none"/>
              </w:rPr>
              <w:t>4. oddelek: Podpore proizvodnji električne energije iz obnovljivih virov energije in v soproizvodnji z visokim izkoristkom</w:t>
            </w:r>
          </w:p>
          <w:p w14:paraId="7F9CD289"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372. člen</w:t>
            </w:r>
          </w:p>
          <w:p w14:paraId="3E45D2DF"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(podpora za električno energijo iz obnovljivih virov in soproizvodnje z visokim izkoristkom)</w:t>
            </w:r>
          </w:p>
          <w:p w14:paraId="17B78DA8"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 xml:space="preserve">(1) Če stroški proizvodnje električne energije, vključno z normalnim tržnim donosom na vložena sredstva, v napravah z veljavno deklaracijo za proizvodnjo električne </w:t>
            </w:r>
            <w:r w:rsidRPr="00114E23">
              <w:rPr>
                <w:rFonts w:ascii="Arial" w:hAnsi="Arial" w:cs="Arial"/>
                <w:sz w:val="22"/>
                <w:szCs w:val="22"/>
                <w:lang w:val="x-none"/>
              </w:rPr>
              <w:lastRenderedPageBreak/>
              <w:t>energije iz obnovljivih virov energije ter s soproizvodnjo z visokim izkoristkom presegajo ceno električne energije, ki jo je za tovrstno električno energijo mogoče doseči na trgu, se proizvajalcem za to električno energijo lahko dodelijo podpore.</w:t>
            </w:r>
          </w:p>
          <w:p w14:paraId="77C214EF"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Podpore se namenjajo za proizvodne naprave na obnovljive vire energije, ki ne presegajo 10 MW nazivne električne moči, razen za proizvodne naprave za izrabo vetrne energije, kjer je ta meja 50 MW, ter za proizvodne naprave s soproizvodnjo z visokim izkoristkom, ki ne presegajo 20 MW nazivne električne moči in ki so bile izbrane na podlagi odprtega javnega poziva agencije za energijo iz 373. člena tega zakona.</w:t>
            </w:r>
          </w:p>
          <w:p w14:paraId="6BAA09C9"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Vrste energetskih tehnologij za proizvodne naprave na obnovljive vire energije in proizvodne naprave za soproizvodnjo, ki so lahko ob upoštevanju prejšnjega odstavka upravičene do podpor, določi vlada z uredbo.</w:t>
            </w:r>
          </w:p>
          <w:p w14:paraId="754652B0"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(4) Če tako določi vlada, so lahko do podpor upravičene tudi proizvodne naprave iz tehnologij, ki niso zajete v uredbi iz prejšnjega odstavka, če izkoriščajo energetske vire, ki ustrezajo opredelitvi obnovljivih virov energije, ali energetske tehnologije in njihove kombinacije, ki ustrezajo opredelitvi soproizvodnje z visokim izkoristkom. V tem primeru lahko vlada določi letne kvote za dodeljevanje teh podpor ali druge pogoje za pridobitev podpore.</w:t>
            </w:r>
          </w:p>
          <w:p w14:paraId="25DF0EB8"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(5) Podpora ne sme omogočati prejemniku, da so prihodki v zvezi z obratovanjem naprave za proizvodnjo električne energije, za katero prejema podporo, večji od stroškov iz prvega odstavka tega člena. Če prejemnik podpore prejme tudi drugo državno pomoč, se podpora električni energiji iz te naprave, v odvisnosti od zneska prejete pomoči, zmanjša.</w:t>
            </w:r>
          </w:p>
          <w:p w14:paraId="79446828"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(6) Podpora se izvaja kot:</w:t>
            </w:r>
          </w:p>
          <w:p w14:paraId="505CB307"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zagotovljen odkup proizvedene električne energije, dobavljene v javno omrežje električne energije, po ceni, ki jo določi vlada, za proizvodne naprave z nazivno električno močjo manjšo od 500 kW;</w:t>
            </w:r>
          </w:p>
          <w:p w14:paraId="0F4CEDFC"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finančna pomoč za tekoče poslovanje za ostale proizvajalce.</w:t>
            </w:r>
          </w:p>
          <w:p w14:paraId="1552993E"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(7) Če proizvajalec iz prve alineje prejšnjega odstavka namesto zagotovljenega odkupa samostojno proda proizvedeno električno energijo, je upravičen do finančne pomoči za tekoče poslovanje. V tem primeru je za ureditev izravnave razlik med napovedano in realizirano proizvodnjo odgovoren član bilančne sheme, ki mu proizvodna naprava pripada. Vlada določi največje število dovoljenih menjav glede načinov izvajanja podpor in minimalno trajanje. V primeru samostojne prodaje so stranke pogodbe o dobavi dolžne pogodbeno ceno samostojno prodane električne energije razkriti agenciji, ki pridobljene podatke uporablja za analizo podporne sheme ter jih lahko objavlja in posreduje centru za podpore v agregirani obliki, iz katere ni razvidna vrednost posamezne pogodbe.</w:t>
            </w:r>
          </w:p>
          <w:p w14:paraId="1CCD97F2"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(8) Podpora se lahko podeli obnovljenim proizvodnim napravam, pri katerih investicija predstavlja več kot 50 % investicije v enako novo napravo. Pri napravah za soproizvodnjo z visokim izkoristkom se podpora zagotavlja deset let po obnovi ter za proizvodne naprave na obnovljive vire energije 15 let po obnovi.</w:t>
            </w:r>
          </w:p>
          <w:p w14:paraId="164AF024"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(9) Podporo je mogoče pridobiti le za proizvedeno električno energijo, za katero je predloženo veljavno potrdilo o izvoru.</w:t>
            </w:r>
          </w:p>
          <w:p w14:paraId="53EB44A8"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(10) Posamezna podpora se lahko izvaja za:</w:t>
            </w:r>
          </w:p>
          <w:p w14:paraId="03B5C7FD"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nove proizvodne naprave električne energije s soproizvodnjo z visokim izkoristkom deset let;</w:t>
            </w:r>
          </w:p>
          <w:p w14:paraId="6FC5D80D"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nove proizvodne naprave električne energije iz obnovljivih virov energije 15 let;</w:t>
            </w:r>
          </w:p>
          <w:p w14:paraId="13FE4BD5"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lastRenderedPageBreak/>
              <w:t>-</w:t>
            </w:r>
            <w:r w:rsidRPr="00114E23">
              <w:rPr>
                <w:sz w:val="22"/>
                <w:szCs w:val="22"/>
              </w:rPr>
              <w:t>        </w:t>
            </w:r>
            <w:r w:rsidRPr="00114E23">
              <w:rPr>
                <w:rFonts w:ascii="Arial" w:hAnsi="Arial" w:cs="Arial"/>
                <w:sz w:val="22"/>
                <w:szCs w:val="22"/>
              </w:rPr>
              <w:t>za starejše naprave tudi za krajši čas, ki predstavlja razliko med dejansko starostjo proizvodne naprave, računano od začetka prvega obratovanja naprave, in zgoraj določenim najdaljšim rokom za izvajanje podpore. Trajanje zagotavljanja podpore se določi z odločbo o dodelitvi podpore.</w:t>
            </w:r>
          </w:p>
          <w:p w14:paraId="1DAFED71"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(11) Vlada podrobneje predpiše vrste energetskih tehnologij, način določanja višine podpor, trajanje posamezne vrste podpore, pogoje za pridobitev podpore, način pridobitve podpore, postopek za znižanje ali odvzem podpore in druga vprašanja podeljevanja in koriščenja podpore. Pri tem mora upoštevati naslednja merila:</w:t>
            </w:r>
          </w:p>
          <w:p w14:paraId="0134D156"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višino in trajanje potrebne pomoči glede na velikost in tehnologijo proizvodnje električne energije, upoštevajoč pri tem vse že pridobljene koristi;</w:t>
            </w:r>
          </w:p>
          <w:p w14:paraId="624F7614"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trajnostno naravo proizvodnje električne energije s poudarkom na trajnostnem načinu proizvodnje in rabe biomase;</w:t>
            </w:r>
          </w:p>
          <w:p w14:paraId="1D71D30E"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pozitivne učinke pri doseganju zastavljenih ciljev, zlasti pri zniževanju izpustov toplogrednih plinov pri proizvodnji električne energije;</w:t>
            </w:r>
          </w:p>
          <w:p w14:paraId="32BA93B5"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pogoje in omejitve za podpiranje novih proizvodnih naprav z vidika odobrenega obsega sredstev, potrebnih za izvajanje podporne sheme;</w:t>
            </w:r>
          </w:p>
          <w:p w14:paraId="3AC15581"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skladnost s cilji okoljske, prostorske, kmetijske in drugih politik;</w:t>
            </w:r>
          </w:p>
          <w:p w14:paraId="25FA0C08"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velikost družbe, ki za proizvodno napravo prejema podporo, in tržni delež, ki ga ima na trgu z električno energijo oziroma ga bo imela.</w:t>
            </w:r>
          </w:p>
          <w:p w14:paraId="04AC6467"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(12) Vlada lahko določi, da so do obratovalne podpore upravičene tudi proizvodne naprave na lesno biomaso, ki zaradi starosti ne izpolnjujejo več pogojev za vstop v podporno shemo, če zaradi stroškov lesne biomase ni mogoče proizvajati električne energije po ceni, ki je nižja od cene, ki jo je za električno energijo iz teh proizvodnih naprav mogoče doseči na trgu. Obratovalna podpora mora biti v tem primeru določena po enakih principih, kot veljajo za določanje spremenljivega dela referenčnih stroškov za nove proizvodne naprave na lesno biomaso.</w:t>
            </w:r>
          </w:p>
          <w:p w14:paraId="6494808F"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(13) Za proizvajalce električne energije v proizvodnih napravah na obnovljive vire energije in v soproizvodnji z visokim izkoristkom, ki imajo sklenjene pogodbe o zagotovljenem odkupu, se šteje, da imajo sklenjeno odprto pogodbo o dobavi s centrom za podpore.</w:t>
            </w:r>
          </w:p>
          <w:p w14:paraId="3014D02E"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(14) Proizvajalci električne energije iz proizvodnih naprav, katerih nazivna električna moč ne presega 1 MW, ki prejemajo potrdila o izvoru, vendar zaradi starosti proizvodnih naprav ne prejemajo podpor, lahko s centrom za podpore sklenejo odprto pogodbo o odkupu vse električne energije, ki je ne porabijo sami. Cena, ki jo za posamezno leto določi agencija, se določi v pogodbi kot referenčna cena električne energije, znižana za deset odstotkov. Proizvajalci v napravah z nazivno močjo nad 50 kW, so dolžni na zahtevo centra za podpore posredovati urne napovedi proizvodnje. Potrdila o izvoru za električno energijo, ki jo center za podpore odkupi na podlagi tega odstavka, se prenesejo na center za podpore.</w:t>
            </w:r>
          </w:p>
          <w:p w14:paraId="29835392"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(15) Proizvajalci električne energije iz novih proizvodnih naprav z nazivno močjo do 500 kW, ki še niso samostojno sklenili odprte pogodbe za prodajo električne energije, lahko od začetka obratovanja nove proizvodne naprave do začetka zagotavljanja podpore na podlagi pogodbe o zagotovljenem odkupu, vendar ne dlje kot 12 mesecev, proizvedeno električno energijo na podlagi pogodbe prodajajo centru za podpore po referenčni tržni ceni, ki jo za posamezno leto določi agencija</w:t>
            </w:r>
            <w:r w:rsidRPr="00114E23">
              <w:rPr>
                <w:rFonts w:ascii="Arial" w:hAnsi="Arial" w:cs="Arial"/>
                <w:sz w:val="22"/>
                <w:szCs w:val="22"/>
              </w:rPr>
              <w:t>, </w:t>
            </w:r>
            <w:r w:rsidRPr="00114E23">
              <w:rPr>
                <w:rFonts w:ascii="Arial" w:hAnsi="Arial" w:cs="Arial"/>
                <w:sz w:val="22"/>
                <w:szCs w:val="22"/>
                <w:lang w:val="x-none"/>
              </w:rPr>
              <w:t xml:space="preserve">znižani za deset odstotkov. Proizvajalci morajo pisno vlogo za odkup podati centru za podpore vsaj en mesec pred predvidenim začetkom proizvodnje. Proizvajalec, ki zahteva sklenitev take pogodbe, je dolžan za prvo izbiro vrste podpore izbrati zagotovljen odkup. Če center za podpore ugotovi, da je proizvajalec, ki je sklenil tako pogodbo, predhodno ali naknadno sklenil tržno odprto pogodbo za prodajo </w:t>
            </w:r>
            <w:r w:rsidRPr="00114E23">
              <w:rPr>
                <w:rFonts w:ascii="Arial" w:hAnsi="Arial" w:cs="Arial"/>
                <w:sz w:val="22"/>
                <w:szCs w:val="22"/>
                <w:lang w:val="x-none"/>
              </w:rPr>
              <w:lastRenderedPageBreak/>
              <w:t>električne energije z dobaviteljem ali pridobil odločbo o dodelitvi podpore kot obratovalno podporo, to sporoči agenciji, ta pa mora razveljaviti odločbo o dodelitvi podpore.</w:t>
            </w:r>
          </w:p>
          <w:p w14:paraId="2E29E03B"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(16) Agencija pripravi vsako leto do 31. oktobra napoved položaja proizvodnih naprav na obnovljive vire energije in s soproizvodnjo z visokim izkoristkom na trgu z električno energijo. Ta napoved se uporabi za določitev cene električne energije iz prvega odstavka tega člena in služi kot podlaga za določanje potrebne višine obratovalnih podpor v prihodnjem letu. Vlada podrobneje predpiše pravila za pripravo napovedi.</w:t>
            </w:r>
          </w:p>
          <w:p w14:paraId="178C0942"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(17) Vlada lahko zaradi potrebe po ohranitvi vzdržnosti financiranja podporne sheme določi, da se omeji letna instalirana moč proizvodnih naprav na obnovljive vire energije in za soproizvodnjo z visokim izkoristkom po posamezni tehnologiji in viru energije, ki ji je lahko podeljena podpora, če delež tovrstnih instaliranih proizvodnih naprav presega za tisto leto načrtovani obseg instaliranih naprav v sprejetem akcijskem načrtu za obnovljivo energijo ali učinkovito rabo energije.</w:t>
            </w:r>
          </w:p>
          <w:p w14:paraId="724BE9F0"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373. člen</w:t>
            </w:r>
          </w:p>
          <w:p w14:paraId="655A8888"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(izbor projektov za vstop v podporno shemo)</w:t>
            </w:r>
          </w:p>
          <w:p w14:paraId="5D34BC6B"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Agencija v skladu z letnim načrtom za izvajanje podporne sheme objavi javni poziv za vstop v podporno shemo, ki mora biti odprt najmanj en mesec, s katerim povabi investitorje in promotorje k prijavi projektov za proizvodne naprave na obnovljive vire energije in za soproizvodnjo z visokim izkoristkom, ki se na javnem pozivu potegujejo za dodelitev pravice za prejem podpore. Prijavi za projekte ali za skupine projektov morajo investitorji oziroma promotorji priložiti podrobno obrazložitev, iz katere so razvidne vse predpostavke, na podlagi katerih je bila oblikovana ponujena cena. Odpiranje vlog na javni poziv je javno. Agencija na svoji spletni strani vodi javno evidenco prejetih vlog urejeno po datumih prejema vloge, izbrani tehnologiji in viru, o predvideni električni moči proizvodnih naprav ter o predvidenem zaključku projektov.</w:t>
            </w:r>
          </w:p>
          <w:p w14:paraId="4B2D4E1B"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Agencija izbere projekte na podlagi naslednjih meril:</w:t>
            </w:r>
          </w:p>
          <w:p w14:paraId="241A379B"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dovoljenega povečanja obsega sredstev za podpore v naslednjem letu, ki ga je na podlagi 25. člena tega zakona predhodno določila vlada ob sprejemu letnih energetskih bilanc,</w:t>
            </w:r>
          </w:p>
          <w:p w14:paraId="1CD3E7F6"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skladnosti projekta z načrtom delovanja podporne sheme iz 25. člena tega zakona za doseganje ciljev iz akcijskega načrta za izrabo obnovljive energije in akcijskega načrta za energetsko učinkovitost pri razvrščanju tehnologij,</w:t>
            </w:r>
          </w:p>
          <w:p w14:paraId="08769A1E"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zagotovljenosti dela potrebnih sredstev iz razpisov za podeljevanje evropskih sredstev,</w:t>
            </w:r>
          </w:p>
          <w:p w14:paraId="49032AE5"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ponujene cene za proizvedeno električno energijo.</w:t>
            </w:r>
          </w:p>
          <w:p w14:paraId="19915D4C"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Agencija po opravljenem izbirnem postopku s sklepom odloči o potrditvi ali zavrnitvi projekta. Na spletni strani javno objavi podatke o izbranih projektih z navedbo investitorja ali promotorja, izbrane tehnologije, moči proizvodne naprave in ponujene cene električne energije za izbrane projekte, ki bo podlaga za določitev višine podpore ob vstopu v podporno shemo.</w:t>
            </w:r>
          </w:p>
          <w:p w14:paraId="78B4F8BC"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 xml:space="preserve">(4) Investitor, ki prejme sklep o potrditvi projekta, ali investitor, ki se vključi v izvedbo projekta oziroma posamičnega projekta iz skupine projektov, za katere je promotor prejel sklep o potrditvi projekta, mora pridobiti deklaracijo za proizvodno napravo v treh letih od vročitve sklepa investitorju ali promotorju, v nasprotnem primeru ni upravičen do podpore za potrjen projekt. Za projekte, ki se po predpisih o graditvi objektov uvrščajo med zahtevne objekte, lahko investitor ali promotor agencijo že v vlogi za razpis zaprosi za daljši rok, ki pa ne sme biti daljši od petih let. Za izvedbo projekta oziroma posamičnega projekta iz skupine projektov, za katere je promotor prejme sklep o potrditvi projekta, je lahko investitor tudi </w:t>
            </w:r>
            <w:r w:rsidRPr="00114E23">
              <w:rPr>
                <w:rFonts w:ascii="Arial" w:hAnsi="Arial" w:cs="Arial"/>
                <w:sz w:val="22"/>
                <w:szCs w:val="22"/>
                <w:lang w:val="x-none"/>
              </w:rPr>
              <w:lastRenderedPageBreak/>
              <w:t>promotor. Investitor ali promotor, ki prejme sklep o zavrnitvi projekta, lahko z istim projektom ponovno kandidira v naslednjem letu.</w:t>
            </w:r>
          </w:p>
          <w:p w14:paraId="51B7331D"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(5) Agencija lahko od promotorjev zahteva predložitev ustreznega zavarovanja za izvedbo projektov, ki se unovči v primeru zamude roka za pridobitev deklaracije iz prejšnjega odstavka. V primeru unovčitve je upravičenec do sredstev iz unovčenega zavarovanja center za podpore. Vlada z uredbo iz enajstega odstavka 372. člena tega zakona podrobneje predpiše merila za zagotavljanje ustreznega zavarovanja, vrste oblik zavarovanj in merila za določitev njihove višine.</w:t>
            </w:r>
          </w:p>
          <w:p w14:paraId="7C30D23F"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374. člen</w:t>
            </w:r>
          </w:p>
          <w:p w14:paraId="77FEBE9C"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(odločanje o podpori)</w:t>
            </w:r>
          </w:p>
          <w:p w14:paraId="02E34D1A"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O upravičenosti do podpore odloča agencija v upravnem postopku na zahtevo vlagatelja.</w:t>
            </w:r>
          </w:p>
          <w:p w14:paraId="65119D9C"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Če vlagatelj ni lastnik oziroma ni edini lastnik proizvodne naprave, mora zahtevi priložiti pooblastilo lastnika oziroma vseh ostalih solastnikov ali skupnih lastnikov za vložitev vloge za dodelitev podpore in sklenitev pogodbe o zagotavljanju podpore za proizvodno napravo kot celoto.</w:t>
            </w:r>
          </w:p>
          <w:p w14:paraId="6FD8483B"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Agencija lahko po uradni dolžnosti ali na pobudo centra za podpore izda odločbo, s katero odpravi, razveljavi ali spremeni odločbo o dodelitvi podpore, če zaradi spremenjenih okoliščin prejemnik ni upravičen do podpore ali je upravičen v drugačni višini ali drugačnem trajanju.</w:t>
            </w:r>
          </w:p>
          <w:p w14:paraId="5757F91E"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(4) Agencija z odločbo ugotovi, da odločba o dodelitvi podpore preneha veljati, če preneha veljati deklaracija za proizvodno napravo.</w:t>
            </w:r>
          </w:p>
          <w:p w14:paraId="64FCCD23"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375. člen</w:t>
            </w:r>
          </w:p>
          <w:p w14:paraId="51569E5E"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(sprememba okoliščin in neupravičeno priznana podpora)</w:t>
            </w:r>
          </w:p>
          <w:p w14:paraId="03065026"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Prejemnik podpore sporoči agenciji vsa dejstva, ki nastanejo po izdaji odločbe in vplivajo na upravičenost do podpore, njeno višino ali obdobje prejemanja. Dejstva mora prejemnik sporočiti v osmih dneh od dne, ko je zanje zvedel.</w:t>
            </w:r>
          </w:p>
          <w:p w14:paraId="243D66AC"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Če po izdaji odločbe prejemnik podpore prejme drugo državno pomoč za proizvodno napravo oziroma proizvodnjo električne energije iz te naprave, zaradi katere ni upravičen do podpore ali ne v priznani višini, agencija odpravi odločbo o dodelitvi podpore in jo nadomesti z novo, s katero določi drugačno višino podpore in obseg neupravičeno prejetih sredstev, ki jih je potrebno vrniti.</w:t>
            </w:r>
          </w:p>
          <w:p w14:paraId="6298960C"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Če so po izdaji odločbe o dodelitvi podpore nastopile okoliščine, zaradi katerih bi bilo treba izdati drugačno odločbo o dodelitvi podpore, agencija razveljavi odločbo in jo nadomesti z novo, s katero določi drugo višino podpore in obseg neupravičeno prejetih sredstev, ki jih je potrebno vrniti, ali določi drugo obdobje prejemanja podpore.</w:t>
            </w:r>
          </w:p>
          <w:p w14:paraId="12C138BB"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(4) Če je bila odločba o dodelitvi podpore izdana na podlagi neresničnih navedb in podatkov prejemnika ali na podlagi ponarejene listine ali krive izpovedbe priče ali izvedenca ali kot posledica kakšnega dejanja, ki je kaznivo po Kazenskem zakoniku (Uradni list RS, št. 50/12 – uradno prečiščeno besedilo), mora agencija izvesti obnovo postopka po uradni dolžnosti.</w:t>
            </w:r>
          </w:p>
          <w:p w14:paraId="19AA26C4"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lastRenderedPageBreak/>
              <w:t>(5) Neupravičeno prejeta sredstva je prejemnik dolžan vrniti v 30 dneh od dokončnosti odločbe. Če so bila sredstva neupravičeno pridobljena v dobri veri, se v času od neupravičeno prejetih sredstev do izdaje odločbe obračunajo obresti po evropski medbančni obrestni meri za ročnost enega leta, in sicer v višini, ki je veljala na dan neupravičeno pridobljenih sredstev. Prejemnik, ki je vedel ali bi mogel vedeti, da ni upravičen do prejemanja sredstev, je dolžan vrniti neupravičeno pridobljena sredstva z zakonitimi zamudnimi obrestmi. Po preteku roka od dokončnosti odločbe se obračunajo zakonite zamudne obresti.</w:t>
            </w:r>
          </w:p>
          <w:p w14:paraId="2F9DF5F6"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(6) Ne glede na prejšnji odstavek lahko center za podpore in prejemnik podpore skleneta dogovor o načinu in času vračila neupravičeno prejetih sredstev tako, da se obveznost prejemnika poračuna pri izplačilu podpore.</w:t>
            </w:r>
          </w:p>
          <w:p w14:paraId="59F1A027"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376. člen</w:t>
            </w:r>
          </w:p>
          <w:p w14:paraId="2599E471"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(center za podpore)</w:t>
            </w:r>
          </w:p>
          <w:p w14:paraId="1BDD8896"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Dejavnost centra za podpore obsega naslednje naloge:</w:t>
            </w:r>
          </w:p>
          <w:p w14:paraId="1CCDAB8D"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upravljanje s sredstvi prispevkov iz 377. člena tega zakona;</w:t>
            </w:r>
          </w:p>
          <w:p w14:paraId="193AF786"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sklepanje pogodb o podporah in izplačevanje podpor;</w:t>
            </w:r>
          </w:p>
          <w:p w14:paraId="0636851B"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odkup električne energije po prvi alineji šestega odstavka 372. člena tega zakona po ceni, ki jo določi vlada;</w:t>
            </w:r>
          </w:p>
          <w:p w14:paraId="749D23D6"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odkup električne energije od proizvajalcev iz štirinajstega in petnajstega odstavka 372. člena tega zakona;</w:t>
            </w:r>
          </w:p>
          <w:p w14:paraId="4B74D070"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izplačevanje finančnih podpor za tekoče poslovanje;</w:t>
            </w:r>
          </w:p>
          <w:p w14:paraId="5B6D30BA"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prodaja odkupljene električne energije na trgu na dražbi ali z razpisom oziroma na energetski borzi.</w:t>
            </w:r>
          </w:p>
          <w:p w14:paraId="06F339D3"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Poleg nalog iz prejšnjega odstavka, ki so povezane s podporami proizvodnji električne energije iz obnovljivih virov energije in v soproizvodnji z visokim izkoristkom, izvaja center tudi druge dejavnosti, povezane z informiranjem, ozaveščanjem in usposabljanjem iz 55. člena Zakona o učinkoviti rabi energije (Uradni list RS, št. 158/20).</w:t>
            </w:r>
          </w:p>
          <w:p w14:paraId="3BFDF67F"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Izvajalec dejavnosti centra za podpore ne sme izvajati dejavnosti elektrooperaterja.</w:t>
            </w:r>
          </w:p>
          <w:p w14:paraId="18E62B60"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(4) Center za podpore je dolžan najkasneje v 30 dneh, ko je obveščen o vročitvi odločbe o dodelitvi podpore, upravičencu posredovati v podpis pogodbo, s katero uredita zagotavljanje podpore in druga vprašanja medsebojnih razmerij v zvezi s tem (v nadaljnjem besedilu: pogodba o zagotavljanju podpore). S pogodbo o zagotavljanju podpore se urejajo pravice in obveznosti prejemnika podpore glede upoštevanja pravil za delovanje centra za podpore, usklajevanja spremenljivega dela podpore, predvidenega obsega odkupljene električne energije in medsebojnega obveščanje. Če pogodba o zagotavljanju podpore ni v skladu z odločbo, se glede neusklajenih vprašanj neposredno uporablja odločba. Če se zaradi spremenjenih okoliščin ali obnove postopka spremeni odločba o dodelitvi podpore, center za podpore pozove prejemnika k sklenitvi nove pogodbe o zagotavljanju podpore. Če prejemnik podpore v enem mesecu, ko je pozvan k sklenitvi pogodbe o zagotavljanju podpore ne sklene pogodbe in tega ne stori niti v dodatnem roku, ki ne sme biti krajši od 15 dni, ni več upravičen do podpore.</w:t>
            </w:r>
          </w:p>
          <w:p w14:paraId="511AAF0E"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(5) Če agencija prejemniku podpore z odločbo iz prejšnjega člena ukine podporo, mora center za podpore prenehati izplačevati podporo z dnem, ko je obveščen o opravljeni vročitvi odločbe, s katero je bila podpora ukinjena. Pogodba o zagotavljanju podpore preneha veljati z dnem, ko preneha veljati odločba o dodelitvi podpore.</w:t>
            </w:r>
          </w:p>
          <w:p w14:paraId="07BA9A3C"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lastRenderedPageBreak/>
              <w:t>(6) Center za podpore mora voditi ločene računovodske obračune in evidence o sredstvih, zbranih s prispevki za soproizvodnjo in obnovljive vire, ki jih plačujejo odjemalci električne energije po tem zakonu, in uporabi teh sredstev za različne vrste podpor, delovanje centra za podpore in druge predpisane namene. Vlada podrobneje predpiše način izvajanja nalog iz prvega odstavka tega člena ter ločenega vodenja računovodskih evidenc in obračunov.</w:t>
            </w:r>
          </w:p>
          <w:p w14:paraId="1CBBA3BA"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(7) Osebe, ki od centra za podpore prejemajo podporo ali prodajajo električno energijo preko centra za podpore, elektrooperaterji, na katerih omrežje so prej navedene osebe priključene, so centru za podpore na njegovo zahtevo dolžni posredovati podatke, ki jih center potrebuje za izvajanje svojih nalog v okviru gospodarske javne službe po tem zakonu.</w:t>
            </w:r>
          </w:p>
          <w:p w14:paraId="6584C553"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(8) Center za podpore vodi register prejemnikov podpor. Podatke o prejetih podporah lahko center za podpore posreduje pristojnim organom v okviru poročanj, ki jih je dolžan izvajati. Center za podpore podatke o višini in prejemnikih podpor objavi na svoji spletni strani.</w:t>
            </w:r>
          </w:p>
          <w:p w14:paraId="3192E82E"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377. člen</w:t>
            </w:r>
          </w:p>
          <w:p w14:paraId="6BE1FD2E"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(zagotavljanje sredstev za podpore električni energiji iz obnovljivih virov in soproizvodnje z visokim izkoristkom)</w:t>
            </w:r>
          </w:p>
          <w:p w14:paraId="57BAD10F"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Sredstva za izvajanje programov podpor se centru za podpore zagotovijo s:</w:t>
            </w:r>
          </w:p>
          <w:p w14:paraId="34F31653"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prispevkom za zagotavljanje podpor proizvodnji električne energije v soproizvodnji z visokim izkoristkom in iz obnovljivih virov energije, ki ga mora plačevati vsak končni odjemalec električne energije, zemeljskega plina in drugih energetskih plinov iz omrežja in daljinske toplote, za posamezno prevzemno-predajno mesto,</w:t>
            </w:r>
          </w:p>
          <w:p w14:paraId="6CAC3AE0"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prispevkom za zagotavljanje podpor proizvodnji električne energije v soproizvodnji z visokim izkoristkom in iz obnovljivih virov energije, ki bremeni trda in tekoča fosilna goriva, utekočinjen naftni plin ter utekočinjen zemeljski plin, katerega plačuje vsak končni odjemalec dobavitelju,</w:t>
            </w:r>
          </w:p>
          <w:p w14:paraId="265BA394"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prodajo električne energije, ki jo center za podpore odkupi po zagotovljeni odkupni ceni,</w:t>
            </w:r>
          </w:p>
          <w:p w14:paraId="249F3684"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proračunskimi viri, če se za podpiranje električne energije iz soproizvodnje z visokim izkoristkom in iz obnovljivih virov energije oblikujejo posebna namenska proračunska postavka in določijo namenski proračunski prihodki,</w:t>
            </w:r>
          </w:p>
          <w:p w14:paraId="0AFB1FF4"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sredstvi Sklada za podnebne spremembe, ustanovljenega na podlagi Zakona o varstvu okolja (Uradni list RS, št. 39/06 – uradno prečiščeno besedilo, 49/06 – ZMetD, 66/06 – odločba US, 33/07 – ZPNačrt, 57/08 – ZFO-1A, 70/08, 108/09, 108/09 – ZPNačrt-A, 48/12, 57/12 in 92/13).</w:t>
            </w:r>
          </w:p>
          <w:p w14:paraId="5F057761"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378. člen</w:t>
            </w:r>
          </w:p>
          <w:p w14:paraId="6FC1B6BA"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(določanje prispevkov za spodbujanje proizvodnje električne energije iz obnovljivih virov in soproizvodnje z visokim izkoristkom in njihova poraba)</w:t>
            </w:r>
          </w:p>
          <w:p w14:paraId="758BEC63"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Vlada podrobneje predpiše način določanja in obračunavanja prispevkov iz prejšnjega člena, pri čemer lahko pri določanju deleža posameznih skupin končnih odjemalcev upošteva tudi vpliv višine prispevkov na konkurenčnost gospodarstva, če takšna olajšava gospodarstvu ni v nasprotju s pravili za državne pomoči.</w:t>
            </w:r>
          </w:p>
          <w:p w14:paraId="13F884AF"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 xml:space="preserve">(2) Višina prispevka iz prejšnjega člena, ki ga plačujejo končni odjemalci, je odvisna od moči in napetostne ravni prevzemno-predajnega mesta, kategorije odjemalca in </w:t>
            </w:r>
            <w:r w:rsidRPr="00114E23">
              <w:rPr>
                <w:rFonts w:ascii="Arial" w:hAnsi="Arial" w:cs="Arial"/>
                <w:sz w:val="22"/>
                <w:szCs w:val="22"/>
                <w:lang w:val="x-none"/>
              </w:rPr>
              <w:lastRenderedPageBreak/>
              <w:t>namena uporabe energije. Za dobavljeno fosilno trdno, tekoče in plinasto gorivo in toploto se prispevek obračuna kupcem na MWh dobavljene energije.</w:t>
            </w:r>
          </w:p>
          <w:p w14:paraId="4006E4A6"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Višino prispevkov iz prejšnjega člena določi agencija z aktom ter jo po predhodnem soglasju vlade objavi v Uradnem listu Republike Slovenije, in sicer na podlagi ocene centra za podpore o obsegu potrebnih sredstev za izvajanje programov podpor in za druge namene, za katere se ta sredstva po zakonu uporabljajo in razpoložljivih sredstev za podpore iz preostalih virov določenih v prejšnjem členu. Dokler vlada ne da soglasja k novi višini prispevkov, se uporablja njihova višina iz prejšnjega obdobja.</w:t>
            </w:r>
          </w:p>
          <w:p w14:paraId="637E7B2F"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(4) Končni odjemalec plačuje prispevek kot posebno postavko na mesečnem računu za omrežnino oziroma računu za dobavljeno gorivo ali toploto. Oseba, ki prejme prispevek skupaj s plačilom računa, ga mora nemudoma in brezplačno prenesti v korist centra za podpore.</w:t>
            </w:r>
          </w:p>
          <w:p w14:paraId="0648B3D6"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(5) Dobavitelji fosilnih trdnih, tekočih in plinastih goriv in toplote plačujejo prispevek mesečno na podlagi prodaje, v korist centra za podpore.</w:t>
            </w:r>
          </w:p>
          <w:p w14:paraId="2E27D297"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(6) Sredstva za izvajanje podpor se uporabljajo za:</w:t>
            </w:r>
          </w:p>
          <w:p w14:paraId="48C6A706"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delovanje centra za podpore;</w:t>
            </w:r>
          </w:p>
          <w:p w14:paraId="0802658D"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zagotavljanje podpor;</w:t>
            </w:r>
          </w:p>
          <w:p w14:paraId="5EFE99ED"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odkup električne energije od proizvajalcev v podporni shemi, ki so upravičeni do zagotovljenega odkupa;</w:t>
            </w:r>
          </w:p>
          <w:p w14:paraId="686412C7"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ureditev izravnave razlik med napovedano in realizirano proizvodnjo električne energije;</w:t>
            </w:r>
          </w:p>
          <w:p w14:paraId="62315BE5"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druge z zakonom določene namene.</w:t>
            </w:r>
          </w:p>
          <w:p w14:paraId="1A9F46D9"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(7) Višino sredstev za delovanje centra za podpore iz dela prispevka za zagotavljanje podpor proizvodnji električne energije v soproizvodnji z visokim izkoristkom in iz obnovljivih virov energije, določi vlada na podlagi obrazloženega predloga centra za podpore. Center za podpore pri pripravi predloga upošteva vse prihodke in stroške, ki jih ima s svojim delovanjem. Dokler vlada ne da soglasja za povečanje sredstev za delovanje centra za podpore, se uporabljajo sredstva v obsegu iz zadnjega potrjenega obdobja.</w:t>
            </w:r>
          </w:p>
          <w:p w14:paraId="6B6DA076" w14:textId="77777777" w:rsidR="00E41ADA" w:rsidRPr="00114E23" w:rsidRDefault="00E41ADA" w:rsidP="00B6637A">
            <w:pPr>
              <w:pStyle w:val="oddelek"/>
              <w:shd w:val="clear" w:color="auto" w:fill="FFFFFF"/>
              <w:spacing w:before="480" w:beforeAutospacing="0" w:after="0" w:afterAutospacing="0"/>
              <w:jc w:val="center"/>
              <w:rPr>
                <w:rFonts w:ascii="Arial" w:hAnsi="Arial" w:cs="Arial"/>
                <w:sz w:val="22"/>
                <w:szCs w:val="22"/>
              </w:rPr>
            </w:pPr>
            <w:r w:rsidRPr="00114E23">
              <w:rPr>
                <w:rFonts w:ascii="Arial" w:hAnsi="Arial" w:cs="Arial"/>
                <w:sz w:val="22"/>
                <w:szCs w:val="22"/>
                <w:lang w:val="x-none"/>
              </w:rPr>
              <w:t>5. oddelek: Izjeme za fizične osebe, ki proizvajajo električno energijo v proizvodnih napravah do 50 kW</w:t>
            </w:r>
          </w:p>
          <w:p w14:paraId="67B1C075"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379. člen</w:t>
            </w:r>
          </w:p>
          <w:p w14:paraId="2931306E"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(opravljanje dejavnosti)</w:t>
            </w:r>
          </w:p>
          <w:p w14:paraId="5F1BC353"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Ne glede na določbe tega zakona lahko dejavnost proizvodnje električne energije z eno proizvodno napravo na obnovljive vire energije ali za soproizvodnjo z visokim izkoristkom z nazivno močjo do 50 kW opravlja tudi fizična oseba (v nadaljnjem besedilu: proizvajalec fizična oseba), ki je vpisana v Register fizičnih oseb, ki opravljajo dejavnost proizvodnje električne energije (v nadaljnjem besedilu: register) pri Agenciji za javno pravne evidence in storitve (v nadaljevanju: AJPES).</w:t>
            </w:r>
          </w:p>
          <w:p w14:paraId="47213F6A"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V register se vpisujejo podatki o fizičnih osebah, ki opravljajo dejavnost proizvodnje električne energije (osebno ime, prebivališče in EMŠO), podatki o nepremičnini in podatki o proizvodni napravi iz registra deklaracij o proizvodnih napravah električne energije iz obnovljivih virov in soproizvodnje z visokim izkoristkom.</w:t>
            </w:r>
          </w:p>
          <w:p w14:paraId="618A8D70"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lastRenderedPageBreak/>
              <w:t>(3) AJPES po uradni dolžnosti pridobi podatke iz prejšnjega odstavka iz obstoječih uradnih evidenc, ki jih vodijo za to pooblaščeni organi.</w:t>
            </w:r>
          </w:p>
          <w:p w14:paraId="1B60E9EA"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(4) Podatki iz drugega odstavka tega člena so, razen osebnih podatkov o fizični osebi, javni.</w:t>
            </w:r>
          </w:p>
          <w:p w14:paraId="6FFA82E2"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(5) Register vzpostavi, vodi in upravlja AJPES.</w:t>
            </w:r>
          </w:p>
          <w:p w14:paraId="787BFFE0"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(6) O vpisu proizvajalca fizične osebe iz prvega odstavka AJPES izda potrdilo o vpisu, ki se posreduje proizvajalcu fizični osebi in pristojnemu davčnemu uradu.</w:t>
            </w:r>
          </w:p>
          <w:p w14:paraId="4814243E"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(7) AJPES v soglasju z agencijo predpiše podrobnejša navodila za vodenje in upravljanje registra.</w:t>
            </w:r>
          </w:p>
          <w:p w14:paraId="47BF3FB5" w14:textId="77777777" w:rsidR="00E41ADA" w:rsidRPr="00114E23" w:rsidRDefault="00E41ADA" w:rsidP="00B6637A">
            <w:pPr>
              <w:pStyle w:val="Neotevilenodstavek"/>
              <w:spacing w:before="0" w:after="0" w:line="260" w:lineRule="exact"/>
            </w:pPr>
          </w:p>
          <w:p w14:paraId="0EFBCCC9" w14:textId="77777777" w:rsidR="00E41ADA" w:rsidRPr="00114E23" w:rsidRDefault="00E41ADA" w:rsidP="00B6637A">
            <w:pPr>
              <w:pStyle w:val="poglavje0"/>
              <w:shd w:val="clear" w:color="auto" w:fill="FFFFFF"/>
              <w:spacing w:before="480" w:beforeAutospacing="0" w:after="0" w:afterAutospacing="0"/>
              <w:jc w:val="center"/>
              <w:rPr>
                <w:rFonts w:ascii="Arial" w:hAnsi="Arial" w:cs="Arial"/>
                <w:sz w:val="22"/>
                <w:szCs w:val="22"/>
              </w:rPr>
            </w:pPr>
            <w:r w:rsidRPr="00114E23">
              <w:rPr>
                <w:rFonts w:ascii="Arial" w:hAnsi="Arial" w:cs="Arial"/>
                <w:sz w:val="22"/>
                <w:szCs w:val="22"/>
              </w:rPr>
              <w:t>VI. poglavje: OBNOVLJIVI VIRI ENERGIJE V PROMETU</w:t>
            </w:r>
          </w:p>
          <w:p w14:paraId="6CEC002D"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380. člen</w:t>
            </w:r>
          </w:p>
          <w:p w14:paraId="34CFB14A"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(obvezni delež biogoriv)</w:t>
            </w:r>
          </w:p>
          <w:p w14:paraId="1ED12FF0"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Distributerji plinastih in tekočih goriv za promet morajo dati v posameznem letu na trg biogoriva ali druge obnovljive vire energije za promet v deležu, kot je določen v akcijskem načrtu iz 28. člena tega zakona glede na količino goriv, ki jih dajo na trg v tem letu.</w:t>
            </w:r>
          </w:p>
          <w:p w14:paraId="5A28CBAC"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Vlada z uredbo določi mehanizme in ukrepe za izpolnjevanje in preverjanje izpolnjevanja obveznosti iz prejšnjega odstavka.</w:t>
            </w:r>
          </w:p>
          <w:p w14:paraId="6A1A7C3E"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Za izpolnjevanje obveznosti se štejejo le biogoriva, ki izpolnjujejo trajnostna merila skladno s predpisi s področja varstva okolja, ki urejajo trajnostna merila za biogoriva.</w:t>
            </w:r>
          </w:p>
          <w:p w14:paraId="151D52E8"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(4) Pri izpolnjevanju obveznosti se količina na podlagi biogoriv, proizvedenih iz odpadkov, ostankov, neživilske celuloze in lesne celuloze, upošteva kot dvakratnik prispevka drugih biogoriv.</w:t>
            </w:r>
          </w:p>
          <w:p w14:paraId="210255D7"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381. člen</w:t>
            </w:r>
          </w:p>
          <w:p w14:paraId="71A3DE7D"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(označevanje biogoriv na prodajnih mestih)</w:t>
            </w:r>
          </w:p>
          <w:p w14:paraId="369B42E5"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Trgovci z gorivi morajo na prodajnih mestih označiti gorivo, ki vsebuje več kot 10 % delež biogoriv v mešanici z mineralnimi gorivi.</w:t>
            </w:r>
          </w:p>
          <w:p w14:paraId="7D620ACD"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382. člen</w:t>
            </w:r>
          </w:p>
          <w:p w14:paraId="354562D8"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(poročanje o prodaji goriv in električne energije v prometu)</w:t>
            </w:r>
          </w:p>
          <w:p w14:paraId="41EDC26C"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Prodajalci tekočih goriv, ki se uporabljajo v cestnem prometu, poročajo ministrstvu, pristojnemu za energijo, o količini prodanih goriv. V poročilu morajo biti podatki ločeni za posamezne vrste goriv oziroma njihovih mešanic in strukturirani glede na kupce goriv.</w:t>
            </w:r>
          </w:p>
          <w:p w14:paraId="59488DC9"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 xml:space="preserve">(2) Upravljavci oziroma lastniki javnih parkirišč in parkirišč, ki so dostopna javnosti, ter parkirišč stavb organov javnega sektorja, ministrstvu, pristojnemu za energijo, </w:t>
            </w:r>
            <w:r w:rsidRPr="00114E23">
              <w:rPr>
                <w:rFonts w:ascii="Arial" w:hAnsi="Arial" w:cs="Arial"/>
                <w:sz w:val="22"/>
                <w:szCs w:val="22"/>
                <w:lang w:val="x-none"/>
              </w:rPr>
              <w:lastRenderedPageBreak/>
              <w:t>poročajo o številu priključnih mest za električna vozila in o količini električne energije, ki je bila porabljena na teh polnilnih mestih.</w:t>
            </w:r>
          </w:p>
          <w:p w14:paraId="4F744F14"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Minister, pristojen za energijo, določi vrsto podatkov in način poročanja iz prvega in drugega odstavka tega člena.</w:t>
            </w:r>
          </w:p>
          <w:p w14:paraId="3C0AA428" w14:textId="77777777" w:rsidR="00E41ADA" w:rsidRPr="00114E23" w:rsidRDefault="00E41ADA" w:rsidP="00B6637A">
            <w:pPr>
              <w:pStyle w:val="Neotevilenodstavek"/>
              <w:spacing w:before="0" w:after="0" w:line="260" w:lineRule="exact"/>
            </w:pPr>
          </w:p>
          <w:p w14:paraId="7F486FF7" w14:textId="77777777" w:rsidR="00E41ADA" w:rsidRPr="00114E23" w:rsidRDefault="00E41ADA" w:rsidP="00B6637A">
            <w:pPr>
              <w:pStyle w:val="poglavje0"/>
              <w:shd w:val="clear" w:color="auto" w:fill="FFFFFF"/>
              <w:spacing w:before="480" w:beforeAutospacing="0" w:after="0" w:afterAutospacing="0"/>
              <w:jc w:val="center"/>
              <w:rPr>
                <w:rFonts w:ascii="Arial" w:hAnsi="Arial" w:cs="Arial"/>
                <w:sz w:val="22"/>
                <w:szCs w:val="22"/>
              </w:rPr>
            </w:pPr>
            <w:r w:rsidRPr="00114E23">
              <w:rPr>
                <w:rFonts w:ascii="Arial" w:hAnsi="Arial" w:cs="Arial"/>
                <w:sz w:val="22"/>
                <w:szCs w:val="22"/>
              </w:rPr>
              <w:t>VII. poglavje: STATISTIČNI PRENOSI ENERGIJE IZ OBNOVLJIVIH VIROV ENERGIJE</w:t>
            </w:r>
          </w:p>
          <w:p w14:paraId="18FC43FB"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382.a člen</w:t>
            </w:r>
          </w:p>
          <w:p w14:paraId="20C8A15E"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(statistični prenos energije)</w:t>
            </w:r>
          </w:p>
          <w:p w14:paraId="4BE35AEE"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Vlada lahko sklene z državami članicami Evropske unije dogovore o statističnih prenosih določene količine energije iz obnovljivih virov energije za obdobje enega ali več let, če sprejeti cilji za rabo obnovljivih virov energije ne bodo doseženi.</w:t>
            </w:r>
          </w:p>
          <w:p w14:paraId="6C2436BF"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Statistično prenesena količina energije iz obnovljivih virov se doda količini energije iz obnovljivih virov, proizvedeni v Republiki Sloveniji, tudi če se ne uvozi v Republiko Slovenijo.</w:t>
            </w:r>
          </w:p>
          <w:p w14:paraId="445538DE"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Republika Slovenija o dogovorih iz prvega odstavka tega člena obvesti Evropsko komisijo, in sicer najpozneje v treh mesecih po koncu vsakega leta, v katerem ti dogovori veljajo. Podatki, poslani Evropski komisiji, vključujejo količino in ceno energije, ki je predmet dogovorov.</w:t>
            </w:r>
          </w:p>
          <w:p w14:paraId="147383AE"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(4) Za zagotovitev statističnega prenosa se sredstva zagotavljajo v finančnem načrtu ministrstva, pristojnega za energijo, in v finančnem načrtu ministrstva, pristojnega za okolje.</w:t>
            </w:r>
          </w:p>
          <w:p w14:paraId="2E8F5452" w14:textId="77777777" w:rsidR="00E41ADA" w:rsidRPr="00114E23" w:rsidRDefault="00E41ADA" w:rsidP="00B6637A">
            <w:pPr>
              <w:pStyle w:val="Neotevilenodstavek"/>
              <w:spacing w:before="0" w:after="0" w:line="260" w:lineRule="exact"/>
            </w:pPr>
          </w:p>
          <w:p w14:paraId="4BA2AAC6"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493. člen</w:t>
            </w:r>
          </w:p>
          <w:p w14:paraId="3A7E57BB"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(prekrški za peti del zakona)</w:t>
            </w:r>
          </w:p>
          <w:p w14:paraId="1BF866B2"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 Z globo od 15.000 do 250.000 eurov se za prekršek kaznuje pravna oseba, če:</w:t>
            </w:r>
          </w:p>
          <w:p w14:paraId="23887243"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ne zbira sredstev in jih ne nakazuje Eko skladu skladno s 323. členom tega zakona.</w:t>
            </w:r>
          </w:p>
          <w:p w14:paraId="449445A3"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Z globo od 15.000 do 150.000 eurov se za prekršek iz prejšnjega odstavka kaznuje samostojni podjetnik posameznik ali posameznik, ki samostojno opravlja dejavnost.</w:t>
            </w:r>
          </w:p>
          <w:p w14:paraId="07405B21"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Z globo od 2.000 do 10.000 eurov se za prekršek iz prvega odstavka tega člena kaznuje tudi odgovorna oseba pravne osebe, odgovorna oseba samostojnega podjetnika posameznika ali odgovorna oseba posameznika, ki samostojno opravlja dejavnost.</w:t>
            </w:r>
          </w:p>
          <w:p w14:paraId="4AF4BD74"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(4) Z globo od 5.000 do 125.000 eurov se kaznuje za prekršek pravna oseba, če:</w:t>
            </w:r>
          </w:p>
          <w:p w14:paraId="2A14FB63"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b/>
                <w:bCs/>
                <w:sz w:val="22"/>
                <w:szCs w:val="22"/>
              </w:rPr>
              <w:t>(</w:t>
            </w:r>
            <w:hyperlink r:id="rId58"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01FCBC31"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b/>
                <w:bCs/>
                <w:sz w:val="22"/>
                <w:szCs w:val="22"/>
              </w:rPr>
              <w:t>(</w:t>
            </w:r>
            <w:hyperlink r:id="rId59"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57CC5241"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b/>
                <w:bCs/>
                <w:sz w:val="22"/>
                <w:szCs w:val="22"/>
              </w:rPr>
              <w:t>(</w:t>
            </w:r>
            <w:hyperlink r:id="rId60"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547C7922"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b/>
                <w:bCs/>
                <w:sz w:val="22"/>
                <w:szCs w:val="22"/>
              </w:rPr>
              <w:t>(</w:t>
            </w:r>
            <w:hyperlink r:id="rId61"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463FDEF3"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b/>
                <w:bCs/>
                <w:sz w:val="22"/>
                <w:szCs w:val="22"/>
              </w:rPr>
              <w:t>(</w:t>
            </w:r>
            <w:hyperlink r:id="rId62" w:anchor="96.%20%C4%8Dlen" w:history="1">
              <w:r w:rsidRPr="00114E23">
                <w:rPr>
                  <w:rStyle w:val="Hiperpovezava"/>
                  <w:rFonts w:cs="Arial"/>
                  <w:b/>
                  <w:bCs/>
                  <w:color w:val="005C9C"/>
                  <w:sz w:val="22"/>
                  <w:szCs w:val="22"/>
                </w:rPr>
                <w:t>prenehala veljati</w:t>
              </w:r>
            </w:hyperlink>
            <w:r w:rsidRPr="00114E23">
              <w:rPr>
                <w:rFonts w:ascii="Arial" w:hAnsi="Arial" w:cs="Arial"/>
                <w:b/>
                <w:bCs/>
                <w:sz w:val="22"/>
                <w:szCs w:val="22"/>
              </w:rPr>
              <w:t>)</w:t>
            </w:r>
          </w:p>
          <w:p w14:paraId="1B58E2B3"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na prodajnem mestu ne označi goriva skladno s 381. členom tega zakona;</w:t>
            </w:r>
          </w:p>
          <w:p w14:paraId="3BFDBF60"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lastRenderedPageBreak/>
              <w:t>-</w:t>
            </w:r>
            <w:r w:rsidRPr="00114E23">
              <w:rPr>
                <w:sz w:val="22"/>
                <w:szCs w:val="22"/>
              </w:rPr>
              <w:t>        </w:t>
            </w:r>
            <w:r w:rsidRPr="00114E23">
              <w:rPr>
                <w:rFonts w:ascii="Arial" w:hAnsi="Arial" w:cs="Arial"/>
                <w:sz w:val="22"/>
                <w:szCs w:val="22"/>
              </w:rPr>
              <w:t>ne obvesti agencije o vseh spremembah na proizvodni napravi, ki lahko vplivajo na veljavnost deklaracije (peti odstavek 365. člena tega zakona);</w:t>
            </w:r>
          </w:p>
          <w:p w14:paraId="10A39142"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pri pripravi razvojnega načrta ne upošteva prednostno potrebne krepitve omrežja, da bi bilo mogoče izvesti priključek proizvodne naprave na obnovljive vire ali priključek, ki proizvaja električno energijo v soproizvodnji z visokim izkoristkom prej kot v petih letih od prve investitorjeve vloge za soglasje za priključitev (369. člen tega zakona);</w:t>
            </w:r>
          </w:p>
          <w:p w14:paraId="6E083A1C" w14:textId="77777777" w:rsidR="00E41ADA" w:rsidRPr="00114E23" w:rsidRDefault="00E41ADA" w:rsidP="00B6637A">
            <w:pPr>
              <w:pStyle w:val="alineazaodstavkom"/>
              <w:shd w:val="clear" w:color="auto" w:fill="FFFFFF"/>
              <w:spacing w:before="0" w:beforeAutospacing="0" w:after="0" w:afterAutospacing="0"/>
              <w:ind w:left="425" w:hanging="425"/>
              <w:jc w:val="both"/>
              <w:rPr>
                <w:rFonts w:ascii="Arial" w:hAnsi="Arial" w:cs="Arial"/>
                <w:sz w:val="22"/>
                <w:szCs w:val="22"/>
              </w:rPr>
            </w:pPr>
            <w:r w:rsidRPr="00114E23">
              <w:rPr>
                <w:rFonts w:ascii="Arial" w:hAnsi="Arial" w:cs="Arial"/>
                <w:sz w:val="22"/>
                <w:szCs w:val="22"/>
              </w:rPr>
              <w:t>-</w:t>
            </w:r>
            <w:r w:rsidRPr="00114E23">
              <w:rPr>
                <w:sz w:val="22"/>
                <w:szCs w:val="22"/>
              </w:rPr>
              <w:t>        </w:t>
            </w:r>
            <w:r w:rsidRPr="00114E23">
              <w:rPr>
                <w:rFonts w:ascii="Arial" w:hAnsi="Arial" w:cs="Arial"/>
                <w:sz w:val="22"/>
                <w:szCs w:val="22"/>
              </w:rPr>
              <w:t>investitorjem v proizvodne naprave za proizvodnjo elektrike iz obnovljivih virov oziroma s soproizvodnjo z visokim izkoristkom, ki se želijo vključiti v omrežje, ne priskrbi zahtevane celovite in potrebne informacije (prvi odstavek 371. člena tega zakona).</w:t>
            </w:r>
          </w:p>
          <w:p w14:paraId="4CAA39A9"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(5) Z globo od 5.000 do 125.000 eurov se za prekršek iz prejšnjega odstavka kaznuje samostojni podjetnik posameznik ali posameznik, ki samostojno opravlja dejavnost.</w:t>
            </w:r>
          </w:p>
          <w:p w14:paraId="3972DB0B"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(6) Z globo od 2.000 do 10.000 eurov se za prekršek iz četrtega odstavka tega člena kaznuje tudi odgovorna oseba pravne osebe, odgovorna oseba samostojnega podjetnika posameznika ali odgovorna oseba posameznika, ki samostojno opravlja dejavnost.</w:t>
            </w:r>
          </w:p>
          <w:p w14:paraId="0649F5E3"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(7) Z globo od 400 do 2.000 eurov se kaznuje posameznik, ki stori prekršek iz druge alineje četrtega odstavka tega člena.</w:t>
            </w:r>
          </w:p>
          <w:p w14:paraId="5E6AC47A"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(8) </w:t>
            </w:r>
            <w:r w:rsidRPr="00114E23">
              <w:rPr>
                <w:rFonts w:ascii="Arial" w:hAnsi="Arial" w:cs="Arial"/>
                <w:b/>
                <w:bCs/>
                <w:sz w:val="22"/>
                <w:szCs w:val="22"/>
                <w:lang w:val="x-none"/>
              </w:rPr>
              <w:t>(</w:t>
            </w:r>
            <w:hyperlink r:id="rId63" w:anchor="96.%20%C4%8Dlen" w:history="1">
              <w:r w:rsidRPr="00114E23">
                <w:rPr>
                  <w:rStyle w:val="Hiperpovezava"/>
                  <w:rFonts w:cs="Arial"/>
                  <w:b/>
                  <w:bCs/>
                  <w:color w:val="005C9C"/>
                  <w:sz w:val="22"/>
                  <w:szCs w:val="22"/>
                </w:rPr>
                <w:t>prenehal veljati</w:t>
              </w:r>
            </w:hyperlink>
            <w:r w:rsidRPr="00114E23">
              <w:rPr>
                <w:rFonts w:ascii="Arial" w:hAnsi="Arial" w:cs="Arial"/>
                <w:b/>
                <w:bCs/>
                <w:sz w:val="22"/>
                <w:szCs w:val="22"/>
                <w:lang w:val="x-none"/>
              </w:rPr>
              <w:t>)</w:t>
            </w:r>
          </w:p>
          <w:p w14:paraId="4100734F"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(9) </w:t>
            </w:r>
            <w:r w:rsidRPr="00114E23">
              <w:rPr>
                <w:rFonts w:ascii="Arial" w:hAnsi="Arial" w:cs="Arial"/>
                <w:b/>
                <w:bCs/>
                <w:sz w:val="22"/>
                <w:szCs w:val="22"/>
                <w:lang w:val="x-none"/>
              </w:rPr>
              <w:t>(</w:t>
            </w:r>
            <w:hyperlink r:id="rId64" w:anchor="96.%20%C4%8Dlen" w:history="1">
              <w:r w:rsidRPr="00114E23">
                <w:rPr>
                  <w:rStyle w:val="Hiperpovezava"/>
                  <w:rFonts w:cs="Arial"/>
                  <w:b/>
                  <w:bCs/>
                  <w:color w:val="005C9C"/>
                  <w:sz w:val="22"/>
                  <w:szCs w:val="22"/>
                </w:rPr>
                <w:t>prenehal veljati</w:t>
              </w:r>
            </w:hyperlink>
            <w:r w:rsidRPr="00114E23">
              <w:rPr>
                <w:rFonts w:ascii="Arial" w:hAnsi="Arial" w:cs="Arial"/>
                <w:b/>
                <w:bCs/>
                <w:sz w:val="22"/>
                <w:szCs w:val="22"/>
                <w:lang w:val="x-none"/>
              </w:rPr>
              <w:t>)</w:t>
            </w:r>
          </w:p>
          <w:p w14:paraId="49546242"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(10) </w:t>
            </w:r>
            <w:r w:rsidRPr="00114E23">
              <w:rPr>
                <w:rFonts w:ascii="Arial" w:hAnsi="Arial" w:cs="Arial"/>
                <w:b/>
                <w:bCs/>
                <w:sz w:val="22"/>
                <w:szCs w:val="22"/>
                <w:lang w:val="x-none"/>
              </w:rPr>
              <w:t>(</w:t>
            </w:r>
            <w:hyperlink r:id="rId65" w:anchor="96.%20%C4%8Dlen" w:history="1">
              <w:r w:rsidRPr="00114E23">
                <w:rPr>
                  <w:rStyle w:val="Hiperpovezava"/>
                  <w:rFonts w:cs="Arial"/>
                  <w:b/>
                  <w:bCs/>
                  <w:color w:val="005C9C"/>
                  <w:sz w:val="22"/>
                  <w:szCs w:val="22"/>
                </w:rPr>
                <w:t>prenehal veljati</w:t>
              </w:r>
            </w:hyperlink>
            <w:r w:rsidRPr="00114E23">
              <w:rPr>
                <w:rFonts w:ascii="Arial" w:hAnsi="Arial" w:cs="Arial"/>
                <w:b/>
                <w:bCs/>
                <w:sz w:val="22"/>
                <w:szCs w:val="22"/>
                <w:lang w:val="x-none"/>
              </w:rPr>
              <w:t>)</w:t>
            </w:r>
          </w:p>
          <w:p w14:paraId="454A5F88"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(11) </w:t>
            </w:r>
            <w:r w:rsidRPr="00114E23">
              <w:rPr>
                <w:rFonts w:ascii="Arial" w:hAnsi="Arial" w:cs="Arial"/>
                <w:b/>
                <w:bCs/>
                <w:sz w:val="22"/>
                <w:szCs w:val="22"/>
                <w:lang w:val="x-none"/>
              </w:rPr>
              <w:t>(</w:t>
            </w:r>
            <w:hyperlink r:id="rId66" w:anchor="96.%20%C4%8Dlen" w:history="1">
              <w:r w:rsidRPr="00114E23">
                <w:rPr>
                  <w:rStyle w:val="Hiperpovezava"/>
                  <w:rFonts w:cs="Arial"/>
                  <w:b/>
                  <w:bCs/>
                  <w:color w:val="005C9C"/>
                  <w:sz w:val="22"/>
                  <w:szCs w:val="22"/>
                </w:rPr>
                <w:t>prenehal veljati</w:t>
              </w:r>
            </w:hyperlink>
            <w:r w:rsidRPr="00114E23">
              <w:rPr>
                <w:rFonts w:ascii="Arial" w:hAnsi="Arial" w:cs="Arial"/>
                <w:b/>
                <w:bCs/>
                <w:sz w:val="22"/>
                <w:szCs w:val="22"/>
                <w:lang w:val="x-none"/>
              </w:rPr>
              <w:t>)</w:t>
            </w:r>
          </w:p>
          <w:p w14:paraId="513FD147"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(12) </w:t>
            </w:r>
            <w:r w:rsidRPr="00114E23">
              <w:rPr>
                <w:rFonts w:ascii="Arial" w:hAnsi="Arial" w:cs="Arial"/>
                <w:b/>
                <w:bCs/>
                <w:sz w:val="22"/>
                <w:szCs w:val="22"/>
                <w:lang w:val="x-none"/>
              </w:rPr>
              <w:t>(</w:t>
            </w:r>
            <w:hyperlink r:id="rId67" w:anchor="96.%20%C4%8Dlen" w:history="1">
              <w:r w:rsidRPr="00114E23">
                <w:rPr>
                  <w:rStyle w:val="Hiperpovezava"/>
                  <w:rFonts w:cs="Arial"/>
                  <w:b/>
                  <w:bCs/>
                  <w:color w:val="005C9C"/>
                  <w:sz w:val="22"/>
                  <w:szCs w:val="22"/>
                </w:rPr>
                <w:t>prenehal veljati</w:t>
              </w:r>
            </w:hyperlink>
            <w:r w:rsidRPr="00114E23">
              <w:rPr>
                <w:rFonts w:ascii="Arial" w:hAnsi="Arial" w:cs="Arial"/>
                <w:b/>
                <w:bCs/>
                <w:sz w:val="22"/>
                <w:szCs w:val="22"/>
                <w:lang w:val="x-none"/>
              </w:rPr>
              <w:t>)</w:t>
            </w:r>
          </w:p>
          <w:p w14:paraId="184C67B6"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(13) </w:t>
            </w:r>
            <w:r w:rsidRPr="00114E23">
              <w:rPr>
                <w:rFonts w:ascii="Arial" w:hAnsi="Arial" w:cs="Arial"/>
                <w:b/>
                <w:bCs/>
                <w:sz w:val="22"/>
                <w:szCs w:val="22"/>
                <w:lang w:val="x-none"/>
              </w:rPr>
              <w:t>(</w:t>
            </w:r>
            <w:hyperlink r:id="rId68" w:anchor="96.%20%C4%8Dlen" w:history="1">
              <w:r w:rsidRPr="00114E23">
                <w:rPr>
                  <w:rStyle w:val="Hiperpovezava"/>
                  <w:rFonts w:cs="Arial"/>
                  <w:b/>
                  <w:bCs/>
                  <w:color w:val="005C9C"/>
                  <w:sz w:val="22"/>
                  <w:szCs w:val="22"/>
                </w:rPr>
                <w:t>prenehal veljati</w:t>
              </w:r>
            </w:hyperlink>
            <w:r w:rsidRPr="00114E23">
              <w:rPr>
                <w:rFonts w:ascii="Arial" w:hAnsi="Arial" w:cs="Arial"/>
                <w:b/>
                <w:bCs/>
                <w:sz w:val="22"/>
                <w:szCs w:val="22"/>
                <w:lang w:val="x-none"/>
              </w:rPr>
              <w:t>)</w:t>
            </w:r>
          </w:p>
          <w:p w14:paraId="46337F91"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(14) </w:t>
            </w:r>
            <w:r w:rsidRPr="00114E23">
              <w:rPr>
                <w:rFonts w:ascii="Arial" w:hAnsi="Arial" w:cs="Arial"/>
                <w:b/>
                <w:bCs/>
                <w:sz w:val="22"/>
                <w:szCs w:val="22"/>
                <w:lang w:val="x-none"/>
              </w:rPr>
              <w:t>(</w:t>
            </w:r>
            <w:hyperlink r:id="rId69" w:anchor="96.%20%C4%8Dlen" w:history="1">
              <w:r w:rsidRPr="00114E23">
                <w:rPr>
                  <w:rStyle w:val="Hiperpovezava"/>
                  <w:rFonts w:cs="Arial"/>
                  <w:b/>
                  <w:bCs/>
                  <w:color w:val="005C9C"/>
                  <w:sz w:val="22"/>
                  <w:szCs w:val="22"/>
                </w:rPr>
                <w:t>prenehal veljati</w:t>
              </w:r>
            </w:hyperlink>
            <w:r w:rsidRPr="00114E23">
              <w:rPr>
                <w:rFonts w:ascii="Arial" w:hAnsi="Arial" w:cs="Arial"/>
                <w:b/>
                <w:bCs/>
                <w:sz w:val="22"/>
                <w:szCs w:val="22"/>
                <w:lang w:val="x-none"/>
              </w:rPr>
              <w:t>)</w:t>
            </w:r>
          </w:p>
          <w:p w14:paraId="40B1BE55"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(15) </w:t>
            </w:r>
            <w:r w:rsidRPr="00114E23">
              <w:rPr>
                <w:rFonts w:ascii="Arial" w:hAnsi="Arial" w:cs="Arial"/>
                <w:b/>
                <w:bCs/>
                <w:sz w:val="22"/>
                <w:szCs w:val="22"/>
                <w:lang w:val="x-none"/>
              </w:rPr>
              <w:t>(</w:t>
            </w:r>
            <w:hyperlink r:id="rId70" w:anchor="96.%20%C4%8Dlen" w:history="1">
              <w:r w:rsidRPr="00114E23">
                <w:rPr>
                  <w:rStyle w:val="Hiperpovezava"/>
                  <w:rFonts w:cs="Arial"/>
                  <w:b/>
                  <w:bCs/>
                  <w:color w:val="005C9C"/>
                  <w:sz w:val="22"/>
                  <w:szCs w:val="22"/>
                </w:rPr>
                <w:t>prenehal veljati</w:t>
              </w:r>
            </w:hyperlink>
            <w:r w:rsidRPr="00114E23">
              <w:rPr>
                <w:rFonts w:ascii="Arial" w:hAnsi="Arial" w:cs="Arial"/>
                <w:b/>
                <w:bCs/>
                <w:sz w:val="22"/>
                <w:szCs w:val="22"/>
                <w:lang w:val="x-none"/>
              </w:rPr>
              <w:t>)</w:t>
            </w:r>
          </w:p>
          <w:p w14:paraId="7DDFA8DA"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(16) </w:t>
            </w:r>
            <w:r w:rsidRPr="00114E23">
              <w:rPr>
                <w:rFonts w:ascii="Arial" w:hAnsi="Arial" w:cs="Arial"/>
                <w:b/>
                <w:bCs/>
                <w:sz w:val="22"/>
                <w:szCs w:val="22"/>
                <w:lang w:val="x-none"/>
              </w:rPr>
              <w:t>(</w:t>
            </w:r>
            <w:hyperlink r:id="rId71" w:anchor="96.%20%C4%8Dlen" w:history="1">
              <w:r w:rsidRPr="00114E23">
                <w:rPr>
                  <w:rStyle w:val="Hiperpovezava"/>
                  <w:rFonts w:cs="Arial"/>
                  <w:b/>
                  <w:bCs/>
                  <w:color w:val="005C9C"/>
                  <w:sz w:val="22"/>
                  <w:szCs w:val="22"/>
                </w:rPr>
                <w:t>prenehal veljati</w:t>
              </w:r>
            </w:hyperlink>
            <w:r w:rsidRPr="00114E23">
              <w:rPr>
                <w:rFonts w:ascii="Arial" w:hAnsi="Arial" w:cs="Arial"/>
                <w:b/>
                <w:bCs/>
                <w:sz w:val="22"/>
                <w:szCs w:val="22"/>
                <w:lang w:val="x-none"/>
              </w:rPr>
              <w:t>)</w:t>
            </w:r>
          </w:p>
          <w:p w14:paraId="085DBB92"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(17) </w:t>
            </w:r>
            <w:r w:rsidRPr="00114E23">
              <w:rPr>
                <w:rFonts w:ascii="Arial" w:hAnsi="Arial" w:cs="Arial"/>
                <w:b/>
                <w:bCs/>
                <w:sz w:val="22"/>
                <w:szCs w:val="22"/>
                <w:lang w:val="x-none"/>
              </w:rPr>
              <w:t>(</w:t>
            </w:r>
            <w:hyperlink r:id="rId72" w:anchor="96.%20%C4%8Dlen" w:history="1">
              <w:r w:rsidRPr="00114E23">
                <w:rPr>
                  <w:rStyle w:val="Hiperpovezava"/>
                  <w:rFonts w:cs="Arial"/>
                  <w:b/>
                  <w:bCs/>
                  <w:color w:val="005C9C"/>
                  <w:sz w:val="22"/>
                  <w:szCs w:val="22"/>
                </w:rPr>
                <w:t>prenehal veljati</w:t>
              </w:r>
            </w:hyperlink>
            <w:r w:rsidRPr="00114E23">
              <w:rPr>
                <w:rFonts w:ascii="Arial" w:hAnsi="Arial" w:cs="Arial"/>
                <w:b/>
                <w:bCs/>
                <w:sz w:val="22"/>
                <w:szCs w:val="22"/>
                <w:lang w:val="x-none"/>
              </w:rPr>
              <w:t>)</w:t>
            </w:r>
          </w:p>
          <w:p w14:paraId="0EF173A2"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(18) </w:t>
            </w:r>
            <w:r w:rsidRPr="00114E23">
              <w:rPr>
                <w:rFonts w:ascii="Arial" w:hAnsi="Arial" w:cs="Arial"/>
                <w:b/>
                <w:bCs/>
                <w:sz w:val="22"/>
                <w:szCs w:val="22"/>
                <w:lang w:val="x-none"/>
              </w:rPr>
              <w:t>(</w:t>
            </w:r>
            <w:hyperlink r:id="rId73" w:anchor="96.%20%C4%8Dlen" w:history="1">
              <w:r w:rsidRPr="00114E23">
                <w:rPr>
                  <w:rStyle w:val="Hiperpovezava"/>
                  <w:rFonts w:cs="Arial"/>
                  <w:b/>
                  <w:bCs/>
                  <w:color w:val="005C9C"/>
                  <w:sz w:val="22"/>
                  <w:szCs w:val="22"/>
                </w:rPr>
                <w:t>prenehal veljati</w:t>
              </w:r>
            </w:hyperlink>
            <w:r w:rsidRPr="00114E23">
              <w:rPr>
                <w:rFonts w:ascii="Arial" w:hAnsi="Arial" w:cs="Arial"/>
                <w:b/>
                <w:bCs/>
                <w:sz w:val="22"/>
                <w:szCs w:val="22"/>
                <w:lang w:val="x-none"/>
              </w:rPr>
              <w:t>)</w:t>
            </w:r>
          </w:p>
          <w:p w14:paraId="5FEDCC0A"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(19) </w:t>
            </w:r>
            <w:r w:rsidRPr="00114E23">
              <w:rPr>
                <w:rFonts w:ascii="Arial" w:hAnsi="Arial" w:cs="Arial"/>
                <w:b/>
                <w:bCs/>
                <w:sz w:val="22"/>
                <w:szCs w:val="22"/>
                <w:lang w:val="x-none"/>
              </w:rPr>
              <w:t>(</w:t>
            </w:r>
            <w:hyperlink r:id="rId74" w:anchor="96.%20%C4%8Dlen" w:history="1">
              <w:r w:rsidRPr="00114E23">
                <w:rPr>
                  <w:rStyle w:val="Hiperpovezava"/>
                  <w:rFonts w:cs="Arial"/>
                  <w:b/>
                  <w:bCs/>
                  <w:color w:val="005C9C"/>
                  <w:sz w:val="22"/>
                  <w:szCs w:val="22"/>
                </w:rPr>
                <w:t>prenehal veljati</w:t>
              </w:r>
            </w:hyperlink>
            <w:r w:rsidRPr="00114E23">
              <w:rPr>
                <w:rFonts w:ascii="Arial" w:hAnsi="Arial" w:cs="Arial"/>
                <w:b/>
                <w:bCs/>
                <w:sz w:val="22"/>
                <w:szCs w:val="22"/>
                <w:lang w:val="x-none"/>
              </w:rPr>
              <w:t>)</w:t>
            </w:r>
          </w:p>
          <w:p w14:paraId="40B992B2"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(20) </w:t>
            </w:r>
            <w:r w:rsidRPr="00114E23">
              <w:rPr>
                <w:rFonts w:ascii="Arial" w:hAnsi="Arial" w:cs="Arial"/>
                <w:b/>
                <w:bCs/>
                <w:sz w:val="22"/>
                <w:szCs w:val="22"/>
                <w:lang w:val="x-none"/>
              </w:rPr>
              <w:t>(</w:t>
            </w:r>
            <w:hyperlink r:id="rId75" w:anchor="96.%20%C4%8Dlen" w:history="1">
              <w:r w:rsidRPr="00114E23">
                <w:rPr>
                  <w:rStyle w:val="Hiperpovezava"/>
                  <w:rFonts w:cs="Arial"/>
                  <w:b/>
                  <w:bCs/>
                  <w:color w:val="005C9C"/>
                  <w:sz w:val="22"/>
                  <w:szCs w:val="22"/>
                </w:rPr>
                <w:t>prenehal veljati</w:t>
              </w:r>
            </w:hyperlink>
            <w:r w:rsidRPr="00114E23">
              <w:rPr>
                <w:rFonts w:ascii="Arial" w:hAnsi="Arial" w:cs="Arial"/>
                <w:b/>
                <w:bCs/>
                <w:sz w:val="22"/>
                <w:szCs w:val="22"/>
                <w:lang w:val="x-none"/>
              </w:rPr>
              <w:t>)</w:t>
            </w:r>
          </w:p>
          <w:p w14:paraId="2A3D8232"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(21) </w:t>
            </w:r>
            <w:r w:rsidRPr="00114E23">
              <w:rPr>
                <w:rFonts w:ascii="Arial" w:hAnsi="Arial" w:cs="Arial"/>
                <w:b/>
                <w:bCs/>
                <w:sz w:val="22"/>
                <w:szCs w:val="22"/>
                <w:lang w:val="x-none"/>
              </w:rPr>
              <w:t>(</w:t>
            </w:r>
            <w:hyperlink r:id="rId76" w:anchor="96.%20%C4%8Dlen" w:history="1">
              <w:r w:rsidRPr="00114E23">
                <w:rPr>
                  <w:rStyle w:val="Hiperpovezava"/>
                  <w:rFonts w:cs="Arial"/>
                  <w:b/>
                  <w:bCs/>
                  <w:color w:val="005C9C"/>
                  <w:sz w:val="22"/>
                  <w:szCs w:val="22"/>
                </w:rPr>
                <w:t>prenehal veljati</w:t>
              </w:r>
            </w:hyperlink>
            <w:r w:rsidRPr="00114E23">
              <w:rPr>
                <w:rFonts w:ascii="Arial" w:hAnsi="Arial" w:cs="Arial"/>
                <w:b/>
                <w:bCs/>
                <w:sz w:val="22"/>
                <w:szCs w:val="22"/>
                <w:lang w:val="x-none"/>
              </w:rPr>
              <w:t>)</w:t>
            </w:r>
          </w:p>
          <w:p w14:paraId="14B86F3D" w14:textId="77777777" w:rsidR="00E41ADA" w:rsidRPr="00114E23" w:rsidRDefault="00E41ADA" w:rsidP="00B6637A">
            <w:pPr>
              <w:pStyle w:val="len0"/>
              <w:shd w:val="clear" w:color="auto" w:fill="FFFFFF"/>
              <w:spacing w:before="480" w:beforeAutospacing="0" w:after="0" w:afterAutospacing="0"/>
              <w:jc w:val="center"/>
              <w:rPr>
                <w:rFonts w:ascii="Arial" w:hAnsi="Arial" w:cs="Arial"/>
                <w:b/>
                <w:bCs/>
                <w:sz w:val="22"/>
                <w:szCs w:val="22"/>
              </w:rPr>
            </w:pPr>
            <w:r w:rsidRPr="00114E23">
              <w:rPr>
                <w:rFonts w:ascii="Arial" w:hAnsi="Arial" w:cs="Arial"/>
                <w:b/>
                <w:bCs/>
                <w:sz w:val="22"/>
                <w:szCs w:val="22"/>
                <w:lang w:val="x-none"/>
              </w:rPr>
              <w:t>493.a člen</w:t>
            </w:r>
          </w:p>
          <w:p w14:paraId="02903E0C" w14:textId="77777777" w:rsidR="00E41ADA" w:rsidRPr="00114E23" w:rsidRDefault="00E41ADA" w:rsidP="00B6637A">
            <w:pPr>
              <w:pStyle w:val="lennaslov0"/>
              <w:shd w:val="clear" w:color="auto" w:fill="FFFFFF"/>
              <w:spacing w:before="0" w:beforeAutospacing="0" w:after="0" w:afterAutospacing="0"/>
              <w:jc w:val="center"/>
              <w:rPr>
                <w:rFonts w:ascii="Arial" w:hAnsi="Arial" w:cs="Arial"/>
                <w:b/>
                <w:bCs/>
                <w:sz w:val="22"/>
                <w:szCs w:val="22"/>
              </w:rPr>
            </w:pPr>
            <w:r w:rsidRPr="00114E23">
              <w:rPr>
                <w:rFonts w:ascii="Arial" w:hAnsi="Arial" w:cs="Arial"/>
                <w:b/>
                <w:bCs/>
                <w:sz w:val="22"/>
                <w:szCs w:val="22"/>
                <w:lang w:val="x-none"/>
              </w:rPr>
              <w:t>(prekrški za peti del zakona s področja obnovljivih virov energije v prometu)</w:t>
            </w:r>
          </w:p>
          <w:p w14:paraId="72A8FF63"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 xml:space="preserve">(1) Z globo od 50.000 eurov do 2 % letnega prometa od prodaje goriv končnim odjemalcem v Republiki Sloveniji namenjenih uporabi v prometu, v predhodnem poslovnem </w:t>
            </w:r>
            <w:r w:rsidRPr="00114E23">
              <w:rPr>
                <w:rFonts w:ascii="Arial" w:hAnsi="Arial" w:cs="Arial"/>
                <w:sz w:val="22"/>
                <w:szCs w:val="22"/>
                <w:lang w:val="x-none"/>
              </w:rPr>
              <w:lastRenderedPageBreak/>
              <w:t>letu, se za prekršek kaznuje pravna oseba, če ne da na trg biogoriv ali drugih obnovljivih virov energije v skladu s 380. členom tega zakona.</w:t>
            </w:r>
          </w:p>
          <w:p w14:paraId="585A7F8A"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(2) Z globo od 150.000 eurov do 2 % letnega prometa od prodaje goriv končnim odjemalcem v Republiki Sloveniji namenjenih uporabi v prometu, v predhodnem poslovnem letu, se za prekršek kaznuje pravna oseba, ki se po zakonu, ki ureja gospodarske družbe, šteje za srednjo ali veliko gospodarsko družbo, če stori prekršek iz prejšnjega odstavka.</w:t>
            </w:r>
          </w:p>
          <w:p w14:paraId="22DBA461"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(3) Z globo od 15.000 eurov do 2 % letnega prometa od prodaje goriv končnim odjemalcem v Republiki Sloveniji namenjenih uporabi v prometu, v predhodnem poslovnem letu, se za prekršek kaznuje samostojni podjetnik posameznik ali posameznik, ki samostojno opravlja dejavnost, če stori prekršek iz prvega odstavka tega člena.</w:t>
            </w:r>
          </w:p>
          <w:p w14:paraId="5F3DEF82" w14:textId="77777777" w:rsidR="00E41ADA" w:rsidRPr="00114E23" w:rsidRDefault="00E41ADA" w:rsidP="00B6637A">
            <w:pPr>
              <w:pStyle w:val="odstavek0"/>
              <w:shd w:val="clear" w:color="auto" w:fill="FFFFFF"/>
              <w:spacing w:before="240" w:beforeAutospacing="0" w:after="0" w:afterAutospacing="0"/>
              <w:ind w:firstLine="1021"/>
              <w:jc w:val="both"/>
              <w:rPr>
                <w:rFonts w:ascii="Arial" w:hAnsi="Arial" w:cs="Arial"/>
                <w:sz w:val="22"/>
                <w:szCs w:val="22"/>
              </w:rPr>
            </w:pPr>
            <w:r w:rsidRPr="00114E23">
              <w:rPr>
                <w:rFonts w:ascii="Arial" w:hAnsi="Arial" w:cs="Arial"/>
                <w:sz w:val="22"/>
                <w:szCs w:val="22"/>
                <w:lang w:val="x-none"/>
              </w:rPr>
              <w:t>(4) Z globo od 2.000 do 10.000 eurov se za prekršek kaznuje odgovorna oseba pravne osebe ali odgovorna oseba samostojnega podjetnika posameznika oziroma posameznika, ki samostojno opravlja dejavnost, če stori prekršek iz prvega odstavka tega člena.</w:t>
            </w:r>
          </w:p>
          <w:p w14:paraId="661A38FF" w14:textId="77777777" w:rsidR="00E41ADA" w:rsidRPr="00114E23" w:rsidRDefault="00E41ADA" w:rsidP="00B6637A">
            <w:pPr>
              <w:pStyle w:val="Neotevilenodstavek"/>
              <w:spacing w:before="0" w:after="0" w:line="260" w:lineRule="exact"/>
            </w:pPr>
          </w:p>
          <w:p w14:paraId="1709889F" w14:textId="77777777" w:rsidR="00E41ADA" w:rsidRPr="00114E23" w:rsidRDefault="00E41ADA" w:rsidP="00B6637A">
            <w:pPr>
              <w:pStyle w:val="Neotevilenodstavek"/>
              <w:spacing w:before="0" w:after="0" w:line="260" w:lineRule="exact"/>
            </w:pPr>
          </w:p>
        </w:tc>
      </w:tr>
    </w:tbl>
    <w:p w14:paraId="6092BA22" w14:textId="77777777" w:rsidR="001355C9" w:rsidRPr="00114E23" w:rsidRDefault="001355C9" w:rsidP="00770F4A">
      <w:pPr>
        <w:rPr>
          <w:sz w:val="22"/>
        </w:rPr>
      </w:pPr>
    </w:p>
    <w:p w14:paraId="74910DA9" w14:textId="7FC6DD00" w:rsidR="00CA54AE" w:rsidRDefault="00BC2756" w:rsidP="003E79FA">
      <w:pPr>
        <w:pStyle w:val="Naslov1"/>
      </w:pPr>
      <w:r>
        <w:t>V</w:t>
      </w:r>
      <w:r w:rsidR="001C7146">
        <w:t>. PRILOGE</w:t>
      </w:r>
    </w:p>
    <w:p w14:paraId="4F7666F3" w14:textId="5329B5BA" w:rsidR="001C7146" w:rsidRDefault="001C7146" w:rsidP="00770F4A">
      <w:pPr>
        <w:rPr>
          <w:b/>
          <w:bCs/>
          <w:sz w:val="22"/>
        </w:rPr>
      </w:pPr>
    </w:p>
    <w:p w14:paraId="022D844E" w14:textId="4F8F2B4C" w:rsidR="001C7146" w:rsidRDefault="001C7146" w:rsidP="001C7146">
      <w:pPr>
        <w:rPr>
          <w:b/>
          <w:bCs/>
          <w:sz w:val="22"/>
        </w:rPr>
      </w:pPr>
      <w:r w:rsidRPr="001C7146">
        <w:rPr>
          <w:b/>
          <w:bCs/>
          <w:sz w:val="22"/>
        </w:rPr>
        <w:t>-</w:t>
      </w:r>
      <w:r>
        <w:rPr>
          <w:b/>
          <w:bCs/>
          <w:sz w:val="22"/>
        </w:rPr>
        <w:t xml:space="preserve"> Osnutki podzakonskih aktov</w:t>
      </w:r>
    </w:p>
    <w:p w14:paraId="427CE78A" w14:textId="44F71325" w:rsidR="001C7146" w:rsidRDefault="001C7146" w:rsidP="001C7146">
      <w:pPr>
        <w:rPr>
          <w:b/>
          <w:bCs/>
          <w:sz w:val="22"/>
        </w:rPr>
      </w:pPr>
    </w:p>
    <w:p w14:paraId="3B98FF14" w14:textId="77777777" w:rsidR="001C7146" w:rsidRPr="00505EE6" w:rsidRDefault="001C7146" w:rsidP="001C7146">
      <w:pPr>
        <w:ind w:left="7080" w:firstLine="708"/>
      </w:pPr>
      <w:r w:rsidRPr="00505EE6">
        <w:rPr>
          <w:b/>
        </w:rPr>
        <w:t>PREDLOG</w:t>
      </w:r>
    </w:p>
    <w:p w14:paraId="777E682C" w14:textId="77777777" w:rsidR="001C7146" w:rsidRPr="00505EE6" w:rsidRDefault="001C7146" w:rsidP="001C7146"/>
    <w:p w14:paraId="476F4BE2" w14:textId="77777777" w:rsidR="001C7146" w:rsidRPr="00505EE6" w:rsidRDefault="001C7146" w:rsidP="001C7146"/>
    <w:p w14:paraId="13BEE629" w14:textId="77777777" w:rsidR="001C7146" w:rsidRPr="00505EE6" w:rsidRDefault="001C7146" w:rsidP="001C7146"/>
    <w:p w14:paraId="1D906A32" w14:textId="77777777" w:rsidR="001C7146" w:rsidRDefault="001C7146" w:rsidP="001C7146">
      <w:r w:rsidRPr="00505EE6">
        <w:t xml:space="preserve">Na podlagi </w:t>
      </w:r>
      <w:r>
        <w:t>devetega</w:t>
      </w:r>
      <w:r w:rsidRPr="00505EE6">
        <w:t xml:space="preserve"> odstavka 14. člena</w:t>
      </w:r>
      <w:r>
        <w:t xml:space="preserve">, osmega, enajstega, dvanajstega in petnajstega odstavka 19. člena, šestega odstavka 21.člena in osmega odstavka 22. člena  </w:t>
      </w:r>
      <w:r w:rsidRPr="00505EE6">
        <w:t xml:space="preserve"> Zakona o </w:t>
      </w:r>
      <w:r>
        <w:t>spodbujanju rabe obnovljivih virov energije</w:t>
      </w:r>
      <w:r w:rsidRPr="00505EE6">
        <w:t xml:space="preserve"> (Uradni list RS, št …..) Vlada Republike Slovenije izdaja</w:t>
      </w:r>
    </w:p>
    <w:p w14:paraId="4846B596" w14:textId="77777777" w:rsidR="001C7146" w:rsidRDefault="001C7146" w:rsidP="001C7146"/>
    <w:p w14:paraId="5BB128E3" w14:textId="77777777" w:rsidR="001C7146" w:rsidRDefault="001C7146" w:rsidP="001C7146">
      <w:pPr>
        <w:jc w:val="center"/>
      </w:pPr>
      <w:r>
        <w:t>UREDBO</w:t>
      </w:r>
    </w:p>
    <w:p w14:paraId="367A6DCC" w14:textId="77777777" w:rsidR="001C7146" w:rsidRDefault="001C7146" w:rsidP="001C7146">
      <w:pPr>
        <w:jc w:val="center"/>
      </w:pPr>
      <w:r>
        <w:t xml:space="preserve">o </w:t>
      </w:r>
      <w:r w:rsidRPr="00505EE6">
        <w:t xml:space="preserve">podporah </w:t>
      </w:r>
      <w:r>
        <w:t>za spodbujanje rabe obnovljivih virov energije</w:t>
      </w:r>
    </w:p>
    <w:p w14:paraId="11D30314" w14:textId="77777777" w:rsidR="001C7146" w:rsidRDefault="001C7146" w:rsidP="001C7146"/>
    <w:p w14:paraId="6729D32E" w14:textId="77777777" w:rsidR="001C7146" w:rsidRDefault="001C7146" w:rsidP="001C7146"/>
    <w:p w14:paraId="4A977F66" w14:textId="77777777" w:rsidR="001C7146" w:rsidRPr="00505EE6" w:rsidRDefault="001C7146" w:rsidP="001C7146">
      <w:r w:rsidRPr="00505EE6">
        <w:t>Vsebina uredbe bo določena naknadno ob upoštevanju naslednje predvidene strukture:</w:t>
      </w:r>
    </w:p>
    <w:p w14:paraId="30FF5747" w14:textId="77777777" w:rsidR="001C7146" w:rsidRPr="00505EE6" w:rsidRDefault="001C7146" w:rsidP="001C7146"/>
    <w:p w14:paraId="4EC415DC" w14:textId="77777777" w:rsidR="001C7146" w:rsidRPr="00505EE6" w:rsidRDefault="001C7146" w:rsidP="001C7146">
      <w:r w:rsidRPr="00505EE6">
        <w:t>I. Splošne določbe</w:t>
      </w:r>
    </w:p>
    <w:p w14:paraId="5387754F" w14:textId="77777777" w:rsidR="001C7146" w:rsidRPr="00505EE6" w:rsidRDefault="001C7146" w:rsidP="009325CA">
      <w:pPr>
        <w:pStyle w:val="Odstavekseznama"/>
        <w:numPr>
          <w:ilvl w:val="0"/>
          <w:numId w:val="105"/>
        </w:numPr>
        <w:spacing w:line="259" w:lineRule="auto"/>
      </w:pPr>
      <w:r w:rsidRPr="00505EE6">
        <w:t xml:space="preserve">Vsebina </w:t>
      </w:r>
    </w:p>
    <w:p w14:paraId="0EAC301E" w14:textId="77777777" w:rsidR="001C7146" w:rsidRDefault="001C7146" w:rsidP="009325CA">
      <w:pPr>
        <w:pStyle w:val="Odstavekseznama"/>
        <w:numPr>
          <w:ilvl w:val="0"/>
          <w:numId w:val="105"/>
        </w:numPr>
        <w:spacing w:line="259" w:lineRule="auto"/>
      </w:pPr>
      <w:r w:rsidRPr="00505EE6">
        <w:t>Pomen izrazov</w:t>
      </w:r>
    </w:p>
    <w:p w14:paraId="7EBEAF42" w14:textId="77777777" w:rsidR="001C7146" w:rsidRDefault="001C7146" w:rsidP="001C7146"/>
    <w:p w14:paraId="7456784D" w14:textId="77777777" w:rsidR="001C7146" w:rsidRDefault="001C7146" w:rsidP="001C7146">
      <w:r>
        <w:t>II. Vrste energetskih tehnologij, za katere so proizvajalci upravičeni do podpore</w:t>
      </w:r>
    </w:p>
    <w:p w14:paraId="34520F98" w14:textId="77777777" w:rsidR="001C7146" w:rsidRDefault="001C7146" w:rsidP="009325CA">
      <w:pPr>
        <w:pStyle w:val="Odstavekseznama"/>
        <w:numPr>
          <w:ilvl w:val="0"/>
          <w:numId w:val="105"/>
        </w:numPr>
        <w:spacing w:line="259" w:lineRule="auto"/>
      </w:pPr>
      <w:r>
        <w:t>proizvodnja</w:t>
      </w:r>
      <w:r w:rsidRPr="003C584F">
        <w:t xml:space="preserve"> električne energije iz obnovljivih virov energije</w:t>
      </w:r>
    </w:p>
    <w:p w14:paraId="4B2D0A2B" w14:textId="77777777" w:rsidR="001C7146" w:rsidRDefault="001C7146" w:rsidP="009325CA">
      <w:pPr>
        <w:pStyle w:val="Odstavekseznama"/>
        <w:numPr>
          <w:ilvl w:val="0"/>
          <w:numId w:val="105"/>
        </w:numPr>
        <w:spacing w:line="259" w:lineRule="auto"/>
      </w:pPr>
      <w:r>
        <w:t>proizvodnja</w:t>
      </w:r>
      <w:r w:rsidRPr="003C584F">
        <w:t xml:space="preserve"> električne energije v soproizvodnji z visokim izkoristkom</w:t>
      </w:r>
    </w:p>
    <w:p w14:paraId="19EBE632" w14:textId="77777777" w:rsidR="001C7146" w:rsidRDefault="001C7146" w:rsidP="009325CA">
      <w:pPr>
        <w:pStyle w:val="Odstavekseznama"/>
        <w:numPr>
          <w:ilvl w:val="0"/>
          <w:numId w:val="105"/>
        </w:numPr>
        <w:spacing w:line="259" w:lineRule="auto"/>
      </w:pPr>
      <w:r>
        <w:t>proizvodnja plinastih goriv na obnovljive vire energije</w:t>
      </w:r>
    </w:p>
    <w:p w14:paraId="09EAC616" w14:textId="77777777" w:rsidR="001C7146" w:rsidRDefault="001C7146" w:rsidP="009325CA">
      <w:pPr>
        <w:pStyle w:val="Odstavekseznama"/>
        <w:numPr>
          <w:ilvl w:val="0"/>
          <w:numId w:val="105"/>
        </w:numPr>
        <w:spacing w:line="259" w:lineRule="auto"/>
      </w:pPr>
      <w:r>
        <w:t>proizvodnja vodika iz obnovljivih virov</w:t>
      </w:r>
    </w:p>
    <w:p w14:paraId="0EBDFD22" w14:textId="77777777" w:rsidR="001C7146" w:rsidRDefault="001C7146" w:rsidP="009325CA">
      <w:pPr>
        <w:pStyle w:val="Odstavekseznama"/>
        <w:numPr>
          <w:ilvl w:val="0"/>
          <w:numId w:val="105"/>
        </w:numPr>
        <w:spacing w:line="259" w:lineRule="auto"/>
      </w:pPr>
      <w:r>
        <w:lastRenderedPageBreak/>
        <w:t>proizvodnja</w:t>
      </w:r>
      <w:r w:rsidRPr="003C584F">
        <w:t xml:space="preserve"> toplote za distribucijo v sistemu daljinskega ogrevanja in hlajenja</w:t>
      </w:r>
      <w:r>
        <w:t>, pri kateri se  izkorišča</w:t>
      </w:r>
      <w:r w:rsidRPr="003C584F">
        <w:t xml:space="preserve"> energijo iz obnovljivih virov ali odvečno toploto</w:t>
      </w:r>
    </w:p>
    <w:p w14:paraId="29A4AB3D" w14:textId="77777777" w:rsidR="001C7146" w:rsidRDefault="001C7146" w:rsidP="009325CA">
      <w:pPr>
        <w:pStyle w:val="Odstavekseznama"/>
        <w:numPr>
          <w:ilvl w:val="0"/>
          <w:numId w:val="105"/>
        </w:numPr>
        <w:spacing w:line="259" w:lineRule="auto"/>
      </w:pPr>
      <w:r>
        <w:t>proizvodnja toplote v učinkovitih sistemih daljinskega ogrevanja ali hlajenja, pri kateri se izkorišča energija, pridobljena iz obnovljivih virov ali odvečna toplota</w:t>
      </w:r>
    </w:p>
    <w:p w14:paraId="2D4A0B3E" w14:textId="77777777" w:rsidR="001C7146" w:rsidRDefault="001C7146" w:rsidP="009325CA">
      <w:pPr>
        <w:pStyle w:val="Odstavekseznama"/>
        <w:numPr>
          <w:ilvl w:val="0"/>
          <w:numId w:val="105"/>
        </w:numPr>
        <w:spacing w:line="259" w:lineRule="auto"/>
      </w:pPr>
      <w:r>
        <w:t>proizvodnja tekočih pogonskih in plinastih biogoriv, pri kateri se izkorišča energija iz obnovljivih virov</w:t>
      </w:r>
    </w:p>
    <w:p w14:paraId="0C9E1953" w14:textId="77777777" w:rsidR="001C7146" w:rsidRDefault="001C7146" w:rsidP="009325CA">
      <w:pPr>
        <w:pStyle w:val="Odstavekseznama"/>
        <w:numPr>
          <w:ilvl w:val="0"/>
          <w:numId w:val="105"/>
        </w:numPr>
        <w:spacing w:line="259" w:lineRule="auto"/>
      </w:pPr>
      <w:r>
        <w:t>proizvodnja energije na lesno biomaso v starejših proizvodnih napravah.</w:t>
      </w:r>
    </w:p>
    <w:p w14:paraId="283E49CA" w14:textId="77777777" w:rsidR="001C7146" w:rsidRDefault="001C7146" w:rsidP="001C7146"/>
    <w:p w14:paraId="78A18C8B" w14:textId="77777777" w:rsidR="001C7146" w:rsidRDefault="001C7146" w:rsidP="001C7146">
      <w:r>
        <w:t>III. Izbira projektov za vstop v podporno shemo in dodelitev podpore</w:t>
      </w:r>
    </w:p>
    <w:p w14:paraId="6899993E" w14:textId="77777777" w:rsidR="001C7146" w:rsidRDefault="001C7146" w:rsidP="009325CA">
      <w:pPr>
        <w:pStyle w:val="Odstavekseznama"/>
        <w:numPr>
          <w:ilvl w:val="0"/>
          <w:numId w:val="105"/>
        </w:numPr>
        <w:spacing w:line="259" w:lineRule="auto"/>
      </w:pPr>
      <w:r>
        <w:t>poziv Agencije za prijavo projektov</w:t>
      </w:r>
    </w:p>
    <w:p w14:paraId="6798DD53" w14:textId="77777777" w:rsidR="001C7146" w:rsidRDefault="001C7146" w:rsidP="009325CA">
      <w:pPr>
        <w:pStyle w:val="Odstavekseznama"/>
        <w:numPr>
          <w:ilvl w:val="0"/>
          <w:numId w:val="105"/>
        </w:numPr>
        <w:spacing w:line="259" w:lineRule="auto"/>
      </w:pPr>
      <w:r>
        <w:t>pogoji za pridobitev posamezne vrste podpore</w:t>
      </w:r>
    </w:p>
    <w:p w14:paraId="6E6FB861" w14:textId="77777777" w:rsidR="001C7146" w:rsidRDefault="001C7146" w:rsidP="009325CA">
      <w:pPr>
        <w:pStyle w:val="Odstavekseznama"/>
        <w:numPr>
          <w:ilvl w:val="0"/>
          <w:numId w:val="105"/>
        </w:numPr>
        <w:spacing w:line="259" w:lineRule="auto"/>
      </w:pPr>
      <w:r>
        <w:t>vrednotenje prijavljenih projektov</w:t>
      </w:r>
    </w:p>
    <w:p w14:paraId="4F014B69" w14:textId="77777777" w:rsidR="001C7146" w:rsidRDefault="001C7146" w:rsidP="009325CA">
      <w:pPr>
        <w:pStyle w:val="Odstavekseznama"/>
        <w:numPr>
          <w:ilvl w:val="0"/>
          <w:numId w:val="105"/>
        </w:numPr>
        <w:spacing w:line="259" w:lineRule="auto"/>
      </w:pPr>
      <w:r>
        <w:t>izbor projektov</w:t>
      </w:r>
    </w:p>
    <w:p w14:paraId="7FB6E3D1" w14:textId="77777777" w:rsidR="001C7146" w:rsidRDefault="001C7146" w:rsidP="009325CA">
      <w:pPr>
        <w:pStyle w:val="Odstavekseznama"/>
        <w:numPr>
          <w:ilvl w:val="0"/>
          <w:numId w:val="105"/>
        </w:numPr>
        <w:contextualSpacing w:val="0"/>
      </w:pPr>
      <w:r>
        <w:t>omejitev letne instalirane moči proizvodnih naprav</w:t>
      </w:r>
    </w:p>
    <w:p w14:paraId="264EBF9D" w14:textId="77777777" w:rsidR="001C7146" w:rsidRDefault="001C7146" w:rsidP="009325CA">
      <w:pPr>
        <w:pStyle w:val="Odstavekseznama"/>
        <w:numPr>
          <w:ilvl w:val="0"/>
          <w:numId w:val="105"/>
        </w:numPr>
        <w:contextualSpacing w:val="0"/>
      </w:pPr>
      <w:r w:rsidRPr="002314EA">
        <w:t>merila za zagotavljanje ustreznega zavarovanja</w:t>
      </w:r>
      <w:r>
        <w:t xml:space="preserve"> za izvedbo projekta</w:t>
      </w:r>
      <w:r w:rsidRPr="002314EA">
        <w:t>, vrste oblik zavarovanj in merila za določitev njihove višine.</w:t>
      </w:r>
    </w:p>
    <w:p w14:paraId="3619B916" w14:textId="77777777" w:rsidR="001C7146" w:rsidRDefault="001C7146" w:rsidP="009325CA">
      <w:pPr>
        <w:pStyle w:val="Odstavekseznama"/>
        <w:numPr>
          <w:ilvl w:val="0"/>
          <w:numId w:val="105"/>
        </w:numPr>
        <w:spacing w:line="259" w:lineRule="auto"/>
      </w:pPr>
      <w:r>
        <w:t>neposredna dodelitev podpore proizvodnjo električne energije iz obnovljivih virov v napravah</w:t>
      </w:r>
      <w:r w:rsidRPr="00AA27A8">
        <w:t xml:space="preserve"> z močjo manjšo od 500 kW</w:t>
      </w:r>
    </w:p>
    <w:p w14:paraId="13DE4CAC" w14:textId="77777777" w:rsidR="001C7146" w:rsidRDefault="001C7146" w:rsidP="009325CA">
      <w:pPr>
        <w:pStyle w:val="Odstavekseznama"/>
        <w:numPr>
          <w:ilvl w:val="0"/>
          <w:numId w:val="105"/>
        </w:numPr>
        <w:spacing w:line="259" w:lineRule="auto"/>
      </w:pPr>
      <w:r>
        <w:t>odločba o dodelitvi podpore</w:t>
      </w:r>
    </w:p>
    <w:p w14:paraId="5230277E" w14:textId="77777777" w:rsidR="001C7146" w:rsidRDefault="001C7146" w:rsidP="009325CA">
      <w:pPr>
        <w:pStyle w:val="Odstavekseznama"/>
        <w:numPr>
          <w:ilvl w:val="0"/>
          <w:numId w:val="105"/>
        </w:numPr>
        <w:spacing w:line="259" w:lineRule="auto"/>
      </w:pPr>
      <w:r>
        <w:t>pogodba o podpori</w:t>
      </w:r>
    </w:p>
    <w:p w14:paraId="1C67F1C7" w14:textId="77777777" w:rsidR="001C7146" w:rsidRDefault="001C7146" w:rsidP="001C7146"/>
    <w:p w14:paraId="5AB33370" w14:textId="77777777" w:rsidR="001C7146" w:rsidRDefault="001C7146" w:rsidP="001C7146">
      <w:r>
        <w:t>IV. Izvajanje podpore</w:t>
      </w:r>
    </w:p>
    <w:p w14:paraId="27C928DB" w14:textId="77777777" w:rsidR="001C7146" w:rsidRDefault="001C7146" w:rsidP="009325CA">
      <w:pPr>
        <w:pStyle w:val="Odstavekseznama"/>
        <w:numPr>
          <w:ilvl w:val="0"/>
          <w:numId w:val="105"/>
        </w:numPr>
        <w:spacing w:line="259" w:lineRule="auto"/>
      </w:pPr>
      <w:r>
        <w:t>trajanje posamezne vrste podpore</w:t>
      </w:r>
    </w:p>
    <w:p w14:paraId="6B3112E0" w14:textId="77777777" w:rsidR="001C7146" w:rsidRDefault="001C7146" w:rsidP="009325CA">
      <w:pPr>
        <w:pStyle w:val="Odstavekseznama"/>
        <w:numPr>
          <w:ilvl w:val="0"/>
          <w:numId w:val="105"/>
        </w:numPr>
        <w:spacing w:line="259" w:lineRule="auto"/>
      </w:pPr>
      <w:r>
        <w:t>postopek za znižanje podpore</w:t>
      </w:r>
    </w:p>
    <w:p w14:paraId="54AE19DA" w14:textId="77777777" w:rsidR="001C7146" w:rsidRDefault="001C7146" w:rsidP="009325CA">
      <w:pPr>
        <w:pStyle w:val="Odstavekseznama"/>
        <w:numPr>
          <w:ilvl w:val="0"/>
          <w:numId w:val="105"/>
        </w:numPr>
        <w:spacing w:line="259" w:lineRule="auto"/>
      </w:pPr>
      <w:r>
        <w:t>odvzem podpore</w:t>
      </w:r>
    </w:p>
    <w:p w14:paraId="3622B16A" w14:textId="77777777" w:rsidR="001C7146" w:rsidRDefault="001C7146" w:rsidP="009325CA">
      <w:pPr>
        <w:pStyle w:val="Odstavekseznama"/>
        <w:numPr>
          <w:ilvl w:val="0"/>
          <w:numId w:val="105"/>
        </w:numPr>
        <w:spacing w:line="259" w:lineRule="auto"/>
      </w:pPr>
      <w:r>
        <w:t>največje število menjav glede načinov izvajanja podpor</w:t>
      </w:r>
    </w:p>
    <w:p w14:paraId="6BFCF497" w14:textId="77777777" w:rsidR="001C7146" w:rsidRDefault="001C7146" w:rsidP="009325CA">
      <w:pPr>
        <w:pStyle w:val="Odstavekseznama"/>
        <w:numPr>
          <w:ilvl w:val="0"/>
          <w:numId w:val="105"/>
        </w:numPr>
        <w:spacing w:line="259" w:lineRule="auto"/>
      </w:pPr>
      <w:r>
        <w:t xml:space="preserve">višina podpor </w:t>
      </w:r>
      <w:r w:rsidRPr="00B23CDD">
        <w:t>za naprave z močjo manjšo od 500 kW</w:t>
      </w:r>
    </w:p>
    <w:p w14:paraId="624030D3" w14:textId="77777777" w:rsidR="001C7146" w:rsidRDefault="001C7146" w:rsidP="009325CA">
      <w:pPr>
        <w:pStyle w:val="Odstavekseznama"/>
        <w:numPr>
          <w:ilvl w:val="0"/>
          <w:numId w:val="105"/>
        </w:numPr>
        <w:spacing w:line="259" w:lineRule="auto"/>
      </w:pPr>
      <w:r>
        <w:t>izvajanje zagotovljenega odkupa</w:t>
      </w:r>
    </w:p>
    <w:p w14:paraId="539E051D" w14:textId="77777777" w:rsidR="001C7146" w:rsidRDefault="001C7146" w:rsidP="009325CA">
      <w:pPr>
        <w:pStyle w:val="Odstavekseznama"/>
        <w:numPr>
          <w:ilvl w:val="0"/>
          <w:numId w:val="105"/>
        </w:numPr>
        <w:spacing w:line="259" w:lineRule="auto"/>
      </w:pPr>
      <w:r>
        <w:t xml:space="preserve">pravila </w:t>
      </w:r>
      <w:r w:rsidRPr="002946F1">
        <w:t>za pripravo napovedi položaja proizvodnih naprav na obnovljive vire energije in s soproizvodnjo toplote in električne energije z visokim izkoristkom na trgu z električno energijo</w:t>
      </w:r>
    </w:p>
    <w:p w14:paraId="70370A0A" w14:textId="77777777" w:rsidR="001C7146" w:rsidRDefault="001C7146" w:rsidP="001C7146"/>
    <w:p w14:paraId="0A89200A" w14:textId="77777777" w:rsidR="001C7146" w:rsidRDefault="001C7146" w:rsidP="001C7146">
      <w:r>
        <w:t>V.  N</w:t>
      </w:r>
      <w:r w:rsidRPr="00595A4F">
        <w:t>adomestilo za izrabo prostora za proizvodnjo električne energije</w:t>
      </w:r>
      <w:r>
        <w:t xml:space="preserve"> z izkoriščanjem vetra</w:t>
      </w:r>
    </w:p>
    <w:p w14:paraId="499EE398" w14:textId="77777777" w:rsidR="001C7146" w:rsidRDefault="001C7146" w:rsidP="009325CA">
      <w:pPr>
        <w:pStyle w:val="Odstavekseznama"/>
        <w:numPr>
          <w:ilvl w:val="0"/>
          <w:numId w:val="105"/>
        </w:numPr>
        <w:spacing w:line="259" w:lineRule="auto"/>
      </w:pPr>
      <w:r>
        <w:t>uvedba plačila nadomestila</w:t>
      </w:r>
    </w:p>
    <w:p w14:paraId="6F8E0E64" w14:textId="77777777" w:rsidR="001C7146" w:rsidRDefault="001C7146" w:rsidP="009325CA">
      <w:pPr>
        <w:pStyle w:val="Odstavekseznama"/>
        <w:numPr>
          <w:ilvl w:val="0"/>
          <w:numId w:val="105"/>
        </w:numPr>
        <w:spacing w:line="259" w:lineRule="auto"/>
      </w:pPr>
      <w:r>
        <w:t>stopnja nadomestila</w:t>
      </w:r>
    </w:p>
    <w:p w14:paraId="37CAF9CE" w14:textId="77777777" w:rsidR="001C7146" w:rsidRDefault="001C7146" w:rsidP="009325CA">
      <w:pPr>
        <w:pStyle w:val="Odstavekseznama"/>
        <w:numPr>
          <w:ilvl w:val="0"/>
          <w:numId w:val="105"/>
        </w:numPr>
        <w:spacing w:line="259" w:lineRule="auto"/>
      </w:pPr>
      <w:r>
        <w:t>razdelitev nadomestila med več občin</w:t>
      </w:r>
    </w:p>
    <w:p w14:paraId="00DE27D6" w14:textId="77777777" w:rsidR="001C7146" w:rsidRDefault="001C7146" w:rsidP="009325CA">
      <w:pPr>
        <w:pStyle w:val="Odstavekseznama"/>
        <w:numPr>
          <w:ilvl w:val="0"/>
          <w:numId w:val="105"/>
        </w:numPr>
        <w:spacing w:line="259" w:lineRule="auto"/>
      </w:pPr>
      <w:r>
        <w:t>način obračunavanja nadomestila</w:t>
      </w:r>
    </w:p>
    <w:p w14:paraId="65AAE19B" w14:textId="77777777" w:rsidR="001C7146" w:rsidRPr="00505EE6" w:rsidRDefault="001C7146" w:rsidP="009325CA">
      <w:pPr>
        <w:pStyle w:val="Odstavekseznama"/>
        <w:numPr>
          <w:ilvl w:val="0"/>
          <w:numId w:val="105"/>
        </w:numPr>
        <w:spacing w:line="259" w:lineRule="auto"/>
      </w:pPr>
      <w:r>
        <w:t>način plačevanja nadomestila</w:t>
      </w:r>
    </w:p>
    <w:p w14:paraId="679DDF3C" w14:textId="77777777" w:rsidR="001C7146" w:rsidRPr="00505EE6" w:rsidRDefault="001C7146" w:rsidP="001C7146"/>
    <w:p w14:paraId="2E89E3A1" w14:textId="77777777" w:rsidR="001C7146" w:rsidRDefault="001C7146" w:rsidP="001C7146">
      <w:r>
        <w:t>VI. Prehodne in končne določbe</w:t>
      </w:r>
    </w:p>
    <w:p w14:paraId="7AEE615D" w14:textId="77777777" w:rsidR="001C7146" w:rsidRDefault="001C7146" w:rsidP="009325CA">
      <w:pPr>
        <w:pStyle w:val="Odstavekseznama"/>
        <w:numPr>
          <w:ilvl w:val="0"/>
          <w:numId w:val="105"/>
        </w:numPr>
        <w:spacing w:line="259" w:lineRule="auto"/>
      </w:pPr>
      <w:r>
        <w:t>prehodne določbe glede postopkov v teku</w:t>
      </w:r>
    </w:p>
    <w:p w14:paraId="261A30BC" w14:textId="77777777" w:rsidR="001C7146" w:rsidRDefault="001C7146" w:rsidP="009325CA">
      <w:pPr>
        <w:pStyle w:val="Odstavekseznama"/>
        <w:numPr>
          <w:ilvl w:val="0"/>
          <w:numId w:val="105"/>
        </w:numPr>
        <w:spacing w:line="259" w:lineRule="auto"/>
      </w:pPr>
      <w:r>
        <w:t>prehodne določbe glede morebitne prilagoditve obstoječih pogodb</w:t>
      </w:r>
    </w:p>
    <w:p w14:paraId="55CC7131" w14:textId="77777777" w:rsidR="001C7146" w:rsidRDefault="001C7146" w:rsidP="009325CA">
      <w:pPr>
        <w:pStyle w:val="Odstavekseznama"/>
        <w:numPr>
          <w:ilvl w:val="0"/>
          <w:numId w:val="105"/>
        </w:numPr>
        <w:spacing w:line="259" w:lineRule="auto"/>
      </w:pPr>
      <w:r>
        <w:t>uveljavitvena določba</w:t>
      </w:r>
    </w:p>
    <w:p w14:paraId="1F1F36ED" w14:textId="77777777" w:rsidR="001C7146" w:rsidRDefault="001C7146" w:rsidP="001C7146"/>
    <w:p w14:paraId="0B8AD893" w14:textId="77777777" w:rsidR="001C7146" w:rsidRDefault="001C7146" w:rsidP="001C7146"/>
    <w:p w14:paraId="68A334E6" w14:textId="77777777" w:rsidR="001C7146" w:rsidRDefault="001C7146" w:rsidP="001C7146"/>
    <w:p w14:paraId="58314FEB" w14:textId="77777777" w:rsidR="001C7146" w:rsidRPr="00E07C01" w:rsidRDefault="001C7146" w:rsidP="001C7146">
      <w:r w:rsidRPr="00E07C01">
        <w:t xml:space="preserve">OBRAZLOŽITEV </w:t>
      </w:r>
    </w:p>
    <w:p w14:paraId="76D3C794" w14:textId="77777777" w:rsidR="001C7146" w:rsidRPr="00E07C01" w:rsidRDefault="001C7146" w:rsidP="001C7146">
      <w:r w:rsidRPr="00E07C01">
        <w:lastRenderedPageBreak/>
        <w:t xml:space="preserve"> </w:t>
      </w:r>
    </w:p>
    <w:p w14:paraId="359C7778" w14:textId="77777777" w:rsidR="001C7146" w:rsidRPr="00E07C01" w:rsidRDefault="001C7146" w:rsidP="001C7146">
      <w:r w:rsidRPr="00E07C01">
        <w:t xml:space="preserve">I. UVOD </w:t>
      </w:r>
    </w:p>
    <w:p w14:paraId="4EA0166D" w14:textId="77777777" w:rsidR="001C7146" w:rsidRPr="00E07C01" w:rsidRDefault="001C7146" w:rsidP="001C7146"/>
    <w:p w14:paraId="6E8939A6" w14:textId="77777777" w:rsidR="001C7146" w:rsidRPr="00E07C01" w:rsidRDefault="001C7146" w:rsidP="001C7146">
      <w:r w:rsidRPr="00E07C01">
        <w:t xml:space="preserve">1. Pravna podlaga: </w:t>
      </w:r>
      <w:r>
        <w:t>deveti</w:t>
      </w:r>
      <w:r w:rsidRPr="00E07C01">
        <w:t xml:space="preserve"> odstavka 14. člena</w:t>
      </w:r>
      <w:r>
        <w:t>, osmi, enajsti</w:t>
      </w:r>
      <w:r w:rsidRPr="00E07C01">
        <w:t>,</w:t>
      </w:r>
      <w:r>
        <w:t xml:space="preserve"> dvanajsti</w:t>
      </w:r>
      <w:r w:rsidRPr="00E07C01">
        <w:t xml:space="preserve"> </w:t>
      </w:r>
      <w:r>
        <w:t>in petnajsti</w:t>
      </w:r>
      <w:r w:rsidRPr="00E07C01">
        <w:t xml:space="preserve"> odstavka 19. člena,</w:t>
      </w:r>
      <w:r>
        <w:t xml:space="preserve"> šesti</w:t>
      </w:r>
      <w:r w:rsidRPr="00E07C01">
        <w:t xml:space="preserve"> odstavka 21.člena in osmi odstavek 22. člena   Zakona o spodbujanju rabe obnovljivih virov energije</w:t>
      </w:r>
    </w:p>
    <w:p w14:paraId="21757E48" w14:textId="77777777" w:rsidR="001C7146" w:rsidRPr="00E07C01" w:rsidRDefault="001C7146" w:rsidP="001C7146"/>
    <w:p w14:paraId="337A5611" w14:textId="77777777" w:rsidR="001C7146" w:rsidRPr="00E07C01" w:rsidRDefault="001C7146" w:rsidP="001C7146">
      <w:r w:rsidRPr="00E07C01">
        <w:t>2. Rok za izdajo uredbe, določen z zakonom: 1 leto od uveljavitve zakona</w:t>
      </w:r>
    </w:p>
    <w:p w14:paraId="77448FB5" w14:textId="77777777" w:rsidR="001C7146" w:rsidRPr="00E07C01" w:rsidRDefault="001C7146" w:rsidP="001C7146">
      <w:r w:rsidRPr="00E07C01">
        <w:t xml:space="preserve"> </w:t>
      </w:r>
    </w:p>
    <w:p w14:paraId="1C4A022D" w14:textId="77777777" w:rsidR="001C7146" w:rsidRPr="00E07C01" w:rsidRDefault="001C7146" w:rsidP="001C7146">
      <w:r w:rsidRPr="00E07C01">
        <w:t>3. Splošna obrazložitev predloga uredbe: S to uredbo se nadomešča</w:t>
      </w:r>
      <w:r>
        <w:t>ta dosedanji</w:t>
      </w:r>
      <w:r w:rsidRPr="00E07C01">
        <w:t xml:space="preserve"> Uredba o podporah elektriki, proizvedeni iz obnovljivih virov energije in v soproizvodnji toplote in elektrike z visokim izkoristkom (Uradni list RS, št. 74/16 in 74/20)</w:t>
      </w:r>
      <w:r>
        <w:t xml:space="preserve"> in </w:t>
      </w:r>
      <w:r w:rsidRPr="00E07C01">
        <w:t>Uredba o pravilih za pripravo napovedi položaja proizvodnih naprav na obnovljive vire energije in s soproizvodnjo toplote in električne energije z visokim izkoristkom na trgu z električno energijo (Uradni list RS, št. 46/19)</w:t>
      </w:r>
      <w:r>
        <w:t>, ki sta bili sprejeti</w:t>
      </w:r>
      <w:r w:rsidRPr="00E07C01">
        <w:t xml:space="preserve"> na podlagi EZ-1.</w:t>
      </w:r>
    </w:p>
    <w:p w14:paraId="5E422FB8" w14:textId="77777777" w:rsidR="001C7146" w:rsidRPr="00E07C01" w:rsidRDefault="001C7146" w:rsidP="001C7146">
      <w:r w:rsidRPr="00E07C01">
        <w:t xml:space="preserve"> </w:t>
      </w:r>
    </w:p>
    <w:p w14:paraId="2C2D889A" w14:textId="77777777" w:rsidR="001C7146" w:rsidRPr="00E07C01" w:rsidRDefault="001C7146" w:rsidP="001C7146">
      <w:r w:rsidRPr="00E07C01">
        <w:t xml:space="preserve">4. Predstavitev presoje posledic za posamezna področja, če te niso mogle biti celovito predstavljene v predlogu zakona </w:t>
      </w:r>
    </w:p>
    <w:p w14:paraId="69DE3EDB" w14:textId="77777777" w:rsidR="001C7146" w:rsidRPr="00E07C01" w:rsidRDefault="001C7146" w:rsidP="001C7146"/>
    <w:p w14:paraId="0E1E3945" w14:textId="77777777" w:rsidR="001C7146" w:rsidRPr="00E07C01" w:rsidRDefault="001C7146" w:rsidP="001C7146">
      <w:r w:rsidRPr="00E07C01">
        <w:t xml:space="preserve"> II. VSEBINSKA OBRAZLOŽITEV PREDLAGANIH REŠITEV </w:t>
      </w:r>
    </w:p>
    <w:p w14:paraId="3887BA26" w14:textId="77777777" w:rsidR="001C7146" w:rsidRPr="00E07C01" w:rsidRDefault="001C7146" w:rsidP="001C7146"/>
    <w:p w14:paraId="49FD127B" w14:textId="77777777" w:rsidR="001C7146" w:rsidRDefault="001C7146" w:rsidP="001C7146">
      <w:r w:rsidRPr="00E07C01">
        <w:t xml:space="preserve">Uredba bo podrobneje določila </w:t>
      </w:r>
      <w:r>
        <w:t xml:space="preserve">vrste energetskih tehnologij, ki so lahko predmet podpore, njihove značilnosti glede zmogljivosti proizvodnih naprav in načina njihovega obratovanja. Uredba bo tudi uredila </w:t>
      </w:r>
      <w:r w:rsidRPr="00AB2B28">
        <w:t>način določanja višine podpor v konkurenčnem postopku na podlagi poziva Agencije za vstop v podporno shemo, višino podpor za naprave z močjo manjšo od 500 kW, ki v podporno shemo vstopajo neposredno, trajanje posamezne vrste podpore, pogoje za pridobitev podpore, način pridobitve podpore, postopek za znižanje ali</w:t>
      </w:r>
      <w:r>
        <w:t xml:space="preserve"> odvzem podpore. Poleg tega bo uredila tudi </w:t>
      </w:r>
      <w:r w:rsidRPr="00AB2B28">
        <w:t>največje število menjav glede načinov izvajanja podpor iz prvega odstavka tega člena in minimalno trajanje izvajanja podpore v posameznem izbranem načinu</w:t>
      </w:r>
      <w:r>
        <w:t xml:space="preserve">. V tej uredbi bo urejeno tudi </w:t>
      </w:r>
      <w:r w:rsidRPr="00E131BF">
        <w:t>nadomestilo za izrabo prostora za proizvodnjo električne energije</w:t>
      </w:r>
      <w:r>
        <w:t xml:space="preserve"> </w:t>
      </w:r>
      <w:r w:rsidRPr="00E131BF">
        <w:t>i</w:t>
      </w:r>
      <w:r>
        <w:t>z energetskega potenciala vetra.</w:t>
      </w:r>
    </w:p>
    <w:p w14:paraId="0CBAC7E3" w14:textId="77777777" w:rsidR="001C7146" w:rsidRDefault="001C7146" w:rsidP="001C7146"/>
    <w:p w14:paraId="749302B7" w14:textId="77777777" w:rsidR="001C7146" w:rsidRDefault="001C7146" w:rsidP="001C7146"/>
    <w:p w14:paraId="46DC099C" w14:textId="77777777" w:rsidR="001C7146" w:rsidRDefault="001C7146" w:rsidP="001C7146"/>
    <w:p w14:paraId="02698B81" w14:textId="77777777" w:rsidR="001C7146" w:rsidRDefault="001C7146" w:rsidP="001C7146">
      <w:pPr>
        <w:spacing w:after="160"/>
        <w:jc w:val="left"/>
      </w:pPr>
      <w:r>
        <w:br w:type="page"/>
      </w:r>
    </w:p>
    <w:p w14:paraId="26198192" w14:textId="77777777" w:rsidR="001C7146" w:rsidRDefault="001C7146" w:rsidP="001C7146"/>
    <w:p w14:paraId="3B8C903D" w14:textId="77777777" w:rsidR="001C7146" w:rsidRDefault="001C7146" w:rsidP="001C7146"/>
    <w:p w14:paraId="1A86489B" w14:textId="77777777" w:rsidR="001C7146" w:rsidRPr="00505EE6" w:rsidRDefault="001C7146" w:rsidP="001C7146">
      <w:pPr>
        <w:ind w:left="7080" w:firstLine="708"/>
      </w:pPr>
      <w:r w:rsidRPr="00505EE6">
        <w:rPr>
          <w:b/>
        </w:rPr>
        <w:t>PREDLOG</w:t>
      </w:r>
    </w:p>
    <w:p w14:paraId="2C9C30FC" w14:textId="77777777" w:rsidR="001C7146" w:rsidRPr="00505EE6" w:rsidRDefault="001C7146" w:rsidP="001C7146"/>
    <w:p w14:paraId="7F1002BE" w14:textId="77777777" w:rsidR="001C7146" w:rsidRPr="00505EE6" w:rsidRDefault="001C7146" w:rsidP="001C7146"/>
    <w:p w14:paraId="24463301" w14:textId="77777777" w:rsidR="001C7146" w:rsidRDefault="001C7146" w:rsidP="001C7146">
      <w:r w:rsidRPr="00505EE6">
        <w:t xml:space="preserve">Na podlagi </w:t>
      </w:r>
      <w:r>
        <w:t>prvega odstavka 16</w:t>
      </w:r>
      <w:r w:rsidRPr="00505EE6">
        <w:t>. člena</w:t>
      </w:r>
      <w:r>
        <w:t xml:space="preserve"> </w:t>
      </w:r>
      <w:r w:rsidRPr="00505EE6">
        <w:t xml:space="preserve"> Zakona o </w:t>
      </w:r>
      <w:r>
        <w:t>spodbujanju rabe obnovljivih virov energije</w:t>
      </w:r>
      <w:r w:rsidRPr="00505EE6">
        <w:t xml:space="preserve"> (Uradni list RS, št …..) Vlada Republike Slovenije izdaja</w:t>
      </w:r>
    </w:p>
    <w:p w14:paraId="341F6A22" w14:textId="77777777" w:rsidR="001C7146" w:rsidRDefault="001C7146" w:rsidP="001C7146"/>
    <w:p w14:paraId="343759BE" w14:textId="77777777" w:rsidR="001C7146" w:rsidRDefault="001C7146" w:rsidP="001C7146">
      <w:pPr>
        <w:jc w:val="center"/>
      </w:pPr>
      <w:r>
        <w:t>UREDBO</w:t>
      </w:r>
    </w:p>
    <w:p w14:paraId="4A7A9B20" w14:textId="77777777" w:rsidR="001C7146" w:rsidRDefault="001C7146" w:rsidP="001C7146">
      <w:pPr>
        <w:jc w:val="center"/>
      </w:pPr>
      <w:r w:rsidRPr="008B4146">
        <w:t>o načinu določanja in obračunavanja prispevkov za zagotavljanje podpor proizvodnji energije v soproizvodnji z visokim izkoristkom in iz obnovljivih virov ener</w:t>
      </w:r>
      <w:r>
        <w:t>gije</w:t>
      </w:r>
    </w:p>
    <w:p w14:paraId="5C9DF0F1" w14:textId="77777777" w:rsidR="001C7146" w:rsidRDefault="001C7146" w:rsidP="001C7146"/>
    <w:p w14:paraId="323130FB" w14:textId="77777777" w:rsidR="001C7146" w:rsidRDefault="001C7146" w:rsidP="001C7146"/>
    <w:p w14:paraId="2430E873" w14:textId="77777777" w:rsidR="001C7146" w:rsidRPr="00505EE6" w:rsidRDefault="001C7146" w:rsidP="001C7146">
      <w:r w:rsidRPr="00505EE6">
        <w:t>Vsebina uredbe bo določena naknadno ob upoštevanju naslednje predvidene strukture:</w:t>
      </w:r>
    </w:p>
    <w:p w14:paraId="03524066" w14:textId="77777777" w:rsidR="001C7146" w:rsidRPr="00505EE6" w:rsidRDefault="001C7146" w:rsidP="001C7146"/>
    <w:p w14:paraId="057D3A83" w14:textId="77777777" w:rsidR="001C7146" w:rsidRPr="00505EE6" w:rsidRDefault="001C7146" w:rsidP="001C7146">
      <w:r>
        <w:t xml:space="preserve">I.  </w:t>
      </w:r>
      <w:r w:rsidRPr="00505EE6">
        <w:t>Splošne določbe</w:t>
      </w:r>
    </w:p>
    <w:p w14:paraId="303A6293" w14:textId="77777777" w:rsidR="001C7146" w:rsidRPr="00505EE6" w:rsidRDefault="001C7146" w:rsidP="009325CA">
      <w:pPr>
        <w:pStyle w:val="Odstavekseznama"/>
        <w:numPr>
          <w:ilvl w:val="0"/>
          <w:numId w:val="105"/>
        </w:numPr>
        <w:spacing w:line="259" w:lineRule="auto"/>
      </w:pPr>
      <w:r w:rsidRPr="00505EE6">
        <w:t xml:space="preserve">Vsebina </w:t>
      </w:r>
    </w:p>
    <w:p w14:paraId="4AE4679A" w14:textId="77777777" w:rsidR="001C7146" w:rsidRDefault="001C7146" w:rsidP="009325CA">
      <w:pPr>
        <w:pStyle w:val="Odstavekseznama"/>
        <w:numPr>
          <w:ilvl w:val="0"/>
          <w:numId w:val="105"/>
        </w:numPr>
        <w:spacing w:line="259" w:lineRule="auto"/>
      </w:pPr>
      <w:r w:rsidRPr="00505EE6">
        <w:t>Pomen izrazov</w:t>
      </w:r>
    </w:p>
    <w:p w14:paraId="3767511B" w14:textId="77777777" w:rsidR="001C7146" w:rsidRDefault="001C7146" w:rsidP="009325CA">
      <w:pPr>
        <w:pStyle w:val="Odstavekseznama"/>
        <w:numPr>
          <w:ilvl w:val="0"/>
          <w:numId w:val="105"/>
        </w:numPr>
        <w:spacing w:line="259" w:lineRule="auto"/>
      </w:pPr>
      <w:r>
        <w:t>zavezanci za plačilo prispevkov</w:t>
      </w:r>
    </w:p>
    <w:p w14:paraId="119F45FD" w14:textId="77777777" w:rsidR="001C7146" w:rsidRDefault="001C7146" w:rsidP="009325CA">
      <w:pPr>
        <w:pStyle w:val="Odstavekseznama"/>
        <w:numPr>
          <w:ilvl w:val="0"/>
          <w:numId w:val="105"/>
        </w:numPr>
        <w:spacing w:line="259" w:lineRule="auto"/>
      </w:pPr>
      <w:r>
        <w:t>nadzor</w:t>
      </w:r>
    </w:p>
    <w:p w14:paraId="264CB1D6" w14:textId="77777777" w:rsidR="001C7146" w:rsidRDefault="001C7146" w:rsidP="001C7146"/>
    <w:p w14:paraId="674F17B0" w14:textId="77777777" w:rsidR="001C7146" w:rsidRDefault="001C7146" w:rsidP="001C7146">
      <w:r>
        <w:t xml:space="preserve">II. </w:t>
      </w:r>
      <w:r w:rsidRPr="002C093A">
        <w:t>Ocena potrebnega letnega obsega sredstev in način določitve prispevkov</w:t>
      </w:r>
    </w:p>
    <w:p w14:paraId="604C9693" w14:textId="77777777" w:rsidR="001C7146" w:rsidRDefault="001C7146" w:rsidP="009325CA">
      <w:pPr>
        <w:pStyle w:val="Odstavekseznama"/>
        <w:numPr>
          <w:ilvl w:val="0"/>
          <w:numId w:val="105"/>
        </w:numPr>
        <w:spacing w:line="259" w:lineRule="auto"/>
      </w:pPr>
      <w:r w:rsidRPr="002C093A">
        <w:t>priprava ocene potrebnega letnega obsega sredste</w:t>
      </w:r>
      <w:r>
        <w:t xml:space="preserve">v </w:t>
      </w:r>
    </w:p>
    <w:p w14:paraId="753964DC" w14:textId="77777777" w:rsidR="001C7146" w:rsidRDefault="001C7146" w:rsidP="009325CA">
      <w:pPr>
        <w:pStyle w:val="Odstavekseznama"/>
        <w:numPr>
          <w:ilvl w:val="0"/>
          <w:numId w:val="105"/>
        </w:numPr>
        <w:spacing w:line="259" w:lineRule="auto"/>
      </w:pPr>
      <w:r w:rsidRPr="002C093A">
        <w:t>določitev višine prispevkov</w:t>
      </w:r>
    </w:p>
    <w:p w14:paraId="35DF357F" w14:textId="77777777" w:rsidR="001C7146" w:rsidRDefault="001C7146" w:rsidP="001C7146"/>
    <w:p w14:paraId="4F14206D" w14:textId="77777777" w:rsidR="001C7146" w:rsidRDefault="001C7146" w:rsidP="001C7146">
      <w:r>
        <w:t xml:space="preserve">III. </w:t>
      </w:r>
      <w:r w:rsidRPr="002C093A">
        <w:t>Izračunavanje prispevka za končne odjemalce električne energije</w:t>
      </w:r>
      <w:r>
        <w:t xml:space="preserve">, </w:t>
      </w:r>
      <w:r w:rsidRPr="002C093A">
        <w:t>zemeljskega plina in drugih energetskih plinov iz omrežja in daljinske toplote ter daljinskega hlajenja</w:t>
      </w:r>
    </w:p>
    <w:p w14:paraId="522CE6E3" w14:textId="77777777" w:rsidR="001C7146" w:rsidRDefault="001C7146" w:rsidP="009325CA">
      <w:pPr>
        <w:pStyle w:val="Odstavekseznama"/>
        <w:numPr>
          <w:ilvl w:val="0"/>
          <w:numId w:val="105"/>
        </w:numPr>
        <w:spacing w:line="259" w:lineRule="auto"/>
      </w:pPr>
      <w:r w:rsidRPr="002C093A">
        <w:t>določitev ponderjev posameznih kategorij odjemnih skupin končnih odjemalcev električne energije</w:t>
      </w:r>
      <w:r>
        <w:t>, zemeljskega plina in drugih energetskih plinov iz omrežja in daljinske toplote ter daljinskega hlajenja</w:t>
      </w:r>
    </w:p>
    <w:p w14:paraId="1FA284E2" w14:textId="77777777" w:rsidR="001C7146" w:rsidRDefault="001C7146" w:rsidP="009325CA">
      <w:pPr>
        <w:pStyle w:val="Odstavekseznama"/>
        <w:numPr>
          <w:ilvl w:val="0"/>
          <w:numId w:val="105"/>
        </w:numPr>
        <w:spacing w:line="259" w:lineRule="auto"/>
      </w:pPr>
      <w:r w:rsidRPr="002C093A">
        <w:t>izračun povprečnega mesečnega prispevka na kW obračunske moči</w:t>
      </w:r>
      <w:r>
        <w:t>, upoštevaje razliko med energijo, pridobljeno iz fosilnih goriv in iz drugih neobnovljivih virov</w:t>
      </w:r>
    </w:p>
    <w:p w14:paraId="38D09397" w14:textId="77777777" w:rsidR="001C7146" w:rsidRDefault="001C7146" w:rsidP="009325CA">
      <w:pPr>
        <w:pStyle w:val="Odstavekseznama"/>
        <w:numPr>
          <w:ilvl w:val="0"/>
          <w:numId w:val="105"/>
        </w:numPr>
        <w:spacing w:line="259" w:lineRule="auto"/>
      </w:pPr>
      <w:r w:rsidRPr="002C093A">
        <w:t>obračunavanje mesečnega prispevka končnim odjemalcem električne energije</w:t>
      </w:r>
      <w:r>
        <w:t>, zemeljskega plina in drugih energetskih plinov iz omrežja in daljinske toplote ter daljinskega hlajenja za posamezno odjemno mesto</w:t>
      </w:r>
    </w:p>
    <w:p w14:paraId="34BAD841" w14:textId="77777777" w:rsidR="001C7146" w:rsidRDefault="001C7146" w:rsidP="009325CA">
      <w:pPr>
        <w:pStyle w:val="Odstavekseznama"/>
        <w:numPr>
          <w:ilvl w:val="0"/>
          <w:numId w:val="105"/>
        </w:numPr>
        <w:spacing w:line="259" w:lineRule="auto"/>
      </w:pPr>
      <w:r w:rsidRPr="002C093A">
        <w:t>akontativni računi za prispevek</w:t>
      </w:r>
    </w:p>
    <w:p w14:paraId="7F070BA1" w14:textId="77777777" w:rsidR="001C7146" w:rsidRDefault="001C7146" w:rsidP="009325CA">
      <w:pPr>
        <w:pStyle w:val="Odstavekseznama"/>
        <w:numPr>
          <w:ilvl w:val="0"/>
          <w:numId w:val="105"/>
        </w:numPr>
        <w:spacing w:line="259" w:lineRule="auto"/>
      </w:pPr>
      <w:r w:rsidRPr="002C093A">
        <w:t>seznam upravičencev do znižanega prispevka</w:t>
      </w:r>
    </w:p>
    <w:p w14:paraId="4C560D68" w14:textId="77777777" w:rsidR="001C7146" w:rsidRDefault="001C7146" w:rsidP="001C7146"/>
    <w:p w14:paraId="1C4D3A9B" w14:textId="77777777" w:rsidR="001C7146" w:rsidRDefault="001C7146" w:rsidP="001C7146">
      <w:r>
        <w:t xml:space="preserve">IV. </w:t>
      </w:r>
      <w:r w:rsidRPr="002C093A">
        <w:t>Izračunavanje prispevka za kupce fosilnih goriv</w:t>
      </w:r>
    </w:p>
    <w:p w14:paraId="59CE0E65" w14:textId="77777777" w:rsidR="001C7146" w:rsidRDefault="001C7146" w:rsidP="009325CA">
      <w:pPr>
        <w:pStyle w:val="Odstavekseznama"/>
        <w:numPr>
          <w:ilvl w:val="0"/>
          <w:numId w:val="105"/>
        </w:numPr>
        <w:spacing w:line="259" w:lineRule="auto"/>
      </w:pPr>
      <w:r w:rsidRPr="002C093A">
        <w:t xml:space="preserve">določanje prispevka na MWh </w:t>
      </w:r>
      <w:r>
        <w:t xml:space="preserve">energije, ki se pridobi na </w:t>
      </w:r>
      <w:r w:rsidRPr="00513AF4">
        <w:t>trda in tekoča fosilna goriva, utekočinjen naftni plin ter utekočinjen zemeljski plin</w:t>
      </w:r>
    </w:p>
    <w:p w14:paraId="510B1A79" w14:textId="77777777" w:rsidR="001C7146" w:rsidRDefault="001C7146" w:rsidP="009325CA">
      <w:pPr>
        <w:pStyle w:val="Odstavekseznama"/>
        <w:numPr>
          <w:ilvl w:val="0"/>
          <w:numId w:val="105"/>
        </w:numPr>
        <w:spacing w:line="259" w:lineRule="auto"/>
      </w:pPr>
      <w:r w:rsidRPr="002C093A">
        <w:t>izračun prispevka na enoto posameznega goriva</w:t>
      </w:r>
    </w:p>
    <w:p w14:paraId="32036F5F" w14:textId="77777777" w:rsidR="001C7146" w:rsidRDefault="001C7146" w:rsidP="009325CA">
      <w:pPr>
        <w:pStyle w:val="Odstavekseznama"/>
        <w:numPr>
          <w:ilvl w:val="0"/>
          <w:numId w:val="105"/>
        </w:numPr>
        <w:spacing w:line="259" w:lineRule="auto"/>
      </w:pPr>
      <w:r w:rsidRPr="002C093A">
        <w:t>obračunavanje prispevka končnemu odjemalcu goriva</w:t>
      </w:r>
    </w:p>
    <w:p w14:paraId="48D45A11" w14:textId="77777777" w:rsidR="001C7146" w:rsidRDefault="001C7146" w:rsidP="009325CA">
      <w:pPr>
        <w:pStyle w:val="Odstavekseznama"/>
        <w:numPr>
          <w:ilvl w:val="0"/>
          <w:numId w:val="105"/>
        </w:numPr>
        <w:spacing w:line="259" w:lineRule="auto"/>
      </w:pPr>
      <w:r>
        <w:t>obveznost plačevanja dobavitelja centru za podpore</w:t>
      </w:r>
    </w:p>
    <w:p w14:paraId="15900DC1" w14:textId="77777777" w:rsidR="001C7146" w:rsidRPr="00505EE6" w:rsidRDefault="001C7146" w:rsidP="001C7146"/>
    <w:p w14:paraId="526C54D8" w14:textId="77777777" w:rsidR="001C7146" w:rsidRDefault="001C7146" w:rsidP="001C7146">
      <w:r>
        <w:t>V. Prehodne in končne določbe</w:t>
      </w:r>
    </w:p>
    <w:p w14:paraId="20FFB0FF" w14:textId="77777777" w:rsidR="001C7146" w:rsidRDefault="001C7146" w:rsidP="009325CA">
      <w:pPr>
        <w:pStyle w:val="Odstavekseznama"/>
        <w:numPr>
          <w:ilvl w:val="0"/>
          <w:numId w:val="105"/>
        </w:numPr>
        <w:spacing w:line="259" w:lineRule="auto"/>
      </w:pPr>
      <w:r>
        <w:lastRenderedPageBreak/>
        <w:t>določbe o uveljavitvi prispevka, ki ga plačujejo končni odjemalci na odjemno mesto</w:t>
      </w:r>
    </w:p>
    <w:p w14:paraId="0C35E7E7" w14:textId="77777777" w:rsidR="001C7146" w:rsidRDefault="001C7146" w:rsidP="009325CA">
      <w:pPr>
        <w:pStyle w:val="Odstavekseznama"/>
        <w:numPr>
          <w:ilvl w:val="0"/>
          <w:numId w:val="105"/>
        </w:numPr>
        <w:spacing w:line="259" w:lineRule="auto"/>
      </w:pPr>
      <w:r>
        <w:t>določbe o uveljavitvi prispevka na fosilna goriva, ki ga plačujejo kupci dobavitelju</w:t>
      </w:r>
    </w:p>
    <w:p w14:paraId="0B0E446A" w14:textId="77777777" w:rsidR="001C7146" w:rsidRDefault="001C7146" w:rsidP="009325CA">
      <w:pPr>
        <w:pStyle w:val="Odstavekseznama"/>
        <w:numPr>
          <w:ilvl w:val="0"/>
          <w:numId w:val="105"/>
        </w:numPr>
        <w:spacing w:line="259" w:lineRule="auto"/>
      </w:pPr>
      <w:r>
        <w:t>uveljavitvena določba</w:t>
      </w:r>
    </w:p>
    <w:p w14:paraId="3D635287" w14:textId="77777777" w:rsidR="001C7146" w:rsidRDefault="001C7146" w:rsidP="001C7146"/>
    <w:p w14:paraId="2661CB7A" w14:textId="77777777" w:rsidR="001C7146" w:rsidRDefault="001C7146" w:rsidP="001C7146"/>
    <w:p w14:paraId="10C7D746" w14:textId="77777777" w:rsidR="001C7146" w:rsidRDefault="001C7146" w:rsidP="001C7146"/>
    <w:p w14:paraId="5D9A44A3" w14:textId="77777777" w:rsidR="001C7146" w:rsidRPr="00E07C01" w:rsidRDefault="001C7146" w:rsidP="001C7146">
      <w:r w:rsidRPr="00E07C01">
        <w:t xml:space="preserve">OBRAZLOŽITEV </w:t>
      </w:r>
    </w:p>
    <w:p w14:paraId="02480180" w14:textId="77777777" w:rsidR="001C7146" w:rsidRPr="00E07C01" w:rsidRDefault="001C7146" w:rsidP="001C7146">
      <w:r w:rsidRPr="00E07C01">
        <w:t xml:space="preserve"> </w:t>
      </w:r>
    </w:p>
    <w:p w14:paraId="1F6E4EA3" w14:textId="77777777" w:rsidR="001C7146" w:rsidRPr="00E07C01" w:rsidRDefault="001C7146" w:rsidP="001C7146">
      <w:r w:rsidRPr="00E07C01">
        <w:t xml:space="preserve">I. UVOD </w:t>
      </w:r>
    </w:p>
    <w:p w14:paraId="65CB9377" w14:textId="77777777" w:rsidR="001C7146" w:rsidRPr="00E07C01" w:rsidRDefault="001C7146" w:rsidP="001C7146"/>
    <w:p w14:paraId="4DE51B50" w14:textId="77777777" w:rsidR="001C7146" w:rsidRPr="00E07C01" w:rsidRDefault="001C7146" w:rsidP="001C7146">
      <w:r w:rsidRPr="00E07C01">
        <w:t xml:space="preserve">1. Pravna podlaga: </w:t>
      </w:r>
      <w:r>
        <w:t>prvi odstavek 16. člena</w:t>
      </w:r>
      <w:r w:rsidRPr="00E07C01">
        <w:t xml:space="preserve"> Zakona o spodbujanju rabe obnovljivih virov energije</w:t>
      </w:r>
    </w:p>
    <w:p w14:paraId="6955B928" w14:textId="77777777" w:rsidR="001C7146" w:rsidRPr="00E07C01" w:rsidRDefault="001C7146" w:rsidP="001C7146"/>
    <w:p w14:paraId="18AD1F5B" w14:textId="77777777" w:rsidR="001C7146" w:rsidRPr="00E07C01" w:rsidRDefault="001C7146" w:rsidP="001C7146">
      <w:r w:rsidRPr="00E07C01">
        <w:t>2. Rok za izdajo uredbe, določen z zakonom: 1 leto od uveljavitve zakona</w:t>
      </w:r>
    </w:p>
    <w:p w14:paraId="4498A825" w14:textId="77777777" w:rsidR="001C7146" w:rsidRPr="00E07C01" w:rsidRDefault="001C7146" w:rsidP="001C7146">
      <w:r w:rsidRPr="00E07C01">
        <w:t xml:space="preserve"> </w:t>
      </w:r>
    </w:p>
    <w:p w14:paraId="2F777539" w14:textId="77777777" w:rsidR="001C7146" w:rsidRPr="00E07C01" w:rsidRDefault="001C7146" w:rsidP="001C7146">
      <w:r w:rsidRPr="00E07C01">
        <w:t>3. Splošna obrazložitev predloga uredbe: S to uredbo se nadomešča</w:t>
      </w:r>
      <w:r>
        <w:t xml:space="preserve"> dosedanja </w:t>
      </w:r>
      <w:r w:rsidRPr="00E07C01">
        <w:t xml:space="preserve"> </w:t>
      </w:r>
      <w:r w:rsidRPr="008B4146">
        <w:t>Uredba o načinu določanja in obračunavanja prispevkov za zagotavljanje podpor proizvodnji električne energije v soproizvodnji z visokim izkoristkom in iz obnovljivih virov ener</w:t>
      </w:r>
      <w:r>
        <w:t>gije (Uradni list RS, št. 46/15 in</w:t>
      </w:r>
      <w:r w:rsidRPr="008B4146">
        <w:t xml:space="preserve"> 76/17)</w:t>
      </w:r>
      <w:r>
        <w:t>, ki je bila sprejeta</w:t>
      </w:r>
      <w:r w:rsidRPr="00E07C01">
        <w:t xml:space="preserve"> na podlagi EZ-1.</w:t>
      </w:r>
    </w:p>
    <w:p w14:paraId="14D8E71F" w14:textId="77777777" w:rsidR="001C7146" w:rsidRPr="00E07C01" w:rsidRDefault="001C7146" w:rsidP="001C7146">
      <w:r w:rsidRPr="00E07C01">
        <w:t xml:space="preserve"> </w:t>
      </w:r>
    </w:p>
    <w:p w14:paraId="60275AD0" w14:textId="77777777" w:rsidR="001C7146" w:rsidRPr="00E07C01" w:rsidRDefault="001C7146" w:rsidP="001C7146">
      <w:r w:rsidRPr="00E07C01">
        <w:t xml:space="preserve">4. Predstavitev presoje posledic za posamezna področja, če te niso mogle biti celovito predstavljene v predlogu zakona </w:t>
      </w:r>
    </w:p>
    <w:p w14:paraId="60D3D37F" w14:textId="77777777" w:rsidR="001C7146" w:rsidRPr="00E07C01" w:rsidRDefault="001C7146" w:rsidP="001C7146"/>
    <w:p w14:paraId="3965AB98" w14:textId="77777777" w:rsidR="001C7146" w:rsidRPr="00E07C01" w:rsidRDefault="001C7146" w:rsidP="001C7146">
      <w:r w:rsidRPr="00E07C01">
        <w:t xml:space="preserve"> II. VSEBINSKA OBRAZLOŽITEV PREDLAGANIH REŠITEV </w:t>
      </w:r>
    </w:p>
    <w:p w14:paraId="0C74B4BF" w14:textId="77777777" w:rsidR="001C7146" w:rsidRPr="00E07C01" w:rsidRDefault="001C7146" w:rsidP="001C7146"/>
    <w:p w14:paraId="7446C4A5" w14:textId="77777777" w:rsidR="001C7146" w:rsidRDefault="001C7146" w:rsidP="001C7146">
      <w:r w:rsidRPr="00E07C01">
        <w:t xml:space="preserve">Uredba bo podrobneje </w:t>
      </w:r>
      <w:r>
        <w:t>predpisala</w:t>
      </w:r>
      <w:r w:rsidRPr="00513AF4">
        <w:t xml:space="preserve"> način določ</w:t>
      </w:r>
      <w:r>
        <w:t xml:space="preserve">anja in obračunavanja prispevka </w:t>
      </w:r>
      <w:r w:rsidRPr="00513AF4">
        <w:t>za zagotavljanje podpor proizvodnji energije v soproizvodnji z visokim izkoristkom in iz obnovljivih virov energije, ki ga mora plačevati vsak končni odjemalec električne energije, zemeljskega plina in drugih energetskih plinov iz omrežja in daljinske toplote ter daljinskega hlajenja</w:t>
      </w:r>
      <w:r>
        <w:t xml:space="preserve"> na posamezno odjemno mesto. Prispevek se izračuna ob upoštevanju, da bolj bremeni</w:t>
      </w:r>
      <w:r w:rsidRPr="00513AF4">
        <w:t xml:space="preserve"> </w:t>
      </w:r>
      <w:r>
        <w:t>energijo, pridobljeno iz fosilnih goriv kot iz drugih neobnovljivih virov. Poleg tega ureja tudi način določanja in obračunavanja prispevka kupcem na nakup trdih in tekočih fosilnih goriv</w:t>
      </w:r>
      <w:r w:rsidRPr="0066436B">
        <w:t>, utekočinjen</w:t>
      </w:r>
      <w:r>
        <w:t>ega naftnega</w:t>
      </w:r>
      <w:r w:rsidRPr="0066436B">
        <w:t xml:space="preserve"> plin</w:t>
      </w:r>
      <w:r>
        <w:t>a</w:t>
      </w:r>
      <w:r w:rsidRPr="0066436B">
        <w:t xml:space="preserve"> ter utekočinjen</w:t>
      </w:r>
      <w:r>
        <w:t>ega zemeljskega</w:t>
      </w:r>
      <w:r w:rsidRPr="0066436B">
        <w:t xml:space="preserve"> plin</w:t>
      </w:r>
      <w:r>
        <w:t xml:space="preserve">a. </w:t>
      </w:r>
      <w:r w:rsidRPr="00513AF4">
        <w:t xml:space="preserve">Pri določanju deleža posameznih skupin končnih odjemalcev </w:t>
      </w:r>
      <w:r>
        <w:t>bo uredba tudi</w:t>
      </w:r>
      <w:r w:rsidRPr="00513AF4">
        <w:t xml:space="preserve"> upošteva</w:t>
      </w:r>
      <w:r>
        <w:t>la</w:t>
      </w:r>
      <w:r w:rsidRPr="00513AF4">
        <w:t xml:space="preserve"> vpliv višine prispevkov na konkurenčnost gospodarstva, če takšna olajšava gospodarstvu ni v nasprotju s pravili za državne pomoči.</w:t>
      </w:r>
    </w:p>
    <w:p w14:paraId="59F2F629" w14:textId="77777777" w:rsidR="001C7146" w:rsidRDefault="001C7146" w:rsidP="001C7146"/>
    <w:p w14:paraId="58DA656D" w14:textId="77777777" w:rsidR="001C7146" w:rsidRDefault="001C7146" w:rsidP="001C7146"/>
    <w:p w14:paraId="4D71DAF7" w14:textId="77777777" w:rsidR="001C7146" w:rsidRDefault="001C7146" w:rsidP="001C7146"/>
    <w:p w14:paraId="23EA23CD" w14:textId="77777777" w:rsidR="001C7146" w:rsidRDefault="001C7146" w:rsidP="001C7146">
      <w:pPr>
        <w:spacing w:after="160"/>
        <w:jc w:val="left"/>
      </w:pPr>
      <w:r>
        <w:br w:type="page"/>
      </w:r>
    </w:p>
    <w:p w14:paraId="686C42CA" w14:textId="77777777" w:rsidR="001C7146" w:rsidRDefault="001C7146" w:rsidP="001C7146"/>
    <w:p w14:paraId="1C4B3EFD" w14:textId="77777777" w:rsidR="001C7146" w:rsidRDefault="001C7146" w:rsidP="001C7146"/>
    <w:p w14:paraId="0DBC3034" w14:textId="77777777" w:rsidR="001C7146" w:rsidRPr="00505EE6" w:rsidRDefault="001C7146" w:rsidP="001C7146">
      <w:pPr>
        <w:ind w:left="7080" w:firstLine="708"/>
      </w:pPr>
      <w:r w:rsidRPr="00505EE6">
        <w:rPr>
          <w:b/>
        </w:rPr>
        <w:t>PREDLOG</w:t>
      </w:r>
    </w:p>
    <w:p w14:paraId="0791E887" w14:textId="77777777" w:rsidR="001C7146" w:rsidRPr="00505EE6" w:rsidRDefault="001C7146" w:rsidP="001C7146"/>
    <w:p w14:paraId="039227E9" w14:textId="77777777" w:rsidR="001C7146" w:rsidRPr="00505EE6" w:rsidRDefault="001C7146" w:rsidP="001C7146"/>
    <w:p w14:paraId="1911D736" w14:textId="77777777" w:rsidR="001C7146" w:rsidRDefault="001C7146" w:rsidP="001C7146">
      <w:r w:rsidRPr="00505EE6">
        <w:t xml:space="preserve">Na podlagi </w:t>
      </w:r>
      <w:r>
        <w:t>devetega odstavka 35</w:t>
      </w:r>
      <w:r w:rsidRPr="00505EE6">
        <w:t>. člena</w:t>
      </w:r>
      <w:r>
        <w:t xml:space="preserve"> </w:t>
      </w:r>
      <w:r w:rsidRPr="00505EE6">
        <w:t xml:space="preserve"> Zakona o </w:t>
      </w:r>
      <w:r>
        <w:t>spodbujanju rabe obnovljivih virov energije</w:t>
      </w:r>
      <w:r w:rsidRPr="00505EE6">
        <w:t xml:space="preserve"> (Uradni list RS, št …..) Vlada Republike Slovenije izdaja</w:t>
      </w:r>
    </w:p>
    <w:p w14:paraId="5C79E39E" w14:textId="77777777" w:rsidR="001C7146" w:rsidRDefault="001C7146" w:rsidP="001C7146"/>
    <w:p w14:paraId="4B1E1CA8" w14:textId="77777777" w:rsidR="001C7146" w:rsidRDefault="001C7146" w:rsidP="001C7146">
      <w:pPr>
        <w:jc w:val="center"/>
      </w:pPr>
      <w:r>
        <w:t>UREDBO</w:t>
      </w:r>
    </w:p>
    <w:p w14:paraId="5D3E4753" w14:textId="77777777" w:rsidR="001C7146" w:rsidRDefault="001C7146" w:rsidP="001C7146">
      <w:pPr>
        <w:jc w:val="center"/>
      </w:pPr>
      <w:r w:rsidRPr="008B4146">
        <w:t xml:space="preserve">o </w:t>
      </w:r>
      <w:r>
        <w:t>samooskrbi z električno energijo iz obnovljivih virov</w:t>
      </w:r>
    </w:p>
    <w:p w14:paraId="39432361" w14:textId="77777777" w:rsidR="001C7146" w:rsidRDefault="001C7146" w:rsidP="001C7146"/>
    <w:p w14:paraId="5FB10D1D" w14:textId="77777777" w:rsidR="001C7146" w:rsidRDefault="001C7146" w:rsidP="001C7146"/>
    <w:p w14:paraId="2650F950" w14:textId="77777777" w:rsidR="001C7146" w:rsidRPr="00505EE6" w:rsidRDefault="001C7146" w:rsidP="001C7146">
      <w:r w:rsidRPr="00505EE6">
        <w:t>Vsebina uredbe bo določena naknadno ob upoštevanju naslednje predvidene strukture:</w:t>
      </w:r>
    </w:p>
    <w:p w14:paraId="0B793B7F" w14:textId="77777777" w:rsidR="001C7146" w:rsidRPr="00505EE6" w:rsidRDefault="001C7146" w:rsidP="001C7146"/>
    <w:p w14:paraId="44EC2AEA" w14:textId="77777777" w:rsidR="001C7146" w:rsidRPr="00505EE6" w:rsidRDefault="001C7146" w:rsidP="001C7146">
      <w:r w:rsidRPr="00505EE6">
        <w:t>I.</w:t>
      </w:r>
      <w:r>
        <w:t xml:space="preserve"> </w:t>
      </w:r>
      <w:r w:rsidRPr="00505EE6">
        <w:t>Splošne določbe</w:t>
      </w:r>
    </w:p>
    <w:p w14:paraId="33371A31" w14:textId="77777777" w:rsidR="001C7146" w:rsidRPr="00505EE6" w:rsidRDefault="001C7146" w:rsidP="009325CA">
      <w:pPr>
        <w:pStyle w:val="Odstavekseznama"/>
        <w:numPr>
          <w:ilvl w:val="0"/>
          <w:numId w:val="105"/>
        </w:numPr>
        <w:spacing w:line="259" w:lineRule="auto"/>
      </w:pPr>
      <w:r w:rsidRPr="00505EE6">
        <w:t xml:space="preserve">Vsebina </w:t>
      </w:r>
    </w:p>
    <w:p w14:paraId="63F492B4" w14:textId="77777777" w:rsidR="001C7146" w:rsidRDefault="001C7146" w:rsidP="009325CA">
      <w:pPr>
        <w:pStyle w:val="Odstavekseznama"/>
        <w:numPr>
          <w:ilvl w:val="0"/>
          <w:numId w:val="105"/>
        </w:numPr>
        <w:spacing w:line="259" w:lineRule="auto"/>
      </w:pPr>
      <w:r w:rsidRPr="00505EE6">
        <w:t>Pomen izrazov</w:t>
      </w:r>
    </w:p>
    <w:p w14:paraId="38ACF97A" w14:textId="77777777" w:rsidR="001C7146" w:rsidRDefault="001C7146" w:rsidP="001C7146"/>
    <w:p w14:paraId="5EEBA159" w14:textId="77777777" w:rsidR="001C7146" w:rsidRDefault="001C7146" w:rsidP="001C7146">
      <w:r>
        <w:t>II. Podrobnejši pogoji in vrste samooskrbe</w:t>
      </w:r>
    </w:p>
    <w:p w14:paraId="1099BFFB" w14:textId="77777777" w:rsidR="001C7146" w:rsidRDefault="001C7146" w:rsidP="009325CA">
      <w:pPr>
        <w:pStyle w:val="Odstavekseznama"/>
        <w:numPr>
          <w:ilvl w:val="0"/>
          <w:numId w:val="105"/>
        </w:numPr>
        <w:spacing w:line="259" w:lineRule="auto"/>
      </w:pPr>
      <w:r>
        <w:t>individualna samooskrba</w:t>
      </w:r>
    </w:p>
    <w:p w14:paraId="7566C231" w14:textId="77777777" w:rsidR="001C7146" w:rsidRDefault="001C7146" w:rsidP="009325CA">
      <w:pPr>
        <w:pStyle w:val="Odstavekseznama"/>
        <w:numPr>
          <w:ilvl w:val="0"/>
          <w:numId w:val="105"/>
        </w:numPr>
        <w:spacing w:line="259" w:lineRule="auto"/>
      </w:pPr>
      <w:r w:rsidRPr="004E2A84">
        <w:t xml:space="preserve">samooskrba večstanovanjske stavbe </w:t>
      </w:r>
      <w:r>
        <w:t xml:space="preserve">skupnostna samooskrba </w:t>
      </w:r>
    </w:p>
    <w:p w14:paraId="0234D2FB" w14:textId="77777777" w:rsidR="001C7146" w:rsidRDefault="001C7146" w:rsidP="009325CA">
      <w:pPr>
        <w:pStyle w:val="Odstavekseznama"/>
        <w:numPr>
          <w:ilvl w:val="0"/>
          <w:numId w:val="105"/>
        </w:numPr>
        <w:spacing w:line="259" w:lineRule="auto"/>
      </w:pPr>
      <w:r w:rsidRPr="004E2A84">
        <w:t>samooskrba skupnosti za oskrbo z energijo iz obnovljivih virov</w:t>
      </w:r>
      <w:r>
        <w:t xml:space="preserve"> (skupnost OVE)</w:t>
      </w:r>
    </w:p>
    <w:p w14:paraId="3F8EA05B" w14:textId="77777777" w:rsidR="001C7146" w:rsidRDefault="001C7146" w:rsidP="009325CA">
      <w:pPr>
        <w:pStyle w:val="Odstavekseznama"/>
        <w:numPr>
          <w:ilvl w:val="0"/>
          <w:numId w:val="105"/>
        </w:numPr>
        <w:spacing w:line="259" w:lineRule="auto"/>
      </w:pPr>
      <w:r>
        <w:t>skupne določbe za skupnostno samooskrbo</w:t>
      </w:r>
    </w:p>
    <w:p w14:paraId="5DAA8D3D" w14:textId="77777777" w:rsidR="001C7146" w:rsidRDefault="001C7146" w:rsidP="009325CA">
      <w:pPr>
        <w:pStyle w:val="Odstavekseznama"/>
        <w:numPr>
          <w:ilvl w:val="0"/>
          <w:numId w:val="105"/>
        </w:numPr>
        <w:spacing w:line="259" w:lineRule="auto"/>
      </w:pPr>
      <w:r>
        <w:t>skupne določbe za individualno in skupnostno samooskrbo</w:t>
      </w:r>
    </w:p>
    <w:p w14:paraId="72F94741" w14:textId="77777777" w:rsidR="001C7146" w:rsidRDefault="001C7146" w:rsidP="001C7146"/>
    <w:p w14:paraId="602F909B" w14:textId="77777777" w:rsidR="001C7146" w:rsidRDefault="001C7146" w:rsidP="001C7146">
      <w:r>
        <w:t>III. Način obračunavanja električne energije</w:t>
      </w:r>
    </w:p>
    <w:p w14:paraId="1BCB7E3A" w14:textId="77777777" w:rsidR="001C7146" w:rsidRDefault="001C7146" w:rsidP="009325CA">
      <w:pPr>
        <w:pStyle w:val="Odstavekseznama"/>
        <w:numPr>
          <w:ilvl w:val="0"/>
          <w:numId w:val="105"/>
        </w:numPr>
        <w:spacing w:line="259" w:lineRule="auto"/>
      </w:pPr>
      <w:r>
        <w:t>merjenje ločeno oddane in prevzete električne energije</w:t>
      </w:r>
    </w:p>
    <w:p w14:paraId="68B62A78" w14:textId="77777777" w:rsidR="001C7146" w:rsidRDefault="001C7146" w:rsidP="009325CA">
      <w:pPr>
        <w:pStyle w:val="Odstavekseznama"/>
        <w:numPr>
          <w:ilvl w:val="0"/>
          <w:numId w:val="105"/>
        </w:numPr>
        <w:spacing w:line="259" w:lineRule="auto"/>
      </w:pPr>
      <w:r>
        <w:t>obračun pri individualni samooskrbi</w:t>
      </w:r>
    </w:p>
    <w:p w14:paraId="2F882EA9" w14:textId="77777777" w:rsidR="001C7146" w:rsidRDefault="001C7146" w:rsidP="009325CA">
      <w:pPr>
        <w:pStyle w:val="Odstavekseznama"/>
        <w:numPr>
          <w:ilvl w:val="0"/>
          <w:numId w:val="105"/>
        </w:numPr>
        <w:spacing w:line="259" w:lineRule="auto"/>
      </w:pPr>
      <w:r>
        <w:t>obračun pri skupnostni samooskrbi</w:t>
      </w:r>
    </w:p>
    <w:p w14:paraId="1672E6E8" w14:textId="77777777" w:rsidR="001C7146" w:rsidRDefault="001C7146" w:rsidP="001C7146"/>
    <w:p w14:paraId="51112022" w14:textId="77777777" w:rsidR="001C7146" w:rsidRDefault="001C7146" w:rsidP="001C7146">
      <w:r>
        <w:t>IV. Druga vprašanja samooskrbe</w:t>
      </w:r>
    </w:p>
    <w:p w14:paraId="190A87A1" w14:textId="77777777" w:rsidR="001C7146" w:rsidRDefault="001C7146" w:rsidP="009325CA">
      <w:pPr>
        <w:pStyle w:val="Odstavekseznama"/>
        <w:numPr>
          <w:ilvl w:val="0"/>
          <w:numId w:val="105"/>
        </w:numPr>
        <w:spacing w:line="259" w:lineRule="auto"/>
      </w:pPr>
      <w:r>
        <w:t>privila priključevanja naprave za samooskrbo</w:t>
      </w:r>
    </w:p>
    <w:p w14:paraId="4401E5B5" w14:textId="77777777" w:rsidR="001C7146" w:rsidRDefault="001C7146" w:rsidP="009325CA">
      <w:pPr>
        <w:pStyle w:val="Odstavekseznama"/>
        <w:numPr>
          <w:ilvl w:val="0"/>
          <w:numId w:val="105"/>
        </w:numPr>
        <w:spacing w:line="259" w:lineRule="auto"/>
      </w:pPr>
      <w:r>
        <w:t>upravljanje naprave za samooskrbo po tretji osebi</w:t>
      </w:r>
    </w:p>
    <w:p w14:paraId="17D62FC4" w14:textId="77777777" w:rsidR="001C7146" w:rsidRDefault="001C7146" w:rsidP="009325CA">
      <w:pPr>
        <w:pStyle w:val="Odstavekseznama"/>
        <w:numPr>
          <w:ilvl w:val="0"/>
          <w:numId w:val="105"/>
        </w:numPr>
        <w:spacing w:line="259" w:lineRule="auto"/>
      </w:pPr>
      <w:r w:rsidRPr="00C31072">
        <w:t xml:space="preserve">vsebino in način poročanja </w:t>
      </w:r>
    </w:p>
    <w:p w14:paraId="0EF331F8" w14:textId="77777777" w:rsidR="001C7146" w:rsidRDefault="001C7146" w:rsidP="009325CA">
      <w:pPr>
        <w:pStyle w:val="Odstavekseznama"/>
        <w:numPr>
          <w:ilvl w:val="0"/>
          <w:numId w:val="105"/>
        </w:numPr>
        <w:spacing w:line="259" w:lineRule="auto"/>
      </w:pPr>
      <w:r w:rsidRPr="00C31072">
        <w:t>spremljanja izvajanja ukrepa</w:t>
      </w:r>
    </w:p>
    <w:p w14:paraId="22D0C0AD" w14:textId="77777777" w:rsidR="001C7146" w:rsidRPr="00505EE6" w:rsidRDefault="001C7146" w:rsidP="001C7146"/>
    <w:p w14:paraId="3D7C6E8F" w14:textId="77777777" w:rsidR="001C7146" w:rsidRDefault="001C7146" w:rsidP="001C7146">
      <w:r>
        <w:t>V. Prehodne in končne določbe</w:t>
      </w:r>
    </w:p>
    <w:p w14:paraId="69AA4940" w14:textId="77777777" w:rsidR="001C7146" w:rsidRDefault="001C7146" w:rsidP="009325CA">
      <w:pPr>
        <w:pStyle w:val="Odstavekseznama"/>
        <w:numPr>
          <w:ilvl w:val="0"/>
          <w:numId w:val="105"/>
        </w:numPr>
        <w:spacing w:line="259" w:lineRule="auto"/>
      </w:pPr>
      <w:r>
        <w:t>Vzporedno izvajanje samooskrbe po tej uredbi in po Energetskem zakonu</w:t>
      </w:r>
      <w:r w:rsidRPr="00C31072">
        <w:t xml:space="preserve"> (Uradni list RS, št. 60/19 – uradno prečiščeno besedilo, 65</w:t>
      </w:r>
      <w:r>
        <w:t>/20 in 158/20 – ZURE)  in Uredbi</w:t>
      </w:r>
      <w:r w:rsidRPr="00C31072">
        <w:t xml:space="preserve"> o samooskrbi z električno energijo iz obnovljivih virov energije (Uradni list RS, št. 17/19 in 197/20)</w:t>
      </w:r>
      <w:r>
        <w:t xml:space="preserve"> do 31.12.2023</w:t>
      </w:r>
    </w:p>
    <w:p w14:paraId="44C90C45" w14:textId="77777777" w:rsidR="001C7146" w:rsidRDefault="001C7146" w:rsidP="009325CA">
      <w:pPr>
        <w:pStyle w:val="Odstavekseznama"/>
        <w:numPr>
          <w:ilvl w:val="0"/>
          <w:numId w:val="105"/>
        </w:numPr>
        <w:spacing w:line="259" w:lineRule="auto"/>
      </w:pPr>
      <w:r>
        <w:t>možnost prehoda iz prejšnje ureditve samooskrbe v novo, določeno s tem zakonom</w:t>
      </w:r>
    </w:p>
    <w:p w14:paraId="6FE87BBF" w14:textId="77777777" w:rsidR="001C7146" w:rsidRDefault="001C7146" w:rsidP="009325CA">
      <w:pPr>
        <w:pStyle w:val="Odstavekseznama"/>
        <w:numPr>
          <w:ilvl w:val="0"/>
          <w:numId w:val="105"/>
        </w:numPr>
        <w:spacing w:line="259" w:lineRule="auto"/>
      </w:pPr>
      <w:r>
        <w:t>uveljavitvena določba</w:t>
      </w:r>
    </w:p>
    <w:p w14:paraId="44E02F92" w14:textId="77777777" w:rsidR="001C7146" w:rsidRDefault="001C7146" w:rsidP="001C7146"/>
    <w:p w14:paraId="678DBE24" w14:textId="77777777" w:rsidR="001C7146" w:rsidRDefault="001C7146" w:rsidP="001C7146"/>
    <w:p w14:paraId="43C45D92" w14:textId="77777777" w:rsidR="001C7146" w:rsidRDefault="001C7146" w:rsidP="001C7146"/>
    <w:p w14:paraId="5F46727E" w14:textId="77777777" w:rsidR="001C7146" w:rsidRPr="00E07C01" w:rsidRDefault="001C7146" w:rsidP="001C7146">
      <w:r w:rsidRPr="00E07C01">
        <w:t xml:space="preserve">OBRAZLOŽITEV </w:t>
      </w:r>
    </w:p>
    <w:p w14:paraId="2CA33E6A" w14:textId="77777777" w:rsidR="001C7146" w:rsidRPr="00E07C01" w:rsidRDefault="001C7146" w:rsidP="001C7146">
      <w:r w:rsidRPr="00E07C01">
        <w:lastRenderedPageBreak/>
        <w:t xml:space="preserve"> </w:t>
      </w:r>
    </w:p>
    <w:p w14:paraId="0D9E3EE7" w14:textId="77777777" w:rsidR="001C7146" w:rsidRPr="00E07C01" w:rsidRDefault="001C7146" w:rsidP="001C7146">
      <w:r w:rsidRPr="00E07C01">
        <w:t xml:space="preserve">I. UVOD </w:t>
      </w:r>
    </w:p>
    <w:p w14:paraId="0ADFE7F5" w14:textId="77777777" w:rsidR="001C7146" w:rsidRPr="00E07C01" w:rsidRDefault="001C7146" w:rsidP="001C7146"/>
    <w:p w14:paraId="4AD252C8" w14:textId="77777777" w:rsidR="001C7146" w:rsidRPr="00E07C01" w:rsidRDefault="001C7146" w:rsidP="001C7146">
      <w:r w:rsidRPr="00E07C01">
        <w:t xml:space="preserve">1. Pravna podlaga: </w:t>
      </w:r>
      <w:r>
        <w:t>deveti</w:t>
      </w:r>
      <w:r w:rsidRPr="00124614">
        <w:t xml:space="preserve"> odst</w:t>
      </w:r>
      <w:r>
        <w:t>avek</w:t>
      </w:r>
      <w:r w:rsidRPr="00124614">
        <w:t xml:space="preserve"> 35. člena  </w:t>
      </w:r>
      <w:r w:rsidRPr="00E07C01">
        <w:t>Zakona o spodbujanju rabe obnovljivih virov energije</w:t>
      </w:r>
    </w:p>
    <w:p w14:paraId="01BEA604" w14:textId="77777777" w:rsidR="001C7146" w:rsidRPr="00E07C01" w:rsidRDefault="001C7146" w:rsidP="001C7146"/>
    <w:p w14:paraId="09F39563" w14:textId="77777777" w:rsidR="001C7146" w:rsidRPr="00E07C01" w:rsidRDefault="001C7146" w:rsidP="001C7146">
      <w:r w:rsidRPr="00E07C01">
        <w:t>2. Rok za izdajo uredbe, določen z zakonom: 1 leto od uveljavitve zakona</w:t>
      </w:r>
    </w:p>
    <w:p w14:paraId="60B6B7B4" w14:textId="77777777" w:rsidR="001C7146" w:rsidRPr="00E07C01" w:rsidRDefault="001C7146" w:rsidP="001C7146">
      <w:r w:rsidRPr="00E07C01">
        <w:t xml:space="preserve"> </w:t>
      </w:r>
    </w:p>
    <w:p w14:paraId="5CB262D3" w14:textId="77777777" w:rsidR="001C7146" w:rsidRPr="00E07C01" w:rsidRDefault="001C7146" w:rsidP="001C7146">
      <w:r w:rsidRPr="00E07C01">
        <w:t>3. Splošna obrazložitev predloga uredbe: S to uredbo se nadomešča</w:t>
      </w:r>
      <w:r>
        <w:t xml:space="preserve"> dosedanja </w:t>
      </w:r>
      <w:r w:rsidRPr="00E07C01">
        <w:t xml:space="preserve"> </w:t>
      </w:r>
      <w:r w:rsidRPr="00124614">
        <w:t>Uredbi o samooskrbi z električno energijo iz obnovljivih virov energije (Uradni list RS, št. 17/19 in 197/20),</w:t>
      </w:r>
      <w:r>
        <w:t xml:space="preserve"> ki je bila sprejeta</w:t>
      </w:r>
      <w:r w:rsidRPr="00E07C01">
        <w:t xml:space="preserve"> na podlagi EZ-1.</w:t>
      </w:r>
    </w:p>
    <w:p w14:paraId="42861F87" w14:textId="77777777" w:rsidR="001C7146" w:rsidRPr="00E07C01" w:rsidRDefault="001C7146" w:rsidP="001C7146">
      <w:r w:rsidRPr="00E07C01">
        <w:t xml:space="preserve"> </w:t>
      </w:r>
    </w:p>
    <w:p w14:paraId="2E7466F2" w14:textId="77777777" w:rsidR="001C7146" w:rsidRPr="00E07C01" w:rsidRDefault="001C7146" w:rsidP="001C7146">
      <w:r w:rsidRPr="00E07C01">
        <w:t xml:space="preserve">4. Predstavitev presoje posledic za posamezna področja, če te niso mogle biti celovito predstavljene v predlogu zakona </w:t>
      </w:r>
    </w:p>
    <w:p w14:paraId="429E10C7" w14:textId="77777777" w:rsidR="001C7146" w:rsidRPr="00E07C01" w:rsidRDefault="001C7146" w:rsidP="001C7146"/>
    <w:p w14:paraId="44F68B58" w14:textId="77777777" w:rsidR="001C7146" w:rsidRPr="00E07C01" w:rsidRDefault="001C7146" w:rsidP="001C7146">
      <w:r w:rsidRPr="00E07C01">
        <w:t xml:space="preserve"> II. VSEBINSKA OBRAZLOŽITEV PREDLAGANIH REŠITEV </w:t>
      </w:r>
    </w:p>
    <w:p w14:paraId="414C7BC5" w14:textId="77777777" w:rsidR="001C7146" w:rsidRPr="00E07C01" w:rsidRDefault="001C7146" w:rsidP="001C7146"/>
    <w:p w14:paraId="2E351560" w14:textId="77777777" w:rsidR="001C7146" w:rsidRDefault="001C7146" w:rsidP="001C7146">
      <w:r w:rsidRPr="00E07C01">
        <w:t xml:space="preserve">Uredba bo podrobneje </w:t>
      </w:r>
      <w:r>
        <w:t>pogoje in vrste samooskrbe, način obračuna električne energije in način obračuna dajatev za odjemalce s samooskrbo, pogoje za priključitev naprave za samooskrbo, vsebino in način poročanja ter spremljanja izvajanja ukrepa.</w:t>
      </w:r>
    </w:p>
    <w:p w14:paraId="4581D16D" w14:textId="77777777" w:rsidR="001C7146" w:rsidRDefault="001C7146" w:rsidP="001C7146"/>
    <w:p w14:paraId="204C1C5D" w14:textId="77777777" w:rsidR="001C7146" w:rsidRDefault="001C7146" w:rsidP="001C7146"/>
    <w:p w14:paraId="22E8E67E" w14:textId="77777777" w:rsidR="001C7146" w:rsidRDefault="001C7146" w:rsidP="001C7146"/>
    <w:p w14:paraId="5BDF26EB" w14:textId="77777777" w:rsidR="001C7146" w:rsidRDefault="001C7146" w:rsidP="001C7146"/>
    <w:p w14:paraId="1AE4F996" w14:textId="77777777" w:rsidR="001C7146" w:rsidRDefault="001C7146" w:rsidP="001C7146"/>
    <w:p w14:paraId="5D47BEC4" w14:textId="77777777" w:rsidR="001C7146" w:rsidRDefault="001C7146" w:rsidP="001C7146">
      <w:pPr>
        <w:spacing w:after="160"/>
        <w:jc w:val="left"/>
      </w:pPr>
      <w:r>
        <w:br w:type="page"/>
      </w:r>
    </w:p>
    <w:p w14:paraId="246E45CA" w14:textId="77777777" w:rsidR="001C7146" w:rsidRDefault="001C7146" w:rsidP="001C7146"/>
    <w:p w14:paraId="35780F08" w14:textId="77777777" w:rsidR="001C7146" w:rsidRPr="00505EE6" w:rsidRDefault="001C7146" w:rsidP="001C7146">
      <w:pPr>
        <w:ind w:left="7080" w:firstLine="708"/>
      </w:pPr>
      <w:r w:rsidRPr="00505EE6">
        <w:rPr>
          <w:b/>
        </w:rPr>
        <w:t>PREDLOG</w:t>
      </w:r>
    </w:p>
    <w:p w14:paraId="59E565AB" w14:textId="77777777" w:rsidR="001C7146" w:rsidRPr="00505EE6" w:rsidRDefault="001C7146" w:rsidP="001C7146"/>
    <w:p w14:paraId="507A4110" w14:textId="77777777" w:rsidR="001C7146" w:rsidRPr="00505EE6" w:rsidRDefault="001C7146" w:rsidP="001C7146"/>
    <w:p w14:paraId="7D1EEAE2" w14:textId="77777777" w:rsidR="001C7146" w:rsidRDefault="001C7146" w:rsidP="001C7146">
      <w:r w:rsidRPr="00505EE6">
        <w:t xml:space="preserve">Na podlagi </w:t>
      </w:r>
      <w:r>
        <w:t>devetega odstavka 51</w:t>
      </w:r>
      <w:r w:rsidRPr="00505EE6">
        <w:t>. člena</w:t>
      </w:r>
      <w:r>
        <w:t xml:space="preserve"> </w:t>
      </w:r>
      <w:r w:rsidRPr="00505EE6">
        <w:t xml:space="preserve"> Zakona o </w:t>
      </w:r>
      <w:r>
        <w:t>spodbujanju rabe obnovljivih virov energije</w:t>
      </w:r>
      <w:r w:rsidRPr="00505EE6">
        <w:t xml:space="preserve"> (Uradni list RS, št …..) Vlada Republike Slovenije izdaja</w:t>
      </w:r>
    </w:p>
    <w:p w14:paraId="2625EBC5" w14:textId="77777777" w:rsidR="001C7146" w:rsidRDefault="001C7146" w:rsidP="001C7146"/>
    <w:p w14:paraId="17D2AE39" w14:textId="77777777" w:rsidR="001C7146" w:rsidRDefault="001C7146" w:rsidP="001C7146">
      <w:pPr>
        <w:jc w:val="center"/>
      </w:pPr>
      <w:r>
        <w:t>UREDBO</w:t>
      </w:r>
    </w:p>
    <w:p w14:paraId="08728964" w14:textId="77777777" w:rsidR="001C7146" w:rsidRDefault="001C7146" w:rsidP="001C7146">
      <w:pPr>
        <w:jc w:val="center"/>
      </w:pPr>
      <w:r w:rsidRPr="008B4146">
        <w:t xml:space="preserve">o </w:t>
      </w:r>
      <w:r>
        <w:t>podrobnejši določitvi nalog kontaktne točke</w:t>
      </w:r>
    </w:p>
    <w:p w14:paraId="2D0D7C26" w14:textId="77777777" w:rsidR="001C7146" w:rsidRDefault="001C7146" w:rsidP="001C7146"/>
    <w:p w14:paraId="796087D5" w14:textId="77777777" w:rsidR="001C7146" w:rsidRDefault="001C7146" w:rsidP="001C7146"/>
    <w:p w14:paraId="0747E1E8" w14:textId="77777777" w:rsidR="001C7146" w:rsidRPr="00505EE6" w:rsidRDefault="001C7146" w:rsidP="001C7146">
      <w:r w:rsidRPr="00505EE6">
        <w:t>Vsebina uredbe bo določena naknadno ob upoštevanju naslednje predvidene strukture:</w:t>
      </w:r>
    </w:p>
    <w:p w14:paraId="6BB22791" w14:textId="77777777" w:rsidR="001C7146" w:rsidRPr="00505EE6" w:rsidRDefault="001C7146" w:rsidP="001C7146"/>
    <w:p w14:paraId="2CA4DEE9" w14:textId="77777777" w:rsidR="001C7146" w:rsidRPr="00505EE6" w:rsidRDefault="001C7146" w:rsidP="001C7146">
      <w:r w:rsidRPr="00505EE6">
        <w:t>I.</w:t>
      </w:r>
      <w:r>
        <w:t xml:space="preserve"> </w:t>
      </w:r>
      <w:r w:rsidRPr="00505EE6">
        <w:t>Splošne določbe</w:t>
      </w:r>
    </w:p>
    <w:p w14:paraId="4C086696" w14:textId="77777777" w:rsidR="001C7146" w:rsidRPr="00505EE6" w:rsidRDefault="001C7146" w:rsidP="009325CA">
      <w:pPr>
        <w:pStyle w:val="Odstavekseznama"/>
        <w:numPr>
          <w:ilvl w:val="0"/>
          <w:numId w:val="105"/>
        </w:numPr>
        <w:spacing w:line="259" w:lineRule="auto"/>
      </w:pPr>
      <w:r w:rsidRPr="00505EE6">
        <w:t xml:space="preserve">Vsebina </w:t>
      </w:r>
    </w:p>
    <w:p w14:paraId="79546F71" w14:textId="77777777" w:rsidR="001C7146" w:rsidRDefault="001C7146" w:rsidP="009325CA">
      <w:pPr>
        <w:pStyle w:val="Odstavekseznama"/>
        <w:numPr>
          <w:ilvl w:val="0"/>
          <w:numId w:val="105"/>
        </w:numPr>
        <w:spacing w:line="259" w:lineRule="auto"/>
      </w:pPr>
      <w:r w:rsidRPr="00505EE6">
        <w:t>Pomen izrazov</w:t>
      </w:r>
    </w:p>
    <w:p w14:paraId="374431EB" w14:textId="77777777" w:rsidR="001C7146" w:rsidRDefault="001C7146" w:rsidP="001C7146"/>
    <w:p w14:paraId="4E3BE58D" w14:textId="77777777" w:rsidR="001C7146" w:rsidRDefault="001C7146" w:rsidP="001C7146">
      <w:r>
        <w:t>II. Podrobnejša določitev nalog kontaktne točke</w:t>
      </w:r>
    </w:p>
    <w:p w14:paraId="6AE2429D" w14:textId="77777777" w:rsidR="001C7146" w:rsidRDefault="001C7146" w:rsidP="009325CA">
      <w:pPr>
        <w:pStyle w:val="Odstavekseznama"/>
        <w:numPr>
          <w:ilvl w:val="0"/>
          <w:numId w:val="105"/>
        </w:numPr>
        <w:spacing w:line="259" w:lineRule="auto"/>
      </w:pPr>
      <w:r>
        <w:t>naloge v zvezi z zagotavljanjem pomoči in svetovanjem strankam</w:t>
      </w:r>
    </w:p>
    <w:p w14:paraId="05226C90" w14:textId="77777777" w:rsidR="001C7146" w:rsidRDefault="001C7146" w:rsidP="009325CA">
      <w:pPr>
        <w:pStyle w:val="Odstavekseznama"/>
        <w:numPr>
          <w:ilvl w:val="0"/>
          <w:numId w:val="105"/>
        </w:numPr>
        <w:spacing w:line="259" w:lineRule="auto"/>
      </w:pPr>
      <w:r>
        <w:t xml:space="preserve">naloge v zvezi s sprejemom vloge </w:t>
      </w:r>
    </w:p>
    <w:p w14:paraId="14AB769B" w14:textId="77777777" w:rsidR="001C7146" w:rsidRDefault="001C7146" w:rsidP="009325CA">
      <w:pPr>
        <w:pStyle w:val="Odstavekseznama"/>
        <w:numPr>
          <w:ilvl w:val="0"/>
          <w:numId w:val="105"/>
        </w:numPr>
        <w:spacing w:line="259" w:lineRule="auto"/>
      </w:pPr>
      <w:r>
        <w:t>naloge informacijskega sistema za elektronsko posredovanje in spremljanje vlog</w:t>
      </w:r>
    </w:p>
    <w:p w14:paraId="10F1C4D2" w14:textId="77777777" w:rsidR="001C7146" w:rsidRDefault="001C7146" w:rsidP="009325CA">
      <w:pPr>
        <w:pStyle w:val="Odstavekseznama"/>
        <w:numPr>
          <w:ilvl w:val="0"/>
          <w:numId w:val="105"/>
        </w:numPr>
        <w:spacing w:line="259" w:lineRule="auto"/>
      </w:pPr>
      <w:r>
        <w:t>naloge v zvezi s sodelovanjem s pristojnimi upravnimi in drugimi organi</w:t>
      </w:r>
    </w:p>
    <w:p w14:paraId="26185BB8" w14:textId="77777777" w:rsidR="001C7146" w:rsidRDefault="001C7146" w:rsidP="009325CA">
      <w:pPr>
        <w:pStyle w:val="Odstavekseznama"/>
        <w:numPr>
          <w:ilvl w:val="0"/>
          <w:numId w:val="105"/>
        </w:numPr>
        <w:spacing w:line="259" w:lineRule="auto"/>
      </w:pPr>
      <w:r>
        <w:t>naloge v zvezi z zagotavljanjem splošnih informacij (</w:t>
      </w:r>
      <w:r w:rsidRPr="00A24734">
        <w:t>priprava in javna objava priročnika ter svetovanje o postopkih</w:t>
      </w:r>
      <w:r>
        <w:t>)</w:t>
      </w:r>
    </w:p>
    <w:p w14:paraId="0F837ADD" w14:textId="77777777" w:rsidR="001C7146" w:rsidRPr="006746E1" w:rsidRDefault="001C7146" w:rsidP="009325CA">
      <w:pPr>
        <w:pStyle w:val="Odstavekseznama"/>
        <w:numPr>
          <w:ilvl w:val="0"/>
          <w:numId w:val="105"/>
        </w:numPr>
        <w:spacing w:line="259" w:lineRule="auto"/>
      </w:pPr>
      <w:r w:rsidRPr="006746E1">
        <w:t>informiranje glede spodbujanja rabe obnovljivih virov energije, vključevanja v sistem samooskrbe in oblikovanja skupnostne samooskrbe;</w:t>
      </w:r>
    </w:p>
    <w:p w14:paraId="420D1BAB" w14:textId="77777777" w:rsidR="001C7146" w:rsidRDefault="001C7146" w:rsidP="001C7146"/>
    <w:p w14:paraId="0BEB4F7B" w14:textId="77777777" w:rsidR="001C7146" w:rsidRDefault="001C7146" w:rsidP="001C7146">
      <w:r>
        <w:t>III. Ureditev izvajanja javnih pooblastil kontaktne točke</w:t>
      </w:r>
    </w:p>
    <w:p w14:paraId="5D54EBC9" w14:textId="77777777" w:rsidR="001C7146" w:rsidRDefault="001C7146" w:rsidP="009325CA">
      <w:pPr>
        <w:pStyle w:val="Odstavekseznama"/>
        <w:numPr>
          <w:ilvl w:val="0"/>
          <w:numId w:val="105"/>
        </w:numPr>
        <w:spacing w:line="259" w:lineRule="auto"/>
      </w:pPr>
      <w:r w:rsidRPr="006746E1">
        <w:t xml:space="preserve">vzpostavitev in vodenje javno dostopne uradne evidence prejetih vlog in popolnih zahtev ter faz v postopku, vključno z zamudami </w:t>
      </w:r>
      <w:r>
        <w:t>obračun pri individualni samooskrbi</w:t>
      </w:r>
    </w:p>
    <w:p w14:paraId="1DE67083" w14:textId="77777777" w:rsidR="001C7146" w:rsidRDefault="001C7146" w:rsidP="009325CA">
      <w:pPr>
        <w:pStyle w:val="Odstavekseznama"/>
        <w:numPr>
          <w:ilvl w:val="0"/>
          <w:numId w:val="105"/>
        </w:numPr>
        <w:spacing w:line="259" w:lineRule="auto"/>
      </w:pPr>
      <w:r w:rsidRPr="006746E1">
        <w:t xml:space="preserve">sodelovanje s pristojnimi organi, ki odločajo v postopkih za </w:t>
      </w:r>
      <w:r>
        <w:t>izdajo dovoljenj in drugih aktov</w:t>
      </w:r>
    </w:p>
    <w:p w14:paraId="2C771A0C" w14:textId="77777777" w:rsidR="001C7146" w:rsidRPr="00505EE6" w:rsidRDefault="001C7146" w:rsidP="001C7146"/>
    <w:p w14:paraId="702F0AA2" w14:textId="77777777" w:rsidR="001C7146" w:rsidRDefault="001C7146" w:rsidP="001C7146">
      <w:r>
        <w:t>IV. Prehodne in končne določbe</w:t>
      </w:r>
    </w:p>
    <w:p w14:paraId="57B7E59B" w14:textId="77777777" w:rsidR="001C7146" w:rsidRDefault="001C7146" w:rsidP="009325CA">
      <w:pPr>
        <w:pStyle w:val="Odstavekseznama"/>
        <w:numPr>
          <w:ilvl w:val="0"/>
          <w:numId w:val="105"/>
        </w:numPr>
        <w:spacing w:line="259" w:lineRule="auto"/>
      </w:pPr>
      <w:r>
        <w:t>vzpostavitev kontaktne točke in informacijskega sistema za elektronsko posredovanje vlog</w:t>
      </w:r>
    </w:p>
    <w:p w14:paraId="44F055C8" w14:textId="77777777" w:rsidR="001C7146" w:rsidRDefault="001C7146" w:rsidP="009325CA">
      <w:pPr>
        <w:pStyle w:val="Odstavekseznama"/>
        <w:numPr>
          <w:ilvl w:val="0"/>
          <w:numId w:val="105"/>
        </w:numPr>
        <w:spacing w:line="259" w:lineRule="auto"/>
      </w:pPr>
      <w:r>
        <w:t>uveljavitvena določba</w:t>
      </w:r>
    </w:p>
    <w:p w14:paraId="5317B7C4" w14:textId="77777777" w:rsidR="001C7146" w:rsidRDefault="001C7146" w:rsidP="001C7146"/>
    <w:p w14:paraId="4FF1B970" w14:textId="77777777" w:rsidR="001C7146" w:rsidRDefault="001C7146" w:rsidP="001C7146"/>
    <w:p w14:paraId="0763D25C" w14:textId="77777777" w:rsidR="001C7146" w:rsidRDefault="001C7146" w:rsidP="001C7146"/>
    <w:p w14:paraId="1B89D0A4" w14:textId="77777777" w:rsidR="001C7146" w:rsidRPr="00E07C01" w:rsidRDefault="001C7146" w:rsidP="001C7146">
      <w:pPr>
        <w:keepNext/>
        <w:keepLines/>
      </w:pPr>
      <w:r w:rsidRPr="00E07C01">
        <w:lastRenderedPageBreak/>
        <w:t xml:space="preserve">OBRAZLOŽITEV </w:t>
      </w:r>
    </w:p>
    <w:p w14:paraId="1115E66B" w14:textId="77777777" w:rsidR="001C7146" w:rsidRPr="00E07C01" w:rsidRDefault="001C7146" w:rsidP="001C7146">
      <w:pPr>
        <w:keepNext/>
        <w:keepLines/>
      </w:pPr>
      <w:r w:rsidRPr="00E07C01">
        <w:t xml:space="preserve"> </w:t>
      </w:r>
    </w:p>
    <w:p w14:paraId="10354B40" w14:textId="77777777" w:rsidR="001C7146" w:rsidRPr="00E07C01" w:rsidRDefault="001C7146" w:rsidP="001C7146">
      <w:pPr>
        <w:keepNext/>
        <w:keepLines/>
      </w:pPr>
      <w:r w:rsidRPr="00E07C01">
        <w:t xml:space="preserve">I. UVOD </w:t>
      </w:r>
    </w:p>
    <w:p w14:paraId="67948873" w14:textId="77777777" w:rsidR="001C7146" w:rsidRPr="00E07C01" w:rsidRDefault="001C7146" w:rsidP="001C7146">
      <w:pPr>
        <w:keepNext/>
        <w:keepLines/>
      </w:pPr>
    </w:p>
    <w:p w14:paraId="48439871" w14:textId="77777777" w:rsidR="001C7146" w:rsidRPr="00E07C01" w:rsidRDefault="001C7146" w:rsidP="001C7146">
      <w:pPr>
        <w:keepNext/>
        <w:keepLines/>
      </w:pPr>
      <w:r w:rsidRPr="00E07C01">
        <w:t xml:space="preserve">1. Pravna podlaga: </w:t>
      </w:r>
      <w:r>
        <w:t>deveti</w:t>
      </w:r>
      <w:r w:rsidRPr="00124614">
        <w:t xml:space="preserve"> odst</w:t>
      </w:r>
      <w:r>
        <w:t>avek 51</w:t>
      </w:r>
      <w:r w:rsidRPr="00124614">
        <w:t xml:space="preserve">. člena  </w:t>
      </w:r>
      <w:r w:rsidRPr="00E07C01">
        <w:t>Zakona o spodbujanju rabe obnovljivih virov energije</w:t>
      </w:r>
    </w:p>
    <w:p w14:paraId="643BF9C5" w14:textId="77777777" w:rsidR="001C7146" w:rsidRPr="00E07C01" w:rsidRDefault="001C7146" w:rsidP="001C7146"/>
    <w:p w14:paraId="6BE9E8C9" w14:textId="77777777" w:rsidR="001C7146" w:rsidRPr="00E07C01" w:rsidRDefault="001C7146" w:rsidP="001C7146">
      <w:r w:rsidRPr="00E07C01">
        <w:t>2. Rok za izdajo uredbe, določen z zakonom: 1 leto od uveljavitve zakona</w:t>
      </w:r>
    </w:p>
    <w:p w14:paraId="07944848" w14:textId="77777777" w:rsidR="001C7146" w:rsidRPr="00E07C01" w:rsidRDefault="001C7146" w:rsidP="001C7146">
      <w:r w:rsidRPr="00E07C01">
        <w:t xml:space="preserve"> </w:t>
      </w:r>
    </w:p>
    <w:p w14:paraId="5EA59CF0" w14:textId="77777777" w:rsidR="001C7146" w:rsidRPr="00E07C01" w:rsidRDefault="001C7146" w:rsidP="001C7146">
      <w:r w:rsidRPr="00E07C01">
        <w:t xml:space="preserve">3. Splošna obrazložitev predloga uredbe: </w:t>
      </w:r>
      <w:r>
        <w:t>Kontaktna točka je povsem nova organizacija, ki jo uvaja Zakon o spodbujanju rabe obnovljivih virov energije</w:t>
      </w:r>
      <w:r w:rsidRPr="00E07C01">
        <w:t>.</w:t>
      </w:r>
      <w:r>
        <w:t xml:space="preserve"> </w:t>
      </w:r>
      <w:r w:rsidRPr="006E2134">
        <w:t>Kontaktna točka je pravna oseba, ki na zahtevo vlagatelja usmerja vloge za pridobitev dovoljenj in drugih aktov iz tretjega odstavka tega člena in mu pomaga pri celotnem upravnem postopku od vložitve zahteve do izdaje dokončne odločbe o tej zahtevi.</w:t>
      </w:r>
      <w:r>
        <w:t xml:space="preserve"> Naloge kontaktne točke so del dejavnosti centra za podpore.</w:t>
      </w:r>
    </w:p>
    <w:p w14:paraId="12829887" w14:textId="77777777" w:rsidR="001C7146" w:rsidRPr="00E07C01" w:rsidRDefault="001C7146" w:rsidP="001C7146">
      <w:r w:rsidRPr="00E07C01">
        <w:t xml:space="preserve"> </w:t>
      </w:r>
    </w:p>
    <w:p w14:paraId="372237C1" w14:textId="77777777" w:rsidR="001C7146" w:rsidRPr="00E07C01" w:rsidRDefault="001C7146" w:rsidP="001C7146">
      <w:r w:rsidRPr="00E07C01">
        <w:t xml:space="preserve">4. Predstavitev presoje posledic za posamezna področja, če te niso mogle biti celovito predstavljene v predlogu zakona </w:t>
      </w:r>
    </w:p>
    <w:p w14:paraId="36C1B03F" w14:textId="77777777" w:rsidR="001C7146" w:rsidRDefault="001C7146" w:rsidP="001C7146"/>
    <w:p w14:paraId="3F931F27" w14:textId="77777777" w:rsidR="001C7146" w:rsidRPr="00E07C01" w:rsidRDefault="001C7146" w:rsidP="001C7146"/>
    <w:p w14:paraId="0A1EF2D6" w14:textId="77777777" w:rsidR="001C7146" w:rsidRPr="00E07C01" w:rsidRDefault="001C7146" w:rsidP="001C7146">
      <w:r w:rsidRPr="00E07C01">
        <w:t xml:space="preserve"> II. VSEBINSKA OBRAZLOŽITEV PREDLAGANIH REŠITEV </w:t>
      </w:r>
    </w:p>
    <w:p w14:paraId="6056C326" w14:textId="77777777" w:rsidR="001C7146" w:rsidRPr="00E07C01" w:rsidRDefault="001C7146" w:rsidP="001C7146"/>
    <w:p w14:paraId="7B89669D" w14:textId="77777777" w:rsidR="001C7146" w:rsidRPr="006E2134" w:rsidRDefault="001C7146" w:rsidP="001C7146">
      <w:r w:rsidRPr="00E07C01">
        <w:t xml:space="preserve">Uredba bo podrobneje </w:t>
      </w:r>
      <w:r>
        <w:t xml:space="preserve">uredila </w:t>
      </w:r>
      <w:r w:rsidRPr="006E2134">
        <w:t>naloge kontaktne točke</w:t>
      </w:r>
      <w:r>
        <w:t>, ki obsegajo pomoč in svetovanje strankam, sprejem in posredovanje vlog, spremljanje odločanja pristojnih organov, vodenje evidence o vlogah in postopkih odločanja, vključno z zamudami in splošne informacije, kot je priprava in objava priročnika o postopkih za investitorje in druge razvijalce projektov, informiranje o možnostih uporabe obnovljivih virov energije in druge splošne informacije.</w:t>
      </w:r>
    </w:p>
    <w:p w14:paraId="61327EC2" w14:textId="77777777" w:rsidR="001C7146" w:rsidRDefault="001C7146" w:rsidP="001C7146"/>
    <w:p w14:paraId="6935BDB4" w14:textId="77777777" w:rsidR="001C7146" w:rsidRDefault="001C7146" w:rsidP="001C7146"/>
    <w:p w14:paraId="4DBB8B71" w14:textId="77777777" w:rsidR="001C7146" w:rsidRDefault="001C7146" w:rsidP="001C7146"/>
    <w:p w14:paraId="2EE13ADB" w14:textId="77777777" w:rsidR="001C7146" w:rsidRDefault="001C7146" w:rsidP="001C7146"/>
    <w:p w14:paraId="119B9E01" w14:textId="77777777" w:rsidR="001C7146" w:rsidRDefault="001C7146" w:rsidP="001C7146">
      <w:pPr>
        <w:spacing w:after="160"/>
        <w:jc w:val="left"/>
      </w:pPr>
      <w:r>
        <w:br w:type="page"/>
      </w:r>
    </w:p>
    <w:p w14:paraId="1A0959EB" w14:textId="77777777" w:rsidR="001C7146" w:rsidRPr="00505EE6" w:rsidRDefault="001C7146" w:rsidP="001C7146">
      <w:pPr>
        <w:ind w:left="7080" w:firstLine="708"/>
      </w:pPr>
      <w:r w:rsidRPr="00505EE6">
        <w:rPr>
          <w:b/>
        </w:rPr>
        <w:lastRenderedPageBreak/>
        <w:t>PREDLOG</w:t>
      </w:r>
    </w:p>
    <w:p w14:paraId="73CB3FC5" w14:textId="77777777" w:rsidR="001C7146" w:rsidRPr="00505EE6" w:rsidRDefault="001C7146" w:rsidP="001C7146"/>
    <w:p w14:paraId="575A59A2" w14:textId="77777777" w:rsidR="001C7146" w:rsidRPr="00505EE6" w:rsidRDefault="001C7146" w:rsidP="001C7146"/>
    <w:p w14:paraId="402D7970" w14:textId="77777777" w:rsidR="001C7146" w:rsidRDefault="001C7146" w:rsidP="001C7146">
      <w:r w:rsidRPr="00505EE6">
        <w:t xml:space="preserve">Na podlagi </w:t>
      </w:r>
      <w:r>
        <w:t>desetega odstavka 59</w:t>
      </w:r>
      <w:r w:rsidRPr="00505EE6">
        <w:t>. člena</w:t>
      </w:r>
      <w:r>
        <w:t xml:space="preserve"> </w:t>
      </w:r>
      <w:r w:rsidRPr="00505EE6">
        <w:t xml:space="preserve"> Zakona o </w:t>
      </w:r>
      <w:r>
        <w:t>spodbujanju rabe obnovljivih virov energije</w:t>
      </w:r>
      <w:r w:rsidRPr="00505EE6">
        <w:t xml:space="preserve"> (Uradni list RS, št …..) Vlada Republike Slovenije izdaja</w:t>
      </w:r>
    </w:p>
    <w:p w14:paraId="2B989282" w14:textId="77777777" w:rsidR="001C7146" w:rsidRDefault="001C7146" w:rsidP="001C7146"/>
    <w:p w14:paraId="17395062" w14:textId="77777777" w:rsidR="001C7146" w:rsidRDefault="001C7146" w:rsidP="001C7146">
      <w:pPr>
        <w:jc w:val="center"/>
      </w:pPr>
      <w:r>
        <w:t>UREDBO</w:t>
      </w:r>
    </w:p>
    <w:p w14:paraId="0CCD7A33" w14:textId="77777777" w:rsidR="001C7146" w:rsidRDefault="001C7146" w:rsidP="001C7146">
      <w:pPr>
        <w:jc w:val="center"/>
      </w:pPr>
      <w:r w:rsidRPr="008B4146">
        <w:t xml:space="preserve">o </w:t>
      </w:r>
      <w:r>
        <w:t>podrobnejši določitvi nalog kontaktne točke</w:t>
      </w:r>
    </w:p>
    <w:p w14:paraId="41D5ABA7" w14:textId="77777777" w:rsidR="001C7146" w:rsidRDefault="001C7146" w:rsidP="001C7146"/>
    <w:p w14:paraId="3D26F731" w14:textId="77777777" w:rsidR="001C7146" w:rsidRDefault="001C7146" w:rsidP="001C7146"/>
    <w:p w14:paraId="1AE5DE42" w14:textId="77777777" w:rsidR="001C7146" w:rsidRPr="00505EE6" w:rsidRDefault="001C7146" w:rsidP="001C7146">
      <w:r w:rsidRPr="00505EE6">
        <w:t>Vsebina uredbe bo določena naknadno ob upoštevanju naslednje predvidene strukture:</w:t>
      </w:r>
    </w:p>
    <w:p w14:paraId="7F8C3A14" w14:textId="77777777" w:rsidR="001C7146" w:rsidRPr="00505EE6" w:rsidRDefault="001C7146" w:rsidP="001C7146"/>
    <w:p w14:paraId="419D02A2" w14:textId="77777777" w:rsidR="001C7146" w:rsidRPr="00505EE6" w:rsidRDefault="001C7146" w:rsidP="001C7146">
      <w:r>
        <w:t xml:space="preserve">I. </w:t>
      </w:r>
      <w:r w:rsidRPr="00505EE6">
        <w:t>Splošne določbe</w:t>
      </w:r>
    </w:p>
    <w:p w14:paraId="3F7AD3F3" w14:textId="77777777" w:rsidR="001C7146" w:rsidRPr="00505EE6" w:rsidRDefault="001C7146" w:rsidP="009325CA">
      <w:pPr>
        <w:pStyle w:val="Odstavekseznama"/>
        <w:numPr>
          <w:ilvl w:val="0"/>
          <w:numId w:val="105"/>
        </w:numPr>
        <w:spacing w:line="259" w:lineRule="auto"/>
      </w:pPr>
      <w:r w:rsidRPr="00505EE6">
        <w:t xml:space="preserve">Vsebina </w:t>
      </w:r>
    </w:p>
    <w:p w14:paraId="6621D59C" w14:textId="77777777" w:rsidR="001C7146" w:rsidRDefault="001C7146" w:rsidP="009325CA">
      <w:pPr>
        <w:pStyle w:val="Odstavekseznama"/>
        <w:numPr>
          <w:ilvl w:val="0"/>
          <w:numId w:val="105"/>
        </w:numPr>
        <w:spacing w:line="259" w:lineRule="auto"/>
      </w:pPr>
      <w:r w:rsidRPr="00505EE6">
        <w:t>Pomen izrazov</w:t>
      </w:r>
    </w:p>
    <w:p w14:paraId="3B0CB4B0" w14:textId="77777777" w:rsidR="001C7146" w:rsidRDefault="001C7146" w:rsidP="001C7146"/>
    <w:p w14:paraId="717C96CE" w14:textId="77777777" w:rsidR="001C7146" w:rsidRDefault="001C7146" w:rsidP="001C7146">
      <w:r>
        <w:t xml:space="preserve">II. Deleži </w:t>
      </w:r>
      <w:r w:rsidRPr="006A194F">
        <w:t>energijo iz obnovljivih  virov energije za uporabo v prometu najmanj v deležu</w:t>
      </w:r>
    </w:p>
    <w:p w14:paraId="53B258FE" w14:textId="77777777" w:rsidR="001C7146" w:rsidRDefault="001C7146" w:rsidP="009325CA">
      <w:pPr>
        <w:pStyle w:val="Odstavekseznama"/>
        <w:numPr>
          <w:ilvl w:val="0"/>
          <w:numId w:val="105"/>
        </w:numPr>
        <w:spacing w:line="259" w:lineRule="auto"/>
      </w:pPr>
      <w:r>
        <w:t xml:space="preserve">najmanjši delež energije </w:t>
      </w:r>
      <w:r w:rsidRPr="006A194F">
        <w:t xml:space="preserve">iz obnovljivih  virov energije za uporabo v prometu </w:t>
      </w:r>
      <w:r>
        <w:t xml:space="preserve">po posameznem letu, ki ga da na trg posamezen dobavitelj goriv </w:t>
      </w:r>
    </w:p>
    <w:p w14:paraId="7C0CE15C" w14:textId="77777777" w:rsidR="001C7146" w:rsidRDefault="001C7146" w:rsidP="009325CA">
      <w:pPr>
        <w:pStyle w:val="Odstavekseznama"/>
        <w:numPr>
          <w:ilvl w:val="0"/>
          <w:numId w:val="105"/>
        </w:numPr>
        <w:spacing w:line="259" w:lineRule="auto"/>
      </w:pPr>
      <w:r>
        <w:t xml:space="preserve">najmanjši delež </w:t>
      </w:r>
      <w:r w:rsidRPr="0012314D">
        <w:t>naprednih pogonskih biogoriv in bioplina</w:t>
      </w:r>
    </w:p>
    <w:p w14:paraId="152E8581" w14:textId="77777777" w:rsidR="001C7146" w:rsidRDefault="001C7146" w:rsidP="009325CA">
      <w:pPr>
        <w:pStyle w:val="Odstavekseznama"/>
        <w:numPr>
          <w:ilvl w:val="0"/>
          <w:numId w:val="105"/>
        </w:numPr>
        <w:spacing w:line="259" w:lineRule="auto"/>
      </w:pPr>
      <w:r>
        <w:t xml:space="preserve">dopustni delež </w:t>
      </w:r>
      <w:r w:rsidRPr="006A194F">
        <w:t>pogonskih biogoriv, drugih tekočih biogoriv ali biomasnih goriv, pri katerih obstaja visoko tveganje za posredno spremembo rabe zemljišč</w:t>
      </w:r>
    </w:p>
    <w:p w14:paraId="34C45BBD" w14:textId="77777777" w:rsidR="001C7146" w:rsidRDefault="001C7146" w:rsidP="001C7146"/>
    <w:p w14:paraId="6C002C23" w14:textId="77777777" w:rsidR="001C7146" w:rsidRDefault="001C7146" w:rsidP="001C7146">
      <w:r>
        <w:t>III. Izračun deležev</w:t>
      </w:r>
    </w:p>
    <w:p w14:paraId="5DAA29AF" w14:textId="77777777" w:rsidR="001C7146" w:rsidRDefault="001C7146" w:rsidP="009325CA">
      <w:pPr>
        <w:pStyle w:val="Odstavekseznama"/>
        <w:numPr>
          <w:ilvl w:val="0"/>
          <w:numId w:val="105"/>
        </w:numPr>
        <w:spacing w:line="259" w:lineRule="auto"/>
      </w:pPr>
      <w:r w:rsidRPr="006A194F">
        <w:t>načini za dosego energijskega deleža obnovljivih virov energije v prometu</w:t>
      </w:r>
    </w:p>
    <w:p w14:paraId="640DF8DC" w14:textId="77777777" w:rsidR="001C7146" w:rsidRDefault="001C7146" w:rsidP="009325CA">
      <w:pPr>
        <w:pStyle w:val="Odstavekseznama"/>
        <w:numPr>
          <w:ilvl w:val="0"/>
          <w:numId w:val="105"/>
        </w:numPr>
        <w:spacing w:line="259" w:lineRule="auto"/>
      </w:pPr>
      <w:r w:rsidRPr="006A194F">
        <w:t>izračun energijskega deleža obnovljivih virov energije v prometu</w:t>
      </w:r>
    </w:p>
    <w:p w14:paraId="07110B68" w14:textId="77777777" w:rsidR="001C7146" w:rsidRDefault="001C7146" w:rsidP="009325CA">
      <w:pPr>
        <w:pStyle w:val="Odstavekseznama"/>
        <w:numPr>
          <w:ilvl w:val="0"/>
          <w:numId w:val="105"/>
        </w:numPr>
        <w:spacing w:line="259" w:lineRule="auto"/>
      </w:pPr>
      <w:r w:rsidRPr="006A194F">
        <w:t>ukrepi za dosego energijskega deleža obnovljivih virov energije v prometu</w:t>
      </w:r>
    </w:p>
    <w:p w14:paraId="33EF5572" w14:textId="77777777" w:rsidR="001C7146" w:rsidRPr="00505EE6" w:rsidRDefault="001C7146" w:rsidP="009325CA">
      <w:pPr>
        <w:pStyle w:val="Odstavekseznama"/>
        <w:numPr>
          <w:ilvl w:val="0"/>
          <w:numId w:val="105"/>
        </w:numPr>
        <w:spacing w:line="259" w:lineRule="auto"/>
      </w:pPr>
      <w:r w:rsidRPr="006A194F">
        <w:t xml:space="preserve">poročanje in preverjanje izpolnjevanja obveznosti distributerjev </w:t>
      </w:r>
    </w:p>
    <w:p w14:paraId="7FADC6E2" w14:textId="77777777" w:rsidR="001C7146" w:rsidRDefault="001C7146" w:rsidP="001C7146"/>
    <w:p w14:paraId="48B3CF73" w14:textId="77777777" w:rsidR="001C7146" w:rsidRDefault="001C7146" w:rsidP="001C7146">
      <w:r>
        <w:t>IV. Prehodne in končne določbe</w:t>
      </w:r>
    </w:p>
    <w:p w14:paraId="352A58A7" w14:textId="77777777" w:rsidR="001C7146" w:rsidRDefault="001C7146" w:rsidP="009325CA">
      <w:pPr>
        <w:pStyle w:val="Odstavekseznama"/>
        <w:numPr>
          <w:ilvl w:val="0"/>
          <w:numId w:val="105"/>
        </w:numPr>
        <w:spacing w:line="259" w:lineRule="auto"/>
      </w:pPr>
      <w:r>
        <w:t>ustavitev postopkov nadzora in preverjanja po prejšnji uredbi</w:t>
      </w:r>
    </w:p>
    <w:p w14:paraId="3497CB65" w14:textId="77777777" w:rsidR="001C7146" w:rsidRDefault="001C7146" w:rsidP="009325CA">
      <w:pPr>
        <w:pStyle w:val="Odstavekseznama"/>
        <w:numPr>
          <w:ilvl w:val="0"/>
          <w:numId w:val="105"/>
        </w:numPr>
        <w:spacing w:line="259" w:lineRule="auto"/>
      </w:pPr>
      <w:r>
        <w:t>uveljavitvena določba</w:t>
      </w:r>
    </w:p>
    <w:p w14:paraId="3E62BB88" w14:textId="77777777" w:rsidR="001C7146" w:rsidRDefault="001C7146" w:rsidP="001C7146"/>
    <w:p w14:paraId="6CC12213" w14:textId="77777777" w:rsidR="001C7146" w:rsidRDefault="001C7146" w:rsidP="001C7146"/>
    <w:p w14:paraId="484532A8" w14:textId="77777777" w:rsidR="001C7146" w:rsidRDefault="001C7146" w:rsidP="001C7146"/>
    <w:p w14:paraId="21B52555" w14:textId="77777777" w:rsidR="001C7146" w:rsidRPr="00E07C01" w:rsidRDefault="001C7146" w:rsidP="001C7146">
      <w:pPr>
        <w:keepNext/>
        <w:keepLines/>
      </w:pPr>
      <w:r w:rsidRPr="00E07C01">
        <w:t xml:space="preserve">OBRAZLOŽITEV </w:t>
      </w:r>
    </w:p>
    <w:p w14:paraId="3D66009A" w14:textId="77777777" w:rsidR="001C7146" w:rsidRPr="00E07C01" w:rsidRDefault="001C7146" w:rsidP="001C7146">
      <w:pPr>
        <w:keepNext/>
        <w:keepLines/>
      </w:pPr>
      <w:r w:rsidRPr="00E07C01">
        <w:t xml:space="preserve"> </w:t>
      </w:r>
    </w:p>
    <w:p w14:paraId="0D31DBCE" w14:textId="77777777" w:rsidR="001C7146" w:rsidRPr="00E07C01" w:rsidRDefault="001C7146" w:rsidP="001C7146">
      <w:pPr>
        <w:keepNext/>
        <w:keepLines/>
      </w:pPr>
      <w:r w:rsidRPr="00E07C01">
        <w:t xml:space="preserve">I. UVOD </w:t>
      </w:r>
    </w:p>
    <w:p w14:paraId="4CCA28BB" w14:textId="77777777" w:rsidR="001C7146" w:rsidRPr="00E07C01" w:rsidRDefault="001C7146" w:rsidP="001C7146">
      <w:pPr>
        <w:keepNext/>
        <w:keepLines/>
      </w:pPr>
    </w:p>
    <w:p w14:paraId="02895EEF" w14:textId="77777777" w:rsidR="001C7146" w:rsidRPr="00E07C01" w:rsidRDefault="001C7146" w:rsidP="001C7146">
      <w:pPr>
        <w:keepNext/>
        <w:keepLines/>
      </w:pPr>
      <w:r w:rsidRPr="00E07C01">
        <w:t xml:space="preserve">1. Pravna podlaga: </w:t>
      </w:r>
      <w:r>
        <w:t>deseti</w:t>
      </w:r>
      <w:r w:rsidRPr="00124614">
        <w:t xml:space="preserve"> odst</w:t>
      </w:r>
      <w:r>
        <w:t>avek 59</w:t>
      </w:r>
      <w:r w:rsidRPr="00124614">
        <w:t xml:space="preserve">. člena  </w:t>
      </w:r>
      <w:r w:rsidRPr="00E07C01">
        <w:t>Zakona o spodbujanju rabe obnovljivih virov energije</w:t>
      </w:r>
    </w:p>
    <w:p w14:paraId="6B0BB7DC" w14:textId="77777777" w:rsidR="001C7146" w:rsidRPr="00E07C01" w:rsidRDefault="001C7146" w:rsidP="001C7146"/>
    <w:p w14:paraId="3B99663D" w14:textId="77777777" w:rsidR="001C7146" w:rsidRPr="00E07C01" w:rsidRDefault="001C7146" w:rsidP="001C7146">
      <w:r w:rsidRPr="00E07C01">
        <w:t>2. Rok za izdajo uredbe, določen z zakonom: 1 leto od uveljavitve zakona</w:t>
      </w:r>
    </w:p>
    <w:p w14:paraId="06F4118C" w14:textId="77777777" w:rsidR="001C7146" w:rsidRPr="00E07C01" w:rsidRDefault="001C7146" w:rsidP="001C7146">
      <w:r w:rsidRPr="00E07C01">
        <w:t xml:space="preserve"> </w:t>
      </w:r>
    </w:p>
    <w:p w14:paraId="5C51E41A" w14:textId="77777777" w:rsidR="001C7146" w:rsidRPr="00E07C01" w:rsidRDefault="001C7146" w:rsidP="001C7146">
      <w:r w:rsidRPr="00E07C01">
        <w:t>3. Splošna obrazložitev predloga uredbe: S to uredbo se nadomešča</w:t>
      </w:r>
      <w:r>
        <w:t xml:space="preserve"> dosedanja </w:t>
      </w:r>
      <w:r w:rsidRPr="00E07C01">
        <w:t xml:space="preserve"> </w:t>
      </w:r>
      <w:r w:rsidRPr="00496F09">
        <w:t>Uredba o obnovljivih virih energije v prometu (Uradni list RS, št. 64/16)</w:t>
      </w:r>
      <w:r>
        <w:t>, izdana na podlagi EZ-1.</w:t>
      </w:r>
    </w:p>
    <w:p w14:paraId="4CA894C8" w14:textId="77777777" w:rsidR="001C7146" w:rsidRPr="00E07C01" w:rsidRDefault="001C7146" w:rsidP="001C7146">
      <w:r w:rsidRPr="00E07C01">
        <w:t xml:space="preserve"> </w:t>
      </w:r>
    </w:p>
    <w:p w14:paraId="7A60A69A" w14:textId="77777777" w:rsidR="001C7146" w:rsidRPr="00E07C01" w:rsidRDefault="001C7146" w:rsidP="001C7146">
      <w:r w:rsidRPr="00E07C01">
        <w:lastRenderedPageBreak/>
        <w:t xml:space="preserve">4. Predstavitev presoje posledic za posamezna področja, če te niso mogle biti celovito predstavljene v predlogu zakona </w:t>
      </w:r>
    </w:p>
    <w:p w14:paraId="68E45C00" w14:textId="77777777" w:rsidR="001C7146" w:rsidRDefault="001C7146" w:rsidP="001C7146"/>
    <w:p w14:paraId="1BAA6829" w14:textId="77777777" w:rsidR="001C7146" w:rsidRPr="00E07C01" w:rsidRDefault="001C7146" w:rsidP="001C7146"/>
    <w:p w14:paraId="736A9F8B" w14:textId="77777777" w:rsidR="001C7146" w:rsidRPr="00E07C01" w:rsidRDefault="001C7146" w:rsidP="001C7146">
      <w:r w:rsidRPr="00E07C01">
        <w:t xml:space="preserve"> II. VSEBINSKA OBRAZLOŽITEV PREDLAGANIH REŠITEV </w:t>
      </w:r>
    </w:p>
    <w:p w14:paraId="5C778F9B" w14:textId="77777777" w:rsidR="001C7146" w:rsidRPr="00E07C01" w:rsidRDefault="001C7146" w:rsidP="001C7146"/>
    <w:p w14:paraId="71CD0DBD" w14:textId="77777777" w:rsidR="001C7146" w:rsidRDefault="001C7146" w:rsidP="001C7146">
      <w:r w:rsidRPr="00E07C01">
        <w:t xml:space="preserve">Uredba bo podrobneje </w:t>
      </w:r>
      <w:r>
        <w:t xml:space="preserve">uredila najmanjše deleže energije iz </w:t>
      </w:r>
      <w:r w:rsidRPr="006A194F">
        <w:t>obnovljivih  viro</w:t>
      </w:r>
      <w:r>
        <w:t xml:space="preserve">v energije za uporabo v prometu. Znotraj teh deležev uredba določa tudi najmanjše delež naprednih biogoriv, torej </w:t>
      </w:r>
      <w:r w:rsidRPr="00496F09">
        <w:t>biogoriv in bioplina, proizvedenih iz surovin s seznama v delu A Priloge IX Direktive 2018/2001/EU</w:t>
      </w:r>
      <w:r>
        <w:t>. Poleg tega bo uredba tudi uredila način izračuna teh deležev.</w:t>
      </w:r>
    </w:p>
    <w:p w14:paraId="62950318" w14:textId="77777777" w:rsidR="001C7146" w:rsidRDefault="001C7146" w:rsidP="001C7146"/>
    <w:p w14:paraId="09A49E3E" w14:textId="77777777" w:rsidR="001C7146" w:rsidRDefault="001C7146" w:rsidP="001C7146"/>
    <w:p w14:paraId="0B5760EE" w14:textId="77777777" w:rsidR="001C7146" w:rsidRDefault="001C7146" w:rsidP="001C7146">
      <w:pPr>
        <w:spacing w:after="160"/>
        <w:jc w:val="left"/>
      </w:pPr>
      <w:r>
        <w:br w:type="page"/>
      </w:r>
    </w:p>
    <w:p w14:paraId="322E4AFA" w14:textId="77777777" w:rsidR="001C7146" w:rsidRPr="002B26E3" w:rsidRDefault="001C7146" w:rsidP="001C7146">
      <w:pPr>
        <w:ind w:left="7080" w:firstLine="708"/>
      </w:pPr>
      <w:r w:rsidRPr="002B26E3">
        <w:rPr>
          <w:b/>
        </w:rPr>
        <w:lastRenderedPageBreak/>
        <w:t>PREDLOG</w:t>
      </w:r>
    </w:p>
    <w:p w14:paraId="34FF1B5C" w14:textId="77777777" w:rsidR="001C7146" w:rsidRPr="002B26E3" w:rsidRDefault="001C7146" w:rsidP="001C7146"/>
    <w:p w14:paraId="39C9574A" w14:textId="77777777" w:rsidR="001C7146" w:rsidRPr="002B26E3" w:rsidRDefault="001C7146" w:rsidP="001C7146">
      <w:r w:rsidRPr="002B26E3">
        <w:t>Besedilo členov</w:t>
      </w:r>
    </w:p>
    <w:p w14:paraId="7C267491" w14:textId="77777777" w:rsidR="001C7146" w:rsidRPr="002B26E3" w:rsidRDefault="001C7146" w:rsidP="001C7146"/>
    <w:p w14:paraId="6A52D1D7" w14:textId="77777777" w:rsidR="001C7146" w:rsidRPr="002B26E3" w:rsidRDefault="001C7146" w:rsidP="001C7146">
      <w:r w:rsidRPr="002B26E3">
        <w:t xml:space="preserve">Na podlagi </w:t>
      </w:r>
      <w:r>
        <w:t>sedmega</w:t>
      </w:r>
      <w:r w:rsidRPr="002B26E3">
        <w:t xml:space="preserve"> odstavka </w:t>
      </w:r>
      <w:r>
        <w:t>5</w:t>
      </w:r>
      <w:r w:rsidRPr="002B26E3">
        <w:t xml:space="preserve">. člena </w:t>
      </w:r>
      <w:r>
        <w:t>Zakona o spodbujanju rabe obnovljivih virov energije</w:t>
      </w:r>
      <w:r w:rsidRPr="002B26E3">
        <w:t xml:space="preserve"> (Uradni list RS, št …..) minister za infrastrukturo izdaja</w:t>
      </w:r>
    </w:p>
    <w:p w14:paraId="064905FE" w14:textId="77777777" w:rsidR="001C7146" w:rsidRPr="002B26E3" w:rsidRDefault="001C7146" w:rsidP="001C7146"/>
    <w:p w14:paraId="3A778F6E" w14:textId="77777777" w:rsidR="001C7146" w:rsidRPr="002B26E3" w:rsidRDefault="001C7146" w:rsidP="001C7146">
      <w:pPr>
        <w:jc w:val="center"/>
      </w:pPr>
      <w:r w:rsidRPr="002B26E3">
        <w:t>PRAVILNIK</w:t>
      </w:r>
    </w:p>
    <w:p w14:paraId="17C6449B" w14:textId="77777777" w:rsidR="001C7146" w:rsidRPr="002B26E3" w:rsidRDefault="001C7146" w:rsidP="001C7146">
      <w:pPr>
        <w:jc w:val="center"/>
      </w:pPr>
      <w:r w:rsidRPr="002B26E3">
        <w:t xml:space="preserve">o </w:t>
      </w:r>
      <w:r>
        <w:t xml:space="preserve">načinu </w:t>
      </w:r>
      <w:r w:rsidRPr="002B26E3">
        <w:t>izračuna bruto končne porabe energije iz obnovljivih virov</w:t>
      </w:r>
    </w:p>
    <w:p w14:paraId="2C42B963" w14:textId="77777777" w:rsidR="001C7146" w:rsidRPr="002B26E3" w:rsidRDefault="001C7146" w:rsidP="001C7146"/>
    <w:p w14:paraId="16CEE4F5" w14:textId="77777777" w:rsidR="001C7146" w:rsidRPr="002B26E3" w:rsidRDefault="001C7146" w:rsidP="001C7146">
      <w:r w:rsidRPr="002B26E3">
        <w:t>Vsebina pravilnika bo določena naknadno ob upoštevanju naslednje predvidene strukture:</w:t>
      </w:r>
    </w:p>
    <w:p w14:paraId="1A324440" w14:textId="77777777" w:rsidR="001C7146" w:rsidRPr="002B26E3" w:rsidRDefault="001C7146" w:rsidP="001C7146"/>
    <w:p w14:paraId="15711C66" w14:textId="77777777" w:rsidR="001C7146" w:rsidRPr="00505EE6" w:rsidRDefault="001C7146" w:rsidP="001C7146">
      <w:r>
        <w:t xml:space="preserve">I. </w:t>
      </w:r>
      <w:r w:rsidRPr="00505EE6">
        <w:t>Splošne določbe</w:t>
      </w:r>
    </w:p>
    <w:p w14:paraId="2F5B4408" w14:textId="77777777" w:rsidR="001C7146" w:rsidRPr="00505EE6" w:rsidRDefault="001C7146" w:rsidP="009325CA">
      <w:pPr>
        <w:pStyle w:val="Odstavekseznama"/>
        <w:numPr>
          <w:ilvl w:val="0"/>
          <w:numId w:val="105"/>
        </w:numPr>
        <w:spacing w:line="259" w:lineRule="auto"/>
      </w:pPr>
      <w:r w:rsidRPr="00505EE6">
        <w:t xml:space="preserve">Vsebina </w:t>
      </w:r>
    </w:p>
    <w:p w14:paraId="5B4DAB9D" w14:textId="77777777" w:rsidR="001C7146" w:rsidRDefault="001C7146" w:rsidP="009325CA">
      <w:pPr>
        <w:pStyle w:val="Odstavekseznama"/>
        <w:numPr>
          <w:ilvl w:val="0"/>
          <w:numId w:val="105"/>
        </w:numPr>
        <w:spacing w:line="259" w:lineRule="auto"/>
      </w:pPr>
      <w:r w:rsidRPr="00505EE6">
        <w:t>Pomen izrazov</w:t>
      </w:r>
    </w:p>
    <w:p w14:paraId="4DBD9587" w14:textId="77777777" w:rsidR="001C7146" w:rsidRDefault="001C7146" w:rsidP="009325CA">
      <w:pPr>
        <w:pStyle w:val="Odstavekseznama"/>
        <w:numPr>
          <w:ilvl w:val="0"/>
          <w:numId w:val="105"/>
        </w:numPr>
        <w:spacing w:line="259" w:lineRule="auto"/>
      </w:pPr>
      <w:r>
        <w:t>zagotovitev skladnosti statističnih informacij</w:t>
      </w:r>
    </w:p>
    <w:p w14:paraId="7D1E40AB" w14:textId="77777777" w:rsidR="001C7146" w:rsidRDefault="001C7146" w:rsidP="009325CA">
      <w:pPr>
        <w:pStyle w:val="Odstavekseznama"/>
        <w:numPr>
          <w:ilvl w:val="0"/>
          <w:numId w:val="105"/>
        </w:numPr>
        <w:spacing w:line="259" w:lineRule="auto"/>
      </w:pPr>
      <w:r>
        <w:t>obveznost uporabe metodologije iz Uredbe (ES) št. 1099/2008</w:t>
      </w:r>
    </w:p>
    <w:p w14:paraId="0CA3DE27" w14:textId="77777777" w:rsidR="001C7146" w:rsidRDefault="001C7146" w:rsidP="001C7146"/>
    <w:p w14:paraId="058E45BA" w14:textId="77777777" w:rsidR="001C7146" w:rsidRDefault="001C7146" w:rsidP="001C7146">
      <w:r>
        <w:t>II. Način izračuna bruto končne porabe električne energije iz obnovljivih virov</w:t>
      </w:r>
    </w:p>
    <w:p w14:paraId="3E15B5F4" w14:textId="77777777" w:rsidR="001C7146" w:rsidRDefault="001C7146" w:rsidP="009325CA">
      <w:pPr>
        <w:pStyle w:val="Odstavekseznama"/>
        <w:numPr>
          <w:ilvl w:val="0"/>
          <w:numId w:val="105"/>
        </w:numPr>
        <w:spacing w:line="259" w:lineRule="auto"/>
      </w:pPr>
      <w:r>
        <w:t>ugotovitev količine električne energije, proizvedene v RS</w:t>
      </w:r>
    </w:p>
    <w:p w14:paraId="61F2331F" w14:textId="77777777" w:rsidR="001C7146" w:rsidRDefault="001C7146" w:rsidP="009325CA">
      <w:pPr>
        <w:pStyle w:val="Odstavekseznama"/>
        <w:numPr>
          <w:ilvl w:val="0"/>
          <w:numId w:val="105"/>
        </w:numPr>
        <w:spacing w:line="259" w:lineRule="auto"/>
      </w:pPr>
      <w:r>
        <w:t>izključitev akumulacijskih prečrpovalnih naprav</w:t>
      </w:r>
    </w:p>
    <w:p w14:paraId="23A0122B" w14:textId="77777777" w:rsidR="001C7146" w:rsidRDefault="001C7146" w:rsidP="009325CA">
      <w:pPr>
        <w:pStyle w:val="Odstavekseznama"/>
        <w:numPr>
          <w:ilvl w:val="0"/>
          <w:numId w:val="105"/>
        </w:numPr>
        <w:spacing w:line="259" w:lineRule="auto"/>
      </w:pPr>
      <w:r>
        <w:t>upoštevanje naprav na več goriv</w:t>
      </w:r>
    </w:p>
    <w:p w14:paraId="4EE5B04C" w14:textId="77777777" w:rsidR="001C7146" w:rsidRDefault="001C7146" w:rsidP="009325CA">
      <w:pPr>
        <w:pStyle w:val="Odstavekseznama"/>
        <w:numPr>
          <w:ilvl w:val="0"/>
          <w:numId w:val="105"/>
        </w:numPr>
        <w:spacing w:line="259" w:lineRule="auto"/>
      </w:pPr>
      <w:r>
        <w:t>normalizacijsko pravilo za upoštevanje električne energije iz vodne energije in vetrne energije</w:t>
      </w:r>
    </w:p>
    <w:p w14:paraId="5CA921AF" w14:textId="77777777" w:rsidR="001C7146" w:rsidRDefault="001C7146" w:rsidP="009325CA">
      <w:pPr>
        <w:pStyle w:val="Odstavekseznama"/>
        <w:numPr>
          <w:ilvl w:val="0"/>
          <w:numId w:val="105"/>
        </w:numPr>
        <w:spacing w:line="259" w:lineRule="auto"/>
      </w:pPr>
      <w:r>
        <w:t>količina električne energije iz statističnih prenosov</w:t>
      </w:r>
    </w:p>
    <w:p w14:paraId="5F7E1AC0" w14:textId="77777777" w:rsidR="001C7146" w:rsidRDefault="001C7146" w:rsidP="009325CA">
      <w:pPr>
        <w:pStyle w:val="Odstavekseznama"/>
        <w:numPr>
          <w:ilvl w:val="0"/>
          <w:numId w:val="105"/>
        </w:numPr>
        <w:spacing w:line="259" w:lineRule="auto"/>
      </w:pPr>
      <w:r>
        <w:t>količina električne energije iz skupnih projektov</w:t>
      </w:r>
    </w:p>
    <w:p w14:paraId="03D53256" w14:textId="77777777" w:rsidR="001C7146" w:rsidRDefault="001C7146" w:rsidP="001C7146"/>
    <w:p w14:paraId="24F8C704" w14:textId="77777777" w:rsidR="001C7146" w:rsidRDefault="001C7146" w:rsidP="001C7146">
      <w:r>
        <w:t>III. Način izračuna bruto končne porabe energije v sektorju ogrevanja in hlajenja</w:t>
      </w:r>
      <w:r w:rsidRPr="006A194F">
        <w:t xml:space="preserve"> energijskega deleža obnovljivih virov energije v prometu</w:t>
      </w:r>
    </w:p>
    <w:p w14:paraId="76F799A6" w14:textId="77777777" w:rsidR="001C7146" w:rsidRDefault="001C7146" w:rsidP="009325CA">
      <w:pPr>
        <w:pStyle w:val="Odstavekseznama"/>
        <w:numPr>
          <w:ilvl w:val="0"/>
          <w:numId w:val="105"/>
        </w:numPr>
        <w:spacing w:line="259" w:lineRule="auto"/>
      </w:pPr>
      <w:r w:rsidRPr="006A194F">
        <w:t xml:space="preserve">izračun </w:t>
      </w:r>
      <w:r>
        <w:t xml:space="preserve">količine </w:t>
      </w:r>
      <w:r w:rsidRPr="00F9670D">
        <w:t>energije za ogrevanje in hlajenje na daljavo, proizvedene članicah iz obnovljivih virov</w:t>
      </w:r>
    </w:p>
    <w:p w14:paraId="13CE7429" w14:textId="77777777" w:rsidR="001C7146" w:rsidRDefault="001C7146" w:rsidP="009325CA">
      <w:pPr>
        <w:pStyle w:val="Odstavekseznama"/>
        <w:numPr>
          <w:ilvl w:val="0"/>
          <w:numId w:val="105"/>
        </w:numPr>
        <w:spacing w:line="259" w:lineRule="auto"/>
      </w:pPr>
      <w:r w:rsidRPr="00F9670D">
        <w:t>poraba druge energije iz obnovljivih virov v industriji</w:t>
      </w:r>
      <w:r w:rsidRPr="006A194F">
        <w:t xml:space="preserve"> </w:t>
      </w:r>
      <w:r w:rsidRPr="00F9670D">
        <w:t>za namene ogrevanja, hlajenja in predelave</w:t>
      </w:r>
    </w:p>
    <w:p w14:paraId="724B104C" w14:textId="77777777" w:rsidR="001C7146" w:rsidRDefault="001C7146" w:rsidP="009325CA">
      <w:pPr>
        <w:pStyle w:val="Odstavekseznama"/>
        <w:numPr>
          <w:ilvl w:val="0"/>
          <w:numId w:val="105"/>
        </w:numPr>
        <w:spacing w:line="259" w:lineRule="auto"/>
      </w:pPr>
      <w:r w:rsidRPr="00F9670D">
        <w:t xml:space="preserve">poraba druge energije iz obnovljivih virov v </w:t>
      </w:r>
      <w:r>
        <w:t>gospodinjstvih</w:t>
      </w:r>
      <w:r w:rsidRPr="006A194F">
        <w:t xml:space="preserve"> </w:t>
      </w:r>
      <w:r w:rsidRPr="00F9670D">
        <w:t>za namene ogrevanja, hlajenja in predelave</w:t>
      </w:r>
    </w:p>
    <w:p w14:paraId="44BD37C8" w14:textId="77777777" w:rsidR="001C7146" w:rsidRPr="00505EE6" w:rsidRDefault="001C7146" w:rsidP="009325CA">
      <w:pPr>
        <w:pStyle w:val="Odstavekseznama"/>
        <w:numPr>
          <w:ilvl w:val="0"/>
          <w:numId w:val="105"/>
        </w:numPr>
        <w:spacing w:line="259" w:lineRule="auto"/>
      </w:pPr>
      <w:r w:rsidRPr="00F9670D">
        <w:t xml:space="preserve">poraba druge energije iz obnovljivih virov v </w:t>
      </w:r>
      <w:r>
        <w:t>storitvenem sektorju</w:t>
      </w:r>
      <w:r w:rsidRPr="006A194F">
        <w:t xml:space="preserve"> </w:t>
      </w:r>
      <w:r w:rsidRPr="00F9670D">
        <w:t>za namene ogrevanja, hlajenja in predelave</w:t>
      </w:r>
    </w:p>
    <w:p w14:paraId="2A11DD62" w14:textId="77777777" w:rsidR="001C7146" w:rsidRPr="00505EE6" w:rsidRDefault="001C7146" w:rsidP="009325CA">
      <w:pPr>
        <w:pStyle w:val="Odstavekseznama"/>
        <w:numPr>
          <w:ilvl w:val="0"/>
          <w:numId w:val="105"/>
        </w:numPr>
        <w:spacing w:line="259" w:lineRule="auto"/>
      </w:pPr>
      <w:r w:rsidRPr="00F9670D">
        <w:t xml:space="preserve">poraba druge energije iz obnovljivih virov v </w:t>
      </w:r>
      <w:r>
        <w:t>kmetijstvu in gozdarstvu</w:t>
      </w:r>
      <w:r w:rsidRPr="006A194F">
        <w:t xml:space="preserve"> </w:t>
      </w:r>
      <w:r w:rsidRPr="00F9670D">
        <w:t>za namene ogrevanja, hlajenja in predelave</w:t>
      </w:r>
    </w:p>
    <w:p w14:paraId="0A66B765" w14:textId="77777777" w:rsidR="001C7146" w:rsidRDefault="001C7146" w:rsidP="009325CA">
      <w:pPr>
        <w:pStyle w:val="Odstavekseznama"/>
        <w:numPr>
          <w:ilvl w:val="0"/>
          <w:numId w:val="105"/>
        </w:numPr>
        <w:spacing w:line="259" w:lineRule="auto"/>
      </w:pPr>
      <w:r w:rsidRPr="00F9670D">
        <w:t xml:space="preserve">poraba druge energije iz obnovljivih virov v </w:t>
      </w:r>
      <w:r>
        <w:t>ribištvu</w:t>
      </w:r>
      <w:r w:rsidRPr="006A194F">
        <w:t xml:space="preserve"> </w:t>
      </w:r>
      <w:r w:rsidRPr="00F9670D">
        <w:t>za namene ogrevanja, hlajenja in predelave</w:t>
      </w:r>
    </w:p>
    <w:p w14:paraId="21965969" w14:textId="77777777" w:rsidR="001C7146" w:rsidRDefault="001C7146" w:rsidP="009325CA">
      <w:pPr>
        <w:pStyle w:val="Odstavekseznama"/>
        <w:numPr>
          <w:ilvl w:val="0"/>
          <w:numId w:val="105"/>
        </w:numPr>
        <w:spacing w:line="259" w:lineRule="auto"/>
      </w:pPr>
      <w:r>
        <w:t>upoštevanje naprav na več virov</w:t>
      </w:r>
    </w:p>
    <w:p w14:paraId="1FF0E212" w14:textId="77777777" w:rsidR="001C7146" w:rsidRDefault="001C7146" w:rsidP="009325CA">
      <w:pPr>
        <w:pStyle w:val="Odstavekseznama"/>
        <w:numPr>
          <w:ilvl w:val="0"/>
          <w:numId w:val="105"/>
        </w:numPr>
        <w:spacing w:line="259" w:lineRule="auto"/>
      </w:pPr>
      <w:r>
        <w:t>upoštevanje energije okolice in geotermalne energije</w:t>
      </w:r>
    </w:p>
    <w:p w14:paraId="771D869B" w14:textId="77777777" w:rsidR="001C7146" w:rsidRDefault="001C7146" w:rsidP="009325CA">
      <w:pPr>
        <w:pStyle w:val="Odstavekseznama"/>
        <w:numPr>
          <w:ilvl w:val="0"/>
          <w:numId w:val="105"/>
        </w:numPr>
        <w:spacing w:line="259" w:lineRule="auto"/>
      </w:pPr>
      <w:r>
        <w:t>upoštevanje toplotne energije</w:t>
      </w:r>
      <w:r w:rsidRPr="00F9670D">
        <w:t>, ki jo proizvedejo pasivni energetski sistem</w:t>
      </w:r>
    </w:p>
    <w:p w14:paraId="42C1DFBF" w14:textId="77777777" w:rsidR="001C7146" w:rsidRDefault="001C7146" w:rsidP="001C7146"/>
    <w:p w14:paraId="22B16A8B" w14:textId="77777777" w:rsidR="001C7146" w:rsidRDefault="001C7146" w:rsidP="001C7146">
      <w:r>
        <w:t xml:space="preserve">IV Način izračuna </w:t>
      </w:r>
      <w:r w:rsidRPr="00F9670D">
        <w:t>končne porabe energije iz obnovljivih virov v prometnem sektorju</w:t>
      </w:r>
    </w:p>
    <w:p w14:paraId="0B512D44" w14:textId="77777777" w:rsidR="001C7146" w:rsidRDefault="001C7146" w:rsidP="009325CA">
      <w:pPr>
        <w:pStyle w:val="Odstavekseznama"/>
        <w:numPr>
          <w:ilvl w:val="0"/>
          <w:numId w:val="105"/>
        </w:numPr>
        <w:spacing w:line="259" w:lineRule="auto"/>
      </w:pPr>
      <w:r>
        <w:lastRenderedPageBreak/>
        <w:t xml:space="preserve">način </w:t>
      </w:r>
      <w:r w:rsidRPr="00F9670D">
        <w:t>izračuna kot vsota vseh pogonskih biogoriv, biomasnih goriv ter tekočih in plinastih goriv iz obnovljivih virov nebiološkega izvora, namenjenih uporabi v prometu, p</w:t>
      </w:r>
      <w:r>
        <w:t>orabljenih v prometnem sektorju</w:t>
      </w:r>
    </w:p>
    <w:p w14:paraId="44424A37" w14:textId="77777777" w:rsidR="001C7146" w:rsidRDefault="001C7146" w:rsidP="009325CA">
      <w:pPr>
        <w:pStyle w:val="Odstavekseznama"/>
        <w:numPr>
          <w:ilvl w:val="0"/>
          <w:numId w:val="105"/>
        </w:numPr>
        <w:spacing w:line="259" w:lineRule="auto"/>
      </w:pPr>
      <w:r w:rsidRPr="00F9670D">
        <w:t>vrednosti energijske vsebnosti gori</w:t>
      </w:r>
      <w:r>
        <w:t>v, namenjenih uporabi v prometu</w:t>
      </w:r>
    </w:p>
    <w:p w14:paraId="3E2608E1" w14:textId="77777777" w:rsidR="001C7146" w:rsidRPr="00505EE6" w:rsidRDefault="001C7146" w:rsidP="009325CA">
      <w:pPr>
        <w:pStyle w:val="Odstavekseznama"/>
        <w:numPr>
          <w:ilvl w:val="0"/>
          <w:numId w:val="105"/>
        </w:numPr>
        <w:spacing w:line="259" w:lineRule="auto"/>
      </w:pPr>
      <w:r>
        <w:t xml:space="preserve">upoštevanje </w:t>
      </w:r>
      <w:r w:rsidRPr="00F9670D">
        <w:t>količina energije, porabljene v letalstvu</w:t>
      </w:r>
    </w:p>
    <w:p w14:paraId="542F84F7" w14:textId="77777777" w:rsidR="001C7146" w:rsidRDefault="001C7146" w:rsidP="001C7146"/>
    <w:p w14:paraId="3E0CE0C8" w14:textId="77777777" w:rsidR="001C7146" w:rsidRDefault="001C7146" w:rsidP="001C7146">
      <w:r>
        <w:t>IV. Prehodne in končne določbe</w:t>
      </w:r>
    </w:p>
    <w:p w14:paraId="0F182576" w14:textId="77777777" w:rsidR="001C7146" w:rsidRDefault="001C7146" w:rsidP="009325CA">
      <w:pPr>
        <w:pStyle w:val="Odstavekseznama"/>
        <w:numPr>
          <w:ilvl w:val="0"/>
          <w:numId w:val="105"/>
        </w:numPr>
        <w:spacing w:line="259" w:lineRule="auto"/>
      </w:pPr>
      <w:r>
        <w:t>izvedba prvega izračuna</w:t>
      </w:r>
    </w:p>
    <w:p w14:paraId="2C61DA50" w14:textId="77777777" w:rsidR="001C7146" w:rsidRDefault="001C7146" w:rsidP="009325CA">
      <w:pPr>
        <w:pStyle w:val="Odstavekseznama"/>
        <w:numPr>
          <w:ilvl w:val="0"/>
          <w:numId w:val="105"/>
        </w:numPr>
        <w:spacing w:line="259" w:lineRule="auto"/>
      </w:pPr>
      <w:r>
        <w:t>uveljavitvena določba</w:t>
      </w:r>
    </w:p>
    <w:p w14:paraId="4100FC9D" w14:textId="77777777" w:rsidR="001C7146" w:rsidRDefault="001C7146" w:rsidP="001C7146"/>
    <w:p w14:paraId="5DE7ECCC" w14:textId="77777777" w:rsidR="001C7146" w:rsidRPr="002B26E3" w:rsidRDefault="001C7146" w:rsidP="001C7146"/>
    <w:p w14:paraId="25743F2E" w14:textId="77777777" w:rsidR="001C7146" w:rsidRPr="002B26E3" w:rsidRDefault="001C7146" w:rsidP="001C7146">
      <w:r w:rsidRPr="002B26E3">
        <w:t xml:space="preserve">OBRAZLOŽITEV </w:t>
      </w:r>
    </w:p>
    <w:p w14:paraId="77A87EDB" w14:textId="77777777" w:rsidR="001C7146" w:rsidRPr="002B26E3" w:rsidRDefault="001C7146" w:rsidP="001C7146">
      <w:r w:rsidRPr="002B26E3">
        <w:t xml:space="preserve"> </w:t>
      </w:r>
    </w:p>
    <w:p w14:paraId="16178BC6" w14:textId="77777777" w:rsidR="001C7146" w:rsidRPr="002B26E3" w:rsidRDefault="001C7146" w:rsidP="001C7146">
      <w:r w:rsidRPr="002B26E3">
        <w:t xml:space="preserve">I. UVOD </w:t>
      </w:r>
    </w:p>
    <w:p w14:paraId="2059FA48" w14:textId="77777777" w:rsidR="001C7146" w:rsidRPr="002B26E3" w:rsidRDefault="001C7146" w:rsidP="001C7146"/>
    <w:p w14:paraId="36E35D58" w14:textId="77777777" w:rsidR="001C7146" w:rsidRPr="002B26E3" w:rsidRDefault="001C7146" w:rsidP="001C7146">
      <w:r w:rsidRPr="002B26E3">
        <w:t xml:space="preserve">1. Pravna podlaga: </w:t>
      </w:r>
      <w:r>
        <w:t>sedmi odstavek</w:t>
      </w:r>
      <w:r w:rsidRPr="002B26E3">
        <w:t xml:space="preserve"> </w:t>
      </w:r>
      <w:r>
        <w:t>5</w:t>
      </w:r>
      <w:r w:rsidRPr="002B26E3">
        <w:t xml:space="preserve">. člena </w:t>
      </w:r>
      <w:r>
        <w:t>Zakona o spodbujanju rabe obnovljivih virov energije</w:t>
      </w:r>
    </w:p>
    <w:p w14:paraId="4B80D3DB" w14:textId="77777777" w:rsidR="001C7146" w:rsidRPr="002B26E3" w:rsidRDefault="001C7146" w:rsidP="001C7146"/>
    <w:p w14:paraId="284C5F10" w14:textId="77777777" w:rsidR="001C7146" w:rsidRPr="002B26E3" w:rsidRDefault="001C7146" w:rsidP="001C7146">
      <w:r w:rsidRPr="002B26E3">
        <w:t xml:space="preserve">2. Rok za izdajo </w:t>
      </w:r>
      <w:r>
        <w:t>pravilnika</w:t>
      </w:r>
      <w:r w:rsidRPr="002B26E3">
        <w:t>, določen z zakonom: 1 leto od uveljavitve zakona</w:t>
      </w:r>
    </w:p>
    <w:p w14:paraId="14E7AEE0" w14:textId="77777777" w:rsidR="001C7146" w:rsidRPr="002B26E3" w:rsidRDefault="001C7146" w:rsidP="001C7146">
      <w:r w:rsidRPr="002B26E3">
        <w:t xml:space="preserve"> </w:t>
      </w:r>
    </w:p>
    <w:p w14:paraId="172C747C" w14:textId="77777777" w:rsidR="001C7146" w:rsidRPr="002B26E3" w:rsidRDefault="001C7146" w:rsidP="001C7146">
      <w:r w:rsidRPr="002B26E3">
        <w:t xml:space="preserve">3. Splošna obrazložitev predloga pravilnika: S tem pravilnikom se bo uredilo </w:t>
      </w:r>
      <w:r>
        <w:t xml:space="preserve">novo </w:t>
      </w:r>
      <w:r w:rsidRPr="002B26E3">
        <w:t xml:space="preserve">področje </w:t>
      </w:r>
      <w:r>
        <w:t>metodologije in načinov izračuna bruto končne porabe energije iz obnovljivih virov</w:t>
      </w:r>
      <w:r w:rsidRPr="002B26E3">
        <w:t xml:space="preserve">. </w:t>
      </w:r>
    </w:p>
    <w:p w14:paraId="1F7D79DD" w14:textId="77777777" w:rsidR="001C7146" w:rsidRPr="002B26E3" w:rsidRDefault="001C7146" w:rsidP="001C7146">
      <w:r w:rsidRPr="002B26E3">
        <w:t xml:space="preserve"> </w:t>
      </w:r>
    </w:p>
    <w:p w14:paraId="2BB8CB55" w14:textId="77777777" w:rsidR="001C7146" w:rsidRPr="002B26E3" w:rsidRDefault="001C7146" w:rsidP="001C7146">
      <w:r w:rsidRPr="002B26E3">
        <w:t xml:space="preserve">4. Predstavitev presoje posledic za posamezna področja, če te niso mogle biti celovito predstavljene v predlogu zakona </w:t>
      </w:r>
    </w:p>
    <w:p w14:paraId="6B5D509F" w14:textId="77777777" w:rsidR="001C7146" w:rsidRPr="002B26E3" w:rsidRDefault="001C7146" w:rsidP="001C7146"/>
    <w:p w14:paraId="75EACE4F" w14:textId="77777777" w:rsidR="001C7146" w:rsidRPr="002B26E3" w:rsidRDefault="001C7146" w:rsidP="001C7146">
      <w:r w:rsidRPr="002B26E3">
        <w:t xml:space="preserve"> II. VSEBINSKA OBRAZLOŽITEV PREDLAGANIH REŠITEV </w:t>
      </w:r>
    </w:p>
    <w:p w14:paraId="4BF991ED" w14:textId="77777777" w:rsidR="001C7146" w:rsidRPr="002B26E3" w:rsidRDefault="001C7146" w:rsidP="001C7146"/>
    <w:p w14:paraId="40601A39" w14:textId="77777777" w:rsidR="001C7146" w:rsidRPr="002B26E3" w:rsidRDefault="001C7146" w:rsidP="001C7146">
      <w:r w:rsidRPr="002B26E3">
        <w:t xml:space="preserve">Pravilnik bo podrobneje </w:t>
      </w:r>
      <w:r>
        <w:t>uredil način izračuna bruto končne porabe energije iz obnovljivih virov. Pri te, bo sledil določbam 7. člena Direktive (EU) 2018/2001 in njenih prilog ter metodologije iz Uredbe (ES) št. 1099/2008.</w:t>
      </w:r>
    </w:p>
    <w:p w14:paraId="41DAD07A" w14:textId="77777777" w:rsidR="001C7146" w:rsidRDefault="001C7146" w:rsidP="001C7146"/>
    <w:p w14:paraId="027CB503" w14:textId="77777777" w:rsidR="001C7146" w:rsidRDefault="001C7146" w:rsidP="001C7146"/>
    <w:p w14:paraId="0538DBA8" w14:textId="77777777" w:rsidR="001C7146" w:rsidRDefault="001C7146" w:rsidP="001C7146">
      <w:pPr>
        <w:spacing w:after="160"/>
        <w:jc w:val="left"/>
      </w:pPr>
      <w:r>
        <w:br w:type="page"/>
      </w:r>
    </w:p>
    <w:p w14:paraId="714F6BE9" w14:textId="77777777" w:rsidR="001C7146" w:rsidRPr="002B26E3" w:rsidRDefault="001C7146" w:rsidP="001C7146">
      <w:pPr>
        <w:ind w:left="7080" w:firstLine="708"/>
      </w:pPr>
      <w:r w:rsidRPr="002B26E3">
        <w:rPr>
          <w:b/>
        </w:rPr>
        <w:lastRenderedPageBreak/>
        <w:t>PREDLOG</w:t>
      </w:r>
    </w:p>
    <w:p w14:paraId="0EEBBD1A" w14:textId="77777777" w:rsidR="001C7146" w:rsidRPr="002B26E3" w:rsidRDefault="001C7146" w:rsidP="001C7146"/>
    <w:p w14:paraId="04C2558E" w14:textId="77777777" w:rsidR="001C7146" w:rsidRPr="002B26E3" w:rsidRDefault="001C7146" w:rsidP="001C7146">
      <w:r w:rsidRPr="002B26E3">
        <w:t>Besedilo členov</w:t>
      </w:r>
    </w:p>
    <w:p w14:paraId="2E58EA86" w14:textId="77777777" w:rsidR="001C7146" w:rsidRPr="002B26E3" w:rsidRDefault="001C7146" w:rsidP="001C7146"/>
    <w:p w14:paraId="2429EA87" w14:textId="77777777" w:rsidR="001C7146" w:rsidRPr="002B26E3" w:rsidRDefault="001C7146" w:rsidP="001C7146">
      <w:r w:rsidRPr="002B26E3">
        <w:t xml:space="preserve">Na podlagi </w:t>
      </w:r>
      <w:r>
        <w:t>prvega</w:t>
      </w:r>
      <w:r w:rsidRPr="002B26E3">
        <w:t xml:space="preserve"> odstavka </w:t>
      </w:r>
      <w:r>
        <w:t>8</w:t>
      </w:r>
      <w:r w:rsidRPr="002B26E3">
        <w:t xml:space="preserve">. člena </w:t>
      </w:r>
      <w:r>
        <w:t>Zakona o spodbujanju rabe obnovljivih virov energije</w:t>
      </w:r>
      <w:r w:rsidRPr="002B26E3">
        <w:t xml:space="preserve"> (Uradni list RS, št …..) minister za infrastrukturo izdaja</w:t>
      </w:r>
    </w:p>
    <w:p w14:paraId="7716FA55" w14:textId="77777777" w:rsidR="001C7146" w:rsidRPr="002B26E3" w:rsidRDefault="001C7146" w:rsidP="001C7146"/>
    <w:p w14:paraId="478E7F0C" w14:textId="77777777" w:rsidR="001C7146" w:rsidRPr="002B26E3" w:rsidRDefault="001C7146" w:rsidP="001C7146">
      <w:pPr>
        <w:jc w:val="center"/>
      </w:pPr>
      <w:r w:rsidRPr="002B26E3">
        <w:t>PRAVILNIK</w:t>
      </w:r>
    </w:p>
    <w:p w14:paraId="40ACC60D" w14:textId="77777777" w:rsidR="001C7146" w:rsidRPr="002B26E3" w:rsidRDefault="001C7146" w:rsidP="001C7146">
      <w:pPr>
        <w:jc w:val="center"/>
      </w:pPr>
      <w:r w:rsidRPr="002B26E3">
        <w:t xml:space="preserve">o </w:t>
      </w:r>
      <w:r>
        <w:t>tehničnih pogojih in specifikacijah za posamezne vrste proizvodnih naprav in za merilne naprave</w:t>
      </w:r>
    </w:p>
    <w:p w14:paraId="3F36C0A2" w14:textId="77777777" w:rsidR="001C7146" w:rsidRPr="002B26E3" w:rsidRDefault="001C7146" w:rsidP="001C7146"/>
    <w:p w14:paraId="3288CD83" w14:textId="77777777" w:rsidR="001C7146" w:rsidRPr="002B26E3" w:rsidRDefault="001C7146" w:rsidP="001C7146">
      <w:r w:rsidRPr="002B26E3">
        <w:t>Vsebina pravilnika bo določena naknadno ob upoštevanju naslednje predvidene strukture:</w:t>
      </w:r>
    </w:p>
    <w:p w14:paraId="4540D914" w14:textId="77777777" w:rsidR="001C7146" w:rsidRPr="002B26E3" w:rsidRDefault="001C7146" w:rsidP="001C7146"/>
    <w:p w14:paraId="63D4C0D6" w14:textId="77777777" w:rsidR="001C7146" w:rsidRPr="00505EE6" w:rsidRDefault="001C7146" w:rsidP="001C7146">
      <w:r>
        <w:t xml:space="preserve">I. </w:t>
      </w:r>
      <w:r w:rsidRPr="00505EE6">
        <w:t>Splošne določbe</w:t>
      </w:r>
    </w:p>
    <w:p w14:paraId="73F6B325" w14:textId="77777777" w:rsidR="001C7146" w:rsidRPr="00505EE6" w:rsidRDefault="001C7146" w:rsidP="009325CA">
      <w:pPr>
        <w:pStyle w:val="Odstavekseznama"/>
        <w:numPr>
          <w:ilvl w:val="0"/>
          <w:numId w:val="105"/>
        </w:numPr>
        <w:spacing w:line="259" w:lineRule="auto"/>
      </w:pPr>
      <w:r w:rsidRPr="00505EE6">
        <w:t xml:space="preserve">Vsebina </w:t>
      </w:r>
    </w:p>
    <w:p w14:paraId="5A4397BD" w14:textId="77777777" w:rsidR="001C7146" w:rsidRDefault="001C7146" w:rsidP="009325CA">
      <w:pPr>
        <w:pStyle w:val="Odstavekseznama"/>
        <w:numPr>
          <w:ilvl w:val="0"/>
          <w:numId w:val="105"/>
        </w:numPr>
        <w:spacing w:line="259" w:lineRule="auto"/>
      </w:pPr>
      <w:r w:rsidRPr="00505EE6">
        <w:t>Pomen izrazov</w:t>
      </w:r>
    </w:p>
    <w:p w14:paraId="6E210CE4" w14:textId="77777777" w:rsidR="001C7146" w:rsidRDefault="001C7146" w:rsidP="001C7146"/>
    <w:p w14:paraId="04F881DD" w14:textId="77777777" w:rsidR="001C7146" w:rsidRDefault="001C7146" w:rsidP="001C7146">
      <w:r>
        <w:t xml:space="preserve">II. Tehnični pogoji za proizvodne naprave za </w:t>
      </w:r>
      <w:r w:rsidRPr="00160DD4">
        <w:t>proizvodnjo električne energije iz obnovljivih virov energije</w:t>
      </w:r>
    </w:p>
    <w:p w14:paraId="4C9AB8A7" w14:textId="77777777" w:rsidR="001C7146" w:rsidRDefault="001C7146" w:rsidP="009325CA">
      <w:pPr>
        <w:pStyle w:val="Odstavekseznama"/>
        <w:numPr>
          <w:ilvl w:val="0"/>
          <w:numId w:val="105"/>
        </w:numPr>
        <w:spacing w:line="259" w:lineRule="auto"/>
      </w:pPr>
      <w:r>
        <w:t>tehnični pogoji in specifikacije za proizvodne naprave</w:t>
      </w:r>
    </w:p>
    <w:p w14:paraId="66AAAF70" w14:textId="77777777" w:rsidR="001C7146" w:rsidRDefault="001C7146" w:rsidP="009325CA">
      <w:pPr>
        <w:pStyle w:val="Odstavekseznama"/>
        <w:numPr>
          <w:ilvl w:val="0"/>
          <w:numId w:val="105"/>
        </w:numPr>
        <w:spacing w:line="259" w:lineRule="auto"/>
      </w:pPr>
      <w:r>
        <w:t>tehnični pogoji in specifikacije za merilne naprave in meritve</w:t>
      </w:r>
    </w:p>
    <w:p w14:paraId="3D19548C" w14:textId="77777777" w:rsidR="001C7146" w:rsidRDefault="001C7146" w:rsidP="009325CA">
      <w:pPr>
        <w:pStyle w:val="Odstavekseznama"/>
        <w:numPr>
          <w:ilvl w:val="0"/>
          <w:numId w:val="105"/>
        </w:numPr>
        <w:spacing w:line="259" w:lineRule="auto"/>
      </w:pPr>
      <w:r>
        <w:t>registracija in sporočanje merilnih rezultatov</w:t>
      </w:r>
    </w:p>
    <w:p w14:paraId="0FCD582D" w14:textId="77777777" w:rsidR="001C7146" w:rsidRDefault="001C7146" w:rsidP="001C7146"/>
    <w:p w14:paraId="53BC7D9B" w14:textId="77777777" w:rsidR="001C7146" w:rsidRDefault="001C7146" w:rsidP="001C7146">
      <w:r>
        <w:t xml:space="preserve">III. Tehnični pogoji za proizvodne naprave za </w:t>
      </w:r>
      <w:r w:rsidRPr="00160DD4">
        <w:t xml:space="preserve">proizvodnjo električne energije iz </w:t>
      </w:r>
      <w:r>
        <w:t>ne</w:t>
      </w:r>
      <w:r w:rsidRPr="00160DD4">
        <w:t>obnovljivih virov energije</w:t>
      </w:r>
    </w:p>
    <w:p w14:paraId="012B7330" w14:textId="77777777" w:rsidR="001C7146" w:rsidRDefault="001C7146" w:rsidP="009325CA">
      <w:pPr>
        <w:pStyle w:val="Odstavekseznama"/>
        <w:numPr>
          <w:ilvl w:val="0"/>
          <w:numId w:val="105"/>
        </w:numPr>
        <w:spacing w:line="259" w:lineRule="auto"/>
      </w:pPr>
      <w:r>
        <w:t>tehnični pogoji in specifikacije za proizvodne naprave</w:t>
      </w:r>
    </w:p>
    <w:p w14:paraId="7AEE9DAC" w14:textId="77777777" w:rsidR="001C7146" w:rsidRDefault="001C7146" w:rsidP="009325CA">
      <w:pPr>
        <w:pStyle w:val="Odstavekseznama"/>
        <w:numPr>
          <w:ilvl w:val="0"/>
          <w:numId w:val="105"/>
        </w:numPr>
        <w:spacing w:line="259" w:lineRule="auto"/>
      </w:pPr>
      <w:r>
        <w:t>tehnični pogoji in specifikacije za merilne naprave in meritve</w:t>
      </w:r>
    </w:p>
    <w:p w14:paraId="2F23DA41" w14:textId="77777777" w:rsidR="001C7146" w:rsidRDefault="001C7146" w:rsidP="009325CA">
      <w:pPr>
        <w:pStyle w:val="Odstavekseznama"/>
        <w:numPr>
          <w:ilvl w:val="0"/>
          <w:numId w:val="105"/>
        </w:numPr>
        <w:spacing w:line="259" w:lineRule="auto"/>
      </w:pPr>
      <w:r>
        <w:t>registracija in sporočanje merilnih rezultatov</w:t>
      </w:r>
    </w:p>
    <w:p w14:paraId="0D78BDEB" w14:textId="77777777" w:rsidR="001C7146" w:rsidRDefault="001C7146" w:rsidP="001C7146"/>
    <w:p w14:paraId="6C1A8CBA" w14:textId="77777777" w:rsidR="001C7146" w:rsidRDefault="001C7146" w:rsidP="001C7146">
      <w:r>
        <w:t xml:space="preserve">IV. Tehnični pogoji za </w:t>
      </w:r>
      <w:r w:rsidRPr="00D831E0">
        <w:t>soproizvodnjo z visokim izkoristkom</w:t>
      </w:r>
    </w:p>
    <w:p w14:paraId="5195A9CA" w14:textId="77777777" w:rsidR="001C7146" w:rsidRDefault="001C7146" w:rsidP="009325CA">
      <w:pPr>
        <w:pStyle w:val="Odstavekseznama"/>
        <w:numPr>
          <w:ilvl w:val="0"/>
          <w:numId w:val="105"/>
        </w:numPr>
        <w:spacing w:line="259" w:lineRule="auto"/>
      </w:pPr>
      <w:r>
        <w:t>tehnični pogoji in specifikacije za proizvodne naprave</w:t>
      </w:r>
    </w:p>
    <w:p w14:paraId="759F8BB6" w14:textId="77777777" w:rsidR="001C7146" w:rsidRDefault="001C7146" w:rsidP="009325CA">
      <w:pPr>
        <w:pStyle w:val="Odstavekseznama"/>
        <w:numPr>
          <w:ilvl w:val="0"/>
          <w:numId w:val="105"/>
        </w:numPr>
        <w:spacing w:line="259" w:lineRule="auto"/>
      </w:pPr>
      <w:r>
        <w:t>tehnični pogoji in specifikacije za merilne naprave in meritve</w:t>
      </w:r>
    </w:p>
    <w:p w14:paraId="04BFC373" w14:textId="77777777" w:rsidR="001C7146" w:rsidRDefault="001C7146" w:rsidP="009325CA">
      <w:pPr>
        <w:pStyle w:val="Odstavekseznama"/>
        <w:numPr>
          <w:ilvl w:val="0"/>
          <w:numId w:val="105"/>
        </w:numPr>
        <w:spacing w:line="259" w:lineRule="auto"/>
      </w:pPr>
      <w:r>
        <w:t>registracija in sporočanje merilnih rezultatov</w:t>
      </w:r>
    </w:p>
    <w:p w14:paraId="4BB9CFD8" w14:textId="77777777" w:rsidR="001C7146" w:rsidRDefault="001C7146" w:rsidP="001C7146"/>
    <w:p w14:paraId="32676CBC" w14:textId="77777777" w:rsidR="001C7146" w:rsidRDefault="001C7146" w:rsidP="001C7146">
      <w:r>
        <w:t xml:space="preserve">V. Tehnični pogoji za proizvodne naprave za </w:t>
      </w:r>
      <w:r w:rsidRPr="00D831E0">
        <w:t>proizvodnjo plinastih goriv, iz obnovljivih virov energije</w:t>
      </w:r>
    </w:p>
    <w:p w14:paraId="44C324EA" w14:textId="77777777" w:rsidR="001C7146" w:rsidRDefault="001C7146" w:rsidP="009325CA">
      <w:pPr>
        <w:pStyle w:val="Odstavekseznama"/>
        <w:numPr>
          <w:ilvl w:val="0"/>
          <w:numId w:val="105"/>
        </w:numPr>
        <w:spacing w:line="259" w:lineRule="auto"/>
      </w:pPr>
      <w:r>
        <w:t>tehnični pogoji in specifikacije za proizvodne naprave</w:t>
      </w:r>
    </w:p>
    <w:p w14:paraId="0D6BFCD4" w14:textId="77777777" w:rsidR="001C7146" w:rsidRDefault="001C7146" w:rsidP="009325CA">
      <w:pPr>
        <w:pStyle w:val="Odstavekseznama"/>
        <w:numPr>
          <w:ilvl w:val="0"/>
          <w:numId w:val="105"/>
        </w:numPr>
        <w:spacing w:line="259" w:lineRule="auto"/>
      </w:pPr>
      <w:r>
        <w:t>tehnični pogoji in specifikacije za merilne naprave in meritve</w:t>
      </w:r>
    </w:p>
    <w:p w14:paraId="02CF0000" w14:textId="77777777" w:rsidR="001C7146" w:rsidRDefault="001C7146" w:rsidP="009325CA">
      <w:pPr>
        <w:pStyle w:val="Odstavekseznama"/>
        <w:numPr>
          <w:ilvl w:val="0"/>
          <w:numId w:val="105"/>
        </w:numPr>
        <w:spacing w:line="259" w:lineRule="auto"/>
      </w:pPr>
      <w:r>
        <w:t>registracija in sporočanje merilnih rezultatov</w:t>
      </w:r>
    </w:p>
    <w:p w14:paraId="5A3FAF34" w14:textId="77777777" w:rsidR="001C7146" w:rsidRDefault="001C7146" w:rsidP="001C7146"/>
    <w:p w14:paraId="5831485D" w14:textId="77777777" w:rsidR="001C7146" w:rsidRDefault="001C7146" w:rsidP="001C7146">
      <w:r>
        <w:t xml:space="preserve">VI. Tehnični pogoji za proizvodne naprave za </w:t>
      </w:r>
      <w:r w:rsidRPr="00160DD4">
        <w:t xml:space="preserve">proizvodnjo </w:t>
      </w:r>
      <w:r w:rsidRPr="00D831E0">
        <w:t>toplote za ogrevanje in hlajenje iz obnovljivih virov</w:t>
      </w:r>
    </w:p>
    <w:p w14:paraId="75B20CE5" w14:textId="77777777" w:rsidR="001C7146" w:rsidRDefault="001C7146" w:rsidP="009325CA">
      <w:pPr>
        <w:pStyle w:val="Odstavekseznama"/>
        <w:numPr>
          <w:ilvl w:val="0"/>
          <w:numId w:val="105"/>
        </w:numPr>
        <w:spacing w:line="259" w:lineRule="auto"/>
      </w:pPr>
      <w:r>
        <w:t>tehnični pogoji in specifikacije za proizvodne naprave</w:t>
      </w:r>
    </w:p>
    <w:p w14:paraId="4AA5A9B9" w14:textId="77777777" w:rsidR="001C7146" w:rsidRDefault="001C7146" w:rsidP="009325CA">
      <w:pPr>
        <w:pStyle w:val="Odstavekseznama"/>
        <w:numPr>
          <w:ilvl w:val="0"/>
          <w:numId w:val="105"/>
        </w:numPr>
        <w:spacing w:line="259" w:lineRule="auto"/>
      </w:pPr>
      <w:r>
        <w:t>tehnični pogoji in specifikacije za merilne naprave in meritve</w:t>
      </w:r>
    </w:p>
    <w:p w14:paraId="506CF3D9" w14:textId="77777777" w:rsidR="001C7146" w:rsidRDefault="001C7146" w:rsidP="009325CA">
      <w:pPr>
        <w:pStyle w:val="Odstavekseznama"/>
        <w:numPr>
          <w:ilvl w:val="0"/>
          <w:numId w:val="105"/>
        </w:numPr>
        <w:spacing w:line="259" w:lineRule="auto"/>
      </w:pPr>
      <w:r>
        <w:t>registracija in sporočanje merilnih rezultatov</w:t>
      </w:r>
    </w:p>
    <w:p w14:paraId="7ED3BD45" w14:textId="77777777" w:rsidR="001C7146" w:rsidRDefault="001C7146" w:rsidP="001C7146"/>
    <w:p w14:paraId="1C11006C" w14:textId="77777777" w:rsidR="001C7146" w:rsidRDefault="001C7146" w:rsidP="001C7146">
      <w:r>
        <w:t xml:space="preserve">VII. Tehnični pogoji za naprave za </w:t>
      </w:r>
      <w:r w:rsidRPr="00D831E0">
        <w:t xml:space="preserve">uporabo odvečne toplote v sistemih daljinskega ogrevanja </w:t>
      </w:r>
    </w:p>
    <w:p w14:paraId="5349E88E" w14:textId="77777777" w:rsidR="001C7146" w:rsidRDefault="001C7146" w:rsidP="009325CA">
      <w:pPr>
        <w:pStyle w:val="Odstavekseznama"/>
        <w:numPr>
          <w:ilvl w:val="0"/>
          <w:numId w:val="105"/>
        </w:numPr>
        <w:spacing w:line="259" w:lineRule="auto"/>
      </w:pPr>
      <w:r>
        <w:lastRenderedPageBreak/>
        <w:t>tehnični pogoji in specifikacije za proizvodne naprave</w:t>
      </w:r>
    </w:p>
    <w:p w14:paraId="556B67B3" w14:textId="77777777" w:rsidR="001C7146" w:rsidRDefault="001C7146" w:rsidP="009325CA">
      <w:pPr>
        <w:pStyle w:val="Odstavekseznama"/>
        <w:numPr>
          <w:ilvl w:val="0"/>
          <w:numId w:val="105"/>
        </w:numPr>
        <w:spacing w:line="259" w:lineRule="auto"/>
      </w:pPr>
      <w:r>
        <w:t>tehnični pogoji in specifikacije za merilne naprave in meritve</w:t>
      </w:r>
    </w:p>
    <w:p w14:paraId="14762F3F" w14:textId="77777777" w:rsidR="001C7146" w:rsidRDefault="001C7146" w:rsidP="009325CA">
      <w:pPr>
        <w:pStyle w:val="Odstavekseznama"/>
        <w:numPr>
          <w:ilvl w:val="0"/>
          <w:numId w:val="105"/>
        </w:numPr>
        <w:spacing w:line="259" w:lineRule="auto"/>
      </w:pPr>
      <w:r>
        <w:t>registracija in sporočanje merilnih rezultatov</w:t>
      </w:r>
    </w:p>
    <w:p w14:paraId="14FF48F9" w14:textId="77777777" w:rsidR="001C7146" w:rsidRDefault="001C7146" w:rsidP="001C7146"/>
    <w:p w14:paraId="209F3E11" w14:textId="77777777" w:rsidR="001C7146" w:rsidRDefault="001C7146" w:rsidP="001C7146">
      <w:r>
        <w:t xml:space="preserve">VIII. Tehnični pogoji za naprave za </w:t>
      </w:r>
      <w:r w:rsidRPr="00D44FB7">
        <w:t>proizvodnjo pogonskih tekočih in plinastih biogoriv</w:t>
      </w:r>
      <w:r w:rsidRPr="00D831E0">
        <w:t xml:space="preserve"> </w:t>
      </w:r>
    </w:p>
    <w:p w14:paraId="181CE234" w14:textId="77777777" w:rsidR="001C7146" w:rsidRDefault="001C7146" w:rsidP="009325CA">
      <w:pPr>
        <w:pStyle w:val="Odstavekseznama"/>
        <w:numPr>
          <w:ilvl w:val="0"/>
          <w:numId w:val="105"/>
        </w:numPr>
        <w:spacing w:line="259" w:lineRule="auto"/>
      </w:pPr>
      <w:r>
        <w:t>tehnični pogoji in specifikacije za proizvodne naprave</w:t>
      </w:r>
    </w:p>
    <w:p w14:paraId="271E9812" w14:textId="77777777" w:rsidR="001C7146" w:rsidRDefault="001C7146" w:rsidP="009325CA">
      <w:pPr>
        <w:pStyle w:val="Odstavekseznama"/>
        <w:numPr>
          <w:ilvl w:val="0"/>
          <w:numId w:val="105"/>
        </w:numPr>
        <w:spacing w:line="259" w:lineRule="auto"/>
      </w:pPr>
      <w:r>
        <w:t>tehnični pogoji in specifikacije za merilne naprave in meritve</w:t>
      </w:r>
    </w:p>
    <w:p w14:paraId="5BBCA056" w14:textId="77777777" w:rsidR="001C7146" w:rsidRDefault="001C7146" w:rsidP="009325CA">
      <w:pPr>
        <w:pStyle w:val="Odstavekseznama"/>
        <w:numPr>
          <w:ilvl w:val="0"/>
          <w:numId w:val="105"/>
        </w:numPr>
        <w:spacing w:line="259" w:lineRule="auto"/>
      </w:pPr>
      <w:r>
        <w:t>registracija in sporočanje merilnih rezultatov</w:t>
      </w:r>
    </w:p>
    <w:p w14:paraId="6E5FED1D" w14:textId="77777777" w:rsidR="001C7146" w:rsidRDefault="001C7146" w:rsidP="001C7146"/>
    <w:p w14:paraId="7118649F" w14:textId="77777777" w:rsidR="001C7146" w:rsidRDefault="001C7146" w:rsidP="001C7146">
      <w:r>
        <w:t xml:space="preserve">IX. Tehnični pogoji za </w:t>
      </w:r>
      <w:r w:rsidRPr="00D44FB7">
        <w:t>vodikovo proizvodno napravo</w:t>
      </w:r>
    </w:p>
    <w:p w14:paraId="4FD927F7" w14:textId="77777777" w:rsidR="001C7146" w:rsidRDefault="001C7146" w:rsidP="009325CA">
      <w:pPr>
        <w:pStyle w:val="Odstavekseznama"/>
        <w:numPr>
          <w:ilvl w:val="0"/>
          <w:numId w:val="105"/>
        </w:numPr>
        <w:spacing w:line="259" w:lineRule="auto"/>
      </w:pPr>
      <w:r>
        <w:t>tehnični pogoji in specifikacije za proizvodne naprave</w:t>
      </w:r>
    </w:p>
    <w:p w14:paraId="58DF007A" w14:textId="77777777" w:rsidR="001C7146" w:rsidRDefault="001C7146" w:rsidP="009325CA">
      <w:pPr>
        <w:pStyle w:val="Odstavekseznama"/>
        <w:numPr>
          <w:ilvl w:val="0"/>
          <w:numId w:val="105"/>
        </w:numPr>
        <w:spacing w:line="259" w:lineRule="auto"/>
      </w:pPr>
      <w:r>
        <w:t>tehnični pogoji in specifikacije za merilne naprave in meritve</w:t>
      </w:r>
    </w:p>
    <w:p w14:paraId="7E2228AD" w14:textId="77777777" w:rsidR="001C7146" w:rsidRDefault="001C7146" w:rsidP="009325CA">
      <w:pPr>
        <w:pStyle w:val="Odstavekseznama"/>
        <w:numPr>
          <w:ilvl w:val="0"/>
          <w:numId w:val="105"/>
        </w:numPr>
        <w:spacing w:line="259" w:lineRule="auto"/>
      </w:pPr>
      <w:r>
        <w:t>registracija in sporočanje merilnih rezultatov</w:t>
      </w:r>
    </w:p>
    <w:p w14:paraId="7F7F6550" w14:textId="77777777" w:rsidR="001C7146" w:rsidRDefault="001C7146" w:rsidP="001C7146"/>
    <w:p w14:paraId="555EA0A0" w14:textId="77777777" w:rsidR="001C7146" w:rsidRDefault="001C7146" w:rsidP="001C7146">
      <w:r>
        <w:t>IV. Prehodne in končne določbe</w:t>
      </w:r>
    </w:p>
    <w:p w14:paraId="2A450FFD" w14:textId="77777777" w:rsidR="001C7146" w:rsidRDefault="001C7146" w:rsidP="009325CA">
      <w:pPr>
        <w:pStyle w:val="Odstavekseznama"/>
        <w:numPr>
          <w:ilvl w:val="0"/>
          <w:numId w:val="105"/>
        </w:numPr>
        <w:spacing w:line="259" w:lineRule="auto"/>
      </w:pPr>
      <w:r>
        <w:t>začetek uporabe posameznih določb</w:t>
      </w:r>
    </w:p>
    <w:p w14:paraId="36832C09" w14:textId="77777777" w:rsidR="001C7146" w:rsidRDefault="001C7146" w:rsidP="009325CA">
      <w:pPr>
        <w:pStyle w:val="Odstavekseznama"/>
        <w:numPr>
          <w:ilvl w:val="0"/>
          <w:numId w:val="105"/>
        </w:numPr>
        <w:spacing w:line="259" w:lineRule="auto"/>
      </w:pPr>
      <w:r>
        <w:t>uveljavitvena določba</w:t>
      </w:r>
    </w:p>
    <w:p w14:paraId="613D27EA" w14:textId="77777777" w:rsidR="001C7146" w:rsidRDefault="001C7146" w:rsidP="001C7146"/>
    <w:p w14:paraId="02312343" w14:textId="77777777" w:rsidR="001C7146" w:rsidRPr="002B26E3" w:rsidRDefault="001C7146" w:rsidP="001C7146"/>
    <w:p w14:paraId="3222805B" w14:textId="77777777" w:rsidR="001C7146" w:rsidRPr="002B26E3" w:rsidRDefault="001C7146" w:rsidP="001C7146">
      <w:r w:rsidRPr="002B26E3">
        <w:t xml:space="preserve">OBRAZLOŽITEV </w:t>
      </w:r>
    </w:p>
    <w:p w14:paraId="70A2F3AE" w14:textId="77777777" w:rsidR="001C7146" w:rsidRPr="002B26E3" w:rsidRDefault="001C7146" w:rsidP="001C7146">
      <w:r w:rsidRPr="002B26E3">
        <w:t xml:space="preserve"> </w:t>
      </w:r>
    </w:p>
    <w:p w14:paraId="366B5C23" w14:textId="77777777" w:rsidR="001C7146" w:rsidRPr="002B26E3" w:rsidRDefault="001C7146" w:rsidP="001C7146">
      <w:r w:rsidRPr="002B26E3">
        <w:t xml:space="preserve">I. UVOD </w:t>
      </w:r>
    </w:p>
    <w:p w14:paraId="4FBA835B" w14:textId="77777777" w:rsidR="001C7146" w:rsidRPr="002B26E3" w:rsidRDefault="001C7146" w:rsidP="001C7146"/>
    <w:p w14:paraId="414E0F54" w14:textId="77777777" w:rsidR="001C7146" w:rsidRPr="002B26E3" w:rsidRDefault="001C7146" w:rsidP="001C7146">
      <w:r w:rsidRPr="002B26E3">
        <w:t xml:space="preserve">1. Pravna podlaga: </w:t>
      </w:r>
      <w:r>
        <w:t>prvi odstavek</w:t>
      </w:r>
      <w:r w:rsidRPr="002B26E3">
        <w:t xml:space="preserve"> </w:t>
      </w:r>
      <w:r>
        <w:t>8</w:t>
      </w:r>
      <w:r w:rsidRPr="002B26E3">
        <w:t xml:space="preserve">. člena </w:t>
      </w:r>
      <w:r>
        <w:t>Zakona o spodbujanju rabe obnovljivih virov energije</w:t>
      </w:r>
    </w:p>
    <w:p w14:paraId="6AAED81D" w14:textId="77777777" w:rsidR="001C7146" w:rsidRPr="002B26E3" w:rsidRDefault="001C7146" w:rsidP="001C7146"/>
    <w:p w14:paraId="50A5BF21" w14:textId="77777777" w:rsidR="001C7146" w:rsidRPr="002B26E3" w:rsidRDefault="001C7146" w:rsidP="001C7146">
      <w:r w:rsidRPr="002B26E3">
        <w:t xml:space="preserve">2. Rok za izdajo </w:t>
      </w:r>
      <w:r>
        <w:t>pravilnika</w:t>
      </w:r>
      <w:r w:rsidRPr="002B26E3">
        <w:t>, določen z zakonom: 1 leto od uveljavitve zakona</w:t>
      </w:r>
    </w:p>
    <w:p w14:paraId="01A232BA" w14:textId="77777777" w:rsidR="001C7146" w:rsidRPr="002B26E3" w:rsidRDefault="001C7146" w:rsidP="001C7146">
      <w:r w:rsidRPr="002B26E3">
        <w:t xml:space="preserve"> </w:t>
      </w:r>
    </w:p>
    <w:p w14:paraId="4680C5F6" w14:textId="77777777" w:rsidR="001C7146" w:rsidRPr="002B26E3" w:rsidRDefault="001C7146" w:rsidP="001C7146">
      <w:r w:rsidRPr="002B26E3">
        <w:t xml:space="preserve">3. Splošna obrazložitev predloga pravilnika: S tem pravilnikom </w:t>
      </w:r>
      <w:r>
        <w:t>bodo za posamezne vrste proizvodnih naprav, kot jih določa Zakon o spodbujanju uporabe obnovljivih virov energije določene tehnične specifikacije in pogoji, zahteve za merilne naprave in način merjenja, ter način registracije in sporočanja merilnih podatkov</w:t>
      </w:r>
      <w:r w:rsidRPr="002B26E3">
        <w:t xml:space="preserve"> </w:t>
      </w:r>
    </w:p>
    <w:p w14:paraId="553757A4" w14:textId="77777777" w:rsidR="001C7146" w:rsidRPr="002B26E3" w:rsidRDefault="001C7146" w:rsidP="001C7146">
      <w:r w:rsidRPr="002B26E3">
        <w:t xml:space="preserve"> </w:t>
      </w:r>
    </w:p>
    <w:p w14:paraId="472A1BC0" w14:textId="77777777" w:rsidR="001C7146" w:rsidRPr="002B26E3" w:rsidRDefault="001C7146" w:rsidP="001C7146">
      <w:r w:rsidRPr="002B26E3">
        <w:t xml:space="preserve">4. Predstavitev presoje posledic za posamezna področja, če te niso mogle biti celovito predstavljene v predlogu zakona </w:t>
      </w:r>
    </w:p>
    <w:p w14:paraId="3577612E" w14:textId="77777777" w:rsidR="001C7146" w:rsidRPr="002B26E3" w:rsidRDefault="001C7146" w:rsidP="001C7146"/>
    <w:p w14:paraId="3FD7DFAD" w14:textId="77777777" w:rsidR="001C7146" w:rsidRPr="002B26E3" w:rsidRDefault="001C7146" w:rsidP="001C7146">
      <w:r w:rsidRPr="002B26E3">
        <w:t xml:space="preserve"> II. VSEBINSKA OBRAZLOŽITEV PREDLAGANIH REŠITEV </w:t>
      </w:r>
    </w:p>
    <w:p w14:paraId="57ACD201" w14:textId="77777777" w:rsidR="001C7146" w:rsidRPr="002B26E3" w:rsidRDefault="001C7146" w:rsidP="001C7146"/>
    <w:p w14:paraId="1C014842" w14:textId="77777777" w:rsidR="001C7146" w:rsidRPr="00496F09" w:rsidRDefault="001C7146" w:rsidP="001C7146">
      <w:r w:rsidRPr="002B26E3">
        <w:t xml:space="preserve">Pravilnik bo podrobneje </w:t>
      </w:r>
      <w:r>
        <w:t xml:space="preserve">uredil </w:t>
      </w:r>
      <w:r w:rsidRPr="00D44FB7">
        <w:t xml:space="preserve">tehnične pogoje in specifikacije, vključno s pogoji za merilno-registrirne naprave ter za meritve, registracijo in sporočanje merilnih rezultatov, ki jih morajo izpolnjevati posamezne vrste proizvodnih naprav iz drugega odstavka 6. člena tega zakona. Če obstajajo evropski standardi, vključno z znaki za okolje, energijskimi nalepkami in drugimi tehničnimi referenčnimi sistemi, ki jih vzpostavijo evropski organi za standardizacijo, </w:t>
      </w:r>
      <w:r>
        <w:t>bodo</w:t>
      </w:r>
      <w:r w:rsidRPr="00D44FB7">
        <w:t xml:space="preserve"> tehnični po</w:t>
      </w:r>
      <w:r>
        <w:t>goji in specifikacije opredeljeni</w:t>
      </w:r>
      <w:r w:rsidRPr="00D44FB7">
        <w:t xml:space="preserve"> na podlagi navedenih standardov. </w:t>
      </w:r>
      <w:r>
        <w:t>T</w:t>
      </w:r>
      <w:r w:rsidRPr="00D44FB7">
        <w:t xml:space="preserve">ehnični pogoji in specifikacije ne </w:t>
      </w:r>
      <w:r>
        <w:t>bodo predpisovali</w:t>
      </w:r>
      <w:r w:rsidRPr="00D44FB7">
        <w:t>, kdaj je treba naprave in sisteme certificirati.</w:t>
      </w:r>
    </w:p>
    <w:p w14:paraId="55A64B15" w14:textId="77777777" w:rsidR="001C7146" w:rsidRPr="001C7146" w:rsidRDefault="001C7146" w:rsidP="001C7146">
      <w:pPr>
        <w:rPr>
          <w:b/>
          <w:bCs/>
          <w:sz w:val="22"/>
        </w:rPr>
      </w:pPr>
    </w:p>
    <w:p w14:paraId="34C42FE7" w14:textId="77777777" w:rsidR="00770F4A" w:rsidRPr="00114E23" w:rsidRDefault="00770F4A" w:rsidP="00210FC6">
      <w:pPr>
        <w:rPr>
          <w:rFonts w:cs="Arial"/>
          <w:b/>
          <w:bCs/>
          <w:sz w:val="22"/>
        </w:rPr>
      </w:pPr>
    </w:p>
    <w:p w14:paraId="11C861AC" w14:textId="77777777" w:rsidR="00210FC6" w:rsidRPr="00114E23" w:rsidRDefault="00210FC6" w:rsidP="00E77F0A">
      <w:pPr>
        <w:autoSpaceDE w:val="0"/>
        <w:autoSpaceDN w:val="0"/>
        <w:adjustRightInd w:val="0"/>
        <w:rPr>
          <w:rFonts w:cs="Arial"/>
          <w:sz w:val="22"/>
          <w:lang w:eastAsia="sl-SI"/>
        </w:rPr>
      </w:pPr>
    </w:p>
    <w:sectPr w:rsidR="00210FC6" w:rsidRPr="00114E23" w:rsidSect="00BC2756">
      <w:headerReference w:type="default" r:id="rId77"/>
      <w:headerReference w:type="first" r:id="rId78"/>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D9AD67" w14:textId="77777777" w:rsidR="001E28AF" w:rsidRDefault="001E28AF" w:rsidP="0018104B">
      <w:r>
        <w:separator/>
      </w:r>
    </w:p>
  </w:endnote>
  <w:endnote w:type="continuationSeparator" w:id="0">
    <w:p w14:paraId="1319B587" w14:textId="77777777" w:rsidR="001E28AF" w:rsidRDefault="001E28AF" w:rsidP="001810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EU Albertina">
    <w:altName w:val="Times New Roman"/>
    <w:panose1 w:val="00000000000000000000"/>
    <w:charset w:val="00"/>
    <w:family w:val="swiss"/>
    <w:notTrueType/>
    <w:pitch w:val="default"/>
    <w:sig w:usb0="00000003" w:usb1="00000000" w:usb2="00000000" w:usb3="00000000" w:csb0="00000001" w:csb1="00000000"/>
  </w:font>
  <w:font w:name="-webkit-standard">
    <w:altName w:val="Cambria"/>
    <w:panose1 w:val="00000000000000000000"/>
    <w:charset w:val="00"/>
    <w:family w:val="roman"/>
    <w:notTrueType/>
    <w:pitch w:val="default"/>
  </w:font>
  <w:font w:name="Helvetica Neue">
    <w:altName w:val="Corbel"/>
    <w:charset w:val="00"/>
    <w:family w:val="auto"/>
    <w:pitch w:val="variable"/>
    <w:sig w:usb0="00000003" w:usb1="500079DB" w:usb2="0000001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4BD0DB" w14:textId="03F21DE5" w:rsidR="000F0F9D" w:rsidRPr="00114E23" w:rsidRDefault="000F0F9D">
    <w:pPr>
      <w:pStyle w:val="Noga"/>
      <w:jc w:val="right"/>
      <w:rPr>
        <w:sz w:val="22"/>
      </w:rPr>
    </w:pPr>
    <w:r w:rsidRPr="00114E23">
      <w:rPr>
        <w:sz w:val="22"/>
      </w:rPr>
      <w:fldChar w:fldCharType="begin"/>
    </w:r>
    <w:r w:rsidRPr="00114E23">
      <w:rPr>
        <w:sz w:val="22"/>
      </w:rPr>
      <w:instrText xml:space="preserve"> PAGE   \* MERGEFORMAT </w:instrText>
    </w:r>
    <w:r w:rsidRPr="00114E23">
      <w:rPr>
        <w:sz w:val="22"/>
      </w:rPr>
      <w:fldChar w:fldCharType="separate"/>
    </w:r>
    <w:r w:rsidR="0054079A" w:rsidRPr="0054079A">
      <w:rPr>
        <w:noProof/>
      </w:rPr>
      <w:t>1</w:t>
    </w:r>
    <w:r w:rsidRPr="00114E23">
      <w:rPr>
        <w:noProof/>
        <w:sz w:val="22"/>
      </w:rPr>
      <w:fldChar w:fldCharType="end"/>
    </w:r>
  </w:p>
  <w:p w14:paraId="1098484A" w14:textId="77777777" w:rsidR="000F0F9D" w:rsidRDefault="000F0F9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7A88DB" w14:textId="77777777" w:rsidR="001E28AF" w:rsidRDefault="001E28AF" w:rsidP="0018104B">
      <w:r>
        <w:separator/>
      </w:r>
    </w:p>
  </w:footnote>
  <w:footnote w:type="continuationSeparator" w:id="0">
    <w:p w14:paraId="17F319B2" w14:textId="77777777" w:rsidR="001E28AF" w:rsidRDefault="001E28AF" w:rsidP="0018104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F2442A" w14:textId="4DD3D031" w:rsidR="00BC2756" w:rsidRDefault="00BC2756" w:rsidP="00BC2756">
    <w:pPr>
      <w:pStyle w:val="Glava"/>
      <w:tabs>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74395DCD" wp14:editId="77B70FBB">
          <wp:simplePos x="0" y="0"/>
          <wp:positionH relativeFrom="page">
            <wp:posOffset>-57150</wp:posOffset>
          </wp:positionH>
          <wp:positionV relativeFrom="page">
            <wp:posOffset>-133350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5DB15EA0" w14:textId="77777777" w:rsidR="00BC2756" w:rsidRDefault="00BC2756" w:rsidP="00BC2756">
    <w:pPr>
      <w:pStyle w:val="Glava"/>
      <w:tabs>
        <w:tab w:val="left" w:pos="5112"/>
      </w:tabs>
      <w:spacing w:before="120" w:line="240" w:lineRule="exact"/>
      <w:rPr>
        <w:rFonts w:cs="Arial"/>
        <w:sz w:val="16"/>
      </w:rPr>
    </w:pPr>
  </w:p>
  <w:p w14:paraId="57D08725" w14:textId="7887F730" w:rsidR="00BC2756" w:rsidRDefault="00BC2756" w:rsidP="00BC2756">
    <w:pPr>
      <w:pStyle w:val="Glava"/>
      <w:tabs>
        <w:tab w:val="left" w:pos="5112"/>
      </w:tabs>
      <w:spacing w:before="120" w:line="240" w:lineRule="exact"/>
      <w:rPr>
        <w:rFonts w:cs="Arial"/>
        <w:sz w:val="16"/>
      </w:rPr>
    </w:pPr>
    <w:r>
      <w:rPr>
        <w:rFonts w:cs="Arial"/>
        <w:sz w:val="16"/>
      </w:rPr>
      <w:t xml:space="preserve">     Gregorčičeva 20–25, Sl-1001 Ljubljana</w:t>
    </w:r>
    <w:r>
      <w:rPr>
        <w:rFonts w:cs="Arial"/>
        <w:sz w:val="16"/>
      </w:rPr>
      <w:tab/>
      <w:t>T: +386 1 478 1000</w:t>
    </w:r>
  </w:p>
  <w:p w14:paraId="75DD7213" w14:textId="77777777" w:rsidR="00BC2756" w:rsidRDefault="00BC2756" w:rsidP="00BC2756">
    <w:pPr>
      <w:pStyle w:val="Glava"/>
      <w:tabs>
        <w:tab w:val="left" w:pos="5112"/>
      </w:tabs>
      <w:spacing w:line="240" w:lineRule="exact"/>
      <w:rPr>
        <w:rFonts w:cs="Arial"/>
        <w:sz w:val="16"/>
      </w:rPr>
    </w:pPr>
    <w:r>
      <w:rPr>
        <w:rFonts w:cs="Arial"/>
        <w:sz w:val="16"/>
      </w:rPr>
      <w:tab/>
      <w:t>F: +386 1 478 1607</w:t>
    </w:r>
  </w:p>
  <w:p w14:paraId="4B6E48B9" w14:textId="77777777" w:rsidR="00BC2756" w:rsidRDefault="00BC2756" w:rsidP="00BC2756">
    <w:pPr>
      <w:pStyle w:val="Glava"/>
      <w:tabs>
        <w:tab w:val="left" w:pos="5112"/>
      </w:tabs>
      <w:spacing w:line="240" w:lineRule="exact"/>
      <w:rPr>
        <w:rFonts w:cs="Arial"/>
        <w:sz w:val="16"/>
      </w:rPr>
    </w:pPr>
    <w:r>
      <w:rPr>
        <w:rFonts w:cs="Arial"/>
        <w:sz w:val="16"/>
      </w:rPr>
      <w:tab/>
      <w:t>E: gp.gs@gov.si</w:t>
    </w:r>
  </w:p>
  <w:p w14:paraId="60E8CAEE" w14:textId="77777777" w:rsidR="00BC2756" w:rsidRDefault="00BC2756" w:rsidP="00BC2756">
    <w:pPr>
      <w:pStyle w:val="Glava"/>
      <w:tabs>
        <w:tab w:val="left" w:pos="5112"/>
      </w:tabs>
      <w:spacing w:line="240" w:lineRule="exact"/>
      <w:rPr>
        <w:rFonts w:cs="Arial"/>
        <w:sz w:val="16"/>
      </w:rPr>
    </w:pPr>
    <w:r>
      <w:rPr>
        <w:rFonts w:cs="Arial"/>
        <w:sz w:val="16"/>
      </w:rPr>
      <w:tab/>
      <w:t>http://www.vlada.si/</w:t>
    </w:r>
  </w:p>
  <w:p w14:paraId="776CB512" w14:textId="77777777" w:rsidR="00BC2756" w:rsidRDefault="00BC2756">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450756" w14:textId="77777777" w:rsidR="00BC2756" w:rsidRDefault="00BC2756">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6856D9" w14:textId="77777777" w:rsidR="00BC2756" w:rsidRDefault="00BC2756">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4028E"/>
    <w:multiLevelType w:val="hybridMultilevel"/>
    <w:tmpl w:val="E2BAA0BE"/>
    <w:lvl w:ilvl="0" w:tplc="9E48B840">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0D46F21"/>
    <w:multiLevelType w:val="hybridMultilevel"/>
    <w:tmpl w:val="22627670"/>
    <w:lvl w:ilvl="0" w:tplc="B4C6BB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2F071AF"/>
    <w:multiLevelType w:val="hybridMultilevel"/>
    <w:tmpl w:val="2D022FA6"/>
    <w:lvl w:ilvl="0" w:tplc="B3D0BCD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3323B20"/>
    <w:multiLevelType w:val="hybridMultilevel"/>
    <w:tmpl w:val="821CE360"/>
    <w:lvl w:ilvl="0" w:tplc="9D2ABB00">
      <w:start w:val="1"/>
      <w:numFmt w:val="decimal"/>
      <w:lvlText w:val="%1."/>
      <w:lvlJc w:val="left"/>
      <w:pPr>
        <w:ind w:left="1140" w:hanging="360"/>
      </w:pPr>
      <w:rPr>
        <w:rFonts w:hint="default"/>
      </w:rPr>
    </w:lvl>
    <w:lvl w:ilvl="1" w:tplc="04240019" w:tentative="1">
      <w:start w:val="1"/>
      <w:numFmt w:val="lowerLetter"/>
      <w:lvlText w:val="%2."/>
      <w:lvlJc w:val="left"/>
      <w:pPr>
        <w:ind w:left="1860" w:hanging="360"/>
      </w:pPr>
    </w:lvl>
    <w:lvl w:ilvl="2" w:tplc="0424001B" w:tentative="1">
      <w:start w:val="1"/>
      <w:numFmt w:val="lowerRoman"/>
      <w:lvlText w:val="%3."/>
      <w:lvlJc w:val="right"/>
      <w:pPr>
        <w:ind w:left="2580" w:hanging="180"/>
      </w:pPr>
    </w:lvl>
    <w:lvl w:ilvl="3" w:tplc="0424000F" w:tentative="1">
      <w:start w:val="1"/>
      <w:numFmt w:val="decimal"/>
      <w:lvlText w:val="%4."/>
      <w:lvlJc w:val="left"/>
      <w:pPr>
        <w:ind w:left="3300" w:hanging="360"/>
      </w:pPr>
    </w:lvl>
    <w:lvl w:ilvl="4" w:tplc="04240019" w:tentative="1">
      <w:start w:val="1"/>
      <w:numFmt w:val="lowerLetter"/>
      <w:lvlText w:val="%5."/>
      <w:lvlJc w:val="left"/>
      <w:pPr>
        <w:ind w:left="4020" w:hanging="360"/>
      </w:pPr>
    </w:lvl>
    <w:lvl w:ilvl="5" w:tplc="0424001B" w:tentative="1">
      <w:start w:val="1"/>
      <w:numFmt w:val="lowerRoman"/>
      <w:lvlText w:val="%6."/>
      <w:lvlJc w:val="right"/>
      <w:pPr>
        <w:ind w:left="4740" w:hanging="180"/>
      </w:pPr>
    </w:lvl>
    <w:lvl w:ilvl="6" w:tplc="0424000F" w:tentative="1">
      <w:start w:val="1"/>
      <w:numFmt w:val="decimal"/>
      <w:lvlText w:val="%7."/>
      <w:lvlJc w:val="left"/>
      <w:pPr>
        <w:ind w:left="5460" w:hanging="360"/>
      </w:pPr>
    </w:lvl>
    <w:lvl w:ilvl="7" w:tplc="04240019" w:tentative="1">
      <w:start w:val="1"/>
      <w:numFmt w:val="lowerLetter"/>
      <w:lvlText w:val="%8."/>
      <w:lvlJc w:val="left"/>
      <w:pPr>
        <w:ind w:left="6180" w:hanging="360"/>
      </w:pPr>
    </w:lvl>
    <w:lvl w:ilvl="8" w:tplc="0424001B" w:tentative="1">
      <w:start w:val="1"/>
      <w:numFmt w:val="lowerRoman"/>
      <w:lvlText w:val="%9."/>
      <w:lvlJc w:val="right"/>
      <w:pPr>
        <w:ind w:left="6900" w:hanging="180"/>
      </w:pPr>
    </w:lvl>
  </w:abstractNum>
  <w:abstractNum w:abstractNumId="4" w15:restartNumberingAfterBreak="0">
    <w:nsid w:val="04CD6CC7"/>
    <w:multiLevelType w:val="hybridMultilevel"/>
    <w:tmpl w:val="6C6CE2EA"/>
    <w:lvl w:ilvl="0" w:tplc="9E48B840">
      <w:start w:val="1"/>
      <w:numFmt w:val="decimal"/>
      <w:lvlText w:val="(%1)"/>
      <w:lvlJc w:val="left"/>
      <w:pPr>
        <w:ind w:left="735" w:hanging="375"/>
      </w:pPr>
      <w:rPr>
        <w:rFonts w:hint="default"/>
      </w:rPr>
    </w:lvl>
    <w:lvl w:ilvl="1" w:tplc="C4CC3E9E">
      <w:numFmt w:val="bullet"/>
      <w:lvlText w:val="-"/>
      <w:lvlJc w:val="left"/>
      <w:pPr>
        <w:ind w:left="1440" w:hanging="360"/>
      </w:pPr>
      <w:rPr>
        <w:rFonts w:ascii="Arial" w:eastAsia="Calibri"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50D6E31"/>
    <w:multiLevelType w:val="hybridMultilevel"/>
    <w:tmpl w:val="039A9888"/>
    <w:lvl w:ilvl="0" w:tplc="B4C6BBD8">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57C1522"/>
    <w:multiLevelType w:val="hybridMultilevel"/>
    <w:tmpl w:val="B6765390"/>
    <w:lvl w:ilvl="0" w:tplc="949CBC3A">
      <w:numFmt w:val="bullet"/>
      <w:pStyle w:val="Alinea"/>
      <w:lvlText w:val="-"/>
      <w:lvlJc w:val="left"/>
      <w:pPr>
        <w:tabs>
          <w:tab w:val="num" w:pos="360"/>
        </w:tabs>
        <w:ind w:left="360" w:hanging="360"/>
      </w:pPr>
      <w:rPr>
        <w:rFonts w:ascii="Times New Roman" w:eastAsia="Times New Roman" w:hAnsi="Times New Roman" w:cs="Times New Roman"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06D833B4"/>
    <w:multiLevelType w:val="hybridMultilevel"/>
    <w:tmpl w:val="D9540F58"/>
    <w:lvl w:ilvl="0" w:tplc="FB1E4C3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0BD52AD4"/>
    <w:multiLevelType w:val="hybridMultilevel"/>
    <w:tmpl w:val="F6641C0E"/>
    <w:lvl w:ilvl="0" w:tplc="8C7ACB62">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9" w15:restartNumberingAfterBreak="0">
    <w:nsid w:val="0C0E1CE5"/>
    <w:multiLevelType w:val="hybridMultilevel"/>
    <w:tmpl w:val="681A070E"/>
    <w:lvl w:ilvl="0" w:tplc="35600288">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C361DC2"/>
    <w:multiLevelType w:val="hybridMultilevel"/>
    <w:tmpl w:val="C7B85194"/>
    <w:lvl w:ilvl="0" w:tplc="B3D0BCD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0C84556D"/>
    <w:multiLevelType w:val="hybridMultilevel"/>
    <w:tmpl w:val="185E329E"/>
    <w:lvl w:ilvl="0" w:tplc="FB4EAA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0D873789"/>
    <w:multiLevelType w:val="hybridMultilevel"/>
    <w:tmpl w:val="D8EEA8AA"/>
    <w:lvl w:ilvl="0" w:tplc="8C7ACB62">
      <w:start w:val="1"/>
      <w:numFmt w:val="bullet"/>
      <w:lvlText w:val=""/>
      <w:lvlJc w:val="left"/>
      <w:pPr>
        <w:ind w:left="2148" w:hanging="360"/>
      </w:pPr>
      <w:rPr>
        <w:rFonts w:ascii="Symbol" w:hAnsi="Symbol" w:hint="default"/>
      </w:rPr>
    </w:lvl>
    <w:lvl w:ilvl="1" w:tplc="04240003" w:tentative="1">
      <w:start w:val="1"/>
      <w:numFmt w:val="bullet"/>
      <w:lvlText w:val="o"/>
      <w:lvlJc w:val="left"/>
      <w:pPr>
        <w:ind w:left="2868" w:hanging="360"/>
      </w:pPr>
      <w:rPr>
        <w:rFonts w:ascii="Courier New" w:hAnsi="Courier New" w:cs="Courier New" w:hint="default"/>
      </w:rPr>
    </w:lvl>
    <w:lvl w:ilvl="2" w:tplc="04240005" w:tentative="1">
      <w:start w:val="1"/>
      <w:numFmt w:val="bullet"/>
      <w:lvlText w:val=""/>
      <w:lvlJc w:val="left"/>
      <w:pPr>
        <w:ind w:left="3588" w:hanging="360"/>
      </w:pPr>
      <w:rPr>
        <w:rFonts w:ascii="Wingdings" w:hAnsi="Wingdings" w:hint="default"/>
      </w:rPr>
    </w:lvl>
    <w:lvl w:ilvl="3" w:tplc="04240001" w:tentative="1">
      <w:start w:val="1"/>
      <w:numFmt w:val="bullet"/>
      <w:lvlText w:val=""/>
      <w:lvlJc w:val="left"/>
      <w:pPr>
        <w:ind w:left="4308" w:hanging="360"/>
      </w:pPr>
      <w:rPr>
        <w:rFonts w:ascii="Symbol" w:hAnsi="Symbol" w:hint="default"/>
      </w:rPr>
    </w:lvl>
    <w:lvl w:ilvl="4" w:tplc="04240003" w:tentative="1">
      <w:start w:val="1"/>
      <w:numFmt w:val="bullet"/>
      <w:lvlText w:val="o"/>
      <w:lvlJc w:val="left"/>
      <w:pPr>
        <w:ind w:left="5028" w:hanging="360"/>
      </w:pPr>
      <w:rPr>
        <w:rFonts w:ascii="Courier New" w:hAnsi="Courier New" w:cs="Courier New" w:hint="default"/>
      </w:rPr>
    </w:lvl>
    <w:lvl w:ilvl="5" w:tplc="04240005" w:tentative="1">
      <w:start w:val="1"/>
      <w:numFmt w:val="bullet"/>
      <w:lvlText w:val=""/>
      <w:lvlJc w:val="left"/>
      <w:pPr>
        <w:ind w:left="5748" w:hanging="360"/>
      </w:pPr>
      <w:rPr>
        <w:rFonts w:ascii="Wingdings" w:hAnsi="Wingdings" w:hint="default"/>
      </w:rPr>
    </w:lvl>
    <w:lvl w:ilvl="6" w:tplc="04240001" w:tentative="1">
      <w:start w:val="1"/>
      <w:numFmt w:val="bullet"/>
      <w:lvlText w:val=""/>
      <w:lvlJc w:val="left"/>
      <w:pPr>
        <w:ind w:left="6468" w:hanging="360"/>
      </w:pPr>
      <w:rPr>
        <w:rFonts w:ascii="Symbol" w:hAnsi="Symbol" w:hint="default"/>
      </w:rPr>
    </w:lvl>
    <w:lvl w:ilvl="7" w:tplc="04240003" w:tentative="1">
      <w:start w:val="1"/>
      <w:numFmt w:val="bullet"/>
      <w:lvlText w:val="o"/>
      <w:lvlJc w:val="left"/>
      <w:pPr>
        <w:ind w:left="7188" w:hanging="360"/>
      </w:pPr>
      <w:rPr>
        <w:rFonts w:ascii="Courier New" w:hAnsi="Courier New" w:cs="Courier New" w:hint="default"/>
      </w:rPr>
    </w:lvl>
    <w:lvl w:ilvl="8" w:tplc="04240005" w:tentative="1">
      <w:start w:val="1"/>
      <w:numFmt w:val="bullet"/>
      <w:lvlText w:val=""/>
      <w:lvlJc w:val="left"/>
      <w:pPr>
        <w:ind w:left="7908" w:hanging="360"/>
      </w:pPr>
      <w:rPr>
        <w:rFonts w:ascii="Wingdings" w:hAnsi="Wingdings" w:hint="default"/>
      </w:rPr>
    </w:lvl>
  </w:abstractNum>
  <w:abstractNum w:abstractNumId="13" w15:restartNumberingAfterBreak="0">
    <w:nsid w:val="0DE716B3"/>
    <w:multiLevelType w:val="hybridMultilevel"/>
    <w:tmpl w:val="F59AA488"/>
    <w:lvl w:ilvl="0" w:tplc="B3D0BCD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0F304F36"/>
    <w:multiLevelType w:val="hybridMultilevel"/>
    <w:tmpl w:val="1BD2B01A"/>
    <w:lvl w:ilvl="0" w:tplc="8C7ACB62">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10634A7"/>
    <w:multiLevelType w:val="hybridMultilevel"/>
    <w:tmpl w:val="387AEE74"/>
    <w:lvl w:ilvl="0" w:tplc="8C7ACB62">
      <w:start w:val="1"/>
      <w:numFmt w:val="bullet"/>
      <w:lvlText w:val=""/>
      <w:lvlJc w:val="left"/>
      <w:pPr>
        <w:ind w:left="735" w:hanging="360"/>
      </w:pPr>
      <w:rPr>
        <w:rFonts w:ascii="Symbol" w:hAnsi="Symbol" w:hint="default"/>
      </w:rPr>
    </w:lvl>
    <w:lvl w:ilvl="1" w:tplc="04240003" w:tentative="1">
      <w:start w:val="1"/>
      <w:numFmt w:val="bullet"/>
      <w:lvlText w:val="o"/>
      <w:lvlJc w:val="left"/>
      <w:pPr>
        <w:ind w:left="1455" w:hanging="360"/>
      </w:pPr>
      <w:rPr>
        <w:rFonts w:ascii="Courier New" w:hAnsi="Courier New" w:cs="Courier New" w:hint="default"/>
      </w:rPr>
    </w:lvl>
    <w:lvl w:ilvl="2" w:tplc="04240005" w:tentative="1">
      <w:start w:val="1"/>
      <w:numFmt w:val="bullet"/>
      <w:lvlText w:val=""/>
      <w:lvlJc w:val="left"/>
      <w:pPr>
        <w:ind w:left="2175" w:hanging="360"/>
      </w:pPr>
      <w:rPr>
        <w:rFonts w:ascii="Wingdings" w:hAnsi="Wingdings" w:hint="default"/>
      </w:rPr>
    </w:lvl>
    <w:lvl w:ilvl="3" w:tplc="04240001" w:tentative="1">
      <w:start w:val="1"/>
      <w:numFmt w:val="bullet"/>
      <w:lvlText w:val=""/>
      <w:lvlJc w:val="left"/>
      <w:pPr>
        <w:ind w:left="2895" w:hanging="360"/>
      </w:pPr>
      <w:rPr>
        <w:rFonts w:ascii="Symbol" w:hAnsi="Symbol" w:hint="default"/>
      </w:rPr>
    </w:lvl>
    <w:lvl w:ilvl="4" w:tplc="04240003" w:tentative="1">
      <w:start w:val="1"/>
      <w:numFmt w:val="bullet"/>
      <w:lvlText w:val="o"/>
      <w:lvlJc w:val="left"/>
      <w:pPr>
        <w:ind w:left="3615" w:hanging="360"/>
      </w:pPr>
      <w:rPr>
        <w:rFonts w:ascii="Courier New" w:hAnsi="Courier New" w:cs="Courier New" w:hint="default"/>
      </w:rPr>
    </w:lvl>
    <w:lvl w:ilvl="5" w:tplc="04240005" w:tentative="1">
      <w:start w:val="1"/>
      <w:numFmt w:val="bullet"/>
      <w:lvlText w:val=""/>
      <w:lvlJc w:val="left"/>
      <w:pPr>
        <w:ind w:left="4335" w:hanging="360"/>
      </w:pPr>
      <w:rPr>
        <w:rFonts w:ascii="Wingdings" w:hAnsi="Wingdings" w:hint="default"/>
      </w:rPr>
    </w:lvl>
    <w:lvl w:ilvl="6" w:tplc="04240001" w:tentative="1">
      <w:start w:val="1"/>
      <w:numFmt w:val="bullet"/>
      <w:lvlText w:val=""/>
      <w:lvlJc w:val="left"/>
      <w:pPr>
        <w:ind w:left="5055" w:hanging="360"/>
      </w:pPr>
      <w:rPr>
        <w:rFonts w:ascii="Symbol" w:hAnsi="Symbol" w:hint="default"/>
      </w:rPr>
    </w:lvl>
    <w:lvl w:ilvl="7" w:tplc="04240003" w:tentative="1">
      <w:start w:val="1"/>
      <w:numFmt w:val="bullet"/>
      <w:lvlText w:val="o"/>
      <w:lvlJc w:val="left"/>
      <w:pPr>
        <w:ind w:left="5775" w:hanging="360"/>
      </w:pPr>
      <w:rPr>
        <w:rFonts w:ascii="Courier New" w:hAnsi="Courier New" w:cs="Courier New" w:hint="default"/>
      </w:rPr>
    </w:lvl>
    <w:lvl w:ilvl="8" w:tplc="04240005" w:tentative="1">
      <w:start w:val="1"/>
      <w:numFmt w:val="bullet"/>
      <w:lvlText w:val=""/>
      <w:lvlJc w:val="left"/>
      <w:pPr>
        <w:ind w:left="6495" w:hanging="360"/>
      </w:pPr>
      <w:rPr>
        <w:rFonts w:ascii="Wingdings" w:hAnsi="Wingdings" w:hint="default"/>
      </w:rPr>
    </w:lvl>
  </w:abstractNum>
  <w:abstractNum w:abstractNumId="16" w15:restartNumberingAfterBreak="0">
    <w:nsid w:val="111C169D"/>
    <w:multiLevelType w:val="hybridMultilevel"/>
    <w:tmpl w:val="5BBA6E3E"/>
    <w:lvl w:ilvl="0" w:tplc="B3D0BCDA">
      <w:start w:val="1"/>
      <w:numFmt w:val="bullet"/>
      <w:lvlText w:val=""/>
      <w:lvlJc w:val="left"/>
      <w:pPr>
        <w:ind w:left="720" w:hanging="360"/>
      </w:pPr>
      <w:rPr>
        <w:rFonts w:ascii="Symbol" w:hAnsi="Symbol" w:hint="default"/>
      </w:rPr>
    </w:lvl>
    <w:lvl w:ilvl="1" w:tplc="B3D0BCDA">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1230C80"/>
    <w:multiLevelType w:val="hybridMultilevel"/>
    <w:tmpl w:val="F76CB610"/>
    <w:lvl w:ilvl="0" w:tplc="9D52EB72">
      <w:start w:val="1"/>
      <w:numFmt w:val="decimal"/>
      <w:lvlText w:val="(%1)"/>
      <w:lvlJc w:val="left"/>
      <w:pPr>
        <w:ind w:left="810" w:hanging="4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4A65249"/>
    <w:multiLevelType w:val="hybridMultilevel"/>
    <w:tmpl w:val="CA688F64"/>
    <w:lvl w:ilvl="0" w:tplc="B5D2D0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596465B"/>
    <w:multiLevelType w:val="hybridMultilevel"/>
    <w:tmpl w:val="136A3C0C"/>
    <w:lvl w:ilvl="0" w:tplc="B3D804F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6E7550E"/>
    <w:multiLevelType w:val="hybridMultilevel"/>
    <w:tmpl w:val="4BCE77EC"/>
    <w:lvl w:ilvl="0" w:tplc="8FAE766A">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195E5EA9"/>
    <w:multiLevelType w:val="hybridMultilevel"/>
    <w:tmpl w:val="4F40AE24"/>
    <w:lvl w:ilvl="0" w:tplc="26363F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19A45F87"/>
    <w:multiLevelType w:val="hybridMultilevel"/>
    <w:tmpl w:val="02B8CF84"/>
    <w:lvl w:ilvl="0" w:tplc="8C7ACB62">
      <w:start w:val="1"/>
      <w:numFmt w:val="bullet"/>
      <w:lvlText w:val=""/>
      <w:lvlJc w:val="left"/>
      <w:pPr>
        <w:ind w:left="108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 w15:restartNumberingAfterBreak="0">
    <w:nsid w:val="1AC775CD"/>
    <w:multiLevelType w:val="hybridMultilevel"/>
    <w:tmpl w:val="5ADAB2CE"/>
    <w:lvl w:ilvl="0" w:tplc="3E58264A">
      <w:start w:val="1"/>
      <w:numFmt w:val="decimal"/>
      <w:lvlText w:val="%1."/>
      <w:lvlJc w:val="left"/>
      <w:pPr>
        <w:ind w:left="357" w:hanging="35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1EAD7ECC"/>
    <w:multiLevelType w:val="hybridMultilevel"/>
    <w:tmpl w:val="531006E0"/>
    <w:lvl w:ilvl="0" w:tplc="B3D0BCDA">
      <w:start w:val="1"/>
      <w:numFmt w:val="bullet"/>
      <w:lvlText w:val=""/>
      <w:lvlJc w:val="left"/>
      <w:pPr>
        <w:ind w:left="1065" w:hanging="705"/>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0A45BAE"/>
    <w:multiLevelType w:val="hybridMultilevel"/>
    <w:tmpl w:val="CE402428"/>
    <w:lvl w:ilvl="0" w:tplc="71C6469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2210089F"/>
    <w:multiLevelType w:val="hybridMultilevel"/>
    <w:tmpl w:val="30603850"/>
    <w:lvl w:ilvl="0" w:tplc="6424447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22EB52A8"/>
    <w:multiLevelType w:val="hybridMultilevel"/>
    <w:tmpl w:val="F6D61D40"/>
    <w:lvl w:ilvl="0" w:tplc="91AAA114">
      <w:start w:val="1"/>
      <w:numFmt w:val="decimal"/>
      <w:lvlText w:val="(%1)"/>
      <w:lvlJc w:val="left"/>
      <w:pPr>
        <w:ind w:left="360" w:hanging="360"/>
      </w:pPr>
      <w:rPr>
        <w:rFonts w:hint="default"/>
      </w:rPr>
    </w:lvl>
    <w:lvl w:ilvl="1" w:tplc="08090019" w:tentative="1">
      <w:start w:val="1"/>
      <w:numFmt w:val="lowerLetter"/>
      <w:lvlText w:val="%2."/>
      <w:lvlJc w:val="left"/>
      <w:pPr>
        <w:ind w:left="-3032" w:hanging="360"/>
      </w:pPr>
    </w:lvl>
    <w:lvl w:ilvl="2" w:tplc="0809001B" w:tentative="1">
      <w:start w:val="1"/>
      <w:numFmt w:val="lowerRoman"/>
      <w:lvlText w:val="%3."/>
      <w:lvlJc w:val="right"/>
      <w:pPr>
        <w:ind w:left="-2312" w:hanging="180"/>
      </w:pPr>
    </w:lvl>
    <w:lvl w:ilvl="3" w:tplc="0809000F" w:tentative="1">
      <w:start w:val="1"/>
      <w:numFmt w:val="decimal"/>
      <w:lvlText w:val="%4."/>
      <w:lvlJc w:val="left"/>
      <w:pPr>
        <w:ind w:left="-1592" w:hanging="360"/>
      </w:pPr>
    </w:lvl>
    <w:lvl w:ilvl="4" w:tplc="08090019" w:tentative="1">
      <w:start w:val="1"/>
      <w:numFmt w:val="lowerLetter"/>
      <w:lvlText w:val="%5."/>
      <w:lvlJc w:val="left"/>
      <w:pPr>
        <w:ind w:left="-872" w:hanging="360"/>
      </w:pPr>
    </w:lvl>
    <w:lvl w:ilvl="5" w:tplc="0809001B" w:tentative="1">
      <w:start w:val="1"/>
      <w:numFmt w:val="lowerRoman"/>
      <w:lvlText w:val="%6."/>
      <w:lvlJc w:val="right"/>
      <w:pPr>
        <w:ind w:left="-152" w:hanging="180"/>
      </w:pPr>
    </w:lvl>
    <w:lvl w:ilvl="6" w:tplc="0809000F" w:tentative="1">
      <w:start w:val="1"/>
      <w:numFmt w:val="decimal"/>
      <w:lvlText w:val="%7."/>
      <w:lvlJc w:val="left"/>
      <w:pPr>
        <w:ind w:left="568" w:hanging="360"/>
      </w:pPr>
    </w:lvl>
    <w:lvl w:ilvl="7" w:tplc="08090019" w:tentative="1">
      <w:start w:val="1"/>
      <w:numFmt w:val="lowerLetter"/>
      <w:lvlText w:val="%8."/>
      <w:lvlJc w:val="left"/>
      <w:pPr>
        <w:ind w:left="1288" w:hanging="360"/>
      </w:pPr>
    </w:lvl>
    <w:lvl w:ilvl="8" w:tplc="0809001B" w:tentative="1">
      <w:start w:val="1"/>
      <w:numFmt w:val="lowerRoman"/>
      <w:lvlText w:val="%9."/>
      <w:lvlJc w:val="right"/>
      <w:pPr>
        <w:ind w:left="2008" w:hanging="180"/>
      </w:pPr>
    </w:lvl>
  </w:abstractNum>
  <w:abstractNum w:abstractNumId="28" w15:restartNumberingAfterBreak="0">
    <w:nsid w:val="245C10A2"/>
    <w:multiLevelType w:val="hybridMultilevel"/>
    <w:tmpl w:val="30603850"/>
    <w:lvl w:ilvl="0" w:tplc="6424447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24B72B01"/>
    <w:multiLevelType w:val="hybridMultilevel"/>
    <w:tmpl w:val="98F0D00A"/>
    <w:lvl w:ilvl="0" w:tplc="8BDE6F84">
      <w:start w:val="1"/>
      <w:numFmt w:val="lowerLetter"/>
      <w:lvlText w:val="%1)"/>
      <w:lvlJc w:val="left"/>
      <w:pPr>
        <w:ind w:left="720" w:hanging="360"/>
      </w:pPr>
      <w:rPr>
        <w:rFonts w:ascii="Arial" w:eastAsia="Calibr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751796E"/>
    <w:multiLevelType w:val="hybridMultilevel"/>
    <w:tmpl w:val="D2D0FDA2"/>
    <w:lvl w:ilvl="0" w:tplc="8C7ACB62">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8003EB3"/>
    <w:multiLevelType w:val="hybridMultilevel"/>
    <w:tmpl w:val="B572565E"/>
    <w:lvl w:ilvl="0" w:tplc="C69CF27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288370CD"/>
    <w:multiLevelType w:val="hybridMultilevel"/>
    <w:tmpl w:val="7482409A"/>
    <w:lvl w:ilvl="0" w:tplc="B3D0BCD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297D593A"/>
    <w:multiLevelType w:val="hybridMultilevel"/>
    <w:tmpl w:val="F6D61D40"/>
    <w:lvl w:ilvl="0" w:tplc="91AAA114">
      <w:start w:val="1"/>
      <w:numFmt w:val="decimal"/>
      <w:lvlText w:val="(%1)"/>
      <w:lvlJc w:val="left"/>
      <w:pPr>
        <w:ind w:left="360" w:hanging="360"/>
      </w:pPr>
      <w:rPr>
        <w:rFonts w:hint="default"/>
      </w:rPr>
    </w:lvl>
    <w:lvl w:ilvl="1" w:tplc="08090019" w:tentative="1">
      <w:start w:val="1"/>
      <w:numFmt w:val="lowerLetter"/>
      <w:lvlText w:val="%2."/>
      <w:lvlJc w:val="left"/>
      <w:pPr>
        <w:ind w:left="-3032" w:hanging="360"/>
      </w:pPr>
    </w:lvl>
    <w:lvl w:ilvl="2" w:tplc="0809001B" w:tentative="1">
      <w:start w:val="1"/>
      <w:numFmt w:val="lowerRoman"/>
      <w:lvlText w:val="%3."/>
      <w:lvlJc w:val="right"/>
      <w:pPr>
        <w:ind w:left="-2312" w:hanging="180"/>
      </w:pPr>
    </w:lvl>
    <w:lvl w:ilvl="3" w:tplc="0809000F" w:tentative="1">
      <w:start w:val="1"/>
      <w:numFmt w:val="decimal"/>
      <w:lvlText w:val="%4."/>
      <w:lvlJc w:val="left"/>
      <w:pPr>
        <w:ind w:left="-1592" w:hanging="360"/>
      </w:pPr>
    </w:lvl>
    <w:lvl w:ilvl="4" w:tplc="08090019" w:tentative="1">
      <w:start w:val="1"/>
      <w:numFmt w:val="lowerLetter"/>
      <w:lvlText w:val="%5."/>
      <w:lvlJc w:val="left"/>
      <w:pPr>
        <w:ind w:left="-872" w:hanging="360"/>
      </w:pPr>
    </w:lvl>
    <w:lvl w:ilvl="5" w:tplc="0809001B" w:tentative="1">
      <w:start w:val="1"/>
      <w:numFmt w:val="lowerRoman"/>
      <w:lvlText w:val="%6."/>
      <w:lvlJc w:val="right"/>
      <w:pPr>
        <w:ind w:left="-152" w:hanging="180"/>
      </w:pPr>
    </w:lvl>
    <w:lvl w:ilvl="6" w:tplc="0809000F" w:tentative="1">
      <w:start w:val="1"/>
      <w:numFmt w:val="decimal"/>
      <w:lvlText w:val="%7."/>
      <w:lvlJc w:val="left"/>
      <w:pPr>
        <w:ind w:left="568" w:hanging="360"/>
      </w:pPr>
    </w:lvl>
    <w:lvl w:ilvl="7" w:tplc="08090019" w:tentative="1">
      <w:start w:val="1"/>
      <w:numFmt w:val="lowerLetter"/>
      <w:lvlText w:val="%8."/>
      <w:lvlJc w:val="left"/>
      <w:pPr>
        <w:ind w:left="1288" w:hanging="360"/>
      </w:pPr>
    </w:lvl>
    <w:lvl w:ilvl="8" w:tplc="0809001B" w:tentative="1">
      <w:start w:val="1"/>
      <w:numFmt w:val="lowerRoman"/>
      <w:lvlText w:val="%9."/>
      <w:lvlJc w:val="right"/>
      <w:pPr>
        <w:ind w:left="2008" w:hanging="180"/>
      </w:pPr>
    </w:lvl>
  </w:abstractNum>
  <w:abstractNum w:abstractNumId="34" w15:restartNumberingAfterBreak="0">
    <w:nsid w:val="2989354D"/>
    <w:multiLevelType w:val="hybridMultilevel"/>
    <w:tmpl w:val="7A1603B4"/>
    <w:lvl w:ilvl="0" w:tplc="1706927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2A1F2E19"/>
    <w:multiLevelType w:val="hybridMultilevel"/>
    <w:tmpl w:val="AAC6E5D6"/>
    <w:lvl w:ilvl="0" w:tplc="17267CF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2B9C2B48"/>
    <w:multiLevelType w:val="hybridMultilevel"/>
    <w:tmpl w:val="38880F0E"/>
    <w:lvl w:ilvl="0" w:tplc="B3D0BCDA">
      <w:start w:val="1"/>
      <w:numFmt w:val="bullet"/>
      <w:lvlText w:val=""/>
      <w:lvlJc w:val="left"/>
      <w:pPr>
        <w:ind w:left="735" w:hanging="360"/>
      </w:pPr>
      <w:rPr>
        <w:rFonts w:ascii="Symbol" w:hAnsi="Symbol" w:hint="default"/>
      </w:rPr>
    </w:lvl>
    <w:lvl w:ilvl="1" w:tplc="04240003" w:tentative="1">
      <w:start w:val="1"/>
      <w:numFmt w:val="bullet"/>
      <w:lvlText w:val="o"/>
      <w:lvlJc w:val="left"/>
      <w:pPr>
        <w:ind w:left="1455" w:hanging="360"/>
      </w:pPr>
      <w:rPr>
        <w:rFonts w:ascii="Courier New" w:hAnsi="Courier New" w:cs="Courier New" w:hint="default"/>
      </w:rPr>
    </w:lvl>
    <w:lvl w:ilvl="2" w:tplc="04240005" w:tentative="1">
      <w:start w:val="1"/>
      <w:numFmt w:val="bullet"/>
      <w:lvlText w:val=""/>
      <w:lvlJc w:val="left"/>
      <w:pPr>
        <w:ind w:left="2175" w:hanging="360"/>
      </w:pPr>
      <w:rPr>
        <w:rFonts w:ascii="Wingdings" w:hAnsi="Wingdings" w:hint="default"/>
      </w:rPr>
    </w:lvl>
    <w:lvl w:ilvl="3" w:tplc="04240001" w:tentative="1">
      <w:start w:val="1"/>
      <w:numFmt w:val="bullet"/>
      <w:lvlText w:val=""/>
      <w:lvlJc w:val="left"/>
      <w:pPr>
        <w:ind w:left="2895" w:hanging="360"/>
      </w:pPr>
      <w:rPr>
        <w:rFonts w:ascii="Symbol" w:hAnsi="Symbol" w:hint="default"/>
      </w:rPr>
    </w:lvl>
    <w:lvl w:ilvl="4" w:tplc="04240003" w:tentative="1">
      <w:start w:val="1"/>
      <w:numFmt w:val="bullet"/>
      <w:lvlText w:val="o"/>
      <w:lvlJc w:val="left"/>
      <w:pPr>
        <w:ind w:left="3615" w:hanging="360"/>
      </w:pPr>
      <w:rPr>
        <w:rFonts w:ascii="Courier New" w:hAnsi="Courier New" w:cs="Courier New" w:hint="default"/>
      </w:rPr>
    </w:lvl>
    <w:lvl w:ilvl="5" w:tplc="04240005" w:tentative="1">
      <w:start w:val="1"/>
      <w:numFmt w:val="bullet"/>
      <w:lvlText w:val=""/>
      <w:lvlJc w:val="left"/>
      <w:pPr>
        <w:ind w:left="4335" w:hanging="360"/>
      </w:pPr>
      <w:rPr>
        <w:rFonts w:ascii="Wingdings" w:hAnsi="Wingdings" w:hint="default"/>
      </w:rPr>
    </w:lvl>
    <w:lvl w:ilvl="6" w:tplc="04240001" w:tentative="1">
      <w:start w:val="1"/>
      <w:numFmt w:val="bullet"/>
      <w:lvlText w:val=""/>
      <w:lvlJc w:val="left"/>
      <w:pPr>
        <w:ind w:left="5055" w:hanging="360"/>
      </w:pPr>
      <w:rPr>
        <w:rFonts w:ascii="Symbol" w:hAnsi="Symbol" w:hint="default"/>
      </w:rPr>
    </w:lvl>
    <w:lvl w:ilvl="7" w:tplc="04240003" w:tentative="1">
      <w:start w:val="1"/>
      <w:numFmt w:val="bullet"/>
      <w:lvlText w:val="o"/>
      <w:lvlJc w:val="left"/>
      <w:pPr>
        <w:ind w:left="5775" w:hanging="360"/>
      </w:pPr>
      <w:rPr>
        <w:rFonts w:ascii="Courier New" w:hAnsi="Courier New" w:cs="Courier New" w:hint="default"/>
      </w:rPr>
    </w:lvl>
    <w:lvl w:ilvl="8" w:tplc="04240005" w:tentative="1">
      <w:start w:val="1"/>
      <w:numFmt w:val="bullet"/>
      <w:lvlText w:val=""/>
      <w:lvlJc w:val="left"/>
      <w:pPr>
        <w:ind w:left="6495" w:hanging="360"/>
      </w:pPr>
      <w:rPr>
        <w:rFonts w:ascii="Wingdings" w:hAnsi="Wingdings" w:hint="default"/>
      </w:rPr>
    </w:lvl>
  </w:abstractNum>
  <w:abstractNum w:abstractNumId="37" w15:restartNumberingAfterBreak="0">
    <w:nsid w:val="2BA62E18"/>
    <w:multiLevelType w:val="hybridMultilevel"/>
    <w:tmpl w:val="6C9AC7B2"/>
    <w:lvl w:ilvl="0" w:tplc="17267CF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2BDE2BFD"/>
    <w:multiLevelType w:val="hybridMultilevel"/>
    <w:tmpl w:val="1FEAB5DA"/>
    <w:lvl w:ilvl="0" w:tplc="F0DE31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2D2B160F"/>
    <w:multiLevelType w:val="hybridMultilevel"/>
    <w:tmpl w:val="D6F29FFA"/>
    <w:lvl w:ilvl="0" w:tplc="B3D0BCDA">
      <w:start w:val="1"/>
      <w:numFmt w:val="bullet"/>
      <w:pStyle w:val="Rimskatevilnatoka"/>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2DE67BB2"/>
    <w:multiLevelType w:val="hybridMultilevel"/>
    <w:tmpl w:val="B8ECAD3E"/>
    <w:lvl w:ilvl="0" w:tplc="A4A4A77C">
      <w:start w:val="1"/>
      <w:numFmt w:val="decimal"/>
      <w:lvlText w:val="(%1)"/>
      <w:lvlJc w:val="left"/>
      <w:pPr>
        <w:ind w:left="360" w:hanging="360"/>
      </w:pPr>
      <w:rPr>
        <w:rFonts w:hint="default"/>
      </w:rPr>
    </w:lvl>
    <w:lvl w:ilvl="1" w:tplc="972A91BA">
      <w:numFmt w:val="bullet"/>
      <w:lvlText w:val="-"/>
      <w:lvlJc w:val="left"/>
      <w:pPr>
        <w:ind w:left="1080" w:hanging="360"/>
      </w:pPr>
      <w:rPr>
        <w:rFonts w:ascii="Arial" w:eastAsia="Calibri" w:hAnsi="Arial" w:cs="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2F2E39E8"/>
    <w:multiLevelType w:val="hybridMultilevel"/>
    <w:tmpl w:val="E5769336"/>
    <w:lvl w:ilvl="0" w:tplc="6DA2460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15:restartNumberingAfterBreak="0">
    <w:nsid w:val="305C045F"/>
    <w:multiLevelType w:val="hybridMultilevel"/>
    <w:tmpl w:val="E3D89BA2"/>
    <w:lvl w:ilvl="0" w:tplc="F9B649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30D46269"/>
    <w:multiLevelType w:val="hybridMultilevel"/>
    <w:tmpl w:val="283608B4"/>
    <w:lvl w:ilvl="0" w:tplc="5B621B3C">
      <w:start w:val="1"/>
      <w:numFmt w:val="decimal"/>
      <w:lvlText w:val="(%1)"/>
      <w:lvlJc w:val="left"/>
      <w:pPr>
        <w:ind w:left="420" w:hanging="4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15:restartNumberingAfterBreak="0">
    <w:nsid w:val="31750F1C"/>
    <w:multiLevelType w:val="hybridMultilevel"/>
    <w:tmpl w:val="E0C22A72"/>
    <w:lvl w:ilvl="0" w:tplc="70829E04">
      <w:start w:val="1"/>
      <w:numFmt w:val="decimal"/>
      <w:lvlText w:val="(%1)"/>
      <w:lvlJc w:val="left"/>
      <w:pPr>
        <w:ind w:left="795" w:hanging="435"/>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319C77FB"/>
    <w:multiLevelType w:val="hybridMultilevel"/>
    <w:tmpl w:val="736EE0D0"/>
    <w:lvl w:ilvl="0" w:tplc="8C7ACB6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32A1066D"/>
    <w:multiLevelType w:val="hybridMultilevel"/>
    <w:tmpl w:val="849CC3AC"/>
    <w:lvl w:ilvl="0" w:tplc="392EF7F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15:restartNumberingAfterBreak="0">
    <w:nsid w:val="32D3179B"/>
    <w:multiLevelType w:val="hybridMultilevel"/>
    <w:tmpl w:val="D9540F58"/>
    <w:lvl w:ilvl="0" w:tplc="FB1E4C3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8" w15:restartNumberingAfterBreak="0">
    <w:nsid w:val="33086722"/>
    <w:multiLevelType w:val="hybridMultilevel"/>
    <w:tmpl w:val="F006AD7C"/>
    <w:lvl w:ilvl="0" w:tplc="0424000F">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33D0658E"/>
    <w:multiLevelType w:val="hybridMultilevel"/>
    <w:tmpl w:val="6B6EB3EA"/>
    <w:lvl w:ilvl="0" w:tplc="70829E04">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0" w15:restartNumberingAfterBreak="0">
    <w:nsid w:val="33DD62DD"/>
    <w:multiLevelType w:val="hybridMultilevel"/>
    <w:tmpl w:val="43461FF2"/>
    <w:lvl w:ilvl="0" w:tplc="6DA2460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33E17B8E"/>
    <w:multiLevelType w:val="hybridMultilevel"/>
    <w:tmpl w:val="7B8C3358"/>
    <w:lvl w:ilvl="0" w:tplc="26E0B35A">
      <w:start w:val="1"/>
      <w:numFmt w:val="decimal"/>
      <w:lvlText w:val="(%1)"/>
      <w:lvlJc w:val="left"/>
      <w:pPr>
        <w:ind w:left="720" w:hanging="360"/>
      </w:pPr>
      <w:rPr>
        <w:rFonts w:hint="default"/>
        <w:strike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383B5EAA"/>
    <w:multiLevelType w:val="hybridMultilevel"/>
    <w:tmpl w:val="30603850"/>
    <w:lvl w:ilvl="0" w:tplc="6424447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15:restartNumberingAfterBreak="0">
    <w:nsid w:val="38D04664"/>
    <w:multiLevelType w:val="hybridMultilevel"/>
    <w:tmpl w:val="A52E52C6"/>
    <w:lvl w:ilvl="0" w:tplc="45E01B1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38FC5E9C"/>
    <w:multiLevelType w:val="hybridMultilevel"/>
    <w:tmpl w:val="F030F0E2"/>
    <w:lvl w:ilvl="0" w:tplc="3DDEC788">
      <w:start w:val="1"/>
      <w:numFmt w:val="decimal"/>
      <w:pStyle w:val="Naslov5"/>
      <w:lvlText w:val="%1."/>
      <w:lvlJc w:val="left"/>
      <w:pPr>
        <w:ind w:left="4755" w:hanging="360"/>
      </w:pPr>
      <w:rPr>
        <w:rFonts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576" w:hanging="360"/>
      </w:pPr>
    </w:lvl>
    <w:lvl w:ilvl="2" w:tplc="0424001B" w:tentative="1">
      <w:start w:val="1"/>
      <w:numFmt w:val="lowerRoman"/>
      <w:lvlText w:val="%3."/>
      <w:lvlJc w:val="right"/>
      <w:pPr>
        <w:ind w:left="2296" w:hanging="180"/>
      </w:pPr>
    </w:lvl>
    <w:lvl w:ilvl="3" w:tplc="0424000F" w:tentative="1">
      <w:start w:val="1"/>
      <w:numFmt w:val="decimal"/>
      <w:lvlText w:val="%4."/>
      <w:lvlJc w:val="left"/>
      <w:pPr>
        <w:ind w:left="3016" w:hanging="360"/>
      </w:pPr>
    </w:lvl>
    <w:lvl w:ilvl="4" w:tplc="04240019" w:tentative="1">
      <w:start w:val="1"/>
      <w:numFmt w:val="lowerLetter"/>
      <w:lvlText w:val="%5."/>
      <w:lvlJc w:val="left"/>
      <w:pPr>
        <w:ind w:left="3736" w:hanging="360"/>
      </w:pPr>
    </w:lvl>
    <w:lvl w:ilvl="5" w:tplc="0424001B" w:tentative="1">
      <w:start w:val="1"/>
      <w:numFmt w:val="lowerRoman"/>
      <w:lvlText w:val="%6."/>
      <w:lvlJc w:val="right"/>
      <w:pPr>
        <w:ind w:left="4456" w:hanging="180"/>
      </w:pPr>
    </w:lvl>
    <w:lvl w:ilvl="6" w:tplc="0424000F" w:tentative="1">
      <w:start w:val="1"/>
      <w:numFmt w:val="decimal"/>
      <w:lvlText w:val="%7."/>
      <w:lvlJc w:val="left"/>
      <w:pPr>
        <w:ind w:left="5176" w:hanging="360"/>
      </w:pPr>
    </w:lvl>
    <w:lvl w:ilvl="7" w:tplc="04240019" w:tentative="1">
      <w:start w:val="1"/>
      <w:numFmt w:val="lowerLetter"/>
      <w:lvlText w:val="%8."/>
      <w:lvlJc w:val="left"/>
      <w:pPr>
        <w:ind w:left="5896" w:hanging="360"/>
      </w:pPr>
    </w:lvl>
    <w:lvl w:ilvl="8" w:tplc="0424001B" w:tentative="1">
      <w:start w:val="1"/>
      <w:numFmt w:val="lowerRoman"/>
      <w:lvlText w:val="%9."/>
      <w:lvlJc w:val="right"/>
      <w:pPr>
        <w:ind w:left="6616" w:hanging="180"/>
      </w:pPr>
    </w:lvl>
  </w:abstractNum>
  <w:abstractNum w:abstractNumId="55" w15:restartNumberingAfterBreak="0">
    <w:nsid w:val="396A492C"/>
    <w:multiLevelType w:val="hybridMultilevel"/>
    <w:tmpl w:val="87AEB568"/>
    <w:lvl w:ilvl="0" w:tplc="8C7ACB62">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092" w:hanging="360"/>
      </w:pPr>
    </w:lvl>
    <w:lvl w:ilvl="2" w:tplc="0424001B" w:tentative="1">
      <w:start w:val="1"/>
      <w:numFmt w:val="lowerRoman"/>
      <w:lvlText w:val="%3."/>
      <w:lvlJc w:val="right"/>
      <w:pPr>
        <w:ind w:left="1812" w:hanging="180"/>
      </w:pPr>
    </w:lvl>
    <w:lvl w:ilvl="3" w:tplc="0424000F" w:tentative="1">
      <w:start w:val="1"/>
      <w:numFmt w:val="decimal"/>
      <w:lvlText w:val="%4."/>
      <w:lvlJc w:val="left"/>
      <w:pPr>
        <w:ind w:left="2532" w:hanging="360"/>
      </w:pPr>
    </w:lvl>
    <w:lvl w:ilvl="4" w:tplc="04240019" w:tentative="1">
      <w:start w:val="1"/>
      <w:numFmt w:val="lowerLetter"/>
      <w:lvlText w:val="%5."/>
      <w:lvlJc w:val="left"/>
      <w:pPr>
        <w:ind w:left="3252" w:hanging="360"/>
      </w:pPr>
    </w:lvl>
    <w:lvl w:ilvl="5" w:tplc="0424001B" w:tentative="1">
      <w:start w:val="1"/>
      <w:numFmt w:val="lowerRoman"/>
      <w:lvlText w:val="%6."/>
      <w:lvlJc w:val="right"/>
      <w:pPr>
        <w:ind w:left="3972" w:hanging="180"/>
      </w:pPr>
    </w:lvl>
    <w:lvl w:ilvl="6" w:tplc="0424000F" w:tentative="1">
      <w:start w:val="1"/>
      <w:numFmt w:val="decimal"/>
      <w:lvlText w:val="%7."/>
      <w:lvlJc w:val="left"/>
      <w:pPr>
        <w:ind w:left="4692" w:hanging="360"/>
      </w:pPr>
    </w:lvl>
    <w:lvl w:ilvl="7" w:tplc="04240019" w:tentative="1">
      <w:start w:val="1"/>
      <w:numFmt w:val="lowerLetter"/>
      <w:lvlText w:val="%8."/>
      <w:lvlJc w:val="left"/>
      <w:pPr>
        <w:ind w:left="5412" w:hanging="360"/>
      </w:pPr>
    </w:lvl>
    <w:lvl w:ilvl="8" w:tplc="0424001B" w:tentative="1">
      <w:start w:val="1"/>
      <w:numFmt w:val="lowerRoman"/>
      <w:lvlText w:val="%9."/>
      <w:lvlJc w:val="right"/>
      <w:pPr>
        <w:ind w:left="6132" w:hanging="180"/>
      </w:pPr>
    </w:lvl>
  </w:abstractNum>
  <w:abstractNum w:abstractNumId="56" w15:restartNumberingAfterBreak="0">
    <w:nsid w:val="3AAF189A"/>
    <w:multiLevelType w:val="hybridMultilevel"/>
    <w:tmpl w:val="FC04B71A"/>
    <w:lvl w:ilvl="0" w:tplc="1854D524">
      <w:start w:val="5"/>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7" w15:restartNumberingAfterBreak="0">
    <w:nsid w:val="3ADE2907"/>
    <w:multiLevelType w:val="hybridMultilevel"/>
    <w:tmpl w:val="793A2ADE"/>
    <w:lvl w:ilvl="0" w:tplc="1E96C9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3B0E4205"/>
    <w:multiLevelType w:val="hybridMultilevel"/>
    <w:tmpl w:val="D9540F58"/>
    <w:lvl w:ilvl="0" w:tplc="FB1E4C3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9" w15:restartNumberingAfterBreak="0">
    <w:nsid w:val="3B3B125C"/>
    <w:multiLevelType w:val="hybridMultilevel"/>
    <w:tmpl w:val="F74810F2"/>
    <w:lvl w:ilvl="0" w:tplc="71C6469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3B6C6856"/>
    <w:multiLevelType w:val="hybridMultilevel"/>
    <w:tmpl w:val="B2CA878E"/>
    <w:lvl w:ilvl="0" w:tplc="06CE83C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15:restartNumberingAfterBreak="0">
    <w:nsid w:val="3D79076C"/>
    <w:multiLevelType w:val="hybridMultilevel"/>
    <w:tmpl w:val="356C02BE"/>
    <w:lvl w:ilvl="0" w:tplc="81C2518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15:restartNumberingAfterBreak="0">
    <w:nsid w:val="3DC57C67"/>
    <w:multiLevelType w:val="hybridMultilevel"/>
    <w:tmpl w:val="7A326D20"/>
    <w:lvl w:ilvl="0" w:tplc="9216029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15:restartNumberingAfterBreak="0">
    <w:nsid w:val="3F9F7375"/>
    <w:multiLevelType w:val="hybridMultilevel"/>
    <w:tmpl w:val="8144A8A4"/>
    <w:lvl w:ilvl="0" w:tplc="DD78F640">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402C22BA"/>
    <w:multiLevelType w:val="hybridMultilevel"/>
    <w:tmpl w:val="18888E04"/>
    <w:lvl w:ilvl="0" w:tplc="130AB7E4">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404F4B28"/>
    <w:multiLevelType w:val="hybridMultilevel"/>
    <w:tmpl w:val="119E2890"/>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405546DD"/>
    <w:multiLevelType w:val="hybridMultilevel"/>
    <w:tmpl w:val="96B2A67C"/>
    <w:lvl w:ilvl="0" w:tplc="B4C6BB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406E73CE"/>
    <w:multiLevelType w:val="hybridMultilevel"/>
    <w:tmpl w:val="F6B8AE3E"/>
    <w:lvl w:ilvl="0" w:tplc="F566FFD0">
      <w:start w:val="1"/>
      <w:numFmt w:val="lowerLetter"/>
      <w:lvlText w:val="%1)"/>
      <w:lvlJc w:val="left"/>
      <w:pPr>
        <w:ind w:left="720" w:hanging="360"/>
      </w:pPr>
      <w:rPr>
        <w:rFonts w:ascii="Arial" w:eastAsia="Calibri" w:hAnsi="Arial" w:cs="Times New Roman"/>
        <w:lang w:val="sl-SI"/>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412B45CE"/>
    <w:multiLevelType w:val="hybridMultilevel"/>
    <w:tmpl w:val="48509784"/>
    <w:lvl w:ilvl="0" w:tplc="BCAC96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44E8435B"/>
    <w:multiLevelType w:val="hybridMultilevel"/>
    <w:tmpl w:val="926A5320"/>
    <w:lvl w:ilvl="0" w:tplc="B3D0BCD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4688198C"/>
    <w:multiLevelType w:val="hybridMultilevel"/>
    <w:tmpl w:val="9670D674"/>
    <w:lvl w:ilvl="0" w:tplc="E7C87F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46C06BA9"/>
    <w:multiLevelType w:val="hybridMultilevel"/>
    <w:tmpl w:val="19123C36"/>
    <w:lvl w:ilvl="0" w:tplc="C50C06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48E959CB"/>
    <w:multiLevelType w:val="hybridMultilevel"/>
    <w:tmpl w:val="AAB6BAF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49476E1C"/>
    <w:multiLevelType w:val="hybridMultilevel"/>
    <w:tmpl w:val="72B87ADC"/>
    <w:lvl w:ilvl="0" w:tplc="E10E774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49A61A21"/>
    <w:multiLevelType w:val="hybridMultilevel"/>
    <w:tmpl w:val="644059CA"/>
    <w:lvl w:ilvl="0" w:tplc="0720D77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5" w15:restartNumberingAfterBreak="0">
    <w:nsid w:val="4F024CA8"/>
    <w:multiLevelType w:val="hybridMultilevel"/>
    <w:tmpl w:val="F8742690"/>
    <w:lvl w:ilvl="0" w:tplc="B3D0BCD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4F5F2283"/>
    <w:multiLevelType w:val="hybridMultilevel"/>
    <w:tmpl w:val="F6D61D40"/>
    <w:lvl w:ilvl="0" w:tplc="91AAA114">
      <w:start w:val="1"/>
      <w:numFmt w:val="decimal"/>
      <w:lvlText w:val="(%1)"/>
      <w:lvlJc w:val="left"/>
      <w:pPr>
        <w:ind w:left="360" w:hanging="360"/>
      </w:pPr>
      <w:rPr>
        <w:rFonts w:hint="default"/>
      </w:rPr>
    </w:lvl>
    <w:lvl w:ilvl="1" w:tplc="08090019" w:tentative="1">
      <w:start w:val="1"/>
      <w:numFmt w:val="lowerLetter"/>
      <w:lvlText w:val="%2."/>
      <w:lvlJc w:val="left"/>
      <w:pPr>
        <w:ind w:left="-3032" w:hanging="360"/>
      </w:pPr>
    </w:lvl>
    <w:lvl w:ilvl="2" w:tplc="0809001B" w:tentative="1">
      <w:start w:val="1"/>
      <w:numFmt w:val="lowerRoman"/>
      <w:lvlText w:val="%3."/>
      <w:lvlJc w:val="right"/>
      <w:pPr>
        <w:ind w:left="-2312" w:hanging="180"/>
      </w:pPr>
    </w:lvl>
    <w:lvl w:ilvl="3" w:tplc="0809000F" w:tentative="1">
      <w:start w:val="1"/>
      <w:numFmt w:val="decimal"/>
      <w:lvlText w:val="%4."/>
      <w:lvlJc w:val="left"/>
      <w:pPr>
        <w:ind w:left="-1592" w:hanging="360"/>
      </w:pPr>
    </w:lvl>
    <w:lvl w:ilvl="4" w:tplc="08090019" w:tentative="1">
      <w:start w:val="1"/>
      <w:numFmt w:val="lowerLetter"/>
      <w:lvlText w:val="%5."/>
      <w:lvlJc w:val="left"/>
      <w:pPr>
        <w:ind w:left="-872" w:hanging="360"/>
      </w:pPr>
    </w:lvl>
    <w:lvl w:ilvl="5" w:tplc="0809001B" w:tentative="1">
      <w:start w:val="1"/>
      <w:numFmt w:val="lowerRoman"/>
      <w:lvlText w:val="%6."/>
      <w:lvlJc w:val="right"/>
      <w:pPr>
        <w:ind w:left="-152" w:hanging="180"/>
      </w:pPr>
    </w:lvl>
    <w:lvl w:ilvl="6" w:tplc="0809000F" w:tentative="1">
      <w:start w:val="1"/>
      <w:numFmt w:val="decimal"/>
      <w:lvlText w:val="%7."/>
      <w:lvlJc w:val="left"/>
      <w:pPr>
        <w:ind w:left="568" w:hanging="360"/>
      </w:pPr>
    </w:lvl>
    <w:lvl w:ilvl="7" w:tplc="08090019" w:tentative="1">
      <w:start w:val="1"/>
      <w:numFmt w:val="lowerLetter"/>
      <w:lvlText w:val="%8."/>
      <w:lvlJc w:val="left"/>
      <w:pPr>
        <w:ind w:left="1288" w:hanging="360"/>
      </w:pPr>
    </w:lvl>
    <w:lvl w:ilvl="8" w:tplc="0809001B" w:tentative="1">
      <w:start w:val="1"/>
      <w:numFmt w:val="lowerRoman"/>
      <w:lvlText w:val="%9."/>
      <w:lvlJc w:val="right"/>
      <w:pPr>
        <w:ind w:left="2008" w:hanging="180"/>
      </w:pPr>
    </w:lvl>
  </w:abstractNum>
  <w:abstractNum w:abstractNumId="77" w15:restartNumberingAfterBreak="0">
    <w:nsid w:val="515C016F"/>
    <w:multiLevelType w:val="hybridMultilevel"/>
    <w:tmpl w:val="9B4A0690"/>
    <w:lvl w:ilvl="0" w:tplc="2D6C02CA">
      <w:start w:val="1"/>
      <w:numFmt w:val="lowerLetter"/>
      <w:lvlText w:val="%1)"/>
      <w:lvlJc w:val="left"/>
      <w:pPr>
        <w:ind w:left="720" w:hanging="360"/>
      </w:pPr>
      <w:rPr>
        <w:rFonts w:ascii="Arial" w:eastAsia="Calibri" w:hAnsi="Arial" w:cs="Arial"/>
      </w:rPr>
    </w:lvl>
    <w:lvl w:ilvl="1" w:tplc="04240019" w:tentative="1">
      <w:start w:val="1"/>
      <w:numFmt w:val="lowerLetter"/>
      <w:lvlText w:val="%2."/>
      <w:lvlJc w:val="left"/>
      <w:pPr>
        <w:ind w:left="1437" w:hanging="360"/>
      </w:pPr>
    </w:lvl>
    <w:lvl w:ilvl="2" w:tplc="0424001B" w:tentative="1">
      <w:start w:val="1"/>
      <w:numFmt w:val="lowerRoman"/>
      <w:lvlText w:val="%3."/>
      <w:lvlJc w:val="right"/>
      <w:pPr>
        <w:ind w:left="2157" w:hanging="180"/>
      </w:pPr>
    </w:lvl>
    <w:lvl w:ilvl="3" w:tplc="0424000F" w:tentative="1">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78" w15:restartNumberingAfterBreak="0">
    <w:nsid w:val="522A55EF"/>
    <w:multiLevelType w:val="hybridMultilevel"/>
    <w:tmpl w:val="487C1404"/>
    <w:lvl w:ilvl="0" w:tplc="86366550">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52401601"/>
    <w:multiLevelType w:val="hybridMultilevel"/>
    <w:tmpl w:val="62409B7C"/>
    <w:lvl w:ilvl="0" w:tplc="D3EEE85A">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52B10A9D"/>
    <w:multiLevelType w:val="hybridMultilevel"/>
    <w:tmpl w:val="1F5438B0"/>
    <w:lvl w:ilvl="0" w:tplc="85FC812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549804A2"/>
    <w:multiLevelType w:val="hybridMultilevel"/>
    <w:tmpl w:val="B790995A"/>
    <w:lvl w:ilvl="0" w:tplc="B28E99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55C05C6A"/>
    <w:multiLevelType w:val="hybridMultilevel"/>
    <w:tmpl w:val="B2CA878E"/>
    <w:lvl w:ilvl="0" w:tplc="06CE83C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3" w15:restartNumberingAfterBreak="0">
    <w:nsid w:val="56996710"/>
    <w:multiLevelType w:val="hybridMultilevel"/>
    <w:tmpl w:val="FC0016CA"/>
    <w:lvl w:ilvl="0" w:tplc="91AAA114">
      <w:start w:val="1"/>
      <w:numFmt w:val="decimal"/>
      <w:lvlText w:val="(%1)"/>
      <w:lvlJc w:val="left"/>
      <w:pPr>
        <w:ind w:left="360" w:hanging="360"/>
      </w:pPr>
      <w:rPr>
        <w:rFonts w:hint="default"/>
      </w:rPr>
    </w:lvl>
    <w:lvl w:ilvl="1" w:tplc="08090019" w:tentative="1">
      <w:start w:val="1"/>
      <w:numFmt w:val="lowerLetter"/>
      <w:lvlText w:val="%2."/>
      <w:lvlJc w:val="left"/>
      <w:pPr>
        <w:ind w:left="-3032" w:hanging="360"/>
      </w:pPr>
    </w:lvl>
    <w:lvl w:ilvl="2" w:tplc="0809001B" w:tentative="1">
      <w:start w:val="1"/>
      <w:numFmt w:val="lowerRoman"/>
      <w:lvlText w:val="%3."/>
      <w:lvlJc w:val="right"/>
      <w:pPr>
        <w:ind w:left="-2312" w:hanging="180"/>
      </w:pPr>
    </w:lvl>
    <w:lvl w:ilvl="3" w:tplc="0809000F" w:tentative="1">
      <w:start w:val="1"/>
      <w:numFmt w:val="decimal"/>
      <w:lvlText w:val="%4."/>
      <w:lvlJc w:val="left"/>
      <w:pPr>
        <w:ind w:left="-1592" w:hanging="360"/>
      </w:pPr>
    </w:lvl>
    <w:lvl w:ilvl="4" w:tplc="08090019" w:tentative="1">
      <w:start w:val="1"/>
      <w:numFmt w:val="lowerLetter"/>
      <w:lvlText w:val="%5."/>
      <w:lvlJc w:val="left"/>
      <w:pPr>
        <w:ind w:left="-872" w:hanging="360"/>
      </w:pPr>
    </w:lvl>
    <w:lvl w:ilvl="5" w:tplc="0809001B" w:tentative="1">
      <w:start w:val="1"/>
      <w:numFmt w:val="lowerRoman"/>
      <w:lvlText w:val="%6."/>
      <w:lvlJc w:val="right"/>
      <w:pPr>
        <w:ind w:left="-152" w:hanging="180"/>
      </w:pPr>
    </w:lvl>
    <w:lvl w:ilvl="6" w:tplc="0809000F" w:tentative="1">
      <w:start w:val="1"/>
      <w:numFmt w:val="decimal"/>
      <w:lvlText w:val="%7."/>
      <w:lvlJc w:val="left"/>
      <w:pPr>
        <w:ind w:left="568" w:hanging="360"/>
      </w:pPr>
    </w:lvl>
    <w:lvl w:ilvl="7" w:tplc="08090019" w:tentative="1">
      <w:start w:val="1"/>
      <w:numFmt w:val="lowerLetter"/>
      <w:lvlText w:val="%8."/>
      <w:lvlJc w:val="left"/>
      <w:pPr>
        <w:ind w:left="1288" w:hanging="360"/>
      </w:pPr>
    </w:lvl>
    <w:lvl w:ilvl="8" w:tplc="0809001B" w:tentative="1">
      <w:start w:val="1"/>
      <w:numFmt w:val="lowerRoman"/>
      <w:lvlText w:val="%9."/>
      <w:lvlJc w:val="right"/>
      <w:pPr>
        <w:ind w:left="2008" w:hanging="180"/>
      </w:pPr>
    </w:lvl>
  </w:abstractNum>
  <w:abstractNum w:abstractNumId="84" w15:restartNumberingAfterBreak="0">
    <w:nsid w:val="57220E8B"/>
    <w:multiLevelType w:val="hybridMultilevel"/>
    <w:tmpl w:val="2706862A"/>
    <w:lvl w:ilvl="0" w:tplc="0424000F">
      <w:start w:val="1"/>
      <w:numFmt w:val="decimal"/>
      <w:lvlText w:val="%1."/>
      <w:lvlJc w:val="left"/>
      <w:pPr>
        <w:ind w:left="720" w:hanging="360"/>
      </w:pPr>
      <w:rPr>
        <w:rFonts w:hint="default"/>
      </w:rPr>
    </w:lvl>
    <w:lvl w:ilvl="1" w:tplc="0000000B">
      <w:start w:val="2"/>
      <w:numFmt w:val="bullet"/>
      <w:lvlText w:val="-"/>
      <w:lvlJc w:val="left"/>
      <w:pPr>
        <w:ind w:left="1440" w:hanging="360"/>
      </w:pPr>
      <w:rPr>
        <w:rFonts w:ascii="Arial"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15:restartNumberingAfterBreak="0">
    <w:nsid w:val="58E75CCE"/>
    <w:multiLevelType w:val="hybridMultilevel"/>
    <w:tmpl w:val="0F569836"/>
    <w:lvl w:ilvl="0" w:tplc="8C7ACB6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5961308B"/>
    <w:multiLevelType w:val="hybridMultilevel"/>
    <w:tmpl w:val="18F4CC6C"/>
    <w:lvl w:ilvl="0" w:tplc="0000000B">
      <w:start w:val="2"/>
      <w:numFmt w:val="bullet"/>
      <w:lvlText w:val="-"/>
      <w:lvlJc w:val="left"/>
      <w:pPr>
        <w:ind w:left="1068" w:hanging="360"/>
      </w:pPr>
      <w:rPr>
        <w:rFonts w:ascii="Arial" w:hAnsi="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87" w15:restartNumberingAfterBreak="0">
    <w:nsid w:val="59F4287F"/>
    <w:multiLevelType w:val="hybridMultilevel"/>
    <w:tmpl w:val="B790995A"/>
    <w:lvl w:ilvl="0" w:tplc="B28E99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5A234CD1"/>
    <w:multiLevelType w:val="hybridMultilevel"/>
    <w:tmpl w:val="0D667AD8"/>
    <w:lvl w:ilvl="0" w:tplc="54825BB8">
      <w:start w:val="1"/>
      <w:numFmt w:val="decimal"/>
      <w:lvlText w:val="(%1)"/>
      <w:lvlJc w:val="left"/>
      <w:pPr>
        <w:ind w:left="735" w:hanging="375"/>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5A2E56E4"/>
    <w:multiLevelType w:val="hybridMultilevel"/>
    <w:tmpl w:val="9670D674"/>
    <w:lvl w:ilvl="0" w:tplc="E7C87F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15:restartNumberingAfterBreak="0">
    <w:nsid w:val="5C11394B"/>
    <w:multiLevelType w:val="hybridMultilevel"/>
    <w:tmpl w:val="470AA076"/>
    <w:lvl w:ilvl="0" w:tplc="8C7ACB6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5C5D1A4D"/>
    <w:multiLevelType w:val="hybridMultilevel"/>
    <w:tmpl w:val="71262534"/>
    <w:lvl w:ilvl="0" w:tplc="6DA246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15:restartNumberingAfterBreak="0">
    <w:nsid w:val="5E15071F"/>
    <w:multiLevelType w:val="hybridMultilevel"/>
    <w:tmpl w:val="48F2F0B0"/>
    <w:lvl w:ilvl="0" w:tplc="8C7ACB6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5F760EB1"/>
    <w:multiLevelType w:val="hybridMultilevel"/>
    <w:tmpl w:val="9E92EE6E"/>
    <w:lvl w:ilvl="0" w:tplc="8C7ACB6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15:restartNumberingAfterBreak="0">
    <w:nsid w:val="64D74CA7"/>
    <w:multiLevelType w:val="hybridMultilevel"/>
    <w:tmpl w:val="3CC02426"/>
    <w:lvl w:ilvl="0" w:tplc="63E4AEAA">
      <w:start w:val="1"/>
      <w:numFmt w:val="decimal"/>
      <w:lvlText w:val="(%1)"/>
      <w:lvlJc w:val="left"/>
      <w:pPr>
        <w:ind w:left="76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15:restartNumberingAfterBreak="0">
    <w:nsid w:val="66D258AD"/>
    <w:multiLevelType w:val="hybridMultilevel"/>
    <w:tmpl w:val="62781414"/>
    <w:lvl w:ilvl="0" w:tplc="B3D0BCD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15:restartNumberingAfterBreak="0">
    <w:nsid w:val="67865974"/>
    <w:multiLevelType w:val="hybridMultilevel"/>
    <w:tmpl w:val="E2EAB946"/>
    <w:lvl w:ilvl="0" w:tplc="A4A4A7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15:restartNumberingAfterBreak="0">
    <w:nsid w:val="69A66544"/>
    <w:multiLevelType w:val="hybridMultilevel"/>
    <w:tmpl w:val="CCEAD702"/>
    <w:lvl w:ilvl="0" w:tplc="B880947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15:restartNumberingAfterBreak="0">
    <w:nsid w:val="6A993973"/>
    <w:multiLevelType w:val="hybridMultilevel"/>
    <w:tmpl w:val="356C02BE"/>
    <w:lvl w:ilvl="0" w:tplc="81C2518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9" w15:restartNumberingAfterBreak="0">
    <w:nsid w:val="6B586574"/>
    <w:multiLevelType w:val="hybridMultilevel"/>
    <w:tmpl w:val="D9540F58"/>
    <w:lvl w:ilvl="0" w:tplc="FB1E4C3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15:restartNumberingAfterBreak="0">
    <w:nsid w:val="6D0E7DF1"/>
    <w:multiLevelType w:val="hybridMultilevel"/>
    <w:tmpl w:val="62409B7C"/>
    <w:lvl w:ilvl="0" w:tplc="D3EEE85A">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15:restartNumberingAfterBreak="0">
    <w:nsid w:val="6DFF1FEC"/>
    <w:multiLevelType w:val="hybridMultilevel"/>
    <w:tmpl w:val="18888E04"/>
    <w:lvl w:ilvl="0" w:tplc="130AB7E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15:restartNumberingAfterBreak="0">
    <w:nsid w:val="6F8D53E1"/>
    <w:multiLevelType w:val="hybridMultilevel"/>
    <w:tmpl w:val="849CC3AC"/>
    <w:lvl w:ilvl="0" w:tplc="392EF7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15:restartNumberingAfterBreak="0">
    <w:nsid w:val="704B364D"/>
    <w:multiLevelType w:val="hybridMultilevel"/>
    <w:tmpl w:val="E2EAB946"/>
    <w:lvl w:ilvl="0" w:tplc="A4A4A77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4" w15:restartNumberingAfterBreak="0">
    <w:nsid w:val="706C22AC"/>
    <w:multiLevelType w:val="hybridMultilevel"/>
    <w:tmpl w:val="5D62F7AE"/>
    <w:lvl w:ilvl="0" w:tplc="C4E889C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5" w15:restartNumberingAfterBreak="0">
    <w:nsid w:val="709B30EE"/>
    <w:multiLevelType w:val="hybridMultilevel"/>
    <w:tmpl w:val="0BF408DC"/>
    <w:lvl w:ilvl="0" w:tplc="70CA75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6" w15:restartNumberingAfterBreak="0">
    <w:nsid w:val="71150916"/>
    <w:multiLevelType w:val="hybridMultilevel"/>
    <w:tmpl w:val="22627670"/>
    <w:lvl w:ilvl="0" w:tplc="B4C6BBD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7" w15:restartNumberingAfterBreak="0">
    <w:nsid w:val="74565B34"/>
    <w:multiLevelType w:val="hybridMultilevel"/>
    <w:tmpl w:val="FC0016CA"/>
    <w:lvl w:ilvl="0" w:tplc="91AAA114">
      <w:start w:val="1"/>
      <w:numFmt w:val="decimal"/>
      <w:lvlText w:val="(%1)"/>
      <w:lvlJc w:val="left"/>
      <w:pPr>
        <w:ind w:left="360" w:hanging="360"/>
      </w:pPr>
      <w:rPr>
        <w:rFonts w:hint="default"/>
      </w:rPr>
    </w:lvl>
    <w:lvl w:ilvl="1" w:tplc="08090019" w:tentative="1">
      <w:start w:val="1"/>
      <w:numFmt w:val="lowerLetter"/>
      <w:lvlText w:val="%2."/>
      <w:lvlJc w:val="left"/>
      <w:pPr>
        <w:ind w:left="-3032" w:hanging="360"/>
      </w:pPr>
    </w:lvl>
    <w:lvl w:ilvl="2" w:tplc="0809001B" w:tentative="1">
      <w:start w:val="1"/>
      <w:numFmt w:val="lowerRoman"/>
      <w:lvlText w:val="%3."/>
      <w:lvlJc w:val="right"/>
      <w:pPr>
        <w:ind w:left="-2312" w:hanging="180"/>
      </w:pPr>
    </w:lvl>
    <w:lvl w:ilvl="3" w:tplc="0809000F" w:tentative="1">
      <w:start w:val="1"/>
      <w:numFmt w:val="decimal"/>
      <w:lvlText w:val="%4."/>
      <w:lvlJc w:val="left"/>
      <w:pPr>
        <w:ind w:left="-1592" w:hanging="360"/>
      </w:pPr>
    </w:lvl>
    <w:lvl w:ilvl="4" w:tplc="08090019" w:tentative="1">
      <w:start w:val="1"/>
      <w:numFmt w:val="lowerLetter"/>
      <w:lvlText w:val="%5."/>
      <w:lvlJc w:val="left"/>
      <w:pPr>
        <w:ind w:left="-872" w:hanging="360"/>
      </w:pPr>
    </w:lvl>
    <w:lvl w:ilvl="5" w:tplc="0809001B" w:tentative="1">
      <w:start w:val="1"/>
      <w:numFmt w:val="lowerRoman"/>
      <w:lvlText w:val="%6."/>
      <w:lvlJc w:val="right"/>
      <w:pPr>
        <w:ind w:left="-152" w:hanging="180"/>
      </w:pPr>
    </w:lvl>
    <w:lvl w:ilvl="6" w:tplc="0809000F" w:tentative="1">
      <w:start w:val="1"/>
      <w:numFmt w:val="decimal"/>
      <w:lvlText w:val="%7."/>
      <w:lvlJc w:val="left"/>
      <w:pPr>
        <w:ind w:left="568" w:hanging="360"/>
      </w:pPr>
    </w:lvl>
    <w:lvl w:ilvl="7" w:tplc="08090019" w:tentative="1">
      <w:start w:val="1"/>
      <w:numFmt w:val="lowerLetter"/>
      <w:lvlText w:val="%8."/>
      <w:lvlJc w:val="left"/>
      <w:pPr>
        <w:ind w:left="1288" w:hanging="360"/>
      </w:pPr>
    </w:lvl>
    <w:lvl w:ilvl="8" w:tplc="0809001B" w:tentative="1">
      <w:start w:val="1"/>
      <w:numFmt w:val="lowerRoman"/>
      <w:lvlText w:val="%9."/>
      <w:lvlJc w:val="right"/>
      <w:pPr>
        <w:ind w:left="2008" w:hanging="180"/>
      </w:pPr>
    </w:lvl>
  </w:abstractNum>
  <w:abstractNum w:abstractNumId="108" w15:restartNumberingAfterBreak="0">
    <w:nsid w:val="76365680"/>
    <w:multiLevelType w:val="hybridMultilevel"/>
    <w:tmpl w:val="30269EEC"/>
    <w:lvl w:ilvl="0" w:tplc="45E01B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9" w15:restartNumberingAfterBreak="0">
    <w:nsid w:val="78BD46B7"/>
    <w:multiLevelType w:val="hybridMultilevel"/>
    <w:tmpl w:val="FC0016CA"/>
    <w:lvl w:ilvl="0" w:tplc="91AAA114">
      <w:start w:val="1"/>
      <w:numFmt w:val="decimal"/>
      <w:lvlText w:val="(%1)"/>
      <w:lvlJc w:val="left"/>
      <w:pPr>
        <w:ind w:left="360" w:hanging="360"/>
      </w:pPr>
      <w:rPr>
        <w:rFonts w:hint="default"/>
      </w:rPr>
    </w:lvl>
    <w:lvl w:ilvl="1" w:tplc="08090019" w:tentative="1">
      <w:start w:val="1"/>
      <w:numFmt w:val="lowerLetter"/>
      <w:lvlText w:val="%2."/>
      <w:lvlJc w:val="left"/>
      <w:pPr>
        <w:ind w:left="-3032" w:hanging="360"/>
      </w:pPr>
    </w:lvl>
    <w:lvl w:ilvl="2" w:tplc="0809001B" w:tentative="1">
      <w:start w:val="1"/>
      <w:numFmt w:val="lowerRoman"/>
      <w:lvlText w:val="%3."/>
      <w:lvlJc w:val="right"/>
      <w:pPr>
        <w:ind w:left="-2312" w:hanging="180"/>
      </w:pPr>
    </w:lvl>
    <w:lvl w:ilvl="3" w:tplc="0809000F" w:tentative="1">
      <w:start w:val="1"/>
      <w:numFmt w:val="decimal"/>
      <w:lvlText w:val="%4."/>
      <w:lvlJc w:val="left"/>
      <w:pPr>
        <w:ind w:left="-1592" w:hanging="360"/>
      </w:pPr>
    </w:lvl>
    <w:lvl w:ilvl="4" w:tplc="08090019" w:tentative="1">
      <w:start w:val="1"/>
      <w:numFmt w:val="lowerLetter"/>
      <w:lvlText w:val="%5."/>
      <w:lvlJc w:val="left"/>
      <w:pPr>
        <w:ind w:left="-872" w:hanging="360"/>
      </w:pPr>
    </w:lvl>
    <w:lvl w:ilvl="5" w:tplc="0809001B" w:tentative="1">
      <w:start w:val="1"/>
      <w:numFmt w:val="lowerRoman"/>
      <w:lvlText w:val="%6."/>
      <w:lvlJc w:val="right"/>
      <w:pPr>
        <w:ind w:left="-152" w:hanging="180"/>
      </w:pPr>
    </w:lvl>
    <w:lvl w:ilvl="6" w:tplc="0809000F" w:tentative="1">
      <w:start w:val="1"/>
      <w:numFmt w:val="decimal"/>
      <w:lvlText w:val="%7."/>
      <w:lvlJc w:val="left"/>
      <w:pPr>
        <w:ind w:left="568" w:hanging="360"/>
      </w:pPr>
    </w:lvl>
    <w:lvl w:ilvl="7" w:tplc="08090019" w:tentative="1">
      <w:start w:val="1"/>
      <w:numFmt w:val="lowerLetter"/>
      <w:lvlText w:val="%8."/>
      <w:lvlJc w:val="left"/>
      <w:pPr>
        <w:ind w:left="1288" w:hanging="360"/>
      </w:pPr>
    </w:lvl>
    <w:lvl w:ilvl="8" w:tplc="0809001B" w:tentative="1">
      <w:start w:val="1"/>
      <w:numFmt w:val="lowerRoman"/>
      <w:lvlText w:val="%9."/>
      <w:lvlJc w:val="right"/>
      <w:pPr>
        <w:ind w:left="2008" w:hanging="180"/>
      </w:pPr>
    </w:lvl>
  </w:abstractNum>
  <w:abstractNum w:abstractNumId="110" w15:restartNumberingAfterBreak="0">
    <w:nsid w:val="793D6F3D"/>
    <w:multiLevelType w:val="hybridMultilevel"/>
    <w:tmpl w:val="06FA0AD6"/>
    <w:lvl w:ilvl="0" w:tplc="8746EBC4">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15:restartNumberingAfterBreak="0">
    <w:nsid w:val="79BF6185"/>
    <w:multiLevelType w:val="hybridMultilevel"/>
    <w:tmpl w:val="D9540F58"/>
    <w:lvl w:ilvl="0" w:tplc="FB1E4C3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2" w15:restartNumberingAfterBreak="0">
    <w:nsid w:val="7B1C3321"/>
    <w:multiLevelType w:val="hybridMultilevel"/>
    <w:tmpl w:val="CE74DAD2"/>
    <w:lvl w:ilvl="0" w:tplc="70CA75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15:restartNumberingAfterBreak="0">
    <w:nsid w:val="7CB56EBE"/>
    <w:multiLevelType w:val="hybridMultilevel"/>
    <w:tmpl w:val="730AB858"/>
    <w:lvl w:ilvl="0" w:tplc="8C7ACB62">
      <w:start w:val="1"/>
      <w:numFmt w:val="bullet"/>
      <w:lvlText w:val=""/>
      <w:lvlJc w:val="left"/>
      <w:pPr>
        <w:ind w:left="1140" w:hanging="360"/>
      </w:pPr>
      <w:rPr>
        <w:rFonts w:ascii="Symbol" w:hAnsi="Symbol" w:hint="default"/>
      </w:rPr>
    </w:lvl>
    <w:lvl w:ilvl="1" w:tplc="04240003" w:tentative="1">
      <w:start w:val="1"/>
      <w:numFmt w:val="bullet"/>
      <w:lvlText w:val="o"/>
      <w:lvlJc w:val="left"/>
      <w:pPr>
        <w:ind w:left="1860" w:hanging="360"/>
      </w:pPr>
      <w:rPr>
        <w:rFonts w:ascii="Courier New" w:hAnsi="Courier New" w:cs="Courier New" w:hint="default"/>
      </w:rPr>
    </w:lvl>
    <w:lvl w:ilvl="2" w:tplc="04240005" w:tentative="1">
      <w:start w:val="1"/>
      <w:numFmt w:val="bullet"/>
      <w:lvlText w:val=""/>
      <w:lvlJc w:val="left"/>
      <w:pPr>
        <w:ind w:left="2580" w:hanging="360"/>
      </w:pPr>
      <w:rPr>
        <w:rFonts w:ascii="Wingdings" w:hAnsi="Wingdings" w:hint="default"/>
      </w:rPr>
    </w:lvl>
    <w:lvl w:ilvl="3" w:tplc="04240001" w:tentative="1">
      <w:start w:val="1"/>
      <w:numFmt w:val="bullet"/>
      <w:lvlText w:val=""/>
      <w:lvlJc w:val="left"/>
      <w:pPr>
        <w:ind w:left="3300" w:hanging="360"/>
      </w:pPr>
      <w:rPr>
        <w:rFonts w:ascii="Symbol" w:hAnsi="Symbol" w:hint="default"/>
      </w:rPr>
    </w:lvl>
    <w:lvl w:ilvl="4" w:tplc="04240003" w:tentative="1">
      <w:start w:val="1"/>
      <w:numFmt w:val="bullet"/>
      <w:lvlText w:val="o"/>
      <w:lvlJc w:val="left"/>
      <w:pPr>
        <w:ind w:left="4020" w:hanging="360"/>
      </w:pPr>
      <w:rPr>
        <w:rFonts w:ascii="Courier New" w:hAnsi="Courier New" w:cs="Courier New" w:hint="default"/>
      </w:rPr>
    </w:lvl>
    <w:lvl w:ilvl="5" w:tplc="04240005" w:tentative="1">
      <w:start w:val="1"/>
      <w:numFmt w:val="bullet"/>
      <w:lvlText w:val=""/>
      <w:lvlJc w:val="left"/>
      <w:pPr>
        <w:ind w:left="4740" w:hanging="360"/>
      </w:pPr>
      <w:rPr>
        <w:rFonts w:ascii="Wingdings" w:hAnsi="Wingdings" w:hint="default"/>
      </w:rPr>
    </w:lvl>
    <w:lvl w:ilvl="6" w:tplc="04240001" w:tentative="1">
      <w:start w:val="1"/>
      <w:numFmt w:val="bullet"/>
      <w:lvlText w:val=""/>
      <w:lvlJc w:val="left"/>
      <w:pPr>
        <w:ind w:left="5460" w:hanging="360"/>
      </w:pPr>
      <w:rPr>
        <w:rFonts w:ascii="Symbol" w:hAnsi="Symbol" w:hint="default"/>
      </w:rPr>
    </w:lvl>
    <w:lvl w:ilvl="7" w:tplc="04240003" w:tentative="1">
      <w:start w:val="1"/>
      <w:numFmt w:val="bullet"/>
      <w:lvlText w:val="o"/>
      <w:lvlJc w:val="left"/>
      <w:pPr>
        <w:ind w:left="6180" w:hanging="360"/>
      </w:pPr>
      <w:rPr>
        <w:rFonts w:ascii="Courier New" w:hAnsi="Courier New" w:cs="Courier New" w:hint="default"/>
      </w:rPr>
    </w:lvl>
    <w:lvl w:ilvl="8" w:tplc="04240005" w:tentative="1">
      <w:start w:val="1"/>
      <w:numFmt w:val="bullet"/>
      <w:lvlText w:val=""/>
      <w:lvlJc w:val="left"/>
      <w:pPr>
        <w:ind w:left="6900" w:hanging="360"/>
      </w:pPr>
      <w:rPr>
        <w:rFonts w:ascii="Wingdings" w:hAnsi="Wingdings" w:hint="default"/>
      </w:rPr>
    </w:lvl>
  </w:abstractNum>
  <w:abstractNum w:abstractNumId="114" w15:restartNumberingAfterBreak="0">
    <w:nsid w:val="7CB63797"/>
    <w:multiLevelType w:val="hybridMultilevel"/>
    <w:tmpl w:val="30603850"/>
    <w:lvl w:ilvl="0" w:tplc="6424447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15:restartNumberingAfterBreak="0">
    <w:nsid w:val="7F2B7395"/>
    <w:multiLevelType w:val="hybridMultilevel"/>
    <w:tmpl w:val="D046B1C2"/>
    <w:lvl w:ilvl="0" w:tplc="05DC339A">
      <w:start w:val="4"/>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6" w15:restartNumberingAfterBreak="0">
    <w:nsid w:val="7FAA7AFE"/>
    <w:multiLevelType w:val="hybridMultilevel"/>
    <w:tmpl w:val="014401C6"/>
    <w:lvl w:ilvl="0" w:tplc="779C1488">
      <w:start w:val="1"/>
      <w:numFmt w:val="decimal"/>
      <w:lvlText w:val="(%1)"/>
      <w:lvlJc w:val="left"/>
      <w:pPr>
        <w:ind w:left="765" w:hanging="405"/>
      </w:pPr>
      <w:rPr>
        <w:rFonts w:hint="default"/>
        <w:strike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4"/>
  </w:num>
  <w:num w:numId="2">
    <w:abstractNumId w:val="6"/>
  </w:num>
  <w:num w:numId="3">
    <w:abstractNumId w:val="23"/>
  </w:num>
  <w:num w:numId="4">
    <w:abstractNumId w:val="96"/>
  </w:num>
  <w:num w:numId="5">
    <w:abstractNumId w:val="40"/>
  </w:num>
  <w:num w:numId="6">
    <w:abstractNumId w:val="45"/>
  </w:num>
  <w:num w:numId="7">
    <w:abstractNumId w:val="5"/>
  </w:num>
  <w:num w:numId="8">
    <w:abstractNumId w:val="44"/>
  </w:num>
  <w:num w:numId="9">
    <w:abstractNumId w:val="77"/>
  </w:num>
  <w:num w:numId="10">
    <w:abstractNumId w:val="29"/>
  </w:num>
  <w:num w:numId="11">
    <w:abstractNumId w:val="78"/>
  </w:num>
  <w:num w:numId="12">
    <w:abstractNumId w:val="18"/>
  </w:num>
  <w:num w:numId="13">
    <w:abstractNumId w:val="105"/>
  </w:num>
  <w:num w:numId="14">
    <w:abstractNumId w:val="68"/>
  </w:num>
  <w:num w:numId="15">
    <w:abstractNumId w:val="67"/>
  </w:num>
  <w:num w:numId="16">
    <w:abstractNumId w:val="112"/>
  </w:num>
  <w:num w:numId="17">
    <w:abstractNumId w:val="110"/>
  </w:num>
  <w:num w:numId="18">
    <w:abstractNumId w:val="21"/>
  </w:num>
  <w:num w:numId="19">
    <w:abstractNumId w:val="62"/>
  </w:num>
  <w:num w:numId="20">
    <w:abstractNumId w:val="17"/>
  </w:num>
  <w:num w:numId="21">
    <w:abstractNumId w:val="108"/>
  </w:num>
  <w:num w:numId="22">
    <w:abstractNumId w:val="53"/>
  </w:num>
  <w:num w:numId="23">
    <w:abstractNumId w:val="8"/>
  </w:num>
  <w:num w:numId="24">
    <w:abstractNumId w:val="92"/>
  </w:num>
  <w:num w:numId="25">
    <w:abstractNumId w:val="79"/>
  </w:num>
  <w:num w:numId="26">
    <w:abstractNumId w:val="94"/>
  </w:num>
  <w:num w:numId="27">
    <w:abstractNumId w:val="0"/>
  </w:num>
  <w:num w:numId="28">
    <w:abstractNumId w:val="88"/>
  </w:num>
  <w:num w:numId="29">
    <w:abstractNumId w:val="100"/>
  </w:num>
  <w:num w:numId="30">
    <w:abstractNumId w:val="74"/>
  </w:num>
  <w:num w:numId="31">
    <w:abstractNumId w:val="80"/>
  </w:num>
  <w:num w:numId="32">
    <w:abstractNumId w:val="71"/>
  </w:num>
  <w:num w:numId="33">
    <w:abstractNumId w:val="19"/>
  </w:num>
  <w:num w:numId="34">
    <w:abstractNumId w:val="42"/>
  </w:num>
  <w:num w:numId="35">
    <w:abstractNumId w:val="12"/>
  </w:num>
  <w:num w:numId="36">
    <w:abstractNumId w:val="38"/>
  </w:num>
  <w:num w:numId="37">
    <w:abstractNumId w:val="82"/>
  </w:num>
  <w:num w:numId="38">
    <w:abstractNumId w:val="89"/>
  </w:num>
  <w:num w:numId="39">
    <w:abstractNumId w:val="31"/>
  </w:num>
  <w:num w:numId="40">
    <w:abstractNumId w:val="97"/>
  </w:num>
  <w:num w:numId="41">
    <w:abstractNumId w:val="57"/>
  </w:num>
  <w:num w:numId="42">
    <w:abstractNumId w:val="35"/>
  </w:num>
  <w:num w:numId="43">
    <w:abstractNumId w:val="15"/>
  </w:num>
  <w:num w:numId="44">
    <w:abstractNumId w:val="93"/>
  </w:num>
  <w:num w:numId="45">
    <w:abstractNumId w:val="90"/>
  </w:num>
  <w:num w:numId="46">
    <w:abstractNumId w:val="70"/>
  </w:num>
  <w:num w:numId="47">
    <w:abstractNumId w:val="51"/>
  </w:num>
  <w:num w:numId="48">
    <w:abstractNumId w:val="104"/>
  </w:num>
  <w:num w:numId="49">
    <w:abstractNumId w:val="91"/>
  </w:num>
  <w:num w:numId="50">
    <w:abstractNumId w:val="50"/>
  </w:num>
  <w:num w:numId="51">
    <w:abstractNumId w:val="41"/>
  </w:num>
  <w:num w:numId="52">
    <w:abstractNumId w:val="30"/>
  </w:num>
  <w:num w:numId="53">
    <w:abstractNumId w:val="14"/>
  </w:num>
  <w:num w:numId="54">
    <w:abstractNumId w:val="55"/>
  </w:num>
  <w:num w:numId="55">
    <w:abstractNumId w:val="113"/>
  </w:num>
  <w:num w:numId="56">
    <w:abstractNumId w:val="85"/>
  </w:num>
  <w:num w:numId="57">
    <w:abstractNumId w:val="115"/>
  </w:num>
  <w:num w:numId="58">
    <w:abstractNumId w:val="56"/>
  </w:num>
  <w:num w:numId="59">
    <w:abstractNumId w:val="49"/>
  </w:num>
  <w:num w:numId="60">
    <w:abstractNumId w:val="11"/>
  </w:num>
  <w:num w:numId="61">
    <w:abstractNumId w:val="9"/>
  </w:num>
  <w:num w:numId="62">
    <w:abstractNumId w:val="86"/>
  </w:num>
  <w:num w:numId="63">
    <w:abstractNumId w:val="64"/>
  </w:num>
  <w:num w:numId="64">
    <w:abstractNumId w:val="114"/>
  </w:num>
  <w:num w:numId="65">
    <w:abstractNumId w:val="22"/>
  </w:num>
  <w:num w:numId="66">
    <w:abstractNumId w:val="27"/>
  </w:num>
  <w:num w:numId="67">
    <w:abstractNumId w:val="47"/>
  </w:num>
  <w:num w:numId="68">
    <w:abstractNumId w:val="73"/>
  </w:num>
  <w:num w:numId="69">
    <w:abstractNumId w:val="25"/>
  </w:num>
  <w:num w:numId="70">
    <w:abstractNumId w:val="59"/>
  </w:num>
  <w:num w:numId="71">
    <w:abstractNumId w:val="102"/>
  </w:num>
  <w:num w:numId="72">
    <w:abstractNumId w:val="81"/>
  </w:num>
  <w:num w:numId="73">
    <w:abstractNumId w:val="48"/>
  </w:num>
  <w:num w:numId="74">
    <w:abstractNumId w:val="84"/>
  </w:num>
  <w:num w:numId="75">
    <w:abstractNumId w:val="116"/>
  </w:num>
  <w:num w:numId="76">
    <w:abstractNumId w:val="4"/>
  </w:num>
  <w:num w:numId="77">
    <w:abstractNumId w:val="43"/>
  </w:num>
  <w:num w:numId="78">
    <w:abstractNumId w:val="34"/>
  </w:num>
  <w:num w:numId="79">
    <w:abstractNumId w:val="101"/>
  </w:num>
  <w:num w:numId="80">
    <w:abstractNumId w:val="61"/>
  </w:num>
  <w:num w:numId="81">
    <w:abstractNumId w:val="98"/>
  </w:num>
  <w:num w:numId="82">
    <w:abstractNumId w:val="72"/>
  </w:num>
  <w:num w:numId="83">
    <w:abstractNumId w:val="13"/>
  </w:num>
  <w:num w:numId="84">
    <w:abstractNumId w:val="95"/>
  </w:num>
  <w:num w:numId="85">
    <w:abstractNumId w:val="16"/>
  </w:num>
  <w:num w:numId="86">
    <w:abstractNumId w:val="36"/>
  </w:num>
  <w:num w:numId="87">
    <w:abstractNumId w:val="60"/>
  </w:num>
  <w:num w:numId="88">
    <w:abstractNumId w:val="37"/>
  </w:num>
  <w:num w:numId="89">
    <w:abstractNumId w:val="26"/>
  </w:num>
  <w:num w:numId="90">
    <w:abstractNumId w:val="28"/>
  </w:num>
  <w:num w:numId="91">
    <w:abstractNumId w:val="52"/>
  </w:num>
  <w:num w:numId="92">
    <w:abstractNumId w:val="33"/>
  </w:num>
  <w:num w:numId="93">
    <w:abstractNumId w:val="69"/>
  </w:num>
  <w:num w:numId="94">
    <w:abstractNumId w:val="107"/>
  </w:num>
  <w:num w:numId="95">
    <w:abstractNumId w:val="46"/>
  </w:num>
  <w:num w:numId="96">
    <w:abstractNumId w:val="20"/>
  </w:num>
  <w:num w:numId="97">
    <w:abstractNumId w:val="75"/>
  </w:num>
  <w:num w:numId="98">
    <w:abstractNumId w:val="24"/>
  </w:num>
  <w:num w:numId="99">
    <w:abstractNumId w:val="10"/>
  </w:num>
  <w:num w:numId="100">
    <w:abstractNumId w:val="32"/>
  </w:num>
  <w:num w:numId="101">
    <w:abstractNumId w:val="2"/>
  </w:num>
  <w:num w:numId="102">
    <w:abstractNumId w:val="39"/>
  </w:num>
  <w:num w:numId="103">
    <w:abstractNumId w:val="1"/>
  </w:num>
  <w:num w:numId="104">
    <w:abstractNumId w:val="66"/>
  </w:num>
  <w:num w:numId="105">
    <w:abstractNumId w:val="63"/>
  </w:num>
  <w:num w:numId="106">
    <w:abstractNumId w:val="109"/>
  </w:num>
  <w:num w:numId="107">
    <w:abstractNumId w:val="103"/>
  </w:num>
  <w:num w:numId="108">
    <w:abstractNumId w:val="106"/>
  </w:num>
  <w:num w:numId="109">
    <w:abstractNumId w:val="65"/>
  </w:num>
  <w:num w:numId="110">
    <w:abstractNumId w:val="76"/>
  </w:num>
  <w:num w:numId="111">
    <w:abstractNumId w:val="83"/>
  </w:num>
  <w:num w:numId="112">
    <w:abstractNumId w:val="111"/>
  </w:num>
  <w:num w:numId="113">
    <w:abstractNumId w:val="7"/>
  </w:num>
  <w:num w:numId="114">
    <w:abstractNumId w:val="54"/>
  </w:num>
  <w:num w:numId="115">
    <w:abstractNumId w:val="54"/>
  </w:num>
  <w:num w:numId="116">
    <w:abstractNumId w:val="54"/>
  </w:num>
  <w:num w:numId="117">
    <w:abstractNumId w:val="3"/>
  </w:num>
  <w:num w:numId="118">
    <w:abstractNumId w:val="99"/>
  </w:num>
  <w:num w:numId="119">
    <w:abstractNumId w:val="58"/>
  </w:num>
  <w:num w:numId="120">
    <w:abstractNumId w:val="87"/>
  </w:num>
  <w:num w:numId="121">
    <w:abstractNumId w:val="54"/>
    <w:lvlOverride w:ilvl="0">
      <w:startOverride w:val="1"/>
    </w:lvlOverride>
  </w:num>
  <w:num w:numId="122">
    <w:abstractNumId w:val="54"/>
    <w:lvlOverride w:ilvl="0">
      <w:startOverride w:val="1"/>
    </w:lvlOverride>
  </w:num>
  <w:num w:numId="123">
    <w:abstractNumId w:val="54"/>
    <w:lvlOverride w:ilvl="0">
      <w:startOverride w:val="1"/>
    </w:lvlOverride>
  </w:num>
  <w:numIdMacAtCleanup w:val="1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trackRevisions/>
  <w:documentProtection w:edit="readOnly" w:enforcement="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3A93"/>
    <w:rsid w:val="00000DA1"/>
    <w:rsid w:val="00001213"/>
    <w:rsid w:val="00001368"/>
    <w:rsid w:val="00001376"/>
    <w:rsid w:val="0000138E"/>
    <w:rsid w:val="00001444"/>
    <w:rsid w:val="0000187A"/>
    <w:rsid w:val="00001D42"/>
    <w:rsid w:val="00002159"/>
    <w:rsid w:val="000027CA"/>
    <w:rsid w:val="00002A17"/>
    <w:rsid w:val="00002DDA"/>
    <w:rsid w:val="00002ED6"/>
    <w:rsid w:val="000030F4"/>
    <w:rsid w:val="00003585"/>
    <w:rsid w:val="00003A20"/>
    <w:rsid w:val="00004337"/>
    <w:rsid w:val="00004ADC"/>
    <w:rsid w:val="00004B33"/>
    <w:rsid w:val="000051F5"/>
    <w:rsid w:val="0000537D"/>
    <w:rsid w:val="000054D4"/>
    <w:rsid w:val="00005741"/>
    <w:rsid w:val="0000577E"/>
    <w:rsid w:val="00005F42"/>
    <w:rsid w:val="000065BF"/>
    <w:rsid w:val="00006754"/>
    <w:rsid w:val="00006D74"/>
    <w:rsid w:val="000073B7"/>
    <w:rsid w:val="00007A6F"/>
    <w:rsid w:val="00007F54"/>
    <w:rsid w:val="00010523"/>
    <w:rsid w:val="00010558"/>
    <w:rsid w:val="00010926"/>
    <w:rsid w:val="00010D81"/>
    <w:rsid w:val="00010EC1"/>
    <w:rsid w:val="00010F3C"/>
    <w:rsid w:val="000117FC"/>
    <w:rsid w:val="00012380"/>
    <w:rsid w:val="000137C2"/>
    <w:rsid w:val="00013CC9"/>
    <w:rsid w:val="00013D5F"/>
    <w:rsid w:val="00014092"/>
    <w:rsid w:val="00014721"/>
    <w:rsid w:val="00014758"/>
    <w:rsid w:val="00014B12"/>
    <w:rsid w:val="00014B5B"/>
    <w:rsid w:val="0001505E"/>
    <w:rsid w:val="0001513B"/>
    <w:rsid w:val="00015646"/>
    <w:rsid w:val="00015C73"/>
    <w:rsid w:val="000167A5"/>
    <w:rsid w:val="00016AEB"/>
    <w:rsid w:val="00016C47"/>
    <w:rsid w:val="00016CA5"/>
    <w:rsid w:val="00016CCD"/>
    <w:rsid w:val="00017359"/>
    <w:rsid w:val="00017E6F"/>
    <w:rsid w:val="00020613"/>
    <w:rsid w:val="00020E3C"/>
    <w:rsid w:val="00020FED"/>
    <w:rsid w:val="000213E7"/>
    <w:rsid w:val="00021802"/>
    <w:rsid w:val="00021A0D"/>
    <w:rsid w:val="00021C6D"/>
    <w:rsid w:val="000221B2"/>
    <w:rsid w:val="000226D3"/>
    <w:rsid w:val="00022777"/>
    <w:rsid w:val="00023295"/>
    <w:rsid w:val="0002397C"/>
    <w:rsid w:val="0002485A"/>
    <w:rsid w:val="000253D0"/>
    <w:rsid w:val="00025ACF"/>
    <w:rsid w:val="00025AD3"/>
    <w:rsid w:val="000263E3"/>
    <w:rsid w:val="00026A6D"/>
    <w:rsid w:val="00027118"/>
    <w:rsid w:val="000277AF"/>
    <w:rsid w:val="0002783E"/>
    <w:rsid w:val="00027A70"/>
    <w:rsid w:val="00027AC8"/>
    <w:rsid w:val="00027D03"/>
    <w:rsid w:val="000301CE"/>
    <w:rsid w:val="00030529"/>
    <w:rsid w:val="00031AC3"/>
    <w:rsid w:val="00032C73"/>
    <w:rsid w:val="00033C3A"/>
    <w:rsid w:val="00033E19"/>
    <w:rsid w:val="00033EC2"/>
    <w:rsid w:val="000346BE"/>
    <w:rsid w:val="00034788"/>
    <w:rsid w:val="00034989"/>
    <w:rsid w:val="00035799"/>
    <w:rsid w:val="00035D2D"/>
    <w:rsid w:val="00036A9F"/>
    <w:rsid w:val="00036C2D"/>
    <w:rsid w:val="0003741F"/>
    <w:rsid w:val="0003784C"/>
    <w:rsid w:val="000379AE"/>
    <w:rsid w:val="00037B87"/>
    <w:rsid w:val="00037FF1"/>
    <w:rsid w:val="0004036D"/>
    <w:rsid w:val="00040910"/>
    <w:rsid w:val="00040B3E"/>
    <w:rsid w:val="000410B3"/>
    <w:rsid w:val="00042284"/>
    <w:rsid w:val="00042285"/>
    <w:rsid w:val="000423F1"/>
    <w:rsid w:val="00042657"/>
    <w:rsid w:val="00042A1B"/>
    <w:rsid w:val="00042C26"/>
    <w:rsid w:val="00043269"/>
    <w:rsid w:val="0004335D"/>
    <w:rsid w:val="00043C1D"/>
    <w:rsid w:val="0004464C"/>
    <w:rsid w:val="000454C6"/>
    <w:rsid w:val="0004686D"/>
    <w:rsid w:val="000473B0"/>
    <w:rsid w:val="00047C79"/>
    <w:rsid w:val="00050B95"/>
    <w:rsid w:val="0005186F"/>
    <w:rsid w:val="00051A5E"/>
    <w:rsid w:val="00051B70"/>
    <w:rsid w:val="00052743"/>
    <w:rsid w:val="00052A53"/>
    <w:rsid w:val="00052BF7"/>
    <w:rsid w:val="0005340D"/>
    <w:rsid w:val="00053414"/>
    <w:rsid w:val="00053795"/>
    <w:rsid w:val="00053829"/>
    <w:rsid w:val="00053835"/>
    <w:rsid w:val="00053901"/>
    <w:rsid w:val="00053950"/>
    <w:rsid w:val="00053D35"/>
    <w:rsid w:val="00053DD7"/>
    <w:rsid w:val="00054097"/>
    <w:rsid w:val="000542DD"/>
    <w:rsid w:val="000543EE"/>
    <w:rsid w:val="00054DF5"/>
    <w:rsid w:val="00054E07"/>
    <w:rsid w:val="0005505F"/>
    <w:rsid w:val="00055131"/>
    <w:rsid w:val="00056A44"/>
    <w:rsid w:val="000571A8"/>
    <w:rsid w:val="00057380"/>
    <w:rsid w:val="000575B8"/>
    <w:rsid w:val="000579CD"/>
    <w:rsid w:val="00057A02"/>
    <w:rsid w:val="000602F5"/>
    <w:rsid w:val="000606E8"/>
    <w:rsid w:val="00060D51"/>
    <w:rsid w:val="00060E8A"/>
    <w:rsid w:val="000613FE"/>
    <w:rsid w:val="00061772"/>
    <w:rsid w:val="00061820"/>
    <w:rsid w:val="000619BE"/>
    <w:rsid w:val="00062463"/>
    <w:rsid w:val="00062CEC"/>
    <w:rsid w:val="00063233"/>
    <w:rsid w:val="000637A9"/>
    <w:rsid w:val="000638DE"/>
    <w:rsid w:val="00063D79"/>
    <w:rsid w:val="00064292"/>
    <w:rsid w:val="0006442A"/>
    <w:rsid w:val="00064845"/>
    <w:rsid w:val="00064E37"/>
    <w:rsid w:val="00064FE0"/>
    <w:rsid w:val="00065342"/>
    <w:rsid w:val="0006534B"/>
    <w:rsid w:val="00066089"/>
    <w:rsid w:val="000663B7"/>
    <w:rsid w:val="000664AB"/>
    <w:rsid w:val="00066EB8"/>
    <w:rsid w:val="00066FAB"/>
    <w:rsid w:val="0006714C"/>
    <w:rsid w:val="00067358"/>
    <w:rsid w:val="00067400"/>
    <w:rsid w:val="00067EA0"/>
    <w:rsid w:val="000702B5"/>
    <w:rsid w:val="00070822"/>
    <w:rsid w:val="00070956"/>
    <w:rsid w:val="000715B3"/>
    <w:rsid w:val="00071870"/>
    <w:rsid w:val="000719F7"/>
    <w:rsid w:val="000721E9"/>
    <w:rsid w:val="00072F79"/>
    <w:rsid w:val="0007300E"/>
    <w:rsid w:val="00073291"/>
    <w:rsid w:val="000732C3"/>
    <w:rsid w:val="00073453"/>
    <w:rsid w:val="0007397C"/>
    <w:rsid w:val="00073E6C"/>
    <w:rsid w:val="000749A9"/>
    <w:rsid w:val="000749C4"/>
    <w:rsid w:val="00075151"/>
    <w:rsid w:val="000762DE"/>
    <w:rsid w:val="0007673F"/>
    <w:rsid w:val="00076F95"/>
    <w:rsid w:val="000771F4"/>
    <w:rsid w:val="00077398"/>
    <w:rsid w:val="000773EA"/>
    <w:rsid w:val="00077A4C"/>
    <w:rsid w:val="00080085"/>
    <w:rsid w:val="00080450"/>
    <w:rsid w:val="000806DF"/>
    <w:rsid w:val="00080A9A"/>
    <w:rsid w:val="00080DF9"/>
    <w:rsid w:val="00081257"/>
    <w:rsid w:val="00081364"/>
    <w:rsid w:val="00081397"/>
    <w:rsid w:val="000815E6"/>
    <w:rsid w:val="00081B0F"/>
    <w:rsid w:val="00081B89"/>
    <w:rsid w:val="00081F1C"/>
    <w:rsid w:val="0008201D"/>
    <w:rsid w:val="00082D44"/>
    <w:rsid w:val="000831BF"/>
    <w:rsid w:val="000832ED"/>
    <w:rsid w:val="00084744"/>
    <w:rsid w:val="00084833"/>
    <w:rsid w:val="00085066"/>
    <w:rsid w:val="00085223"/>
    <w:rsid w:val="0008606A"/>
    <w:rsid w:val="000862DA"/>
    <w:rsid w:val="00087D81"/>
    <w:rsid w:val="00087E80"/>
    <w:rsid w:val="00090C3E"/>
    <w:rsid w:val="00091B50"/>
    <w:rsid w:val="00091C1A"/>
    <w:rsid w:val="00092D3C"/>
    <w:rsid w:val="000932F7"/>
    <w:rsid w:val="000934AB"/>
    <w:rsid w:val="00093649"/>
    <w:rsid w:val="00093A9B"/>
    <w:rsid w:val="00093C7A"/>
    <w:rsid w:val="0009415C"/>
    <w:rsid w:val="00094BAC"/>
    <w:rsid w:val="00095DBF"/>
    <w:rsid w:val="0009656A"/>
    <w:rsid w:val="000976B4"/>
    <w:rsid w:val="000A074C"/>
    <w:rsid w:val="000A0B90"/>
    <w:rsid w:val="000A0C36"/>
    <w:rsid w:val="000A0F5B"/>
    <w:rsid w:val="000A1178"/>
    <w:rsid w:val="000A15DD"/>
    <w:rsid w:val="000A185E"/>
    <w:rsid w:val="000A2B26"/>
    <w:rsid w:val="000A34D0"/>
    <w:rsid w:val="000A359C"/>
    <w:rsid w:val="000A35A3"/>
    <w:rsid w:val="000A35B9"/>
    <w:rsid w:val="000A38B5"/>
    <w:rsid w:val="000A394E"/>
    <w:rsid w:val="000A4A7E"/>
    <w:rsid w:val="000A4CA6"/>
    <w:rsid w:val="000A535A"/>
    <w:rsid w:val="000A5868"/>
    <w:rsid w:val="000A58DE"/>
    <w:rsid w:val="000A5A15"/>
    <w:rsid w:val="000A5A57"/>
    <w:rsid w:val="000A5A7B"/>
    <w:rsid w:val="000A5FF2"/>
    <w:rsid w:val="000A6338"/>
    <w:rsid w:val="000A6AE8"/>
    <w:rsid w:val="000A6C0C"/>
    <w:rsid w:val="000A6D1A"/>
    <w:rsid w:val="000A70A4"/>
    <w:rsid w:val="000A72BC"/>
    <w:rsid w:val="000A7B04"/>
    <w:rsid w:val="000A7EEB"/>
    <w:rsid w:val="000B0573"/>
    <w:rsid w:val="000B0BE6"/>
    <w:rsid w:val="000B0CA8"/>
    <w:rsid w:val="000B0DEA"/>
    <w:rsid w:val="000B1446"/>
    <w:rsid w:val="000B20AB"/>
    <w:rsid w:val="000B21D6"/>
    <w:rsid w:val="000B2742"/>
    <w:rsid w:val="000B29B8"/>
    <w:rsid w:val="000B2F78"/>
    <w:rsid w:val="000B3B06"/>
    <w:rsid w:val="000B3E13"/>
    <w:rsid w:val="000B48CB"/>
    <w:rsid w:val="000B529B"/>
    <w:rsid w:val="000B5865"/>
    <w:rsid w:val="000B5AC4"/>
    <w:rsid w:val="000B6420"/>
    <w:rsid w:val="000B7796"/>
    <w:rsid w:val="000B7A56"/>
    <w:rsid w:val="000B7ABB"/>
    <w:rsid w:val="000B7B4C"/>
    <w:rsid w:val="000B7BAF"/>
    <w:rsid w:val="000C03A0"/>
    <w:rsid w:val="000C0B0B"/>
    <w:rsid w:val="000C0D62"/>
    <w:rsid w:val="000C1558"/>
    <w:rsid w:val="000C17C9"/>
    <w:rsid w:val="000C1D6D"/>
    <w:rsid w:val="000C28D6"/>
    <w:rsid w:val="000C2D45"/>
    <w:rsid w:val="000C3270"/>
    <w:rsid w:val="000C3770"/>
    <w:rsid w:val="000C3B15"/>
    <w:rsid w:val="000C405D"/>
    <w:rsid w:val="000C4610"/>
    <w:rsid w:val="000C4A68"/>
    <w:rsid w:val="000C4D2E"/>
    <w:rsid w:val="000C4E2C"/>
    <w:rsid w:val="000C4E67"/>
    <w:rsid w:val="000C4E98"/>
    <w:rsid w:val="000C4F86"/>
    <w:rsid w:val="000C50E8"/>
    <w:rsid w:val="000C5519"/>
    <w:rsid w:val="000C55A1"/>
    <w:rsid w:val="000C600C"/>
    <w:rsid w:val="000C6614"/>
    <w:rsid w:val="000C6C99"/>
    <w:rsid w:val="000C6F8C"/>
    <w:rsid w:val="000C70C3"/>
    <w:rsid w:val="000C7395"/>
    <w:rsid w:val="000C739B"/>
    <w:rsid w:val="000C75F4"/>
    <w:rsid w:val="000C7D22"/>
    <w:rsid w:val="000D1035"/>
    <w:rsid w:val="000D15F9"/>
    <w:rsid w:val="000D16E2"/>
    <w:rsid w:val="000D2123"/>
    <w:rsid w:val="000D256C"/>
    <w:rsid w:val="000D26B9"/>
    <w:rsid w:val="000D2E45"/>
    <w:rsid w:val="000D3429"/>
    <w:rsid w:val="000D37BA"/>
    <w:rsid w:val="000D3930"/>
    <w:rsid w:val="000D3CAE"/>
    <w:rsid w:val="000D4FFB"/>
    <w:rsid w:val="000D55B2"/>
    <w:rsid w:val="000D663C"/>
    <w:rsid w:val="000D6C31"/>
    <w:rsid w:val="000D740B"/>
    <w:rsid w:val="000D75DA"/>
    <w:rsid w:val="000D790E"/>
    <w:rsid w:val="000E0002"/>
    <w:rsid w:val="000E0357"/>
    <w:rsid w:val="000E1B3B"/>
    <w:rsid w:val="000E1C13"/>
    <w:rsid w:val="000E245B"/>
    <w:rsid w:val="000E270D"/>
    <w:rsid w:val="000E2F1E"/>
    <w:rsid w:val="000E335F"/>
    <w:rsid w:val="000E3BA2"/>
    <w:rsid w:val="000E421F"/>
    <w:rsid w:val="000E57AC"/>
    <w:rsid w:val="000E5BCA"/>
    <w:rsid w:val="000E5FDE"/>
    <w:rsid w:val="000E6405"/>
    <w:rsid w:val="000E7285"/>
    <w:rsid w:val="000E7614"/>
    <w:rsid w:val="000E7F54"/>
    <w:rsid w:val="000F05E1"/>
    <w:rsid w:val="000F0730"/>
    <w:rsid w:val="000F0F9D"/>
    <w:rsid w:val="000F1220"/>
    <w:rsid w:val="000F1A0A"/>
    <w:rsid w:val="000F28D9"/>
    <w:rsid w:val="000F2F8F"/>
    <w:rsid w:val="000F30D6"/>
    <w:rsid w:val="000F3CB6"/>
    <w:rsid w:val="000F3DB1"/>
    <w:rsid w:val="000F4332"/>
    <w:rsid w:val="000F4473"/>
    <w:rsid w:val="000F48EF"/>
    <w:rsid w:val="000F539A"/>
    <w:rsid w:val="000F5888"/>
    <w:rsid w:val="000F6774"/>
    <w:rsid w:val="000F6A2B"/>
    <w:rsid w:val="000F6BB6"/>
    <w:rsid w:val="000F6C52"/>
    <w:rsid w:val="000F6D49"/>
    <w:rsid w:val="000F6F25"/>
    <w:rsid w:val="000F762F"/>
    <w:rsid w:val="000F7C58"/>
    <w:rsid w:val="000F7DD1"/>
    <w:rsid w:val="000F7FF1"/>
    <w:rsid w:val="001001A0"/>
    <w:rsid w:val="001006CF"/>
    <w:rsid w:val="00100938"/>
    <w:rsid w:val="0010112D"/>
    <w:rsid w:val="00101541"/>
    <w:rsid w:val="00101873"/>
    <w:rsid w:val="00101D84"/>
    <w:rsid w:val="00101FA4"/>
    <w:rsid w:val="00102024"/>
    <w:rsid w:val="00102722"/>
    <w:rsid w:val="00102BD4"/>
    <w:rsid w:val="00102C1C"/>
    <w:rsid w:val="00102E65"/>
    <w:rsid w:val="001040A8"/>
    <w:rsid w:val="00104A16"/>
    <w:rsid w:val="00104F9D"/>
    <w:rsid w:val="0010503C"/>
    <w:rsid w:val="0010505B"/>
    <w:rsid w:val="0010549D"/>
    <w:rsid w:val="001055D1"/>
    <w:rsid w:val="00105F43"/>
    <w:rsid w:val="001062DF"/>
    <w:rsid w:val="0010639B"/>
    <w:rsid w:val="00106454"/>
    <w:rsid w:val="00106583"/>
    <w:rsid w:val="001066A4"/>
    <w:rsid w:val="0010697F"/>
    <w:rsid w:val="001069D4"/>
    <w:rsid w:val="00106F59"/>
    <w:rsid w:val="00107364"/>
    <w:rsid w:val="001106D8"/>
    <w:rsid w:val="001110A7"/>
    <w:rsid w:val="00111488"/>
    <w:rsid w:val="001117B6"/>
    <w:rsid w:val="001117C6"/>
    <w:rsid w:val="00112D1E"/>
    <w:rsid w:val="0011305B"/>
    <w:rsid w:val="00113249"/>
    <w:rsid w:val="0011368B"/>
    <w:rsid w:val="001138B2"/>
    <w:rsid w:val="00113BDA"/>
    <w:rsid w:val="001144A7"/>
    <w:rsid w:val="00114602"/>
    <w:rsid w:val="001147CB"/>
    <w:rsid w:val="00114A44"/>
    <w:rsid w:val="00114C99"/>
    <w:rsid w:val="00114E23"/>
    <w:rsid w:val="00115012"/>
    <w:rsid w:val="001152DC"/>
    <w:rsid w:val="001155D2"/>
    <w:rsid w:val="001159CD"/>
    <w:rsid w:val="001159F3"/>
    <w:rsid w:val="00115E7D"/>
    <w:rsid w:val="001161FC"/>
    <w:rsid w:val="001164B7"/>
    <w:rsid w:val="001207B9"/>
    <w:rsid w:val="00120840"/>
    <w:rsid w:val="00121015"/>
    <w:rsid w:val="001218EC"/>
    <w:rsid w:val="00121ADB"/>
    <w:rsid w:val="00121C85"/>
    <w:rsid w:val="001220D7"/>
    <w:rsid w:val="00122FBF"/>
    <w:rsid w:val="0012314D"/>
    <w:rsid w:val="001233BE"/>
    <w:rsid w:val="001249F3"/>
    <w:rsid w:val="00124CD5"/>
    <w:rsid w:val="00125076"/>
    <w:rsid w:val="00125090"/>
    <w:rsid w:val="00125864"/>
    <w:rsid w:val="00125E81"/>
    <w:rsid w:val="00125FE9"/>
    <w:rsid w:val="0012625F"/>
    <w:rsid w:val="00126548"/>
    <w:rsid w:val="001265AC"/>
    <w:rsid w:val="0012671F"/>
    <w:rsid w:val="001267BF"/>
    <w:rsid w:val="00126855"/>
    <w:rsid w:val="00126CDA"/>
    <w:rsid w:val="00127466"/>
    <w:rsid w:val="00127D44"/>
    <w:rsid w:val="00130A07"/>
    <w:rsid w:val="00130D57"/>
    <w:rsid w:val="00131AB3"/>
    <w:rsid w:val="00131F51"/>
    <w:rsid w:val="0013233F"/>
    <w:rsid w:val="0013255D"/>
    <w:rsid w:val="00132B38"/>
    <w:rsid w:val="00133099"/>
    <w:rsid w:val="00133E18"/>
    <w:rsid w:val="00134100"/>
    <w:rsid w:val="0013422B"/>
    <w:rsid w:val="00134D06"/>
    <w:rsid w:val="00134D17"/>
    <w:rsid w:val="001353DA"/>
    <w:rsid w:val="001355C9"/>
    <w:rsid w:val="00135DAB"/>
    <w:rsid w:val="00135E0E"/>
    <w:rsid w:val="00135F32"/>
    <w:rsid w:val="0013623E"/>
    <w:rsid w:val="001363B0"/>
    <w:rsid w:val="0013703F"/>
    <w:rsid w:val="0013722E"/>
    <w:rsid w:val="001372C4"/>
    <w:rsid w:val="00137BE9"/>
    <w:rsid w:val="00141269"/>
    <w:rsid w:val="001419BD"/>
    <w:rsid w:val="0014214C"/>
    <w:rsid w:val="0014222B"/>
    <w:rsid w:val="001427DA"/>
    <w:rsid w:val="001434D7"/>
    <w:rsid w:val="0014464E"/>
    <w:rsid w:val="001448DB"/>
    <w:rsid w:val="00144B76"/>
    <w:rsid w:val="00144CF4"/>
    <w:rsid w:val="00144EC4"/>
    <w:rsid w:val="00144EE0"/>
    <w:rsid w:val="0014574D"/>
    <w:rsid w:val="00145AB2"/>
    <w:rsid w:val="001468E4"/>
    <w:rsid w:val="00147297"/>
    <w:rsid w:val="00147647"/>
    <w:rsid w:val="00147988"/>
    <w:rsid w:val="00147C56"/>
    <w:rsid w:val="001500B8"/>
    <w:rsid w:val="00150375"/>
    <w:rsid w:val="0015056D"/>
    <w:rsid w:val="001507CB"/>
    <w:rsid w:val="0015081D"/>
    <w:rsid w:val="00150F05"/>
    <w:rsid w:val="00151454"/>
    <w:rsid w:val="0015156F"/>
    <w:rsid w:val="00152169"/>
    <w:rsid w:val="001524B9"/>
    <w:rsid w:val="00153A04"/>
    <w:rsid w:val="00154836"/>
    <w:rsid w:val="00155045"/>
    <w:rsid w:val="001553C0"/>
    <w:rsid w:val="0015589D"/>
    <w:rsid w:val="001559F1"/>
    <w:rsid w:val="001563D4"/>
    <w:rsid w:val="00156434"/>
    <w:rsid w:val="00156A28"/>
    <w:rsid w:val="00156AE9"/>
    <w:rsid w:val="00156DDD"/>
    <w:rsid w:val="00157CCF"/>
    <w:rsid w:val="00157D04"/>
    <w:rsid w:val="00160166"/>
    <w:rsid w:val="00160587"/>
    <w:rsid w:val="00160A2B"/>
    <w:rsid w:val="00160EF6"/>
    <w:rsid w:val="00160F1B"/>
    <w:rsid w:val="00160FB3"/>
    <w:rsid w:val="001612FC"/>
    <w:rsid w:val="001615A8"/>
    <w:rsid w:val="0016162A"/>
    <w:rsid w:val="00161A4F"/>
    <w:rsid w:val="00162556"/>
    <w:rsid w:val="00162906"/>
    <w:rsid w:val="001638A6"/>
    <w:rsid w:val="001638FB"/>
    <w:rsid w:val="00163C21"/>
    <w:rsid w:val="00165902"/>
    <w:rsid w:val="00165BAE"/>
    <w:rsid w:val="00165E5D"/>
    <w:rsid w:val="00166A20"/>
    <w:rsid w:val="00167A4F"/>
    <w:rsid w:val="001715A5"/>
    <w:rsid w:val="001715B7"/>
    <w:rsid w:val="001719D6"/>
    <w:rsid w:val="00171B21"/>
    <w:rsid w:val="00171DD4"/>
    <w:rsid w:val="00172884"/>
    <w:rsid w:val="00172F58"/>
    <w:rsid w:val="0017314C"/>
    <w:rsid w:val="0017324D"/>
    <w:rsid w:val="00173468"/>
    <w:rsid w:val="001734F0"/>
    <w:rsid w:val="00173E78"/>
    <w:rsid w:val="00173F76"/>
    <w:rsid w:val="00174A3D"/>
    <w:rsid w:val="00174EB7"/>
    <w:rsid w:val="00175616"/>
    <w:rsid w:val="00175619"/>
    <w:rsid w:val="001769BA"/>
    <w:rsid w:val="00176D72"/>
    <w:rsid w:val="00176DD6"/>
    <w:rsid w:val="00176E27"/>
    <w:rsid w:val="00177714"/>
    <w:rsid w:val="00177C7B"/>
    <w:rsid w:val="001802BF"/>
    <w:rsid w:val="00180306"/>
    <w:rsid w:val="0018104B"/>
    <w:rsid w:val="001814AE"/>
    <w:rsid w:val="0018154E"/>
    <w:rsid w:val="0018268A"/>
    <w:rsid w:val="00182C7B"/>
    <w:rsid w:val="00182FE0"/>
    <w:rsid w:val="0018306B"/>
    <w:rsid w:val="0018347F"/>
    <w:rsid w:val="0018429B"/>
    <w:rsid w:val="001843E1"/>
    <w:rsid w:val="001848A1"/>
    <w:rsid w:val="00184D83"/>
    <w:rsid w:val="00184F65"/>
    <w:rsid w:val="00185F4E"/>
    <w:rsid w:val="00186251"/>
    <w:rsid w:val="00186BE4"/>
    <w:rsid w:val="00186DA2"/>
    <w:rsid w:val="00186E2D"/>
    <w:rsid w:val="00186EF0"/>
    <w:rsid w:val="001877F2"/>
    <w:rsid w:val="00187970"/>
    <w:rsid w:val="001901E6"/>
    <w:rsid w:val="00190214"/>
    <w:rsid w:val="001906D0"/>
    <w:rsid w:val="001907D1"/>
    <w:rsid w:val="00190E16"/>
    <w:rsid w:val="00190E8C"/>
    <w:rsid w:val="00190FAA"/>
    <w:rsid w:val="0019142C"/>
    <w:rsid w:val="00191DA8"/>
    <w:rsid w:val="00191EDF"/>
    <w:rsid w:val="00192747"/>
    <w:rsid w:val="001929C4"/>
    <w:rsid w:val="00192BD5"/>
    <w:rsid w:val="00192DF0"/>
    <w:rsid w:val="0019300E"/>
    <w:rsid w:val="001930AA"/>
    <w:rsid w:val="00194C23"/>
    <w:rsid w:val="00194C50"/>
    <w:rsid w:val="001952B1"/>
    <w:rsid w:val="0019590F"/>
    <w:rsid w:val="0019614B"/>
    <w:rsid w:val="00196A66"/>
    <w:rsid w:val="00196AA2"/>
    <w:rsid w:val="00196BBC"/>
    <w:rsid w:val="0019764A"/>
    <w:rsid w:val="001A12FF"/>
    <w:rsid w:val="001A14FF"/>
    <w:rsid w:val="001A1861"/>
    <w:rsid w:val="001A1974"/>
    <w:rsid w:val="001A1AE0"/>
    <w:rsid w:val="001A2404"/>
    <w:rsid w:val="001A30DF"/>
    <w:rsid w:val="001A30E9"/>
    <w:rsid w:val="001A32C8"/>
    <w:rsid w:val="001A4334"/>
    <w:rsid w:val="001A4782"/>
    <w:rsid w:val="001A5767"/>
    <w:rsid w:val="001A5868"/>
    <w:rsid w:val="001A5AC6"/>
    <w:rsid w:val="001A5B1C"/>
    <w:rsid w:val="001A5BF2"/>
    <w:rsid w:val="001A5DBF"/>
    <w:rsid w:val="001A63EF"/>
    <w:rsid w:val="001A6DBD"/>
    <w:rsid w:val="001B088F"/>
    <w:rsid w:val="001B10C9"/>
    <w:rsid w:val="001B17DD"/>
    <w:rsid w:val="001B18A4"/>
    <w:rsid w:val="001B1E6E"/>
    <w:rsid w:val="001B1F95"/>
    <w:rsid w:val="001B23D5"/>
    <w:rsid w:val="001B2B1F"/>
    <w:rsid w:val="001B2BC8"/>
    <w:rsid w:val="001B319E"/>
    <w:rsid w:val="001B31DD"/>
    <w:rsid w:val="001B38CE"/>
    <w:rsid w:val="001B3D13"/>
    <w:rsid w:val="001B3FD3"/>
    <w:rsid w:val="001B4742"/>
    <w:rsid w:val="001B4AD0"/>
    <w:rsid w:val="001B50B9"/>
    <w:rsid w:val="001B53AD"/>
    <w:rsid w:val="001B5BD4"/>
    <w:rsid w:val="001B5D5A"/>
    <w:rsid w:val="001B650D"/>
    <w:rsid w:val="001B6B16"/>
    <w:rsid w:val="001B6C1F"/>
    <w:rsid w:val="001B6F83"/>
    <w:rsid w:val="001B7530"/>
    <w:rsid w:val="001B7548"/>
    <w:rsid w:val="001B7B15"/>
    <w:rsid w:val="001C04C6"/>
    <w:rsid w:val="001C0620"/>
    <w:rsid w:val="001C08DA"/>
    <w:rsid w:val="001C09DD"/>
    <w:rsid w:val="001C1026"/>
    <w:rsid w:val="001C146C"/>
    <w:rsid w:val="001C1962"/>
    <w:rsid w:val="001C1AF3"/>
    <w:rsid w:val="001C1DF8"/>
    <w:rsid w:val="001C204F"/>
    <w:rsid w:val="001C2105"/>
    <w:rsid w:val="001C2227"/>
    <w:rsid w:val="001C222A"/>
    <w:rsid w:val="001C26C2"/>
    <w:rsid w:val="001C2920"/>
    <w:rsid w:val="001C2C0D"/>
    <w:rsid w:val="001C3990"/>
    <w:rsid w:val="001C39BD"/>
    <w:rsid w:val="001C3EE9"/>
    <w:rsid w:val="001C407A"/>
    <w:rsid w:val="001C450E"/>
    <w:rsid w:val="001C46CA"/>
    <w:rsid w:val="001C46E0"/>
    <w:rsid w:val="001C551E"/>
    <w:rsid w:val="001C5637"/>
    <w:rsid w:val="001C5DBB"/>
    <w:rsid w:val="001C5E89"/>
    <w:rsid w:val="001C61F9"/>
    <w:rsid w:val="001C63EF"/>
    <w:rsid w:val="001C702B"/>
    <w:rsid w:val="001C7146"/>
    <w:rsid w:val="001C7695"/>
    <w:rsid w:val="001D0BD7"/>
    <w:rsid w:val="001D0CA0"/>
    <w:rsid w:val="001D0CFB"/>
    <w:rsid w:val="001D0F05"/>
    <w:rsid w:val="001D0FF5"/>
    <w:rsid w:val="001D102C"/>
    <w:rsid w:val="001D1529"/>
    <w:rsid w:val="001D260B"/>
    <w:rsid w:val="001D261B"/>
    <w:rsid w:val="001D2F0F"/>
    <w:rsid w:val="001D341D"/>
    <w:rsid w:val="001D3460"/>
    <w:rsid w:val="001D3CC4"/>
    <w:rsid w:val="001D4029"/>
    <w:rsid w:val="001D490A"/>
    <w:rsid w:val="001D4985"/>
    <w:rsid w:val="001D4EAA"/>
    <w:rsid w:val="001D4F85"/>
    <w:rsid w:val="001D5352"/>
    <w:rsid w:val="001D58E0"/>
    <w:rsid w:val="001D593B"/>
    <w:rsid w:val="001D5C28"/>
    <w:rsid w:val="001D6C5D"/>
    <w:rsid w:val="001D7436"/>
    <w:rsid w:val="001D7C5F"/>
    <w:rsid w:val="001D7D07"/>
    <w:rsid w:val="001D7F38"/>
    <w:rsid w:val="001D7F5C"/>
    <w:rsid w:val="001E057A"/>
    <w:rsid w:val="001E08EB"/>
    <w:rsid w:val="001E095B"/>
    <w:rsid w:val="001E0E55"/>
    <w:rsid w:val="001E111A"/>
    <w:rsid w:val="001E12B4"/>
    <w:rsid w:val="001E25CB"/>
    <w:rsid w:val="001E2771"/>
    <w:rsid w:val="001E28AF"/>
    <w:rsid w:val="001E3356"/>
    <w:rsid w:val="001E3B68"/>
    <w:rsid w:val="001E3FB6"/>
    <w:rsid w:val="001E4115"/>
    <w:rsid w:val="001E4698"/>
    <w:rsid w:val="001E4950"/>
    <w:rsid w:val="001E4BE7"/>
    <w:rsid w:val="001E4EDD"/>
    <w:rsid w:val="001E59E8"/>
    <w:rsid w:val="001E65BA"/>
    <w:rsid w:val="001E6CB5"/>
    <w:rsid w:val="001E6EE6"/>
    <w:rsid w:val="001E7E10"/>
    <w:rsid w:val="001F0F5C"/>
    <w:rsid w:val="001F175B"/>
    <w:rsid w:val="001F25C2"/>
    <w:rsid w:val="001F26B9"/>
    <w:rsid w:val="001F2741"/>
    <w:rsid w:val="001F2813"/>
    <w:rsid w:val="001F2B11"/>
    <w:rsid w:val="001F2C0B"/>
    <w:rsid w:val="001F2E31"/>
    <w:rsid w:val="001F36A2"/>
    <w:rsid w:val="001F3730"/>
    <w:rsid w:val="001F3791"/>
    <w:rsid w:val="001F43EA"/>
    <w:rsid w:val="001F4A47"/>
    <w:rsid w:val="001F4A77"/>
    <w:rsid w:val="001F57B4"/>
    <w:rsid w:val="001F5A42"/>
    <w:rsid w:val="001F5E96"/>
    <w:rsid w:val="001F71A5"/>
    <w:rsid w:val="001F71B4"/>
    <w:rsid w:val="001F7441"/>
    <w:rsid w:val="001F7D3A"/>
    <w:rsid w:val="00200177"/>
    <w:rsid w:val="002002A1"/>
    <w:rsid w:val="00200A4B"/>
    <w:rsid w:val="00201086"/>
    <w:rsid w:val="00201901"/>
    <w:rsid w:val="00201937"/>
    <w:rsid w:val="00202376"/>
    <w:rsid w:val="00202CE5"/>
    <w:rsid w:val="0020310A"/>
    <w:rsid w:val="00204185"/>
    <w:rsid w:val="00204583"/>
    <w:rsid w:val="00205759"/>
    <w:rsid w:val="00205C22"/>
    <w:rsid w:val="00206059"/>
    <w:rsid w:val="00207159"/>
    <w:rsid w:val="00207CE0"/>
    <w:rsid w:val="0021014E"/>
    <w:rsid w:val="0021042D"/>
    <w:rsid w:val="00210862"/>
    <w:rsid w:val="00210FC6"/>
    <w:rsid w:val="00211BDA"/>
    <w:rsid w:val="00211C90"/>
    <w:rsid w:val="0021287E"/>
    <w:rsid w:val="00212F22"/>
    <w:rsid w:val="0021319B"/>
    <w:rsid w:val="002137A0"/>
    <w:rsid w:val="002146BD"/>
    <w:rsid w:val="00214AA3"/>
    <w:rsid w:val="00215D80"/>
    <w:rsid w:val="002169BE"/>
    <w:rsid w:val="00216F03"/>
    <w:rsid w:val="002170C1"/>
    <w:rsid w:val="00217E07"/>
    <w:rsid w:val="0022070A"/>
    <w:rsid w:val="0022136E"/>
    <w:rsid w:val="00221374"/>
    <w:rsid w:val="00221403"/>
    <w:rsid w:val="0022192C"/>
    <w:rsid w:val="00221C96"/>
    <w:rsid w:val="00221FA1"/>
    <w:rsid w:val="002221D1"/>
    <w:rsid w:val="00222AE9"/>
    <w:rsid w:val="00222DBB"/>
    <w:rsid w:val="002237F0"/>
    <w:rsid w:val="00223C39"/>
    <w:rsid w:val="00224350"/>
    <w:rsid w:val="002258F2"/>
    <w:rsid w:val="00226FBE"/>
    <w:rsid w:val="00227111"/>
    <w:rsid w:val="00227263"/>
    <w:rsid w:val="002273C3"/>
    <w:rsid w:val="00227489"/>
    <w:rsid w:val="002274F4"/>
    <w:rsid w:val="00227916"/>
    <w:rsid w:val="0022795C"/>
    <w:rsid w:val="00230B41"/>
    <w:rsid w:val="0023118B"/>
    <w:rsid w:val="00231278"/>
    <w:rsid w:val="0023173A"/>
    <w:rsid w:val="00231F4D"/>
    <w:rsid w:val="00232CDD"/>
    <w:rsid w:val="00233168"/>
    <w:rsid w:val="0023335F"/>
    <w:rsid w:val="002334DD"/>
    <w:rsid w:val="00233511"/>
    <w:rsid w:val="0023382B"/>
    <w:rsid w:val="002350D4"/>
    <w:rsid w:val="002358BD"/>
    <w:rsid w:val="00235A91"/>
    <w:rsid w:val="002368F0"/>
    <w:rsid w:val="00237234"/>
    <w:rsid w:val="00237C61"/>
    <w:rsid w:val="00237CC6"/>
    <w:rsid w:val="002400A5"/>
    <w:rsid w:val="00240FB6"/>
    <w:rsid w:val="0024130F"/>
    <w:rsid w:val="0024155F"/>
    <w:rsid w:val="00241D23"/>
    <w:rsid w:val="002420A0"/>
    <w:rsid w:val="002423A8"/>
    <w:rsid w:val="00243042"/>
    <w:rsid w:val="002430F4"/>
    <w:rsid w:val="0024357D"/>
    <w:rsid w:val="00243592"/>
    <w:rsid w:val="00243993"/>
    <w:rsid w:val="00243B9E"/>
    <w:rsid w:val="00243F46"/>
    <w:rsid w:val="002440B7"/>
    <w:rsid w:val="00244CD2"/>
    <w:rsid w:val="002455E7"/>
    <w:rsid w:val="00245731"/>
    <w:rsid w:val="002461CE"/>
    <w:rsid w:val="0024634F"/>
    <w:rsid w:val="00246E32"/>
    <w:rsid w:val="00247C79"/>
    <w:rsid w:val="002503F4"/>
    <w:rsid w:val="002505A6"/>
    <w:rsid w:val="002516BA"/>
    <w:rsid w:val="00251D20"/>
    <w:rsid w:val="00252066"/>
    <w:rsid w:val="002525D7"/>
    <w:rsid w:val="0025298D"/>
    <w:rsid w:val="0025340E"/>
    <w:rsid w:val="0025371E"/>
    <w:rsid w:val="00253AA1"/>
    <w:rsid w:val="00253B08"/>
    <w:rsid w:val="00253C15"/>
    <w:rsid w:val="00253EC1"/>
    <w:rsid w:val="002541ED"/>
    <w:rsid w:val="0025423A"/>
    <w:rsid w:val="0025476A"/>
    <w:rsid w:val="00255138"/>
    <w:rsid w:val="002556A1"/>
    <w:rsid w:val="0025599A"/>
    <w:rsid w:val="002564A6"/>
    <w:rsid w:val="002573FA"/>
    <w:rsid w:val="00257618"/>
    <w:rsid w:val="00260252"/>
    <w:rsid w:val="0026030D"/>
    <w:rsid w:val="00261AB9"/>
    <w:rsid w:val="00261B74"/>
    <w:rsid w:val="00261FA5"/>
    <w:rsid w:val="002624BD"/>
    <w:rsid w:val="00263215"/>
    <w:rsid w:val="00263485"/>
    <w:rsid w:val="0026397A"/>
    <w:rsid w:val="0026399E"/>
    <w:rsid w:val="0026431A"/>
    <w:rsid w:val="0026463B"/>
    <w:rsid w:val="00264BAB"/>
    <w:rsid w:val="00264DB0"/>
    <w:rsid w:val="00264DD9"/>
    <w:rsid w:val="00264F21"/>
    <w:rsid w:val="00265300"/>
    <w:rsid w:val="0026538F"/>
    <w:rsid w:val="0026593C"/>
    <w:rsid w:val="00266691"/>
    <w:rsid w:val="00266922"/>
    <w:rsid w:val="00266D04"/>
    <w:rsid w:val="00266E83"/>
    <w:rsid w:val="002670E0"/>
    <w:rsid w:val="00267524"/>
    <w:rsid w:val="00267B3C"/>
    <w:rsid w:val="0027073D"/>
    <w:rsid w:val="00271155"/>
    <w:rsid w:val="00271397"/>
    <w:rsid w:val="002718FC"/>
    <w:rsid w:val="00271BDE"/>
    <w:rsid w:val="00271F48"/>
    <w:rsid w:val="00271F5E"/>
    <w:rsid w:val="00272426"/>
    <w:rsid w:val="00272559"/>
    <w:rsid w:val="00272D1F"/>
    <w:rsid w:val="00272D29"/>
    <w:rsid w:val="00273BC5"/>
    <w:rsid w:val="00273BE1"/>
    <w:rsid w:val="0027409C"/>
    <w:rsid w:val="0027429E"/>
    <w:rsid w:val="00274976"/>
    <w:rsid w:val="0027573E"/>
    <w:rsid w:val="002757FE"/>
    <w:rsid w:val="00275933"/>
    <w:rsid w:val="00275939"/>
    <w:rsid w:val="00275968"/>
    <w:rsid w:val="00275EE4"/>
    <w:rsid w:val="00276123"/>
    <w:rsid w:val="00276E8B"/>
    <w:rsid w:val="00277E4C"/>
    <w:rsid w:val="0028014B"/>
    <w:rsid w:val="002806D9"/>
    <w:rsid w:val="00280A82"/>
    <w:rsid w:val="002812C3"/>
    <w:rsid w:val="002815E4"/>
    <w:rsid w:val="00281EA2"/>
    <w:rsid w:val="00282236"/>
    <w:rsid w:val="002827BF"/>
    <w:rsid w:val="002828D5"/>
    <w:rsid w:val="00284146"/>
    <w:rsid w:val="00284149"/>
    <w:rsid w:val="00285550"/>
    <w:rsid w:val="0028583C"/>
    <w:rsid w:val="002860CA"/>
    <w:rsid w:val="00286228"/>
    <w:rsid w:val="00286709"/>
    <w:rsid w:val="002868F4"/>
    <w:rsid w:val="00286AB0"/>
    <w:rsid w:val="00286EEC"/>
    <w:rsid w:val="00286F4D"/>
    <w:rsid w:val="00287434"/>
    <w:rsid w:val="00287841"/>
    <w:rsid w:val="00287BA2"/>
    <w:rsid w:val="00287FA5"/>
    <w:rsid w:val="002905E9"/>
    <w:rsid w:val="00290792"/>
    <w:rsid w:val="00290D2A"/>
    <w:rsid w:val="00291319"/>
    <w:rsid w:val="002915C0"/>
    <w:rsid w:val="002921B2"/>
    <w:rsid w:val="00292203"/>
    <w:rsid w:val="0029304B"/>
    <w:rsid w:val="00293392"/>
    <w:rsid w:val="002940B0"/>
    <w:rsid w:val="00294502"/>
    <w:rsid w:val="002946F1"/>
    <w:rsid w:val="00294FF0"/>
    <w:rsid w:val="0029513A"/>
    <w:rsid w:val="0029525B"/>
    <w:rsid w:val="0029576A"/>
    <w:rsid w:val="00295BB2"/>
    <w:rsid w:val="0029611E"/>
    <w:rsid w:val="0029646C"/>
    <w:rsid w:val="0029666E"/>
    <w:rsid w:val="0029712E"/>
    <w:rsid w:val="002971A4"/>
    <w:rsid w:val="0029745B"/>
    <w:rsid w:val="002976F9"/>
    <w:rsid w:val="0029792F"/>
    <w:rsid w:val="002A05AB"/>
    <w:rsid w:val="002A06AD"/>
    <w:rsid w:val="002A0751"/>
    <w:rsid w:val="002A0CB2"/>
    <w:rsid w:val="002A1047"/>
    <w:rsid w:val="002A11CE"/>
    <w:rsid w:val="002A1444"/>
    <w:rsid w:val="002A14F9"/>
    <w:rsid w:val="002A1F2D"/>
    <w:rsid w:val="002A33DB"/>
    <w:rsid w:val="002A3B9D"/>
    <w:rsid w:val="002A3C8E"/>
    <w:rsid w:val="002A3CC6"/>
    <w:rsid w:val="002A479B"/>
    <w:rsid w:val="002A491B"/>
    <w:rsid w:val="002A50F7"/>
    <w:rsid w:val="002A55CD"/>
    <w:rsid w:val="002A570A"/>
    <w:rsid w:val="002A5EFB"/>
    <w:rsid w:val="002A61DC"/>
    <w:rsid w:val="002A6631"/>
    <w:rsid w:val="002A6ED6"/>
    <w:rsid w:val="002A7717"/>
    <w:rsid w:val="002A7CD3"/>
    <w:rsid w:val="002B0AE1"/>
    <w:rsid w:val="002B1A4F"/>
    <w:rsid w:val="002B2418"/>
    <w:rsid w:val="002B27C3"/>
    <w:rsid w:val="002B285B"/>
    <w:rsid w:val="002B2C84"/>
    <w:rsid w:val="002B2D20"/>
    <w:rsid w:val="002B3075"/>
    <w:rsid w:val="002B386D"/>
    <w:rsid w:val="002B3F54"/>
    <w:rsid w:val="002B41A0"/>
    <w:rsid w:val="002B457D"/>
    <w:rsid w:val="002B4C43"/>
    <w:rsid w:val="002B53A8"/>
    <w:rsid w:val="002B66F8"/>
    <w:rsid w:val="002B6D9D"/>
    <w:rsid w:val="002B70F8"/>
    <w:rsid w:val="002C0489"/>
    <w:rsid w:val="002C0756"/>
    <w:rsid w:val="002C1239"/>
    <w:rsid w:val="002C1BC2"/>
    <w:rsid w:val="002C1D47"/>
    <w:rsid w:val="002C1E32"/>
    <w:rsid w:val="002C2068"/>
    <w:rsid w:val="002C20D8"/>
    <w:rsid w:val="002C2522"/>
    <w:rsid w:val="002C2B6D"/>
    <w:rsid w:val="002C31BE"/>
    <w:rsid w:val="002C3701"/>
    <w:rsid w:val="002C3DE5"/>
    <w:rsid w:val="002C4372"/>
    <w:rsid w:val="002C4BCB"/>
    <w:rsid w:val="002C4CEE"/>
    <w:rsid w:val="002C52AD"/>
    <w:rsid w:val="002C5712"/>
    <w:rsid w:val="002C5C12"/>
    <w:rsid w:val="002C6F38"/>
    <w:rsid w:val="002C7C95"/>
    <w:rsid w:val="002D008D"/>
    <w:rsid w:val="002D00F5"/>
    <w:rsid w:val="002D0615"/>
    <w:rsid w:val="002D0C34"/>
    <w:rsid w:val="002D2250"/>
    <w:rsid w:val="002D2E8D"/>
    <w:rsid w:val="002D33A9"/>
    <w:rsid w:val="002D3A73"/>
    <w:rsid w:val="002D4043"/>
    <w:rsid w:val="002D44AF"/>
    <w:rsid w:val="002D46A5"/>
    <w:rsid w:val="002D48CA"/>
    <w:rsid w:val="002D4A4D"/>
    <w:rsid w:val="002D4B57"/>
    <w:rsid w:val="002D506F"/>
    <w:rsid w:val="002D5CAC"/>
    <w:rsid w:val="002D6144"/>
    <w:rsid w:val="002D6378"/>
    <w:rsid w:val="002D73EF"/>
    <w:rsid w:val="002D77CF"/>
    <w:rsid w:val="002D79B6"/>
    <w:rsid w:val="002E002F"/>
    <w:rsid w:val="002E0561"/>
    <w:rsid w:val="002E0F72"/>
    <w:rsid w:val="002E105E"/>
    <w:rsid w:val="002E130D"/>
    <w:rsid w:val="002E1FFD"/>
    <w:rsid w:val="002E25FB"/>
    <w:rsid w:val="002E2F3A"/>
    <w:rsid w:val="002E2F9F"/>
    <w:rsid w:val="002E349A"/>
    <w:rsid w:val="002E387E"/>
    <w:rsid w:val="002E3F9A"/>
    <w:rsid w:val="002E49E3"/>
    <w:rsid w:val="002E4C77"/>
    <w:rsid w:val="002E50E0"/>
    <w:rsid w:val="002E578F"/>
    <w:rsid w:val="002E5AE5"/>
    <w:rsid w:val="002E6352"/>
    <w:rsid w:val="002E6953"/>
    <w:rsid w:val="002E6B02"/>
    <w:rsid w:val="002E6B42"/>
    <w:rsid w:val="002E6B61"/>
    <w:rsid w:val="002E6C09"/>
    <w:rsid w:val="002E731F"/>
    <w:rsid w:val="002E73F2"/>
    <w:rsid w:val="002E751D"/>
    <w:rsid w:val="002E7F29"/>
    <w:rsid w:val="002F002D"/>
    <w:rsid w:val="002F01F2"/>
    <w:rsid w:val="002F02C5"/>
    <w:rsid w:val="002F1467"/>
    <w:rsid w:val="002F1637"/>
    <w:rsid w:val="002F166B"/>
    <w:rsid w:val="002F228F"/>
    <w:rsid w:val="002F2474"/>
    <w:rsid w:val="002F2732"/>
    <w:rsid w:val="002F2BB0"/>
    <w:rsid w:val="002F38BE"/>
    <w:rsid w:val="002F4130"/>
    <w:rsid w:val="002F41A0"/>
    <w:rsid w:val="002F45FB"/>
    <w:rsid w:val="002F4E4F"/>
    <w:rsid w:val="002F506D"/>
    <w:rsid w:val="002F55C0"/>
    <w:rsid w:val="002F57C7"/>
    <w:rsid w:val="002F5AF5"/>
    <w:rsid w:val="002F5F65"/>
    <w:rsid w:val="002F69C0"/>
    <w:rsid w:val="002F763D"/>
    <w:rsid w:val="002F769D"/>
    <w:rsid w:val="002F79E1"/>
    <w:rsid w:val="002F7A8F"/>
    <w:rsid w:val="002F7DAB"/>
    <w:rsid w:val="003012BB"/>
    <w:rsid w:val="00301464"/>
    <w:rsid w:val="003018C2"/>
    <w:rsid w:val="00301C0F"/>
    <w:rsid w:val="003022A0"/>
    <w:rsid w:val="003027BA"/>
    <w:rsid w:val="00302B87"/>
    <w:rsid w:val="00303039"/>
    <w:rsid w:val="003030C0"/>
    <w:rsid w:val="00303EB8"/>
    <w:rsid w:val="0030400E"/>
    <w:rsid w:val="00304012"/>
    <w:rsid w:val="00304037"/>
    <w:rsid w:val="00305384"/>
    <w:rsid w:val="00305963"/>
    <w:rsid w:val="00305C01"/>
    <w:rsid w:val="003064B8"/>
    <w:rsid w:val="0030678D"/>
    <w:rsid w:val="00306A25"/>
    <w:rsid w:val="00306A40"/>
    <w:rsid w:val="00306A67"/>
    <w:rsid w:val="00306E91"/>
    <w:rsid w:val="0030737E"/>
    <w:rsid w:val="00307B1F"/>
    <w:rsid w:val="00310225"/>
    <w:rsid w:val="0031048F"/>
    <w:rsid w:val="00311447"/>
    <w:rsid w:val="00311EE0"/>
    <w:rsid w:val="0031234E"/>
    <w:rsid w:val="0031256A"/>
    <w:rsid w:val="00312E19"/>
    <w:rsid w:val="00313887"/>
    <w:rsid w:val="00313998"/>
    <w:rsid w:val="003141BE"/>
    <w:rsid w:val="003142B3"/>
    <w:rsid w:val="00314610"/>
    <w:rsid w:val="00314CCE"/>
    <w:rsid w:val="00314FA9"/>
    <w:rsid w:val="00315069"/>
    <w:rsid w:val="003151A1"/>
    <w:rsid w:val="003154AF"/>
    <w:rsid w:val="00315530"/>
    <w:rsid w:val="00315BC0"/>
    <w:rsid w:val="00315CB3"/>
    <w:rsid w:val="00316226"/>
    <w:rsid w:val="003162B4"/>
    <w:rsid w:val="00316455"/>
    <w:rsid w:val="00316503"/>
    <w:rsid w:val="00316A99"/>
    <w:rsid w:val="00316B17"/>
    <w:rsid w:val="00317A3B"/>
    <w:rsid w:val="00317AEA"/>
    <w:rsid w:val="003200AE"/>
    <w:rsid w:val="003204F5"/>
    <w:rsid w:val="00320BD1"/>
    <w:rsid w:val="00320E79"/>
    <w:rsid w:val="003210D7"/>
    <w:rsid w:val="003211D8"/>
    <w:rsid w:val="00321B7A"/>
    <w:rsid w:val="00321C03"/>
    <w:rsid w:val="00321D95"/>
    <w:rsid w:val="00322158"/>
    <w:rsid w:val="003224EF"/>
    <w:rsid w:val="003229EC"/>
    <w:rsid w:val="00323F3F"/>
    <w:rsid w:val="00324412"/>
    <w:rsid w:val="0032477F"/>
    <w:rsid w:val="00324D09"/>
    <w:rsid w:val="00324D5A"/>
    <w:rsid w:val="00324EF2"/>
    <w:rsid w:val="0032599C"/>
    <w:rsid w:val="003260D3"/>
    <w:rsid w:val="003260DA"/>
    <w:rsid w:val="00326254"/>
    <w:rsid w:val="0032635B"/>
    <w:rsid w:val="003264A3"/>
    <w:rsid w:val="003264AA"/>
    <w:rsid w:val="003266E3"/>
    <w:rsid w:val="0032694E"/>
    <w:rsid w:val="00326CED"/>
    <w:rsid w:val="00326F42"/>
    <w:rsid w:val="00327BDF"/>
    <w:rsid w:val="00330215"/>
    <w:rsid w:val="003303B3"/>
    <w:rsid w:val="0033066B"/>
    <w:rsid w:val="00330E67"/>
    <w:rsid w:val="00330F3F"/>
    <w:rsid w:val="003315F7"/>
    <w:rsid w:val="003316D9"/>
    <w:rsid w:val="00331781"/>
    <w:rsid w:val="003318E3"/>
    <w:rsid w:val="0033192C"/>
    <w:rsid w:val="00331951"/>
    <w:rsid w:val="00332249"/>
    <w:rsid w:val="003328DB"/>
    <w:rsid w:val="00332D73"/>
    <w:rsid w:val="00332F48"/>
    <w:rsid w:val="00333706"/>
    <w:rsid w:val="00333B8E"/>
    <w:rsid w:val="0033471E"/>
    <w:rsid w:val="0033513E"/>
    <w:rsid w:val="00335278"/>
    <w:rsid w:val="003353D6"/>
    <w:rsid w:val="00335602"/>
    <w:rsid w:val="00335812"/>
    <w:rsid w:val="00335D28"/>
    <w:rsid w:val="003378B4"/>
    <w:rsid w:val="00340084"/>
    <w:rsid w:val="003401EC"/>
    <w:rsid w:val="003408F4"/>
    <w:rsid w:val="00340B9A"/>
    <w:rsid w:val="003410A0"/>
    <w:rsid w:val="003415A2"/>
    <w:rsid w:val="003427BB"/>
    <w:rsid w:val="00342E79"/>
    <w:rsid w:val="0034330F"/>
    <w:rsid w:val="00343569"/>
    <w:rsid w:val="00345454"/>
    <w:rsid w:val="003455D0"/>
    <w:rsid w:val="00345DF7"/>
    <w:rsid w:val="00346604"/>
    <w:rsid w:val="003467EA"/>
    <w:rsid w:val="0034689C"/>
    <w:rsid w:val="0034696E"/>
    <w:rsid w:val="00346A0B"/>
    <w:rsid w:val="00346F5B"/>
    <w:rsid w:val="0034706F"/>
    <w:rsid w:val="003472E6"/>
    <w:rsid w:val="0034736D"/>
    <w:rsid w:val="0034738E"/>
    <w:rsid w:val="0034790D"/>
    <w:rsid w:val="00347A3B"/>
    <w:rsid w:val="00347B37"/>
    <w:rsid w:val="00350B94"/>
    <w:rsid w:val="00350C28"/>
    <w:rsid w:val="00351105"/>
    <w:rsid w:val="00351278"/>
    <w:rsid w:val="00351998"/>
    <w:rsid w:val="00351CD6"/>
    <w:rsid w:val="0035242D"/>
    <w:rsid w:val="003524B3"/>
    <w:rsid w:val="0035260E"/>
    <w:rsid w:val="00352ADB"/>
    <w:rsid w:val="00352C94"/>
    <w:rsid w:val="00353549"/>
    <w:rsid w:val="003536D2"/>
    <w:rsid w:val="003538B1"/>
    <w:rsid w:val="003542F2"/>
    <w:rsid w:val="003542FA"/>
    <w:rsid w:val="003544D5"/>
    <w:rsid w:val="003545D7"/>
    <w:rsid w:val="00354939"/>
    <w:rsid w:val="00354AFD"/>
    <w:rsid w:val="0035514B"/>
    <w:rsid w:val="00355471"/>
    <w:rsid w:val="003554EF"/>
    <w:rsid w:val="00355D18"/>
    <w:rsid w:val="00355DA5"/>
    <w:rsid w:val="00355F19"/>
    <w:rsid w:val="00356108"/>
    <w:rsid w:val="0035661A"/>
    <w:rsid w:val="00356772"/>
    <w:rsid w:val="00356989"/>
    <w:rsid w:val="00356B2E"/>
    <w:rsid w:val="00356CA2"/>
    <w:rsid w:val="003570E1"/>
    <w:rsid w:val="00357170"/>
    <w:rsid w:val="0035719D"/>
    <w:rsid w:val="003574B7"/>
    <w:rsid w:val="00357BFD"/>
    <w:rsid w:val="00357CF5"/>
    <w:rsid w:val="00357E28"/>
    <w:rsid w:val="00360093"/>
    <w:rsid w:val="00360521"/>
    <w:rsid w:val="0036061A"/>
    <w:rsid w:val="00360CFE"/>
    <w:rsid w:val="00360DB2"/>
    <w:rsid w:val="00361187"/>
    <w:rsid w:val="003612EC"/>
    <w:rsid w:val="00361ADA"/>
    <w:rsid w:val="0036219B"/>
    <w:rsid w:val="0036263A"/>
    <w:rsid w:val="003642B8"/>
    <w:rsid w:val="003648EC"/>
    <w:rsid w:val="00365450"/>
    <w:rsid w:val="003658B1"/>
    <w:rsid w:val="00365925"/>
    <w:rsid w:val="00365DF6"/>
    <w:rsid w:val="00365F36"/>
    <w:rsid w:val="003662C4"/>
    <w:rsid w:val="00366358"/>
    <w:rsid w:val="003671CE"/>
    <w:rsid w:val="00367283"/>
    <w:rsid w:val="003675D4"/>
    <w:rsid w:val="00367803"/>
    <w:rsid w:val="00367938"/>
    <w:rsid w:val="00367C37"/>
    <w:rsid w:val="00367C39"/>
    <w:rsid w:val="00370102"/>
    <w:rsid w:val="00370185"/>
    <w:rsid w:val="00370642"/>
    <w:rsid w:val="00370DCC"/>
    <w:rsid w:val="0037121E"/>
    <w:rsid w:val="0037166C"/>
    <w:rsid w:val="00371E7B"/>
    <w:rsid w:val="00372124"/>
    <w:rsid w:val="003722D2"/>
    <w:rsid w:val="00372BFD"/>
    <w:rsid w:val="00372CE4"/>
    <w:rsid w:val="00372D66"/>
    <w:rsid w:val="00372EB0"/>
    <w:rsid w:val="00372F2D"/>
    <w:rsid w:val="00374ED7"/>
    <w:rsid w:val="0037515C"/>
    <w:rsid w:val="00375D09"/>
    <w:rsid w:val="00375EF7"/>
    <w:rsid w:val="00375FBF"/>
    <w:rsid w:val="00376184"/>
    <w:rsid w:val="00376442"/>
    <w:rsid w:val="0037700C"/>
    <w:rsid w:val="00377502"/>
    <w:rsid w:val="0037787A"/>
    <w:rsid w:val="0038033C"/>
    <w:rsid w:val="003804C9"/>
    <w:rsid w:val="00381205"/>
    <w:rsid w:val="0038165E"/>
    <w:rsid w:val="00381A16"/>
    <w:rsid w:val="00382152"/>
    <w:rsid w:val="00382DCD"/>
    <w:rsid w:val="00382F9D"/>
    <w:rsid w:val="00383AF6"/>
    <w:rsid w:val="0038463C"/>
    <w:rsid w:val="00384CF7"/>
    <w:rsid w:val="00384E33"/>
    <w:rsid w:val="00385115"/>
    <w:rsid w:val="0038597A"/>
    <w:rsid w:val="00386034"/>
    <w:rsid w:val="00386271"/>
    <w:rsid w:val="00386327"/>
    <w:rsid w:val="00387329"/>
    <w:rsid w:val="00387A00"/>
    <w:rsid w:val="00390111"/>
    <w:rsid w:val="003902FF"/>
    <w:rsid w:val="003918FD"/>
    <w:rsid w:val="00392578"/>
    <w:rsid w:val="00392BA4"/>
    <w:rsid w:val="00392FB6"/>
    <w:rsid w:val="00394376"/>
    <w:rsid w:val="003949CF"/>
    <w:rsid w:val="00394A97"/>
    <w:rsid w:val="00394FE7"/>
    <w:rsid w:val="003965D9"/>
    <w:rsid w:val="00396610"/>
    <w:rsid w:val="003975D0"/>
    <w:rsid w:val="00397614"/>
    <w:rsid w:val="00397803"/>
    <w:rsid w:val="00397DAE"/>
    <w:rsid w:val="003A01C9"/>
    <w:rsid w:val="003A0574"/>
    <w:rsid w:val="003A1213"/>
    <w:rsid w:val="003A1748"/>
    <w:rsid w:val="003A1C01"/>
    <w:rsid w:val="003A1CE0"/>
    <w:rsid w:val="003A2406"/>
    <w:rsid w:val="003A2ECF"/>
    <w:rsid w:val="003A2F1C"/>
    <w:rsid w:val="003A41F4"/>
    <w:rsid w:val="003A4399"/>
    <w:rsid w:val="003A4B83"/>
    <w:rsid w:val="003A4D0C"/>
    <w:rsid w:val="003A4D8E"/>
    <w:rsid w:val="003A4DB0"/>
    <w:rsid w:val="003A4F39"/>
    <w:rsid w:val="003A518C"/>
    <w:rsid w:val="003A567E"/>
    <w:rsid w:val="003A618D"/>
    <w:rsid w:val="003A6775"/>
    <w:rsid w:val="003A6B3B"/>
    <w:rsid w:val="003A6BA4"/>
    <w:rsid w:val="003A6C03"/>
    <w:rsid w:val="003A71BE"/>
    <w:rsid w:val="003A7AEA"/>
    <w:rsid w:val="003A7BA1"/>
    <w:rsid w:val="003A7C56"/>
    <w:rsid w:val="003B03F5"/>
    <w:rsid w:val="003B044E"/>
    <w:rsid w:val="003B0C11"/>
    <w:rsid w:val="003B1320"/>
    <w:rsid w:val="003B1A81"/>
    <w:rsid w:val="003B1AE8"/>
    <w:rsid w:val="003B1EEB"/>
    <w:rsid w:val="003B2331"/>
    <w:rsid w:val="003B26DE"/>
    <w:rsid w:val="003B27D7"/>
    <w:rsid w:val="003B29F9"/>
    <w:rsid w:val="003B3152"/>
    <w:rsid w:val="003B36AC"/>
    <w:rsid w:val="003B3CEF"/>
    <w:rsid w:val="003B41C2"/>
    <w:rsid w:val="003B48B7"/>
    <w:rsid w:val="003B4DCF"/>
    <w:rsid w:val="003B4EC0"/>
    <w:rsid w:val="003B55C6"/>
    <w:rsid w:val="003B5642"/>
    <w:rsid w:val="003B5FC5"/>
    <w:rsid w:val="003B6578"/>
    <w:rsid w:val="003B7B37"/>
    <w:rsid w:val="003C037E"/>
    <w:rsid w:val="003C0509"/>
    <w:rsid w:val="003C09F1"/>
    <w:rsid w:val="003C0A02"/>
    <w:rsid w:val="003C2093"/>
    <w:rsid w:val="003C20C4"/>
    <w:rsid w:val="003C2C82"/>
    <w:rsid w:val="003C2F3B"/>
    <w:rsid w:val="003C2F51"/>
    <w:rsid w:val="003C30A7"/>
    <w:rsid w:val="003C3421"/>
    <w:rsid w:val="003C3AA9"/>
    <w:rsid w:val="003C4552"/>
    <w:rsid w:val="003C522A"/>
    <w:rsid w:val="003C5836"/>
    <w:rsid w:val="003C5A9E"/>
    <w:rsid w:val="003C5B3E"/>
    <w:rsid w:val="003C5FAE"/>
    <w:rsid w:val="003C60F1"/>
    <w:rsid w:val="003C682B"/>
    <w:rsid w:val="003C69AA"/>
    <w:rsid w:val="003C7B73"/>
    <w:rsid w:val="003D044C"/>
    <w:rsid w:val="003D0459"/>
    <w:rsid w:val="003D0557"/>
    <w:rsid w:val="003D07BC"/>
    <w:rsid w:val="003D0FB3"/>
    <w:rsid w:val="003D1279"/>
    <w:rsid w:val="003D1CB0"/>
    <w:rsid w:val="003D23AB"/>
    <w:rsid w:val="003D2400"/>
    <w:rsid w:val="003D3052"/>
    <w:rsid w:val="003D37B8"/>
    <w:rsid w:val="003D3C8C"/>
    <w:rsid w:val="003D44FC"/>
    <w:rsid w:val="003D4738"/>
    <w:rsid w:val="003D6256"/>
    <w:rsid w:val="003D65F6"/>
    <w:rsid w:val="003D6C3C"/>
    <w:rsid w:val="003D71B6"/>
    <w:rsid w:val="003D728A"/>
    <w:rsid w:val="003D7431"/>
    <w:rsid w:val="003D7451"/>
    <w:rsid w:val="003D78AE"/>
    <w:rsid w:val="003D7D71"/>
    <w:rsid w:val="003E0070"/>
    <w:rsid w:val="003E1404"/>
    <w:rsid w:val="003E1635"/>
    <w:rsid w:val="003E164C"/>
    <w:rsid w:val="003E1ACA"/>
    <w:rsid w:val="003E1C4E"/>
    <w:rsid w:val="003E1D3C"/>
    <w:rsid w:val="003E236A"/>
    <w:rsid w:val="003E2939"/>
    <w:rsid w:val="003E3531"/>
    <w:rsid w:val="003E3896"/>
    <w:rsid w:val="003E39B2"/>
    <w:rsid w:val="003E3B11"/>
    <w:rsid w:val="003E4380"/>
    <w:rsid w:val="003E492D"/>
    <w:rsid w:val="003E4AF0"/>
    <w:rsid w:val="003E5123"/>
    <w:rsid w:val="003E5159"/>
    <w:rsid w:val="003E54A7"/>
    <w:rsid w:val="003E5703"/>
    <w:rsid w:val="003E5779"/>
    <w:rsid w:val="003E62F8"/>
    <w:rsid w:val="003E638A"/>
    <w:rsid w:val="003E6915"/>
    <w:rsid w:val="003E7413"/>
    <w:rsid w:val="003E7481"/>
    <w:rsid w:val="003E75E5"/>
    <w:rsid w:val="003E79FA"/>
    <w:rsid w:val="003E7D93"/>
    <w:rsid w:val="003F00D4"/>
    <w:rsid w:val="003F0578"/>
    <w:rsid w:val="003F0BEA"/>
    <w:rsid w:val="003F1783"/>
    <w:rsid w:val="003F1C91"/>
    <w:rsid w:val="003F2234"/>
    <w:rsid w:val="003F25DA"/>
    <w:rsid w:val="003F27AA"/>
    <w:rsid w:val="003F2D34"/>
    <w:rsid w:val="003F2EEA"/>
    <w:rsid w:val="003F32D4"/>
    <w:rsid w:val="003F384E"/>
    <w:rsid w:val="003F3BA1"/>
    <w:rsid w:val="003F3FA5"/>
    <w:rsid w:val="003F4B49"/>
    <w:rsid w:val="003F4E7D"/>
    <w:rsid w:val="003F4FB6"/>
    <w:rsid w:val="003F51E8"/>
    <w:rsid w:val="003F609A"/>
    <w:rsid w:val="003F6A38"/>
    <w:rsid w:val="003F6C8A"/>
    <w:rsid w:val="003F71A8"/>
    <w:rsid w:val="003F7288"/>
    <w:rsid w:val="003F7AC7"/>
    <w:rsid w:val="003F7C44"/>
    <w:rsid w:val="00400609"/>
    <w:rsid w:val="00400CBA"/>
    <w:rsid w:val="00401EA2"/>
    <w:rsid w:val="004020D8"/>
    <w:rsid w:val="0040243C"/>
    <w:rsid w:val="00402B9D"/>
    <w:rsid w:val="0040322B"/>
    <w:rsid w:val="00403A38"/>
    <w:rsid w:val="00403B4B"/>
    <w:rsid w:val="00403CF6"/>
    <w:rsid w:val="00403DF5"/>
    <w:rsid w:val="00403FBB"/>
    <w:rsid w:val="004041C4"/>
    <w:rsid w:val="004043D1"/>
    <w:rsid w:val="00404605"/>
    <w:rsid w:val="00404A6F"/>
    <w:rsid w:val="00404F73"/>
    <w:rsid w:val="0040564D"/>
    <w:rsid w:val="00406438"/>
    <w:rsid w:val="004071CD"/>
    <w:rsid w:val="004073AB"/>
    <w:rsid w:val="0040786A"/>
    <w:rsid w:val="00410288"/>
    <w:rsid w:val="004107DA"/>
    <w:rsid w:val="00410940"/>
    <w:rsid w:val="00410D85"/>
    <w:rsid w:val="00411E73"/>
    <w:rsid w:val="00412ECF"/>
    <w:rsid w:val="00413132"/>
    <w:rsid w:val="00413D9D"/>
    <w:rsid w:val="0041460C"/>
    <w:rsid w:val="004147B0"/>
    <w:rsid w:val="00414B14"/>
    <w:rsid w:val="00414EA3"/>
    <w:rsid w:val="00415979"/>
    <w:rsid w:val="00415A45"/>
    <w:rsid w:val="0041632D"/>
    <w:rsid w:val="00416895"/>
    <w:rsid w:val="00416B61"/>
    <w:rsid w:val="00417AB0"/>
    <w:rsid w:val="0042021F"/>
    <w:rsid w:val="0042055B"/>
    <w:rsid w:val="00420B62"/>
    <w:rsid w:val="00420F7B"/>
    <w:rsid w:val="004212FF"/>
    <w:rsid w:val="004217D7"/>
    <w:rsid w:val="004219D6"/>
    <w:rsid w:val="00422FD7"/>
    <w:rsid w:val="004230D2"/>
    <w:rsid w:val="004231FC"/>
    <w:rsid w:val="004232B1"/>
    <w:rsid w:val="00423CDA"/>
    <w:rsid w:val="00423DB0"/>
    <w:rsid w:val="0042400D"/>
    <w:rsid w:val="004240B6"/>
    <w:rsid w:val="004243AF"/>
    <w:rsid w:val="00424443"/>
    <w:rsid w:val="00424B9B"/>
    <w:rsid w:val="00424C62"/>
    <w:rsid w:val="00424C7A"/>
    <w:rsid w:val="00424D22"/>
    <w:rsid w:val="004253C2"/>
    <w:rsid w:val="004255AD"/>
    <w:rsid w:val="004267D6"/>
    <w:rsid w:val="00426E97"/>
    <w:rsid w:val="0042779B"/>
    <w:rsid w:val="00427852"/>
    <w:rsid w:val="00427C0E"/>
    <w:rsid w:val="00427DA5"/>
    <w:rsid w:val="0043028B"/>
    <w:rsid w:val="004302E5"/>
    <w:rsid w:val="00430315"/>
    <w:rsid w:val="0043045D"/>
    <w:rsid w:val="004308D5"/>
    <w:rsid w:val="00430E6C"/>
    <w:rsid w:val="00431052"/>
    <w:rsid w:val="0043108F"/>
    <w:rsid w:val="0043155A"/>
    <w:rsid w:val="004315D1"/>
    <w:rsid w:val="0043192D"/>
    <w:rsid w:val="00431B3A"/>
    <w:rsid w:val="004321DB"/>
    <w:rsid w:val="0043263A"/>
    <w:rsid w:val="00432CB1"/>
    <w:rsid w:val="00432FF3"/>
    <w:rsid w:val="004334F8"/>
    <w:rsid w:val="00433D64"/>
    <w:rsid w:val="00434027"/>
    <w:rsid w:val="004340C1"/>
    <w:rsid w:val="0043449B"/>
    <w:rsid w:val="0043492C"/>
    <w:rsid w:val="00434A80"/>
    <w:rsid w:val="00434B14"/>
    <w:rsid w:val="00434ECD"/>
    <w:rsid w:val="004350D0"/>
    <w:rsid w:val="00435537"/>
    <w:rsid w:val="004357A2"/>
    <w:rsid w:val="004358C4"/>
    <w:rsid w:val="00435981"/>
    <w:rsid w:val="00435D0D"/>
    <w:rsid w:val="00435F02"/>
    <w:rsid w:val="00437169"/>
    <w:rsid w:val="00437844"/>
    <w:rsid w:val="0043784D"/>
    <w:rsid w:val="00437A5A"/>
    <w:rsid w:val="004403DE"/>
    <w:rsid w:val="004409B7"/>
    <w:rsid w:val="00440DA1"/>
    <w:rsid w:val="00440F82"/>
    <w:rsid w:val="004415E1"/>
    <w:rsid w:val="00441826"/>
    <w:rsid w:val="004418F3"/>
    <w:rsid w:val="00442010"/>
    <w:rsid w:val="0044367A"/>
    <w:rsid w:val="00444174"/>
    <w:rsid w:val="00444684"/>
    <w:rsid w:val="004447E0"/>
    <w:rsid w:val="004448CE"/>
    <w:rsid w:val="004448D5"/>
    <w:rsid w:val="0044561F"/>
    <w:rsid w:val="00445925"/>
    <w:rsid w:val="00445C4A"/>
    <w:rsid w:val="0044668D"/>
    <w:rsid w:val="00446C56"/>
    <w:rsid w:val="0044763A"/>
    <w:rsid w:val="00447890"/>
    <w:rsid w:val="00451C49"/>
    <w:rsid w:val="0045202D"/>
    <w:rsid w:val="00452E63"/>
    <w:rsid w:val="00453E6D"/>
    <w:rsid w:val="00454360"/>
    <w:rsid w:val="0045456E"/>
    <w:rsid w:val="00454DF7"/>
    <w:rsid w:val="004556A7"/>
    <w:rsid w:val="00455769"/>
    <w:rsid w:val="00455C14"/>
    <w:rsid w:val="00456A07"/>
    <w:rsid w:val="00456AF2"/>
    <w:rsid w:val="00457398"/>
    <w:rsid w:val="0045775B"/>
    <w:rsid w:val="00457AE9"/>
    <w:rsid w:val="00457DD1"/>
    <w:rsid w:val="004605FC"/>
    <w:rsid w:val="004606E3"/>
    <w:rsid w:val="00460D4F"/>
    <w:rsid w:val="00461036"/>
    <w:rsid w:val="0046148A"/>
    <w:rsid w:val="00462114"/>
    <w:rsid w:val="0046283A"/>
    <w:rsid w:val="00462D2C"/>
    <w:rsid w:val="004630D9"/>
    <w:rsid w:val="004637C4"/>
    <w:rsid w:val="00463F18"/>
    <w:rsid w:val="004649B9"/>
    <w:rsid w:val="00465705"/>
    <w:rsid w:val="004661E8"/>
    <w:rsid w:val="00466C6C"/>
    <w:rsid w:val="00467024"/>
    <w:rsid w:val="004674A4"/>
    <w:rsid w:val="00467A2F"/>
    <w:rsid w:val="004700F7"/>
    <w:rsid w:val="00470A17"/>
    <w:rsid w:val="00470C9E"/>
    <w:rsid w:val="00470E68"/>
    <w:rsid w:val="00471439"/>
    <w:rsid w:val="00471DB6"/>
    <w:rsid w:val="00471EE4"/>
    <w:rsid w:val="00472478"/>
    <w:rsid w:val="004724ED"/>
    <w:rsid w:val="00472942"/>
    <w:rsid w:val="004743BA"/>
    <w:rsid w:val="00474E5F"/>
    <w:rsid w:val="004753EE"/>
    <w:rsid w:val="00475900"/>
    <w:rsid w:val="00475D35"/>
    <w:rsid w:val="00477058"/>
    <w:rsid w:val="00477190"/>
    <w:rsid w:val="00477943"/>
    <w:rsid w:val="00477A76"/>
    <w:rsid w:val="00477F5D"/>
    <w:rsid w:val="0048029B"/>
    <w:rsid w:val="00480341"/>
    <w:rsid w:val="0048057B"/>
    <w:rsid w:val="00480853"/>
    <w:rsid w:val="0048094D"/>
    <w:rsid w:val="00480A3D"/>
    <w:rsid w:val="00481782"/>
    <w:rsid w:val="004826E7"/>
    <w:rsid w:val="004828EF"/>
    <w:rsid w:val="00482B48"/>
    <w:rsid w:val="00483098"/>
    <w:rsid w:val="004830E8"/>
    <w:rsid w:val="0048338D"/>
    <w:rsid w:val="00483DD1"/>
    <w:rsid w:val="0048425E"/>
    <w:rsid w:val="00484F0B"/>
    <w:rsid w:val="00485F27"/>
    <w:rsid w:val="0048681E"/>
    <w:rsid w:val="00486978"/>
    <w:rsid w:val="00487715"/>
    <w:rsid w:val="00487BAA"/>
    <w:rsid w:val="00487E86"/>
    <w:rsid w:val="004905C4"/>
    <w:rsid w:val="004905FA"/>
    <w:rsid w:val="004906CB"/>
    <w:rsid w:val="0049150D"/>
    <w:rsid w:val="00491592"/>
    <w:rsid w:val="00491601"/>
    <w:rsid w:val="00491CC3"/>
    <w:rsid w:val="00491E32"/>
    <w:rsid w:val="00491F58"/>
    <w:rsid w:val="004920CE"/>
    <w:rsid w:val="00492684"/>
    <w:rsid w:val="0049295C"/>
    <w:rsid w:val="00492D07"/>
    <w:rsid w:val="00493407"/>
    <w:rsid w:val="004938A1"/>
    <w:rsid w:val="0049395C"/>
    <w:rsid w:val="00493CB8"/>
    <w:rsid w:val="00493E6F"/>
    <w:rsid w:val="00493F4D"/>
    <w:rsid w:val="00494300"/>
    <w:rsid w:val="00494F17"/>
    <w:rsid w:val="004952E5"/>
    <w:rsid w:val="004952EF"/>
    <w:rsid w:val="00495827"/>
    <w:rsid w:val="004959D6"/>
    <w:rsid w:val="00495CCA"/>
    <w:rsid w:val="004963FD"/>
    <w:rsid w:val="00496407"/>
    <w:rsid w:val="00496611"/>
    <w:rsid w:val="004967E7"/>
    <w:rsid w:val="0049700D"/>
    <w:rsid w:val="0049704E"/>
    <w:rsid w:val="0049716B"/>
    <w:rsid w:val="004971FD"/>
    <w:rsid w:val="00497827"/>
    <w:rsid w:val="004A0507"/>
    <w:rsid w:val="004A0822"/>
    <w:rsid w:val="004A09BA"/>
    <w:rsid w:val="004A1048"/>
    <w:rsid w:val="004A10C3"/>
    <w:rsid w:val="004A1954"/>
    <w:rsid w:val="004A1FCE"/>
    <w:rsid w:val="004A25FB"/>
    <w:rsid w:val="004A3467"/>
    <w:rsid w:val="004A36E8"/>
    <w:rsid w:val="004A3D05"/>
    <w:rsid w:val="004A3EC0"/>
    <w:rsid w:val="004A4810"/>
    <w:rsid w:val="004A4E20"/>
    <w:rsid w:val="004A4FD0"/>
    <w:rsid w:val="004A597E"/>
    <w:rsid w:val="004A67EC"/>
    <w:rsid w:val="004A6809"/>
    <w:rsid w:val="004A6A22"/>
    <w:rsid w:val="004A70DC"/>
    <w:rsid w:val="004A7591"/>
    <w:rsid w:val="004A7DC2"/>
    <w:rsid w:val="004B0249"/>
    <w:rsid w:val="004B038A"/>
    <w:rsid w:val="004B0E28"/>
    <w:rsid w:val="004B17E6"/>
    <w:rsid w:val="004B17FC"/>
    <w:rsid w:val="004B1D0E"/>
    <w:rsid w:val="004B207D"/>
    <w:rsid w:val="004B2A5E"/>
    <w:rsid w:val="004B38BC"/>
    <w:rsid w:val="004B43EF"/>
    <w:rsid w:val="004B4683"/>
    <w:rsid w:val="004B4A59"/>
    <w:rsid w:val="004B5338"/>
    <w:rsid w:val="004B6327"/>
    <w:rsid w:val="004B6CDA"/>
    <w:rsid w:val="004B6DD2"/>
    <w:rsid w:val="004B7189"/>
    <w:rsid w:val="004C079E"/>
    <w:rsid w:val="004C0A64"/>
    <w:rsid w:val="004C11B7"/>
    <w:rsid w:val="004C11EB"/>
    <w:rsid w:val="004C1564"/>
    <w:rsid w:val="004C16B6"/>
    <w:rsid w:val="004C1DA6"/>
    <w:rsid w:val="004C1E2D"/>
    <w:rsid w:val="004C3415"/>
    <w:rsid w:val="004C3B41"/>
    <w:rsid w:val="004C3C33"/>
    <w:rsid w:val="004C3DB2"/>
    <w:rsid w:val="004C43BE"/>
    <w:rsid w:val="004C495B"/>
    <w:rsid w:val="004C4B6B"/>
    <w:rsid w:val="004C4EC3"/>
    <w:rsid w:val="004C52DA"/>
    <w:rsid w:val="004C54C3"/>
    <w:rsid w:val="004C58D6"/>
    <w:rsid w:val="004C5FCE"/>
    <w:rsid w:val="004C60CD"/>
    <w:rsid w:val="004C629F"/>
    <w:rsid w:val="004C62FB"/>
    <w:rsid w:val="004C6422"/>
    <w:rsid w:val="004C67DC"/>
    <w:rsid w:val="004C6DAB"/>
    <w:rsid w:val="004C774E"/>
    <w:rsid w:val="004C788E"/>
    <w:rsid w:val="004C78C7"/>
    <w:rsid w:val="004C7C41"/>
    <w:rsid w:val="004D01FF"/>
    <w:rsid w:val="004D035E"/>
    <w:rsid w:val="004D038A"/>
    <w:rsid w:val="004D070F"/>
    <w:rsid w:val="004D07A8"/>
    <w:rsid w:val="004D25C6"/>
    <w:rsid w:val="004D26B9"/>
    <w:rsid w:val="004D326B"/>
    <w:rsid w:val="004D3349"/>
    <w:rsid w:val="004D343C"/>
    <w:rsid w:val="004D3E32"/>
    <w:rsid w:val="004D4930"/>
    <w:rsid w:val="004D4AD1"/>
    <w:rsid w:val="004D51CA"/>
    <w:rsid w:val="004D57FB"/>
    <w:rsid w:val="004D5F89"/>
    <w:rsid w:val="004D6C55"/>
    <w:rsid w:val="004D71AF"/>
    <w:rsid w:val="004D7472"/>
    <w:rsid w:val="004D7C4C"/>
    <w:rsid w:val="004D7C8D"/>
    <w:rsid w:val="004E075E"/>
    <w:rsid w:val="004E11D8"/>
    <w:rsid w:val="004E1714"/>
    <w:rsid w:val="004E2324"/>
    <w:rsid w:val="004E3013"/>
    <w:rsid w:val="004E3B45"/>
    <w:rsid w:val="004E3D05"/>
    <w:rsid w:val="004E418B"/>
    <w:rsid w:val="004E4536"/>
    <w:rsid w:val="004E45DF"/>
    <w:rsid w:val="004E46A5"/>
    <w:rsid w:val="004E4A64"/>
    <w:rsid w:val="004E5188"/>
    <w:rsid w:val="004E563E"/>
    <w:rsid w:val="004E5B45"/>
    <w:rsid w:val="004E5D06"/>
    <w:rsid w:val="004E5E35"/>
    <w:rsid w:val="004E5EF8"/>
    <w:rsid w:val="004E6677"/>
    <w:rsid w:val="004E6838"/>
    <w:rsid w:val="004E6954"/>
    <w:rsid w:val="004E7197"/>
    <w:rsid w:val="004E7505"/>
    <w:rsid w:val="004F0F6B"/>
    <w:rsid w:val="004F121C"/>
    <w:rsid w:val="004F1EB7"/>
    <w:rsid w:val="004F208A"/>
    <w:rsid w:val="004F21BA"/>
    <w:rsid w:val="004F2F77"/>
    <w:rsid w:val="004F3E3A"/>
    <w:rsid w:val="004F4483"/>
    <w:rsid w:val="004F457D"/>
    <w:rsid w:val="004F4650"/>
    <w:rsid w:val="004F5185"/>
    <w:rsid w:val="004F5B1D"/>
    <w:rsid w:val="004F5C0E"/>
    <w:rsid w:val="004F6191"/>
    <w:rsid w:val="004F62DA"/>
    <w:rsid w:val="004F636D"/>
    <w:rsid w:val="004F6526"/>
    <w:rsid w:val="004F6618"/>
    <w:rsid w:val="004F6770"/>
    <w:rsid w:val="004F6C21"/>
    <w:rsid w:val="004F6D07"/>
    <w:rsid w:val="004F75D8"/>
    <w:rsid w:val="004F7AFB"/>
    <w:rsid w:val="004F7C98"/>
    <w:rsid w:val="00500688"/>
    <w:rsid w:val="00500B2C"/>
    <w:rsid w:val="00500DD6"/>
    <w:rsid w:val="00501404"/>
    <w:rsid w:val="005028B5"/>
    <w:rsid w:val="00502B91"/>
    <w:rsid w:val="00502D6E"/>
    <w:rsid w:val="0050357B"/>
    <w:rsid w:val="00503601"/>
    <w:rsid w:val="005038DA"/>
    <w:rsid w:val="00504B17"/>
    <w:rsid w:val="00504E40"/>
    <w:rsid w:val="00504E51"/>
    <w:rsid w:val="0050521F"/>
    <w:rsid w:val="00505DA2"/>
    <w:rsid w:val="00505EBB"/>
    <w:rsid w:val="005063B1"/>
    <w:rsid w:val="00506908"/>
    <w:rsid w:val="00506BFD"/>
    <w:rsid w:val="00506F19"/>
    <w:rsid w:val="00507362"/>
    <w:rsid w:val="00507DFC"/>
    <w:rsid w:val="00507F48"/>
    <w:rsid w:val="005100D1"/>
    <w:rsid w:val="005103CF"/>
    <w:rsid w:val="00510456"/>
    <w:rsid w:val="005109B3"/>
    <w:rsid w:val="005109B8"/>
    <w:rsid w:val="00510CEE"/>
    <w:rsid w:val="00511161"/>
    <w:rsid w:val="005112C9"/>
    <w:rsid w:val="00511508"/>
    <w:rsid w:val="00511645"/>
    <w:rsid w:val="0051219E"/>
    <w:rsid w:val="00512737"/>
    <w:rsid w:val="00512961"/>
    <w:rsid w:val="00512FA6"/>
    <w:rsid w:val="0051423F"/>
    <w:rsid w:val="00514658"/>
    <w:rsid w:val="005147D4"/>
    <w:rsid w:val="005155F1"/>
    <w:rsid w:val="00516246"/>
    <w:rsid w:val="005168E8"/>
    <w:rsid w:val="005169EC"/>
    <w:rsid w:val="00516EC6"/>
    <w:rsid w:val="005175A9"/>
    <w:rsid w:val="00517E04"/>
    <w:rsid w:val="005200B1"/>
    <w:rsid w:val="0052027E"/>
    <w:rsid w:val="0052079F"/>
    <w:rsid w:val="005212D1"/>
    <w:rsid w:val="00521EB9"/>
    <w:rsid w:val="00522A1E"/>
    <w:rsid w:val="00522A66"/>
    <w:rsid w:val="00522ECC"/>
    <w:rsid w:val="00523754"/>
    <w:rsid w:val="00523C3F"/>
    <w:rsid w:val="00524186"/>
    <w:rsid w:val="00525454"/>
    <w:rsid w:val="005254A4"/>
    <w:rsid w:val="00525E5C"/>
    <w:rsid w:val="00526069"/>
    <w:rsid w:val="0052608F"/>
    <w:rsid w:val="00526774"/>
    <w:rsid w:val="00526E9B"/>
    <w:rsid w:val="005273A9"/>
    <w:rsid w:val="005276CC"/>
    <w:rsid w:val="0053062E"/>
    <w:rsid w:val="00530700"/>
    <w:rsid w:val="00530A76"/>
    <w:rsid w:val="00530F17"/>
    <w:rsid w:val="00531064"/>
    <w:rsid w:val="00531AE1"/>
    <w:rsid w:val="00531B1D"/>
    <w:rsid w:val="00531B35"/>
    <w:rsid w:val="0053264C"/>
    <w:rsid w:val="005332B0"/>
    <w:rsid w:val="0053347F"/>
    <w:rsid w:val="0053361D"/>
    <w:rsid w:val="0053369C"/>
    <w:rsid w:val="005336E6"/>
    <w:rsid w:val="0053371A"/>
    <w:rsid w:val="00534F3F"/>
    <w:rsid w:val="00534F6C"/>
    <w:rsid w:val="00535385"/>
    <w:rsid w:val="005356E0"/>
    <w:rsid w:val="005358F8"/>
    <w:rsid w:val="00535A9E"/>
    <w:rsid w:val="00535E1E"/>
    <w:rsid w:val="00536442"/>
    <w:rsid w:val="0053672C"/>
    <w:rsid w:val="005368D6"/>
    <w:rsid w:val="00536AC2"/>
    <w:rsid w:val="00537B45"/>
    <w:rsid w:val="00537B76"/>
    <w:rsid w:val="0054057C"/>
    <w:rsid w:val="0054079A"/>
    <w:rsid w:val="00540DDC"/>
    <w:rsid w:val="005414D6"/>
    <w:rsid w:val="005415EE"/>
    <w:rsid w:val="00542F48"/>
    <w:rsid w:val="005438C6"/>
    <w:rsid w:val="005442AA"/>
    <w:rsid w:val="005442D5"/>
    <w:rsid w:val="00544312"/>
    <w:rsid w:val="005445A7"/>
    <w:rsid w:val="005450B8"/>
    <w:rsid w:val="00545620"/>
    <w:rsid w:val="00545785"/>
    <w:rsid w:val="0054687D"/>
    <w:rsid w:val="00546C7A"/>
    <w:rsid w:val="00546E8C"/>
    <w:rsid w:val="00547E80"/>
    <w:rsid w:val="00550244"/>
    <w:rsid w:val="00550736"/>
    <w:rsid w:val="0055089E"/>
    <w:rsid w:val="00551DE8"/>
    <w:rsid w:val="005520F7"/>
    <w:rsid w:val="0055379D"/>
    <w:rsid w:val="00553B75"/>
    <w:rsid w:val="00553D55"/>
    <w:rsid w:val="0055495F"/>
    <w:rsid w:val="00554E0D"/>
    <w:rsid w:val="00555100"/>
    <w:rsid w:val="00555290"/>
    <w:rsid w:val="0055680C"/>
    <w:rsid w:val="00556B4C"/>
    <w:rsid w:val="00556B8D"/>
    <w:rsid w:val="00560B3D"/>
    <w:rsid w:val="005610D9"/>
    <w:rsid w:val="0056111D"/>
    <w:rsid w:val="0056112D"/>
    <w:rsid w:val="005613EC"/>
    <w:rsid w:val="00561A5C"/>
    <w:rsid w:val="00561CA0"/>
    <w:rsid w:val="00561DC2"/>
    <w:rsid w:val="00561E37"/>
    <w:rsid w:val="0056248B"/>
    <w:rsid w:val="00562B43"/>
    <w:rsid w:val="00562BBD"/>
    <w:rsid w:val="0056351E"/>
    <w:rsid w:val="00563E5E"/>
    <w:rsid w:val="00563F6C"/>
    <w:rsid w:val="005643A3"/>
    <w:rsid w:val="005647DC"/>
    <w:rsid w:val="00564D04"/>
    <w:rsid w:val="00564D3C"/>
    <w:rsid w:val="005653AD"/>
    <w:rsid w:val="005654B7"/>
    <w:rsid w:val="00565A94"/>
    <w:rsid w:val="00565CE2"/>
    <w:rsid w:val="00565D9A"/>
    <w:rsid w:val="00565E4F"/>
    <w:rsid w:val="00565F6E"/>
    <w:rsid w:val="00567191"/>
    <w:rsid w:val="00567565"/>
    <w:rsid w:val="00567A95"/>
    <w:rsid w:val="00567D9E"/>
    <w:rsid w:val="00567E23"/>
    <w:rsid w:val="00570247"/>
    <w:rsid w:val="005705EC"/>
    <w:rsid w:val="00570937"/>
    <w:rsid w:val="00570C53"/>
    <w:rsid w:val="0057115C"/>
    <w:rsid w:val="0057122F"/>
    <w:rsid w:val="00572198"/>
    <w:rsid w:val="0057219A"/>
    <w:rsid w:val="005722D6"/>
    <w:rsid w:val="00572AA8"/>
    <w:rsid w:val="00572C56"/>
    <w:rsid w:val="00572DAE"/>
    <w:rsid w:val="00573414"/>
    <w:rsid w:val="00573424"/>
    <w:rsid w:val="005736A4"/>
    <w:rsid w:val="0057379C"/>
    <w:rsid w:val="005740BC"/>
    <w:rsid w:val="00574384"/>
    <w:rsid w:val="0057443C"/>
    <w:rsid w:val="00575307"/>
    <w:rsid w:val="00575BF9"/>
    <w:rsid w:val="00576AB9"/>
    <w:rsid w:val="00576FAF"/>
    <w:rsid w:val="0057712A"/>
    <w:rsid w:val="00580672"/>
    <w:rsid w:val="005806AC"/>
    <w:rsid w:val="005807FF"/>
    <w:rsid w:val="00580D11"/>
    <w:rsid w:val="005821DA"/>
    <w:rsid w:val="005828CF"/>
    <w:rsid w:val="0058296A"/>
    <w:rsid w:val="00582A6E"/>
    <w:rsid w:val="005833A9"/>
    <w:rsid w:val="0058350F"/>
    <w:rsid w:val="005839F5"/>
    <w:rsid w:val="00583A5F"/>
    <w:rsid w:val="00583BDA"/>
    <w:rsid w:val="00583FEB"/>
    <w:rsid w:val="0058405E"/>
    <w:rsid w:val="00584311"/>
    <w:rsid w:val="00584B11"/>
    <w:rsid w:val="00585563"/>
    <w:rsid w:val="00585C79"/>
    <w:rsid w:val="00585C7A"/>
    <w:rsid w:val="0058656B"/>
    <w:rsid w:val="00586CC6"/>
    <w:rsid w:val="0058706A"/>
    <w:rsid w:val="00587CDD"/>
    <w:rsid w:val="0059021D"/>
    <w:rsid w:val="00591067"/>
    <w:rsid w:val="00591120"/>
    <w:rsid w:val="0059184D"/>
    <w:rsid w:val="00591FD3"/>
    <w:rsid w:val="005929C8"/>
    <w:rsid w:val="00592A8F"/>
    <w:rsid w:val="00593DA7"/>
    <w:rsid w:val="00593EBC"/>
    <w:rsid w:val="00593F07"/>
    <w:rsid w:val="005943E9"/>
    <w:rsid w:val="00594A30"/>
    <w:rsid w:val="0059539D"/>
    <w:rsid w:val="005957FE"/>
    <w:rsid w:val="005959C8"/>
    <w:rsid w:val="005960D5"/>
    <w:rsid w:val="00596331"/>
    <w:rsid w:val="005963B8"/>
    <w:rsid w:val="00596614"/>
    <w:rsid w:val="0059679B"/>
    <w:rsid w:val="00596A67"/>
    <w:rsid w:val="00596ADC"/>
    <w:rsid w:val="00596DBB"/>
    <w:rsid w:val="005A0196"/>
    <w:rsid w:val="005A05CE"/>
    <w:rsid w:val="005A0F73"/>
    <w:rsid w:val="005A0FFD"/>
    <w:rsid w:val="005A144C"/>
    <w:rsid w:val="005A1F4F"/>
    <w:rsid w:val="005A1F6F"/>
    <w:rsid w:val="005A2055"/>
    <w:rsid w:val="005A20AC"/>
    <w:rsid w:val="005A21F9"/>
    <w:rsid w:val="005A25BA"/>
    <w:rsid w:val="005A2A0B"/>
    <w:rsid w:val="005A2DF8"/>
    <w:rsid w:val="005A30C0"/>
    <w:rsid w:val="005A3962"/>
    <w:rsid w:val="005A3ECA"/>
    <w:rsid w:val="005A40F1"/>
    <w:rsid w:val="005A45CA"/>
    <w:rsid w:val="005A482F"/>
    <w:rsid w:val="005A4FB1"/>
    <w:rsid w:val="005A5556"/>
    <w:rsid w:val="005A573E"/>
    <w:rsid w:val="005A57A9"/>
    <w:rsid w:val="005A593F"/>
    <w:rsid w:val="005A5E04"/>
    <w:rsid w:val="005A60F4"/>
    <w:rsid w:val="005A6485"/>
    <w:rsid w:val="005A7C5B"/>
    <w:rsid w:val="005B02F9"/>
    <w:rsid w:val="005B0617"/>
    <w:rsid w:val="005B0B9B"/>
    <w:rsid w:val="005B10DB"/>
    <w:rsid w:val="005B1817"/>
    <w:rsid w:val="005B1DDF"/>
    <w:rsid w:val="005B25F4"/>
    <w:rsid w:val="005B2A2E"/>
    <w:rsid w:val="005B2B37"/>
    <w:rsid w:val="005B2CB4"/>
    <w:rsid w:val="005B31A6"/>
    <w:rsid w:val="005B32BB"/>
    <w:rsid w:val="005B3479"/>
    <w:rsid w:val="005B3C60"/>
    <w:rsid w:val="005B3FBE"/>
    <w:rsid w:val="005B474F"/>
    <w:rsid w:val="005B49BD"/>
    <w:rsid w:val="005B537E"/>
    <w:rsid w:val="005B57DB"/>
    <w:rsid w:val="005B58AD"/>
    <w:rsid w:val="005B5CD4"/>
    <w:rsid w:val="005B5E55"/>
    <w:rsid w:val="005B6360"/>
    <w:rsid w:val="005B68A9"/>
    <w:rsid w:val="005B70E1"/>
    <w:rsid w:val="005B7488"/>
    <w:rsid w:val="005B74DD"/>
    <w:rsid w:val="005B7AB4"/>
    <w:rsid w:val="005B7B86"/>
    <w:rsid w:val="005B7FCF"/>
    <w:rsid w:val="005C041D"/>
    <w:rsid w:val="005C0807"/>
    <w:rsid w:val="005C0D57"/>
    <w:rsid w:val="005C0FEE"/>
    <w:rsid w:val="005C12ED"/>
    <w:rsid w:val="005C187D"/>
    <w:rsid w:val="005C1CCB"/>
    <w:rsid w:val="005C1E70"/>
    <w:rsid w:val="005C278E"/>
    <w:rsid w:val="005C2C0D"/>
    <w:rsid w:val="005C2D8B"/>
    <w:rsid w:val="005C2E00"/>
    <w:rsid w:val="005C2FD9"/>
    <w:rsid w:val="005C3470"/>
    <w:rsid w:val="005C3AE2"/>
    <w:rsid w:val="005C3B9C"/>
    <w:rsid w:val="005C3D04"/>
    <w:rsid w:val="005C3D5F"/>
    <w:rsid w:val="005C4212"/>
    <w:rsid w:val="005C4417"/>
    <w:rsid w:val="005C4B15"/>
    <w:rsid w:val="005C5916"/>
    <w:rsid w:val="005C5B53"/>
    <w:rsid w:val="005C65E3"/>
    <w:rsid w:val="005C7395"/>
    <w:rsid w:val="005C7F7F"/>
    <w:rsid w:val="005D0063"/>
    <w:rsid w:val="005D0C3C"/>
    <w:rsid w:val="005D1326"/>
    <w:rsid w:val="005D14E8"/>
    <w:rsid w:val="005D1587"/>
    <w:rsid w:val="005D1AD0"/>
    <w:rsid w:val="005D2D6C"/>
    <w:rsid w:val="005D3362"/>
    <w:rsid w:val="005D35D0"/>
    <w:rsid w:val="005D3631"/>
    <w:rsid w:val="005D3B22"/>
    <w:rsid w:val="005D3EF2"/>
    <w:rsid w:val="005D40C6"/>
    <w:rsid w:val="005D419E"/>
    <w:rsid w:val="005D4BB5"/>
    <w:rsid w:val="005D5137"/>
    <w:rsid w:val="005D566D"/>
    <w:rsid w:val="005D6045"/>
    <w:rsid w:val="005D63BC"/>
    <w:rsid w:val="005D6B28"/>
    <w:rsid w:val="005D712A"/>
    <w:rsid w:val="005D750E"/>
    <w:rsid w:val="005E0256"/>
    <w:rsid w:val="005E048F"/>
    <w:rsid w:val="005E0813"/>
    <w:rsid w:val="005E1118"/>
    <w:rsid w:val="005E1397"/>
    <w:rsid w:val="005E1899"/>
    <w:rsid w:val="005E1C8A"/>
    <w:rsid w:val="005E1F16"/>
    <w:rsid w:val="005E27AA"/>
    <w:rsid w:val="005E299E"/>
    <w:rsid w:val="005E29CB"/>
    <w:rsid w:val="005E2F56"/>
    <w:rsid w:val="005E37A8"/>
    <w:rsid w:val="005E3D44"/>
    <w:rsid w:val="005E4FD4"/>
    <w:rsid w:val="005E50C9"/>
    <w:rsid w:val="005E51A9"/>
    <w:rsid w:val="005E5AB9"/>
    <w:rsid w:val="005E6352"/>
    <w:rsid w:val="005E645F"/>
    <w:rsid w:val="005E65D2"/>
    <w:rsid w:val="005E6E48"/>
    <w:rsid w:val="005E7770"/>
    <w:rsid w:val="005E7EBA"/>
    <w:rsid w:val="005F079F"/>
    <w:rsid w:val="005F0AED"/>
    <w:rsid w:val="005F0B77"/>
    <w:rsid w:val="005F104D"/>
    <w:rsid w:val="005F1197"/>
    <w:rsid w:val="005F1ED3"/>
    <w:rsid w:val="005F2651"/>
    <w:rsid w:val="005F2741"/>
    <w:rsid w:val="005F2C2E"/>
    <w:rsid w:val="005F300E"/>
    <w:rsid w:val="005F3607"/>
    <w:rsid w:val="005F3C96"/>
    <w:rsid w:val="005F3E78"/>
    <w:rsid w:val="005F3F98"/>
    <w:rsid w:val="005F400A"/>
    <w:rsid w:val="005F4FDE"/>
    <w:rsid w:val="005F5281"/>
    <w:rsid w:val="005F53CA"/>
    <w:rsid w:val="005F5AE9"/>
    <w:rsid w:val="005F5D41"/>
    <w:rsid w:val="005F5D9D"/>
    <w:rsid w:val="005F5F4B"/>
    <w:rsid w:val="005F63C7"/>
    <w:rsid w:val="005F69DC"/>
    <w:rsid w:val="005F6E39"/>
    <w:rsid w:val="005F7604"/>
    <w:rsid w:val="005F7A13"/>
    <w:rsid w:val="0060228C"/>
    <w:rsid w:val="0060260A"/>
    <w:rsid w:val="00602975"/>
    <w:rsid w:val="00602ABF"/>
    <w:rsid w:val="00602AE1"/>
    <w:rsid w:val="006033C7"/>
    <w:rsid w:val="0060363A"/>
    <w:rsid w:val="0060390A"/>
    <w:rsid w:val="00603B8D"/>
    <w:rsid w:val="006040AF"/>
    <w:rsid w:val="0060473D"/>
    <w:rsid w:val="006048B0"/>
    <w:rsid w:val="0060497D"/>
    <w:rsid w:val="00604C55"/>
    <w:rsid w:val="00605969"/>
    <w:rsid w:val="00605A12"/>
    <w:rsid w:val="006075C0"/>
    <w:rsid w:val="00607A5B"/>
    <w:rsid w:val="00607B07"/>
    <w:rsid w:val="0061035E"/>
    <w:rsid w:val="00610F83"/>
    <w:rsid w:val="00611DDD"/>
    <w:rsid w:val="00612104"/>
    <w:rsid w:val="0061233D"/>
    <w:rsid w:val="0061235E"/>
    <w:rsid w:val="006125F5"/>
    <w:rsid w:val="0061280C"/>
    <w:rsid w:val="0061324A"/>
    <w:rsid w:val="00613386"/>
    <w:rsid w:val="006140EC"/>
    <w:rsid w:val="0061453B"/>
    <w:rsid w:val="0061456E"/>
    <w:rsid w:val="00614E1B"/>
    <w:rsid w:val="006150DF"/>
    <w:rsid w:val="006157C6"/>
    <w:rsid w:val="00615B7A"/>
    <w:rsid w:val="00615D80"/>
    <w:rsid w:val="00616139"/>
    <w:rsid w:val="00616297"/>
    <w:rsid w:val="0061683E"/>
    <w:rsid w:val="00616E3E"/>
    <w:rsid w:val="00617906"/>
    <w:rsid w:val="00620859"/>
    <w:rsid w:val="00620DFF"/>
    <w:rsid w:val="00621245"/>
    <w:rsid w:val="006212DA"/>
    <w:rsid w:val="006221A6"/>
    <w:rsid w:val="006223E5"/>
    <w:rsid w:val="00622945"/>
    <w:rsid w:val="00622A61"/>
    <w:rsid w:val="00622FD5"/>
    <w:rsid w:val="006232BD"/>
    <w:rsid w:val="00623B9C"/>
    <w:rsid w:val="00623D8E"/>
    <w:rsid w:val="0062435A"/>
    <w:rsid w:val="00624BFF"/>
    <w:rsid w:val="00625332"/>
    <w:rsid w:val="00625452"/>
    <w:rsid w:val="006255FA"/>
    <w:rsid w:val="006265F6"/>
    <w:rsid w:val="00626931"/>
    <w:rsid w:val="00626DE7"/>
    <w:rsid w:val="00627155"/>
    <w:rsid w:val="0062783A"/>
    <w:rsid w:val="00627BB9"/>
    <w:rsid w:val="006301DB"/>
    <w:rsid w:val="006302FA"/>
    <w:rsid w:val="006310BD"/>
    <w:rsid w:val="006328C0"/>
    <w:rsid w:val="00633265"/>
    <w:rsid w:val="00633898"/>
    <w:rsid w:val="00634AEB"/>
    <w:rsid w:val="00635450"/>
    <w:rsid w:val="006356A1"/>
    <w:rsid w:val="00635857"/>
    <w:rsid w:val="00635B8C"/>
    <w:rsid w:val="0063617D"/>
    <w:rsid w:val="006362A0"/>
    <w:rsid w:val="0063677C"/>
    <w:rsid w:val="00636FF3"/>
    <w:rsid w:val="00637089"/>
    <w:rsid w:val="00637317"/>
    <w:rsid w:val="00637414"/>
    <w:rsid w:val="006376B2"/>
    <w:rsid w:val="00637922"/>
    <w:rsid w:val="00637E3B"/>
    <w:rsid w:val="00637F86"/>
    <w:rsid w:val="00640282"/>
    <w:rsid w:val="00640290"/>
    <w:rsid w:val="0064071A"/>
    <w:rsid w:val="00640877"/>
    <w:rsid w:val="00640BB2"/>
    <w:rsid w:val="00641BB8"/>
    <w:rsid w:val="00641E4A"/>
    <w:rsid w:val="006422E8"/>
    <w:rsid w:val="006422F7"/>
    <w:rsid w:val="00642EF2"/>
    <w:rsid w:val="0064315C"/>
    <w:rsid w:val="00643279"/>
    <w:rsid w:val="00643523"/>
    <w:rsid w:val="006438D4"/>
    <w:rsid w:val="00643B46"/>
    <w:rsid w:val="00643F7F"/>
    <w:rsid w:val="00644702"/>
    <w:rsid w:val="00644E04"/>
    <w:rsid w:val="006455C7"/>
    <w:rsid w:val="00645CC4"/>
    <w:rsid w:val="0064665F"/>
    <w:rsid w:val="00646B6A"/>
    <w:rsid w:val="00646CA3"/>
    <w:rsid w:val="00646ED5"/>
    <w:rsid w:val="0064734B"/>
    <w:rsid w:val="006474AA"/>
    <w:rsid w:val="006475E0"/>
    <w:rsid w:val="0064790A"/>
    <w:rsid w:val="00647BCD"/>
    <w:rsid w:val="00650296"/>
    <w:rsid w:val="006503C9"/>
    <w:rsid w:val="00650827"/>
    <w:rsid w:val="006519D3"/>
    <w:rsid w:val="00651DB9"/>
    <w:rsid w:val="00652857"/>
    <w:rsid w:val="00652A17"/>
    <w:rsid w:val="006539C4"/>
    <w:rsid w:val="0065482D"/>
    <w:rsid w:val="00654E91"/>
    <w:rsid w:val="00654F33"/>
    <w:rsid w:val="00655357"/>
    <w:rsid w:val="006558FE"/>
    <w:rsid w:val="00655D91"/>
    <w:rsid w:val="0065616E"/>
    <w:rsid w:val="0065639E"/>
    <w:rsid w:val="006569F4"/>
    <w:rsid w:val="00656D00"/>
    <w:rsid w:val="00656D92"/>
    <w:rsid w:val="00657207"/>
    <w:rsid w:val="006574CE"/>
    <w:rsid w:val="00660BBD"/>
    <w:rsid w:val="0066164F"/>
    <w:rsid w:val="00661BD9"/>
    <w:rsid w:val="00661C60"/>
    <w:rsid w:val="00661E2E"/>
    <w:rsid w:val="00661FC9"/>
    <w:rsid w:val="006629D8"/>
    <w:rsid w:val="00662AF2"/>
    <w:rsid w:val="00662D06"/>
    <w:rsid w:val="00663560"/>
    <w:rsid w:val="0066389F"/>
    <w:rsid w:val="00663955"/>
    <w:rsid w:val="00663E69"/>
    <w:rsid w:val="0066474A"/>
    <w:rsid w:val="00664B05"/>
    <w:rsid w:val="00664BE4"/>
    <w:rsid w:val="006650F1"/>
    <w:rsid w:val="006659DB"/>
    <w:rsid w:val="006663F2"/>
    <w:rsid w:val="00666621"/>
    <w:rsid w:val="0066707C"/>
    <w:rsid w:val="00667258"/>
    <w:rsid w:val="006672C9"/>
    <w:rsid w:val="006675CB"/>
    <w:rsid w:val="0067031E"/>
    <w:rsid w:val="0067072B"/>
    <w:rsid w:val="006709AF"/>
    <w:rsid w:val="00671144"/>
    <w:rsid w:val="006716E7"/>
    <w:rsid w:val="0067228E"/>
    <w:rsid w:val="00672A0C"/>
    <w:rsid w:val="006730EA"/>
    <w:rsid w:val="006731A2"/>
    <w:rsid w:val="0067322C"/>
    <w:rsid w:val="00673722"/>
    <w:rsid w:val="00673E54"/>
    <w:rsid w:val="00674773"/>
    <w:rsid w:val="00674F63"/>
    <w:rsid w:val="0067559A"/>
    <w:rsid w:val="00675BDF"/>
    <w:rsid w:val="00675C2A"/>
    <w:rsid w:val="00675C93"/>
    <w:rsid w:val="006763FC"/>
    <w:rsid w:val="0067722F"/>
    <w:rsid w:val="00680085"/>
    <w:rsid w:val="0068070F"/>
    <w:rsid w:val="00680850"/>
    <w:rsid w:val="00680B63"/>
    <w:rsid w:val="00680FA2"/>
    <w:rsid w:val="00681353"/>
    <w:rsid w:val="00681625"/>
    <w:rsid w:val="0068173B"/>
    <w:rsid w:val="00681C0B"/>
    <w:rsid w:val="00681F76"/>
    <w:rsid w:val="00682CF7"/>
    <w:rsid w:val="00682F97"/>
    <w:rsid w:val="006835CA"/>
    <w:rsid w:val="006835FD"/>
    <w:rsid w:val="00683789"/>
    <w:rsid w:val="006839B9"/>
    <w:rsid w:val="00683B01"/>
    <w:rsid w:val="006840F2"/>
    <w:rsid w:val="006844BB"/>
    <w:rsid w:val="006844DA"/>
    <w:rsid w:val="0068459E"/>
    <w:rsid w:val="00684624"/>
    <w:rsid w:val="0068462A"/>
    <w:rsid w:val="0068464C"/>
    <w:rsid w:val="00684C37"/>
    <w:rsid w:val="0068546E"/>
    <w:rsid w:val="0068587F"/>
    <w:rsid w:val="0068598F"/>
    <w:rsid w:val="00685DEC"/>
    <w:rsid w:val="00685EAB"/>
    <w:rsid w:val="00686231"/>
    <w:rsid w:val="0068636E"/>
    <w:rsid w:val="00686587"/>
    <w:rsid w:val="00686D57"/>
    <w:rsid w:val="0068790B"/>
    <w:rsid w:val="00687FA4"/>
    <w:rsid w:val="00690244"/>
    <w:rsid w:val="00690DAD"/>
    <w:rsid w:val="00691C3B"/>
    <w:rsid w:val="00691F27"/>
    <w:rsid w:val="00691F56"/>
    <w:rsid w:val="006925EF"/>
    <w:rsid w:val="0069284D"/>
    <w:rsid w:val="00692CC8"/>
    <w:rsid w:val="00692F7B"/>
    <w:rsid w:val="00693119"/>
    <w:rsid w:val="006935F8"/>
    <w:rsid w:val="00693C4A"/>
    <w:rsid w:val="00693DEC"/>
    <w:rsid w:val="0069426E"/>
    <w:rsid w:val="00694CAB"/>
    <w:rsid w:val="0069584E"/>
    <w:rsid w:val="00696F75"/>
    <w:rsid w:val="00697370"/>
    <w:rsid w:val="00697405"/>
    <w:rsid w:val="00697457"/>
    <w:rsid w:val="006977C0"/>
    <w:rsid w:val="00697C2B"/>
    <w:rsid w:val="006A019F"/>
    <w:rsid w:val="006A074E"/>
    <w:rsid w:val="006A0895"/>
    <w:rsid w:val="006A0F67"/>
    <w:rsid w:val="006A1648"/>
    <w:rsid w:val="006A1717"/>
    <w:rsid w:val="006A1CE5"/>
    <w:rsid w:val="006A1D36"/>
    <w:rsid w:val="006A2012"/>
    <w:rsid w:val="006A24B5"/>
    <w:rsid w:val="006A2D36"/>
    <w:rsid w:val="006A2E3E"/>
    <w:rsid w:val="006A2E55"/>
    <w:rsid w:val="006A3345"/>
    <w:rsid w:val="006A466C"/>
    <w:rsid w:val="006A5233"/>
    <w:rsid w:val="006A542B"/>
    <w:rsid w:val="006A54F4"/>
    <w:rsid w:val="006A5BCA"/>
    <w:rsid w:val="006A5EB6"/>
    <w:rsid w:val="006A5EE1"/>
    <w:rsid w:val="006A5F44"/>
    <w:rsid w:val="006A60A8"/>
    <w:rsid w:val="006A643A"/>
    <w:rsid w:val="006A6738"/>
    <w:rsid w:val="006A67A4"/>
    <w:rsid w:val="006A692C"/>
    <w:rsid w:val="006A6A30"/>
    <w:rsid w:val="006B0658"/>
    <w:rsid w:val="006B0757"/>
    <w:rsid w:val="006B0BEE"/>
    <w:rsid w:val="006B191A"/>
    <w:rsid w:val="006B2459"/>
    <w:rsid w:val="006B27DA"/>
    <w:rsid w:val="006B2899"/>
    <w:rsid w:val="006B2C7A"/>
    <w:rsid w:val="006B2F3A"/>
    <w:rsid w:val="006B43D1"/>
    <w:rsid w:val="006B5956"/>
    <w:rsid w:val="006B5EA3"/>
    <w:rsid w:val="006B67D7"/>
    <w:rsid w:val="006B70B2"/>
    <w:rsid w:val="006B7205"/>
    <w:rsid w:val="006B74C0"/>
    <w:rsid w:val="006B75AA"/>
    <w:rsid w:val="006B7963"/>
    <w:rsid w:val="006B7E20"/>
    <w:rsid w:val="006C03EB"/>
    <w:rsid w:val="006C1045"/>
    <w:rsid w:val="006C1677"/>
    <w:rsid w:val="006C16B1"/>
    <w:rsid w:val="006C1B62"/>
    <w:rsid w:val="006C2365"/>
    <w:rsid w:val="006C2DA3"/>
    <w:rsid w:val="006C30F1"/>
    <w:rsid w:val="006C33CA"/>
    <w:rsid w:val="006C36CB"/>
    <w:rsid w:val="006C45D9"/>
    <w:rsid w:val="006C4893"/>
    <w:rsid w:val="006C4A91"/>
    <w:rsid w:val="006C51A5"/>
    <w:rsid w:val="006C52B7"/>
    <w:rsid w:val="006C5409"/>
    <w:rsid w:val="006C5596"/>
    <w:rsid w:val="006C55CF"/>
    <w:rsid w:val="006C5BE5"/>
    <w:rsid w:val="006C6578"/>
    <w:rsid w:val="006C6968"/>
    <w:rsid w:val="006C6E65"/>
    <w:rsid w:val="006C72F7"/>
    <w:rsid w:val="006C778C"/>
    <w:rsid w:val="006C7872"/>
    <w:rsid w:val="006C7968"/>
    <w:rsid w:val="006C7B58"/>
    <w:rsid w:val="006D01FD"/>
    <w:rsid w:val="006D0452"/>
    <w:rsid w:val="006D1400"/>
    <w:rsid w:val="006D149B"/>
    <w:rsid w:val="006D14C2"/>
    <w:rsid w:val="006D1553"/>
    <w:rsid w:val="006D234C"/>
    <w:rsid w:val="006D24E6"/>
    <w:rsid w:val="006D2AD3"/>
    <w:rsid w:val="006D2EDC"/>
    <w:rsid w:val="006D3314"/>
    <w:rsid w:val="006D3324"/>
    <w:rsid w:val="006D3849"/>
    <w:rsid w:val="006D3BB2"/>
    <w:rsid w:val="006D4952"/>
    <w:rsid w:val="006D4A45"/>
    <w:rsid w:val="006D6A1F"/>
    <w:rsid w:val="006D6EC4"/>
    <w:rsid w:val="006D6F1B"/>
    <w:rsid w:val="006D7243"/>
    <w:rsid w:val="006D74A5"/>
    <w:rsid w:val="006D76A6"/>
    <w:rsid w:val="006D7A4B"/>
    <w:rsid w:val="006D7B5C"/>
    <w:rsid w:val="006D7C9B"/>
    <w:rsid w:val="006D7F77"/>
    <w:rsid w:val="006E1287"/>
    <w:rsid w:val="006E146E"/>
    <w:rsid w:val="006E167E"/>
    <w:rsid w:val="006E1AF5"/>
    <w:rsid w:val="006E1F04"/>
    <w:rsid w:val="006E2B05"/>
    <w:rsid w:val="006E3170"/>
    <w:rsid w:val="006E3B98"/>
    <w:rsid w:val="006E4235"/>
    <w:rsid w:val="006E43CA"/>
    <w:rsid w:val="006E456A"/>
    <w:rsid w:val="006E4E36"/>
    <w:rsid w:val="006E5DBE"/>
    <w:rsid w:val="006E5EA5"/>
    <w:rsid w:val="006E62CF"/>
    <w:rsid w:val="006E673E"/>
    <w:rsid w:val="006E6990"/>
    <w:rsid w:val="006E6EDF"/>
    <w:rsid w:val="006E7054"/>
    <w:rsid w:val="006E713D"/>
    <w:rsid w:val="006E798B"/>
    <w:rsid w:val="006E7C4C"/>
    <w:rsid w:val="006E7CC6"/>
    <w:rsid w:val="006E7EC7"/>
    <w:rsid w:val="006F0250"/>
    <w:rsid w:val="006F0A37"/>
    <w:rsid w:val="006F1D76"/>
    <w:rsid w:val="006F1E90"/>
    <w:rsid w:val="006F20C3"/>
    <w:rsid w:val="006F39EA"/>
    <w:rsid w:val="006F3BEB"/>
    <w:rsid w:val="006F3F2A"/>
    <w:rsid w:val="006F4058"/>
    <w:rsid w:val="006F4751"/>
    <w:rsid w:val="006F6A6F"/>
    <w:rsid w:val="006F6F8E"/>
    <w:rsid w:val="006F70E1"/>
    <w:rsid w:val="006F7162"/>
    <w:rsid w:val="006F732F"/>
    <w:rsid w:val="006F741C"/>
    <w:rsid w:val="006F7720"/>
    <w:rsid w:val="006F7A06"/>
    <w:rsid w:val="00700148"/>
    <w:rsid w:val="007001C1"/>
    <w:rsid w:val="0070032F"/>
    <w:rsid w:val="00700395"/>
    <w:rsid w:val="0070121F"/>
    <w:rsid w:val="00701302"/>
    <w:rsid w:val="00701A0C"/>
    <w:rsid w:val="00702A31"/>
    <w:rsid w:val="00702ABF"/>
    <w:rsid w:val="00702BB5"/>
    <w:rsid w:val="00702C46"/>
    <w:rsid w:val="00702E81"/>
    <w:rsid w:val="007030B1"/>
    <w:rsid w:val="00703778"/>
    <w:rsid w:val="007037CF"/>
    <w:rsid w:val="00703A2E"/>
    <w:rsid w:val="007042F9"/>
    <w:rsid w:val="007046F6"/>
    <w:rsid w:val="00704958"/>
    <w:rsid w:val="00704C8E"/>
    <w:rsid w:val="00705026"/>
    <w:rsid w:val="00705136"/>
    <w:rsid w:val="007064B9"/>
    <w:rsid w:val="00707D5E"/>
    <w:rsid w:val="00707F0D"/>
    <w:rsid w:val="00710391"/>
    <w:rsid w:val="007107EB"/>
    <w:rsid w:val="007108AA"/>
    <w:rsid w:val="00710AB4"/>
    <w:rsid w:val="00710C1F"/>
    <w:rsid w:val="007110A6"/>
    <w:rsid w:val="0071116D"/>
    <w:rsid w:val="0071226D"/>
    <w:rsid w:val="00712412"/>
    <w:rsid w:val="007128AB"/>
    <w:rsid w:val="00712F20"/>
    <w:rsid w:val="007132DB"/>
    <w:rsid w:val="00713326"/>
    <w:rsid w:val="00713840"/>
    <w:rsid w:val="00713C04"/>
    <w:rsid w:val="00714660"/>
    <w:rsid w:val="00714A47"/>
    <w:rsid w:val="00714CF9"/>
    <w:rsid w:val="0071530F"/>
    <w:rsid w:val="0071581C"/>
    <w:rsid w:val="00715B62"/>
    <w:rsid w:val="00715BE0"/>
    <w:rsid w:val="007169A4"/>
    <w:rsid w:val="007169C3"/>
    <w:rsid w:val="00716BA6"/>
    <w:rsid w:val="00716D72"/>
    <w:rsid w:val="007175BC"/>
    <w:rsid w:val="0071799A"/>
    <w:rsid w:val="0072030E"/>
    <w:rsid w:val="0072040A"/>
    <w:rsid w:val="007207E1"/>
    <w:rsid w:val="00720CAC"/>
    <w:rsid w:val="00720F12"/>
    <w:rsid w:val="007214C9"/>
    <w:rsid w:val="0072171E"/>
    <w:rsid w:val="007218FC"/>
    <w:rsid w:val="0072196A"/>
    <w:rsid w:val="00721B69"/>
    <w:rsid w:val="007223A4"/>
    <w:rsid w:val="00723294"/>
    <w:rsid w:val="007233B5"/>
    <w:rsid w:val="007235B8"/>
    <w:rsid w:val="007235DD"/>
    <w:rsid w:val="00723F84"/>
    <w:rsid w:val="00724257"/>
    <w:rsid w:val="00724415"/>
    <w:rsid w:val="00724A3E"/>
    <w:rsid w:val="00724D58"/>
    <w:rsid w:val="0072538E"/>
    <w:rsid w:val="00725697"/>
    <w:rsid w:val="007263BD"/>
    <w:rsid w:val="00726A7B"/>
    <w:rsid w:val="00726B0D"/>
    <w:rsid w:val="00727670"/>
    <w:rsid w:val="007302C2"/>
    <w:rsid w:val="00730898"/>
    <w:rsid w:val="00730BC6"/>
    <w:rsid w:val="00731068"/>
    <w:rsid w:val="0073131F"/>
    <w:rsid w:val="00731AAC"/>
    <w:rsid w:val="00731D8B"/>
    <w:rsid w:val="00731DB8"/>
    <w:rsid w:val="00731EC5"/>
    <w:rsid w:val="00731EC7"/>
    <w:rsid w:val="00732181"/>
    <w:rsid w:val="00732C1F"/>
    <w:rsid w:val="00733480"/>
    <w:rsid w:val="0073360F"/>
    <w:rsid w:val="00733DDA"/>
    <w:rsid w:val="00733E57"/>
    <w:rsid w:val="007340F8"/>
    <w:rsid w:val="00734430"/>
    <w:rsid w:val="0073470F"/>
    <w:rsid w:val="00734D7B"/>
    <w:rsid w:val="0073548E"/>
    <w:rsid w:val="00735BC4"/>
    <w:rsid w:val="007368F1"/>
    <w:rsid w:val="0073723E"/>
    <w:rsid w:val="00737C52"/>
    <w:rsid w:val="007405D1"/>
    <w:rsid w:val="0074066C"/>
    <w:rsid w:val="007419B7"/>
    <w:rsid w:val="0074291B"/>
    <w:rsid w:val="00742F82"/>
    <w:rsid w:val="00743D70"/>
    <w:rsid w:val="00743E40"/>
    <w:rsid w:val="007440BF"/>
    <w:rsid w:val="007447BB"/>
    <w:rsid w:val="00744BA9"/>
    <w:rsid w:val="00744CD2"/>
    <w:rsid w:val="0074500D"/>
    <w:rsid w:val="00745571"/>
    <w:rsid w:val="00745AED"/>
    <w:rsid w:val="00745ED3"/>
    <w:rsid w:val="007460CE"/>
    <w:rsid w:val="0074663E"/>
    <w:rsid w:val="00746884"/>
    <w:rsid w:val="007477E2"/>
    <w:rsid w:val="007479B5"/>
    <w:rsid w:val="00747A72"/>
    <w:rsid w:val="00747B6C"/>
    <w:rsid w:val="00747B7D"/>
    <w:rsid w:val="00747BC6"/>
    <w:rsid w:val="00747C2B"/>
    <w:rsid w:val="00747FD7"/>
    <w:rsid w:val="00750235"/>
    <w:rsid w:val="007506A2"/>
    <w:rsid w:val="007506D1"/>
    <w:rsid w:val="00750714"/>
    <w:rsid w:val="00750736"/>
    <w:rsid w:val="00750B3A"/>
    <w:rsid w:val="00750FEF"/>
    <w:rsid w:val="00751AF9"/>
    <w:rsid w:val="00751C7F"/>
    <w:rsid w:val="00752A2F"/>
    <w:rsid w:val="00752F4A"/>
    <w:rsid w:val="00753859"/>
    <w:rsid w:val="00753AD3"/>
    <w:rsid w:val="00753B1E"/>
    <w:rsid w:val="007543AA"/>
    <w:rsid w:val="00755AC7"/>
    <w:rsid w:val="00755BA4"/>
    <w:rsid w:val="00755D6C"/>
    <w:rsid w:val="00755FEA"/>
    <w:rsid w:val="007562B8"/>
    <w:rsid w:val="007567E9"/>
    <w:rsid w:val="007569ED"/>
    <w:rsid w:val="00756CD7"/>
    <w:rsid w:val="007571E9"/>
    <w:rsid w:val="00757E65"/>
    <w:rsid w:val="00760190"/>
    <w:rsid w:val="00760423"/>
    <w:rsid w:val="00760856"/>
    <w:rsid w:val="00761338"/>
    <w:rsid w:val="007614EB"/>
    <w:rsid w:val="00761BEE"/>
    <w:rsid w:val="00761F33"/>
    <w:rsid w:val="007622F3"/>
    <w:rsid w:val="00762632"/>
    <w:rsid w:val="00762AA0"/>
    <w:rsid w:val="00762D2B"/>
    <w:rsid w:val="00763A78"/>
    <w:rsid w:val="00763A7D"/>
    <w:rsid w:val="00763B36"/>
    <w:rsid w:val="00763C69"/>
    <w:rsid w:val="00764824"/>
    <w:rsid w:val="00765308"/>
    <w:rsid w:val="00765531"/>
    <w:rsid w:val="007655FF"/>
    <w:rsid w:val="00765943"/>
    <w:rsid w:val="00765D0B"/>
    <w:rsid w:val="007660C0"/>
    <w:rsid w:val="00766173"/>
    <w:rsid w:val="007662BC"/>
    <w:rsid w:val="007665B6"/>
    <w:rsid w:val="00766881"/>
    <w:rsid w:val="00766B94"/>
    <w:rsid w:val="00766BEC"/>
    <w:rsid w:val="00766EFE"/>
    <w:rsid w:val="00767603"/>
    <w:rsid w:val="00767662"/>
    <w:rsid w:val="007700FF"/>
    <w:rsid w:val="00770393"/>
    <w:rsid w:val="007706A4"/>
    <w:rsid w:val="00770957"/>
    <w:rsid w:val="0077098E"/>
    <w:rsid w:val="00770B16"/>
    <w:rsid w:val="00770D25"/>
    <w:rsid w:val="00770F4A"/>
    <w:rsid w:val="00771A92"/>
    <w:rsid w:val="00771FB3"/>
    <w:rsid w:val="007723CF"/>
    <w:rsid w:val="00772A47"/>
    <w:rsid w:val="00772E4B"/>
    <w:rsid w:val="007735E7"/>
    <w:rsid w:val="00773E18"/>
    <w:rsid w:val="00775F0E"/>
    <w:rsid w:val="0077623A"/>
    <w:rsid w:val="00776248"/>
    <w:rsid w:val="007766E7"/>
    <w:rsid w:val="0077736D"/>
    <w:rsid w:val="007774D2"/>
    <w:rsid w:val="0077796C"/>
    <w:rsid w:val="00777B74"/>
    <w:rsid w:val="00777EBC"/>
    <w:rsid w:val="0078005C"/>
    <w:rsid w:val="007802F3"/>
    <w:rsid w:val="007803C3"/>
    <w:rsid w:val="00780EB7"/>
    <w:rsid w:val="00781174"/>
    <w:rsid w:val="00781393"/>
    <w:rsid w:val="00781473"/>
    <w:rsid w:val="00781807"/>
    <w:rsid w:val="00782FB3"/>
    <w:rsid w:val="0078314A"/>
    <w:rsid w:val="007833EA"/>
    <w:rsid w:val="00783535"/>
    <w:rsid w:val="00783B14"/>
    <w:rsid w:val="00784554"/>
    <w:rsid w:val="0078555C"/>
    <w:rsid w:val="007856FD"/>
    <w:rsid w:val="00785BFF"/>
    <w:rsid w:val="00785C70"/>
    <w:rsid w:val="00786123"/>
    <w:rsid w:val="0078612F"/>
    <w:rsid w:val="00786D01"/>
    <w:rsid w:val="0078715F"/>
    <w:rsid w:val="00787322"/>
    <w:rsid w:val="00787383"/>
    <w:rsid w:val="007874A8"/>
    <w:rsid w:val="00790214"/>
    <w:rsid w:val="00790305"/>
    <w:rsid w:val="0079040D"/>
    <w:rsid w:val="00790548"/>
    <w:rsid w:val="00790A5B"/>
    <w:rsid w:val="00790F2F"/>
    <w:rsid w:val="007910F4"/>
    <w:rsid w:val="00791222"/>
    <w:rsid w:val="007919A3"/>
    <w:rsid w:val="00791B8A"/>
    <w:rsid w:val="00792A81"/>
    <w:rsid w:val="00792DFB"/>
    <w:rsid w:val="007933E9"/>
    <w:rsid w:val="00793AEA"/>
    <w:rsid w:val="00794769"/>
    <w:rsid w:val="007948AB"/>
    <w:rsid w:val="00794D9A"/>
    <w:rsid w:val="00794E50"/>
    <w:rsid w:val="007953C9"/>
    <w:rsid w:val="00796130"/>
    <w:rsid w:val="007965A8"/>
    <w:rsid w:val="00796DF6"/>
    <w:rsid w:val="00796E64"/>
    <w:rsid w:val="00797965"/>
    <w:rsid w:val="00797A1E"/>
    <w:rsid w:val="00797A9C"/>
    <w:rsid w:val="007A002D"/>
    <w:rsid w:val="007A004A"/>
    <w:rsid w:val="007A02E0"/>
    <w:rsid w:val="007A0F80"/>
    <w:rsid w:val="007A127E"/>
    <w:rsid w:val="007A1295"/>
    <w:rsid w:val="007A1D6C"/>
    <w:rsid w:val="007A1D97"/>
    <w:rsid w:val="007A1D99"/>
    <w:rsid w:val="007A2AAE"/>
    <w:rsid w:val="007A2CCC"/>
    <w:rsid w:val="007A39BC"/>
    <w:rsid w:val="007A3CCB"/>
    <w:rsid w:val="007A3D6D"/>
    <w:rsid w:val="007A4133"/>
    <w:rsid w:val="007A41C3"/>
    <w:rsid w:val="007A470B"/>
    <w:rsid w:val="007A4879"/>
    <w:rsid w:val="007A5649"/>
    <w:rsid w:val="007A5C5A"/>
    <w:rsid w:val="007A6234"/>
    <w:rsid w:val="007A6246"/>
    <w:rsid w:val="007A64B1"/>
    <w:rsid w:val="007B03DA"/>
    <w:rsid w:val="007B044A"/>
    <w:rsid w:val="007B05E6"/>
    <w:rsid w:val="007B0608"/>
    <w:rsid w:val="007B095D"/>
    <w:rsid w:val="007B0F7B"/>
    <w:rsid w:val="007B1124"/>
    <w:rsid w:val="007B14EE"/>
    <w:rsid w:val="007B1D50"/>
    <w:rsid w:val="007B1EF7"/>
    <w:rsid w:val="007B2256"/>
    <w:rsid w:val="007B2C14"/>
    <w:rsid w:val="007B44D5"/>
    <w:rsid w:val="007B48DF"/>
    <w:rsid w:val="007B4A9E"/>
    <w:rsid w:val="007B4C50"/>
    <w:rsid w:val="007B4EC0"/>
    <w:rsid w:val="007B5A65"/>
    <w:rsid w:val="007B5C28"/>
    <w:rsid w:val="007B5EF9"/>
    <w:rsid w:val="007B5F1E"/>
    <w:rsid w:val="007B5FBE"/>
    <w:rsid w:val="007B60A5"/>
    <w:rsid w:val="007B6359"/>
    <w:rsid w:val="007B6EAD"/>
    <w:rsid w:val="007B7623"/>
    <w:rsid w:val="007B7652"/>
    <w:rsid w:val="007B76DE"/>
    <w:rsid w:val="007B77AB"/>
    <w:rsid w:val="007B7848"/>
    <w:rsid w:val="007B7C07"/>
    <w:rsid w:val="007C010E"/>
    <w:rsid w:val="007C023B"/>
    <w:rsid w:val="007C0388"/>
    <w:rsid w:val="007C0483"/>
    <w:rsid w:val="007C048B"/>
    <w:rsid w:val="007C19AB"/>
    <w:rsid w:val="007C1C33"/>
    <w:rsid w:val="007C1CA8"/>
    <w:rsid w:val="007C1E67"/>
    <w:rsid w:val="007C1F7D"/>
    <w:rsid w:val="007C21FA"/>
    <w:rsid w:val="007C367E"/>
    <w:rsid w:val="007C3BF2"/>
    <w:rsid w:val="007C42A4"/>
    <w:rsid w:val="007C4B51"/>
    <w:rsid w:val="007C4D88"/>
    <w:rsid w:val="007C5120"/>
    <w:rsid w:val="007C52B8"/>
    <w:rsid w:val="007C5C11"/>
    <w:rsid w:val="007C5C3A"/>
    <w:rsid w:val="007C5DCD"/>
    <w:rsid w:val="007C5E57"/>
    <w:rsid w:val="007C6841"/>
    <w:rsid w:val="007C6ACC"/>
    <w:rsid w:val="007C74FE"/>
    <w:rsid w:val="007C7F2D"/>
    <w:rsid w:val="007D088F"/>
    <w:rsid w:val="007D08EA"/>
    <w:rsid w:val="007D09C5"/>
    <w:rsid w:val="007D0C6D"/>
    <w:rsid w:val="007D0FFA"/>
    <w:rsid w:val="007D1216"/>
    <w:rsid w:val="007D1E2C"/>
    <w:rsid w:val="007D245C"/>
    <w:rsid w:val="007D31E4"/>
    <w:rsid w:val="007D342C"/>
    <w:rsid w:val="007D3692"/>
    <w:rsid w:val="007D39F4"/>
    <w:rsid w:val="007D39F9"/>
    <w:rsid w:val="007D4148"/>
    <w:rsid w:val="007D42C3"/>
    <w:rsid w:val="007D545F"/>
    <w:rsid w:val="007D55B3"/>
    <w:rsid w:val="007D5DA7"/>
    <w:rsid w:val="007D6744"/>
    <w:rsid w:val="007D6C1A"/>
    <w:rsid w:val="007D6E59"/>
    <w:rsid w:val="007D7175"/>
    <w:rsid w:val="007D766F"/>
    <w:rsid w:val="007D7A7C"/>
    <w:rsid w:val="007D7BCD"/>
    <w:rsid w:val="007D7C24"/>
    <w:rsid w:val="007E0490"/>
    <w:rsid w:val="007E0622"/>
    <w:rsid w:val="007E0E66"/>
    <w:rsid w:val="007E1259"/>
    <w:rsid w:val="007E377C"/>
    <w:rsid w:val="007E3A32"/>
    <w:rsid w:val="007E3B2A"/>
    <w:rsid w:val="007E45F8"/>
    <w:rsid w:val="007E496F"/>
    <w:rsid w:val="007E49E7"/>
    <w:rsid w:val="007E4A20"/>
    <w:rsid w:val="007E4AC9"/>
    <w:rsid w:val="007E4F64"/>
    <w:rsid w:val="007E5157"/>
    <w:rsid w:val="007E5800"/>
    <w:rsid w:val="007E6ABF"/>
    <w:rsid w:val="007E6AF2"/>
    <w:rsid w:val="007E7041"/>
    <w:rsid w:val="007E78C2"/>
    <w:rsid w:val="007E7A14"/>
    <w:rsid w:val="007E7C31"/>
    <w:rsid w:val="007E7D7D"/>
    <w:rsid w:val="007F00BC"/>
    <w:rsid w:val="007F1403"/>
    <w:rsid w:val="007F15A8"/>
    <w:rsid w:val="007F1850"/>
    <w:rsid w:val="007F19D2"/>
    <w:rsid w:val="007F1A18"/>
    <w:rsid w:val="007F21C6"/>
    <w:rsid w:val="007F2646"/>
    <w:rsid w:val="007F2EEA"/>
    <w:rsid w:val="007F3C13"/>
    <w:rsid w:val="007F3D45"/>
    <w:rsid w:val="007F5237"/>
    <w:rsid w:val="007F5AF4"/>
    <w:rsid w:val="007F5D22"/>
    <w:rsid w:val="007F6C9E"/>
    <w:rsid w:val="007F7014"/>
    <w:rsid w:val="007F762B"/>
    <w:rsid w:val="007F7A09"/>
    <w:rsid w:val="008002A8"/>
    <w:rsid w:val="00800FE9"/>
    <w:rsid w:val="0080117B"/>
    <w:rsid w:val="00801CD3"/>
    <w:rsid w:val="0080230D"/>
    <w:rsid w:val="00802500"/>
    <w:rsid w:val="00802688"/>
    <w:rsid w:val="008026FD"/>
    <w:rsid w:val="0080277A"/>
    <w:rsid w:val="008029C6"/>
    <w:rsid w:val="0080332D"/>
    <w:rsid w:val="00804474"/>
    <w:rsid w:val="008045B9"/>
    <w:rsid w:val="00804C30"/>
    <w:rsid w:val="008056C7"/>
    <w:rsid w:val="00805A0A"/>
    <w:rsid w:val="00805C84"/>
    <w:rsid w:val="0080604B"/>
    <w:rsid w:val="008071FA"/>
    <w:rsid w:val="008075D9"/>
    <w:rsid w:val="00807D70"/>
    <w:rsid w:val="008109F8"/>
    <w:rsid w:val="00810D41"/>
    <w:rsid w:val="00810F70"/>
    <w:rsid w:val="00811256"/>
    <w:rsid w:val="008113FF"/>
    <w:rsid w:val="0081172C"/>
    <w:rsid w:val="008118C2"/>
    <w:rsid w:val="008118DC"/>
    <w:rsid w:val="00811D45"/>
    <w:rsid w:val="00811F6E"/>
    <w:rsid w:val="008120DE"/>
    <w:rsid w:val="00812DAD"/>
    <w:rsid w:val="00813158"/>
    <w:rsid w:val="008138B5"/>
    <w:rsid w:val="00813B4F"/>
    <w:rsid w:val="008142FD"/>
    <w:rsid w:val="00814926"/>
    <w:rsid w:val="00814F4E"/>
    <w:rsid w:val="008151D6"/>
    <w:rsid w:val="008157AE"/>
    <w:rsid w:val="008158BD"/>
    <w:rsid w:val="008159EF"/>
    <w:rsid w:val="00815A0B"/>
    <w:rsid w:val="00815C38"/>
    <w:rsid w:val="00815D50"/>
    <w:rsid w:val="00815E57"/>
    <w:rsid w:val="00815FBF"/>
    <w:rsid w:val="00816667"/>
    <w:rsid w:val="008169D6"/>
    <w:rsid w:val="00816C0E"/>
    <w:rsid w:val="00817CFC"/>
    <w:rsid w:val="00817EF9"/>
    <w:rsid w:val="0082029F"/>
    <w:rsid w:val="008202CB"/>
    <w:rsid w:val="0082039B"/>
    <w:rsid w:val="00820940"/>
    <w:rsid w:val="008212B4"/>
    <w:rsid w:val="00821678"/>
    <w:rsid w:val="00821B4D"/>
    <w:rsid w:val="00822049"/>
    <w:rsid w:val="008230B5"/>
    <w:rsid w:val="00823E6C"/>
    <w:rsid w:val="00824096"/>
    <w:rsid w:val="00824128"/>
    <w:rsid w:val="008259C5"/>
    <w:rsid w:val="008264DA"/>
    <w:rsid w:val="0082664F"/>
    <w:rsid w:val="00826662"/>
    <w:rsid w:val="00826C35"/>
    <w:rsid w:val="00827E12"/>
    <w:rsid w:val="0083088F"/>
    <w:rsid w:val="0083095F"/>
    <w:rsid w:val="00830A52"/>
    <w:rsid w:val="00831422"/>
    <w:rsid w:val="008319CD"/>
    <w:rsid w:val="00832320"/>
    <w:rsid w:val="008327AC"/>
    <w:rsid w:val="0083299B"/>
    <w:rsid w:val="00832B23"/>
    <w:rsid w:val="00832BF2"/>
    <w:rsid w:val="00832BF4"/>
    <w:rsid w:val="008330F7"/>
    <w:rsid w:val="00833A93"/>
    <w:rsid w:val="008342D0"/>
    <w:rsid w:val="00834359"/>
    <w:rsid w:val="00834B82"/>
    <w:rsid w:val="00834EB4"/>
    <w:rsid w:val="0083583E"/>
    <w:rsid w:val="00835E7E"/>
    <w:rsid w:val="00836515"/>
    <w:rsid w:val="00837086"/>
    <w:rsid w:val="0083735D"/>
    <w:rsid w:val="00837934"/>
    <w:rsid w:val="00840863"/>
    <w:rsid w:val="0084093F"/>
    <w:rsid w:val="00840ADF"/>
    <w:rsid w:val="00840B86"/>
    <w:rsid w:val="00840C3A"/>
    <w:rsid w:val="008410E7"/>
    <w:rsid w:val="0084141A"/>
    <w:rsid w:val="00841A0B"/>
    <w:rsid w:val="00841D53"/>
    <w:rsid w:val="00842508"/>
    <w:rsid w:val="00842ED6"/>
    <w:rsid w:val="00843648"/>
    <w:rsid w:val="00843855"/>
    <w:rsid w:val="00844225"/>
    <w:rsid w:val="0084441E"/>
    <w:rsid w:val="00844D41"/>
    <w:rsid w:val="0084500A"/>
    <w:rsid w:val="008453A7"/>
    <w:rsid w:val="0084560F"/>
    <w:rsid w:val="008456A7"/>
    <w:rsid w:val="008458A6"/>
    <w:rsid w:val="00845A03"/>
    <w:rsid w:val="00845BD4"/>
    <w:rsid w:val="00846141"/>
    <w:rsid w:val="00846308"/>
    <w:rsid w:val="0084637E"/>
    <w:rsid w:val="008467CE"/>
    <w:rsid w:val="0084732B"/>
    <w:rsid w:val="00847661"/>
    <w:rsid w:val="00847864"/>
    <w:rsid w:val="00847993"/>
    <w:rsid w:val="00847FB3"/>
    <w:rsid w:val="008506EC"/>
    <w:rsid w:val="008506F7"/>
    <w:rsid w:val="0085075A"/>
    <w:rsid w:val="00850A6F"/>
    <w:rsid w:val="00850D10"/>
    <w:rsid w:val="00850DB2"/>
    <w:rsid w:val="008515CA"/>
    <w:rsid w:val="00852072"/>
    <w:rsid w:val="00852074"/>
    <w:rsid w:val="0085237F"/>
    <w:rsid w:val="00852465"/>
    <w:rsid w:val="00852BF7"/>
    <w:rsid w:val="00853282"/>
    <w:rsid w:val="008532BE"/>
    <w:rsid w:val="008537C3"/>
    <w:rsid w:val="00853C77"/>
    <w:rsid w:val="008541BF"/>
    <w:rsid w:val="008543B9"/>
    <w:rsid w:val="008555DB"/>
    <w:rsid w:val="00855864"/>
    <w:rsid w:val="00855DAE"/>
    <w:rsid w:val="008564A9"/>
    <w:rsid w:val="0085657C"/>
    <w:rsid w:val="00856599"/>
    <w:rsid w:val="008570B4"/>
    <w:rsid w:val="008573C7"/>
    <w:rsid w:val="008576C9"/>
    <w:rsid w:val="00857F95"/>
    <w:rsid w:val="008600CB"/>
    <w:rsid w:val="0086037F"/>
    <w:rsid w:val="008608FE"/>
    <w:rsid w:val="00861689"/>
    <w:rsid w:val="00861707"/>
    <w:rsid w:val="00861F49"/>
    <w:rsid w:val="00862A80"/>
    <w:rsid w:val="00862EC9"/>
    <w:rsid w:val="00862FC1"/>
    <w:rsid w:val="00863347"/>
    <w:rsid w:val="00863B9F"/>
    <w:rsid w:val="00863D09"/>
    <w:rsid w:val="00865381"/>
    <w:rsid w:val="00865405"/>
    <w:rsid w:val="00865643"/>
    <w:rsid w:val="008659C6"/>
    <w:rsid w:val="008663B1"/>
    <w:rsid w:val="00866475"/>
    <w:rsid w:val="0086687F"/>
    <w:rsid w:val="008668F6"/>
    <w:rsid w:val="00866A14"/>
    <w:rsid w:val="00866E1F"/>
    <w:rsid w:val="00867299"/>
    <w:rsid w:val="008674BC"/>
    <w:rsid w:val="008701A9"/>
    <w:rsid w:val="00870CA4"/>
    <w:rsid w:val="0087174A"/>
    <w:rsid w:val="00871793"/>
    <w:rsid w:val="00871CA4"/>
    <w:rsid w:val="0087219D"/>
    <w:rsid w:val="0087230D"/>
    <w:rsid w:val="008731E2"/>
    <w:rsid w:val="008744BD"/>
    <w:rsid w:val="0087499E"/>
    <w:rsid w:val="00875249"/>
    <w:rsid w:val="0087528F"/>
    <w:rsid w:val="00875339"/>
    <w:rsid w:val="00875724"/>
    <w:rsid w:val="00875D4E"/>
    <w:rsid w:val="00875DC8"/>
    <w:rsid w:val="008760FF"/>
    <w:rsid w:val="008763CE"/>
    <w:rsid w:val="008768C6"/>
    <w:rsid w:val="00876AFC"/>
    <w:rsid w:val="00876DC5"/>
    <w:rsid w:val="00876E7F"/>
    <w:rsid w:val="008770B9"/>
    <w:rsid w:val="00877132"/>
    <w:rsid w:val="008773CD"/>
    <w:rsid w:val="0087740C"/>
    <w:rsid w:val="008776C9"/>
    <w:rsid w:val="00877E5A"/>
    <w:rsid w:val="00877FB3"/>
    <w:rsid w:val="00880009"/>
    <w:rsid w:val="00880B3A"/>
    <w:rsid w:val="00880BD3"/>
    <w:rsid w:val="0088131C"/>
    <w:rsid w:val="00881553"/>
    <w:rsid w:val="008818A3"/>
    <w:rsid w:val="00881FDF"/>
    <w:rsid w:val="0088212E"/>
    <w:rsid w:val="0088290D"/>
    <w:rsid w:val="00882E0B"/>
    <w:rsid w:val="00883E06"/>
    <w:rsid w:val="008849FD"/>
    <w:rsid w:val="00885125"/>
    <w:rsid w:val="00885DCB"/>
    <w:rsid w:val="00886359"/>
    <w:rsid w:val="0088638F"/>
    <w:rsid w:val="00886ABA"/>
    <w:rsid w:val="00886F1C"/>
    <w:rsid w:val="008871E8"/>
    <w:rsid w:val="00887566"/>
    <w:rsid w:val="00887B3A"/>
    <w:rsid w:val="00887F71"/>
    <w:rsid w:val="00890049"/>
    <w:rsid w:val="00891FDC"/>
    <w:rsid w:val="0089200F"/>
    <w:rsid w:val="00892C97"/>
    <w:rsid w:val="00892DAD"/>
    <w:rsid w:val="00893512"/>
    <w:rsid w:val="00893A71"/>
    <w:rsid w:val="008946E6"/>
    <w:rsid w:val="008952E7"/>
    <w:rsid w:val="008960DC"/>
    <w:rsid w:val="00896156"/>
    <w:rsid w:val="0089630F"/>
    <w:rsid w:val="00896ED0"/>
    <w:rsid w:val="00896FE8"/>
    <w:rsid w:val="0089728D"/>
    <w:rsid w:val="00897EB5"/>
    <w:rsid w:val="008A0054"/>
    <w:rsid w:val="008A07A8"/>
    <w:rsid w:val="008A12C3"/>
    <w:rsid w:val="008A1CEF"/>
    <w:rsid w:val="008A1E03"/>
    <w:rsid w:val="008A1F39"/>
    <w:rsid w:val="008A2E97"/>
    <w:rsid w:val="008A30E5"/>
    <w:rsid w:val="008A31F8"/>
    <w:rsid w:val="008A328C"/>
    <w:rsid w:val="008A3C1E"/>
    <w:rsid w:val="008A3C6F"/>
    <w:rsid w:val="008A405D"/>
    <w:rsid w:val="008A49F4"/>
    <w:rsid w:val="008A583C"/>
    <w:rsid w:val="008A6107"/>
    <w:rsid w:val="008A616E"/>
    <w:rsid w:val="008A69A0"/>
    <w:rsid w:val="008A6B32"/>
    <w:rsid w:val="008A6FEF"/>
    <w:rsid w:val="008A71E2"/>
    <w:rsid w:val="008A748A"/>
    <w:rsid w:val="008A7897"/>
    <w:rsid w:val="008A7A9C"/>
    <w:rsid w:val="008A7F25"/>
    <w:rsid w:val="008A7F2E"/>
    <w:rsid w:val="008B00FF"/>
    <w:rsid w:val="008B0772"/>
    <w:rsid w:val="008B0847"/>
    <w:rsid w:val="008B0B43"/>
    <w:rsid w:val="008B118B"/>
    <w:rsid w:val="008B1D57"/>
    <w:rsid w:val="008B1E55"/>
    <w:rsid w:val="008B20F3"/>
    <w:rsid w:val="008B2962"/>
    <w:rsid w:val="008B2A3E"/>
    <w:rsid w:val="008B2C92"/>
    <w:rsid w:val="008B3027"/>
    <w:rsid w:val="008B337A"/>
    <w:rsid w:val="008B37A2"/>
    <w:rsid w:val="008B4061"/>
    <w:rsid w:val="008B4146"/>
    <w:rsid w:val="008B4238"/>
    <w:rsid w:val="008B4A4A"/>
    <w:rsid w:val="008B4E01"/>
    <w:rsid w:val="008B5305"/>
    <w:rsid w:val="008B54EF"/>
    <w:rsid w:val="008B5DE8"/>
    <w:rsid w:val="008B604D"/>
    <w:rsid w:val="008B669E"/>
    <w:rsid w:val="008B6AF1"/>
    <w:rsid w:val="008B6B2E"/>
    <w:rsid w:val="008B6F8D"/>
    <w:rsid w:val="008B7364"/>
    <w:rsid w:val="008B7487"/>
    <w:rsid w:val="008B7658"/>
    <w:rsid w:val="008C09FC"/>
    <w:rsid w:val="008C130C"/>
    <w:rsid w:val="008C1757"/>
    <w:rsid w:val="008C17B3"/>
    <w:rsid w:val="008C1BC5"/>
    <w:rsid w:val="008C269C"/>
    <w:rsid w:val="008C286F"/>
    <w:rsid w:val="008C3420"/>
    <w:rsid w:val="008C3721"/>
    <w:rsid w:val="008C3999"/>
    <w:rsid w:val="008C4467"/>
    <w:rsid w:val="008C549A"/>
    <w:rsid w:val="008C5BC5"/>
    <w:rsid w:val="008C64BA"/>
    <w:rsid w:val="008C6835"/>
    <w:rsid w:val="008C6E3B"/>
    <w:rsid w:val="008C6FB7"/>
    <w:rsid w:val="008C7361"/>
    <w:rsid w:val="008C73F1"/>
    <w:rsid w:val="008C7BB7"/>
    <w:rsid w:val="008C7C29"/>
    <w:rsid w:val="008C7C32"/>
    <w:rsid w:val="008C7F13"/>
    <w:rsid w:val="008D0F37"/>
    <w:rsid w:val="008D1803"/>
    <w:rsid w:val="008D1BCC"/>
    <w:rsid w:val="008D219F"/>
    <w:rsid w:val="008D21BA"/>
    <w:rsid w:val="008D22F9"/>
    <w:rsid w:val="008D3C71"/>
    <w:rsid w:val="008D45D2"/>
    <w:rsid w:val="008D4E4E"/>
    <w:rsid w:val="008D524A"/>
    <w:rsid w:val="008D53A0"/>
    <w:rsid w:val="008D58EE"/>
    <w:rsid w:val="008D5FAA"/>
    <w:rsid w:val="008D60A2"/>
    <w:rsid w:val="008D629B"/>
    <w:rsid w:val="008D656C"/>
    <w:rsid w:val="008D678C"/>
    <w:rsid w:val="008D6BDC"/>
    <w:rsid w:val="008D6FC0"/>
    <w:rsid w:val="008D7A7C"/>
    <w:rsid w:val="008D7FD1"/>
    <w:rsid w:val="008E0536"/>
    <w:rsid w:val="008E06FB"/>
    <w:rsid w:val="008E0A23"/>
    <w:rsid w:val="008E0E7D"/>
    <w:rsid w:val="008E16A6"/>
    <w:rsid w:val="008E177C"/>
    <w:rsid w:val="008E24AC"/>
    <w:rsid w:val="008E2709"/>
    <w:rsid w:val="008E2735"/>
    <w:rsid w:val="008E27A1"/>
    <w:rsid w:val="008E327D"/>
    <w:rsid w:val="008E32DC"/>
    <w:rsid w:val="008E33C5"/>
    <w:rsid w:val="008E350C"/>
    <w:rsid w:val="008E3733"/>
    <w:rsid w:val="008E37BA"/>
    <w:rsid w:val="008E3FC5"/>
    <w:rsid w:val="008E43FB"/>
    <w:rsid w:val="008E4492"/>
    <w:rsid w:val="008E45ED"/>
    <w:rsid w:val="008E4F4A"/>
    <w:rsid w:val="008E53AB"/>
    <w:rsid w:val="008E569B"/>
    <w:rsid w:val="008E5E9A"/>
    <w:rsid w:val="008E5F23"/>
    <w:rsid w:val="008E6B20"/>
    <w:rsid w:val="008E6BBE"/>
    <w:rsid w:val="008E7151"/>
    <w:rsid w:val="008F0972"/>
    <w:rsid w:val="008F0CC9"/>
    <w:rsid w:val="008F0E1E"/>
    <w:rsid w:val="008F1805"/>
    <w:rsid w:val="008F1E9E"/>
    <w:rsid w:val="008F217A"/>
    <w:rsid w:val="008F2BDC"/>
    <w:rsid w:val="008F364D"/>
    <w:rsid w:val="008F3AC6"/>
    <w:rsid w:val="008F3EFC"/>
    <w:rsid w:val="008F57F2"/>
    <w:rsid w:val="008F6C61"/>
    <w:rsid w:val="008F7575"/>
    <w:rsid w:val="008F762D"/>
    <w:rsid w:val="008F76F3"/>
    <w:rsid w:val="008F778C"/>
    <w:rsid w:val="008F7D5E"/>
    <w:rsid w:val="009003BD"/>
    <w:rsid w:val="0090068A"/>
    <w:rsid w:val="0090071C"/>
    <w:rsid w:val="009009E9"/>
    <w:rsid w:val="009014B8"/>
    <w:rsid w:val="00901D4F"/>
    <w:rsid w:val="0090258E"/>
    <w:rsid w:val="009027B1"/>
    <w:rsid w:val="00902835"/>
    <w:rsid w:val="00903CF1"/>
    <w:rsid w:val="00903FDB"/>
    <w:rsid w:val="009041CD"/>
    <w:rsid w:val="009042D3"/>
    <w:rsid w:val="00904334"/>
    <w:rsid w:val="009044AE"/>
    <w:rsid w:val="0090491E"/>
    <w:rsid w:val="00904F9E"/>
    <w:rsid w:val="009055EB"/>
    <w:rsid w:val="00905DE3"/>
    <w:rsid w:val="00905EBC"/>
    <w:rsid w:val="0090622E"/>
    <w:rsid w:val="009066F8"/>
    <w:rsid w:val="00906BAF"/>
    <w:rsid w:val="00907CBA"/>
    <w:rsid w:val="00907EF9"/>
    <w:rsid w:val="00911373"/>
    <w:rsid w:val="0091159C"/>
    <w:rsid w:val="00911A78"/>
    <w:rsid w:val="00911CFD"/>
    <w:rsid w:val="009128F9"/>
    <w:rsid w:val="00913941"/>
    <w:rsid w:val="00916803"/>
    <w:rsid w:val="00916C79"/>
    <w:rsid w:val="00917DB2"/>
    <w:rsid w:val="00920535"/>
    <w:rsid w:val="009205BA"/>
    <w:rsid w:val="009206FA"/>
    <w:rsid w:val="009213B0"/>
    <w:rsid w:val="009219F1"/>
    <w:rsid w:val="009222C4"/>
    <w:rsid w:val="00922340"/>
    <w:rsid w:val="00922554"/>
    <w:rsid w:val="009230A2"/>
    <w:rsid w:val="009238BA"/>
    <w:rsid w:val="00923CA2"/>
    <w:rsid w:val="00923DA9"/>
    <w:rsid w:val="00924129"/>
    <w:rsid w:val="0092496C"/>
    <w:rsid w:val="00925628"/>
    <w:rsid w:val="00926120"/>
    <w:rsid w:val="0092634B"/>
    <w:rsid w:val="009268E2"/>
    <w:rsid w:val="009279AC"/>
    <w:rsid w:val="00927B7C"/>
    <w:rsid w:val="00927DEB"/>
    <w:rsid w:val="0093035B"/>
    <w:rsid w:val="00930442"/>
    <w:rsid w:val="00930A02"/>
    <w:rsid w:val="00930A9D"/>
    <w:rsid w:val="0093209C"/>
    <w:rsid w:val="009324D7"/>
    <w:rsid w:val="009325CA"/>
    <w:rsid w:val="00932E1A"/>
    <w:rsid w:val="00933221"/>
    <w:rsid w:val="0093344C"/>
    <w:rsid w:val="00933BE6"/>
    <w:rsid w:val="00933EA9"/>
    <w:rsid w:val="00934B42"/>
    <w:rsid w:val="00934E1D"/>
    <w:rsid w:val="009361B7"/>
    <w:rsid w:val="0093730F"/>
    <w:rsid w:val="0094098F"/>
    <w:rsid w:val="0094122C"/>
    <w:rsid w:val="009416E6"/>
    <w:rsid w:val="009421FA"/>
    <w:rsid w:val="009423A0"/>
    <w:rsid w:val="00942883"/>
    <w:rsid w:val="00942A96"/>
    <w:rsid w:val="00942C96"/>
    <w:rsid w:val="00943398"/>
    <w:rsid w:val="00943787"/>
    <w:rsid w:val="009444F2"/>
    <w:rsid w:val="00944D19"/>
    <w:rsid w:val="00944FE0"/>
    <w:rsid w:val="0094510E"/>
    <w:rsid w:val="009464BB"/>
    <w:rsid w:val="00946C90"/>
    <w:rsid w:val="00946E74"/>
    <w:rsid w:val="009471E0"/>
    <w:rsid w:val="00947471"/>
    <w:rsid w:val="00947BAC"/>
    <w:rsid w:val="00950F74"/>
    <w:rsid w:val="009517A7"/>
    <w:rsid w:val="00951A60"/>
    <w:rsid w:val="00952985"/>
    <w:rsid w:val="0095298F"/>
    <w:rsid w:val="00952B5E"/>
    <w:rsid w:val="00952D5C"/>
    <w:rsid w:val="00953258"/>
    <w:rsid w:val="009532E5"/>
    <w:rsid w:val="00953D69"/>
    <w:rsid w:val="0095405B"/>
    <w:rsid w:val="009541DE"/>
    <w:rsid w:val="009543DE"/>
    <w:rsid w:val="00954878"/>
    <w:rsid w:val="00954E8D"/>
    <w:rsid w:val="00955578"/>
    <w:rsid w:val="00955AB6"/>
    <w:rsid w:val="00956387"/>
    <w:rsid w:val="00956602"/>
    <w:rsid w:val="00956742"/>
    <w:rsid w:val="00956854"/>
    <w:rsid w:val="00956911"/>
    <w:rsid w:val="00957959"/>
    <w:rsid w:val="00957EA6"/>
    <w:rsid w:val="00960507"/>
    <w:rsid w:val="0096088D"/>
    <w:rsid w:val="00960FD8"/>
    <w:rsid w:val="009618C5"/>
    <w:rsid w:val="00961E18"/>
    <w:rsid w:val="009620E7"/>
    <w:rsid w:val="009628B1"/>
    <w:rsid w:val="0096296F"/>
    <w:rsid w:val="00962CA6"/>
    <w:rsid w:val="00963025"/>
    <w:rsid w:val="0096336F"/>
    <w:rsid w:val="009633F0"/>
    <w:rsid w:val="009636DD"/>
    <w:rsid w:val="00963D14"/>
    <w:rsid w:val="00963F96"/>
    <w:rsid w:val="00964395"/>
    <w:rsid w:val="00964A4E"/>
    <w:rsid w:val="00964E45"/>
    <w:rsid w:val="00965183"/>
    <w:rsid w:val="00965494"/>
    <w:rsid w:val="00965AB2"/>
    <w:rsid w:val="00965C25"/>
    <w:rsid w:val="00965E04"/>
    <w:rsid w:val="009662D1"/>
    <w:rsid w:val="00966397"/>
    <w:rsid w:val="00966E92"/>
    <w:rsid w:val="00970558"/>
    <w:rsid w:val="00970EA7"/>
    <w:rsid w:val="009716D7"/>
    <w:rsid w:val="00972179"/>
    <w:rsid w:val="009724CE"/>
    <w:rsid w:val="009725B3"/>
    <w:rsid w:val="00972F50"/>
    <w:rsid w:val="00973654"/>
    <w:rsid w:val="009736D5"/>
    <w:rsid w:val="009738F3"/>
    <w:rsid w:val="00973AC7"/>
    <w:rsid w:val="00973E92"/>
    <w:rsid w:val="00974B46"/>
    <w:rsid w:val="00974C33"/>
    <w:rsid w:val="00974C53"/>
    <w:rsid w:val="00974D76"/>
    <w:rsid w:val="00974D83"/>
    <w:rsid w:val="009756A2"/>
    <w:rsid w:val="009756A7"/>
    <w:rsid w:val="00975BE8"/>
    <w:rsid w:val="00980011"/>
    <w:rsid w:val="009802AC"/>
    <w:rsid w:val="00980471"/>
    <w:rsid w:val="00980A08"/>
    <w:rsid w:val="00980AA5"/>
    <w:rsid w:val="009818D7"/>
    <w:rsid w:val="00981DD2"/>
    <w:rsid w:val="009820BB"/>
    <w:rsid w:val="0098211A"/>
    <w:rsid w:val="00982568"/>
    <w:rsid w:val="009829E4"/>
    <w:rsid w:val="00982F00"/>
    <w:rsid w:val="0098316A"/>
    <w:rsid w:val="009832A1"/>
    <w:rsid w:val="00983C7F"/>
    <w:rsid w:val="009846A5"/>
    <w:rsid w:val="00984973"/>
    <w:rsid w:val="00984DD3"/>
    <w:rsid w:val="00985203"/>
    <w:rsid w:val="00985283"/>
    <w:rsid w:val="00985285"/>
    <w:rsid w:val="009852C7"/>
    <w:rsid w:val="009853C6"/>
    <w:rsid w:val="009854B0"/>
    <w:rsid w:val="00985858"/>
    <w:rsid w:val="00985DB9"/>
    <w:rsid w:val="00986E53"/>
    <w:rsid w:val="00987E87"/>
    <w:rsid w:val="00990383"/>
    <w:rsid w:val="00990DD4"/>
    <w:rsid w:val="00990F84"/>
    <w:rsid w:val="009910C2"/>
    <w:rsid w:val="009910EC"/>
    <w:rsid w:val="0099151B"/>
    <w:rsid w:val="009915FE"/>
    <w:rsid w:val="00991610"/>
    <w:rsid w:val="00991864"/>
    <w:rsid w:val="00991905"/>
    <w:rsid w:val="00991C06"/>
    <w:rsid w:val="00991C2B"/>
    <w:rsid w:val="00991CA4"/>
    <w:rsid w:val="00992352"/>
    <w:rsid w:val="00992369"/>
    <w:rsid w:val="00992629"/>
    <w:rsid w:val="0099271E"/>
    <w:rsid w:val="00992738"/>
    <w:rsid w:val="00992787"/>
    <w:rsid w:val="00992C96"/>
    <w:rsid w:val="00993A78"/>
    <w:rsid w:val="00993BAB"/>
    <w:rsid w:val="009943DE"/>
    <w:rsid w:val="00994ABA"/>
    <w:rsid w:val="00994C67"/>
    <w:rsid w:val="00994ECE"/>
    <w:rsid w:val="00995107"/>
    <w:rsid w:val="009958AB"/>
    <w:rsid w:val="00995A55"/>
    <w:rsid w:val="00995E52"/>
    <w:rsid w:val="00996344"/>
    <w:rsid w:val="00996678"/>
    <w:rsid w:val="00996698"/>
    <w:rsid w:val="00996AC8"/>
    <w:rsid w:val="00996E91"/>
    <w:rsid w:val="0099711E"/>
    <w:rsid w:val="009971C7"/>
    <w:rsid w:val="0099737C"/>
    <w:rsid w:val="009973DD"/>
    <w:rsid w:val="00997823"/>
    <w:rsid w:val="009978B7"/>
    <w:rsid w:val="009A024B"/>
    <w:rsid w:val="009A11B6"/>
    <w:rsid w:val="009A16A6"/>
    <w:rsid w:val="009A1704"/>
    <w:rsid w:val="009A1AEF"/>
    <w:rsid w:val="009A1DA9"/>
    <w:rsid w:val="009A2680"/>
    <w:rsid w:val="009A2686"/>
    <w:rsid w:val="009A2A71"/>
    <w:rsid w:val="009A3776"/>
    <w:rsid w:val="009A3E36"/>
    <w:rsid w:val="009A4CB0"/>
    <w:rsid w:val="009A4D29"/>
    <w:rsid w:val="009A52F2"/>
    <w:rsid w:val="009A5CA8"/>
    <w:rsid w:val="009A5D8C"/>
    <w:rsid w:val="009A5FB6"/>
    <w:rsid w:val="009A605B"/>
    <w:rsid w:val="009A624C"/>
    <w:rsid w:val="009A6451"/>
    <w:rsid w:val="009A6DE9"/>
    <w:rsid w:val="009A6FA3"/>
    <w:rsid w:val="009A756B"/>
    <w:rsid w:val="009A78CA"/>
    <w:rsid w:val="009A7ED4"/>
    <w:rsid w:val="009B04A3"/>
    <w:rsid w:val="009B0AE9"/>
    <w:rsid w:val="009B1542"/>
    <w:rsid w:val="009B26B0"/>
    <w:rsid w:val="009B27B6"/>
    <w:rsid w:val="009B2D93"/>
    <w:rsid w:val="009B3259"/>
    <w:rsid w:val="009B36A5"/>
    <w:rsid w:val="009B3867"/>
    <w:rsid w:val="009B3F10"/>
    <w:rsid w:val="009B6AC4"/>
    <w:rsid w:val="009B763E"/>
    <w:rsid w:val="009B771B"/>
    <w:rsid w:val="009B7DFC"/>
    <w:rsid w:val="009C04DA"/>
    <w:rsid w:val="009C0DA9"/>
    <w:rsid w:val="009C107F"/>
    <w:rsid w:val="009C11EB"/>
    <w:rsid w:val="009C188B"/>
    <w:rsid w:val="009C1DD7"/>
    <w:rsid w:val="009C23A4"/>
    <w:rsid w:val="009C2971"/>
    <w:rsid w:val="009C29D3"/>
    <w:rsid w:val="009C2B44"/>
    <w:rsid w:val="009C3171"/>
    <w:rsid w:val="009C36C9"/>
    <w:rsid w:val="009C37E9"/>
    <w:rsid w:val="009C40C5"/>
    <w:rsid w:val="009C4402"/>
    <w:rsid w:val="009C55B8"/>
    <w:rsid w:val="009C59E1"/>
    <w:rsid w:val="009C68FF"/>
    <w:rsid w:val="009C70FF"/>
    <w:rsid w:val="009C7D97"/>
    <w:rsid w:val="009C7E55"/>
    <w:rsid w:val="009C7F7D"/>
    <w:rsid w:val="009D05E3"/>
    <w:rsid w:val="009D0BC4"/>
    <w:rsid w:val="009D0EDD"/>
    <w:rsid w:val="009D1553"/>
    <w:rsid w:val="009D1DC7"/>
    <w:rsid w:val="009D2E94"/>
    <w:rsid w:val="009D30D1"/>
    <w:rsid w:val="009D31BB"/>
    <w:rsid w:val="009D3707"/>
    <w:rsid w:val="009D3769"/>
    <w:rsid w:val="009D3C4C"/>
    <w:rsid w:val="009D44E5"/>
    <w:rsid w:val="009D476E"/>
    <w:rsid w:val="009D4FE0"/>
    <w:rsid w:val="009D5245"/>
    <w:rsid w:val="009D5267"/>
    <w:rsid w:val="009D57A8"/>
    <w:rsid w:val="009D6FD2"/>
    <w:rsid w:val="009D79DC"/>
    <w:rsid w:val="009E00CF"/>
    <w:rsid w:val="009E0386"/>
    <w:rsid w:val="009E05FE"/>
    <w:rsid w:val="009E064D"/>
    <w:rsid w:val="009E1015"/>
    <w:rsid w:val="009E1361"/>
    <w:rsid w:val="009E1474"/>
    <w:rsid w:val="009E158E"/>
    <w:rsid w:val="009E1A54"/>
    <w:rsid w:val="009E1B57"/>
    <w:rsid w:val="009E251B"/>
    <w:rsid w:val="009E2C7B"/>
    <w:rsid w:val="009E2FB0"/>
    <w:rsid w:val="009E3D02"/>
    <w:rsid w:val="009E3E02"/>
    <w:rsid w:val="009E4C61"/>
    <w:rsid w:val="009E5258"/>
    <w:rsid w:val="009E5BCE"/>
    <w:rsid w:val="009E5EB9"/>
    <w:rsid w:val="009E5F97"/>
    <w:rsid w:val="009E6900"/>
    <w:rsid w:val="009E69B4"/>
    <w:rsid w:val="009E6A4B"/>
    <w:rsid w:val="009E74E1"/>
    <w:rsid w:val="009E795B"/>
    <w:rsid w:val="009E7C4D"/>
    <w:rsid w:val="009F0CAB"/>
    <w:rsid w:val="009F0EF4"/>
    <w:rsid w:val="009F1C9F"/>
    <w:rsid w:val="009F225B"/>
    <w:rsid w:val="009F26B8"/>
    <w:rsid w:val="009F2C4A"/>
    <w:rsid w:val="009F3416"/>
    <w:rsid w:val="009F3810"/>
    <w:rsid w:val="009F414B"/>
    <w:rsid w:val="009F4A01"/>
    <w:rsid w:val="009F4B92"/>
    <w:rsid w:val="009F4D25"/>
    <w:rsid w:val="009F5051"/>
    <w:rsid w:val="009F5DE7"/>
    <w:rsid w:val="009F5E12"/>
    <w:rsid w:val="009F6121"/>
    <w:rsid w:val="009F6842"/>
    <w:rsid w:val="009F68F9"/>
    <w:rsid w:val="009F6914"/>
    <w:rsid w:val="009F696E"/>
    <w:rsid w:val="009F6C13"/>
    <w:rsid w:val="009F7B70"/>
    <w:rsid w:val="00A00140"/>
    <w:rsid w:val="00A00AE5"/>
    <w:rsid w:val="00A00D3D"/>
    <w:rsid w:val="00A026A7"/>
    <w:rsid w:val="00A03031"/>
    <w:rsid w:val="00A0333D"/>
    <w:rsid w:val="00A03361"/>
    <w:rsid w:val="00A03368"/>
    <w:rsid w:val="00A03B41"/>
    <w:rsid w:val="00A03EA8"/>
    <w:rsid w:val="00A0417D"/>
    <w:rsid w:val="00A04DFB"/>
    <w:rsid w:val="00A05210"/>
    <w:rsid w:val="00A053C8"/>
    <w:rsid w:val="00A0593A"/>
    <w:rsid w:val="00A05EF6"/>
    <w:rsid w:val="00A060BC"/>
    <w:rsid w:val="00A06887"/>
    <w:rsid w:val="00A06BB7"/>
    <w:rsid w:val="00A06C3F"/>
    <w:rsid w:val="00A073E6"/>
    <w:rsid w:val="00A07409"/>
    <w:rsid w:val="00A07742"/>
    <w:rsid w:val="00A07927"/>
    <w:rsid w:val="00A07DA6"/>
    <w:rsid w:val="00A07FCA"/>
    <w:rsid w:val="00A109DF"/>
    <w:rsid w:val="00A10A0B"/>
    <w:rsid w:val="00A10C49"/>
    <w:rsid w:val="00A11D86"/>
    <w:rsid w:val="00A122F5"/>
    <w:rsid w:val="00A1255E"/>
    <w:rsid w:val="00A13066"/>
    <w:rsid w:val="00A1329D"/>
    <w:rsid w:val="00A13966"/>
    <w:rsid w:val="00A13CDB"/>
    <w:rsid w:val="00A1455B"/>
    <w:rsid w:val="00A1489C"/>
    <w:rsid w:val="00A14914"/>
    <w:rsid w:val="00A14BA8"/>
    <w:rsid w:val="00A14C90"/>
    <w:rsid w:val="00A15F37"/>
    <w:rsid w:val="00A1619C"/>
    <w:rsid w:val="00A16289"/>
    <w:rsid w:val="00A1672D"/>
    <w:rsid w:val="00A16BB6"/>
    <w:rsid w:val="00A16E6C"/>
    <w:rsid w:val="00A16EF0"/>
    <w:rsid w:val="00A203C2"/>
    <w:rsid w:val="00A203F3"/>
    <w:rsid w:val="00A21567"/>
    <w:rsid w:val="00A22314"/>
    <w:rsid w:val="00A228F9"/>
    <w:rsid w:val="00A23456"/>
    <w:rsid w:val="00A23B9F"/>
    <w:rsid w:val="00A24211"/>
    <w:rsid w:val="00A244E7"/>
    <w:rsid w:val="00A24571"/>
    <w:rsid w:val="00A2481C"/>
    <w:rsid w:val="00A248E0"/>
    <w:rsid w:val="00A24A8A"/>
    <w:rsid w:val="00A24B1E"/>
    <w:rsid w:val="00A24B5B"/>
    <w:rsid w:val="00A24BEE"/>
    <w:rsid w:val="00A24D99"/>
    <w:rsid w:val="00A25146"/>
    <w:rsid w:val="00A25490"/>
    <w:rsid w:val="00A269E9"/>
    <w:rsid w:val="00A26D2C"/>
    <w:rsid w:val="00A27FFB"/>
    <w:rsid w:val="00A3018E"/>
    <w:rsid w:val="00A30292"/>
    <w:rsid w:val="00A30386"/>
    <w:rsid w:val="00A3146F"/>
    <w:rsid w:val="00A31636"/>
    <w:rsid w:val="00A31ACA"/>
    <w:rsid w:val="00A3207F"/>
    <w:rsid w:val="00A323E8"/>
    <w:rsid w:val="00A32F74"/>
    <w:rsid w:val="00A336DC"/>
    <w:rsid w:val="00A33F0B"/>
    <w:rsid w:val="00A344DD"/>
    <w:rsid w:val="00A3464D"/>
    <w:rsid w:val="00A3497D"/>
    <w:rsid w:val="00A351CC"/>
    <w:rsid w:val="00A3596A"/>
    <w:rsid w:val="00A35DA3"/>
    <w:rsid w:val="00A36252"/>
    <w:rsid w:val="00A3632C"/>
    <w:rsid w:val="00A36B2E"/>
    <w:rsid w:val="00A36C51"/>
    <w:rsid w:val="00A37125"/>
    <w:rsid w:val="00A371AC"/>
    <w:rsid w:val="00A37A30"/>
    <w:rsid w:val="00A37BAB"/>
    <w:rsid w:val="00A407F9"/>
    <w:rsid w:val="00A4083E"/>
    <w:rsid w:val="00A40A4B"/>
    <w:rsid w:val="00A40ADE"/>
    <w:rsid w:val="00A414E4"/>
    <w:rsid w:val="00A418DC"/>
    <w:rsid w:val="00A42353"/>
    <w:rsid w:val="00A4255E"/>
    <w:rsid w:val="00A4255F"/>
    <w:rsid w:val="00A42962"/>
    <w:rsid w:val="00A42FBD"/>
    <w:rsid w:val="00A434DE"/>
    <w:rsid w:val="00A43757"/>
    <w:rsid w:val="00A43A43"/>
    <w:rsid w:val="00A43E34"/>
    <w:rsid w:val="00A44FA6"/>
    <w:rsid w:val="00A44FC0"/>
    <w:rsid w:val="00A44FE7"/>
    <w:rsid w:val="00A45214"/>
    <w:rsid w:val="00A45832"/>
    <w:rsid w:val="00A47524"/>
    <w:rsid w:val="00A47800"/>
    <w:rsid w:val="00A479DF"/>
    <w:rsid w:val="00A5052A"/>
    <w:rsid w:val="00A510AE"/>
    <w:rsid w:val="00A5153F"/>
    <w:rsid w:val="00A51D49"/>
    <w:rsid w:val="00A52E3E"/>
    <w:rsid w:val="00A53CCE"/>
    <w:rsid w:val="00A53D56"/>
    <w:rsid w:val="00A53FAD"/>
    <w:rsid w:val="00A53FDE"/>
    <w:rsid w:val="00A54647"/>
    <w:rsid w:val="00A553AF"/>
    <w:rsid w:val="00A55798"/>
    <w:rsid w:val="00A557A8"/>
    <w:rsid w:val="00A559D2"/>
    <w:rsid w:val="00A5664B"/>
    <w:rsid w:val="00A56FDC"/>
    <w:rsid w:val="00A5719E"/>
    <w:rsid w:val="00A5760D"/>
    <w:rsid w:val="00A57DF5"/>
    <w:rsid w:val="00A60A17"/>
    <w:rsid w:val="00A60B9E"/>
    <w:rsid w:val="00A6187D"/>
    <w:rsid w:val="00A619D9"/>
    <w:rsid w:val="00A621B3"/>
    <w:rsid w:val="00A622F7"/>
    <w:rsid w:val="00A63359"/>
    <w:rsid w:val="00A63777"/>
    <w:rsid w:val="00A640D6"/>
    <w:rsid w:val="00A643B3"/>
    <w:rsid w:val="00A65392"/>
    <w:rsid w:val="00A65728"/>
    <w:rsid w:val="00A6573C"/>
    <w:rsid w:val="00A66DF9"/>
    <w:rsid w:val="00A66FDC"/>
    <w:rsid w:val="00A6720C"/>
    <w:rsid w:val="00A67696"/>
    <w:rsid w:val="00A67B1C"/>
    <w:rsid w:val="00A67F14"/>
    <w:rsid w:val="00A70BE3"/>
    <w:rsid w:val="00A71F07"/>
    <w:rsid w:val="00A725B1"/>
    <w:rsid w:val="00A7285B"/>
    <w:rsid w:val="00A7297D"/>
    <w:rsid w:val="00A73494"/>
    <w:rsid w:val="00A7418C"/>
    <w:rsid w:val="00A746E6"/>
    <w:rsid w:val="00A74CB8"/>
    <w:rsid w:val="00A750BB"/>
    <w:rsid w:val="00A75390"/>
    <w:rsid w:val="00A7540D"/>
    <w:rsid w:val="00A75B03"/>
    <w:rsid w:val="00A75DFF"/>
    <w:rsid w:val="00A76040"/>
    <w:rsid w:val="00A765CC"/>
    <w:rsid w:val="00A76657"/>
    <w:rsid w:val="00A76B92"/>
    <w:rsid w:val="00A773DA"/>
    <w:rsid w:val="00A77CCB"/>
    <w:rsid w:val="00A80167"/>
    <w:rsid w:val="00A80D6D"/>
    <w:rsid w:val="00A81174"/>
    <w:rsid w:val="00A81416"/>
    <w:rsid w:val="00A816FA"/>
    <w:rsid w:val="00A8180F"/>
    <w:rsid w:val="00A81C99"/>
    <w:rsid w:val="00A822C3"/>
    <w:rsid w:val="00A823C9"/>
    <w:rsid w:val="00A82A3F"/>
    <w:rsid w:val="00A82E95"/>
    <w:rsid w:val="00A82F69"/>
    <w:rsid w:val="00A8313F"/>
    <w:rsid w:val="00A837BC"/>
    <w:rsid w:val="00A83AFD"/>
    <w:rsid w:val="00A83DF1"/>
    <w:rsid w:val="00A83EEF"/>
    <w:rsid w:val="00A842B8"/>
    <w:rsid w:val="00A84C8C"/>
    <w:rsid w:val="00A84E50"/>
    <w:rsid w:val="00A852F9"/>
    <w:rsid w:val="00A85A7E"/>
    <w:rsid w:val="00A86C0E"/>
    <w:rsid w:val="00A86C81"/>
    <w:rsid w:val="00A87185"/>
    <w:rsid w:val="00A87888"/>
    <w:rsid w:val="00A87ED2"/>
    <w:rsid w:val="00A901CB"/>
    <w:rsid w:val="00A90440"/>
    <w:rsid w:val="00A905FB"/>
    <w:rsid w:val="00A9080F"/>
    <w:rsid w:val="00A909D8"/>
    <w:rsid w:val="00A9106B"/>
    <w:rsid w:val="00A91670"/>
    <w:rsid w:val="00A919CD"/>
    <w:rsid w:val="00A91A8C"/>
    <w:rsid w:val="00A91E90"/>
    <w:rsid w:val="00A91ED5"/>
    <w:rsid w:val="00A92609"/>
    <w:rsid w:val="00A930D0"/>
    <w:rsid w:val="00A9322F"/>
    <w:rsid w:val="00A938F9"/>
    <w:rsid w:val="00A93C48"/>
    <w:rsid w:val="00A93DA7"/>
    <w:rsid w:val="00A93DF7"/>
    <w:rsid w:val="00A944FE"/>
    <w:rsid w:val="00A948DA"/>
    <w:rsid w:val="00A948F3"/>
    <w:rsid w:val="00A953F8"/>
    <w:rsid w:val="00A957F2"/>
    <w:rsid w:val="00A96B05"/>
    <w:rsid w:val="00A971F2"/>
    <w:rsid w:val="00A977DF"/>
    <w:rsid w:val="00AA0122"/>
    <w:rsid w:val="00AA0163"/>
    <w:rsid w:val="00AA064B"/>
    <w:rsid w:val="00AA0DB5"/>
    <w:rsid w:val="00AA1E11"/>
    <w:rsid w:val="00AA241C"/>
    <w:rsid w:val="00AA266F"/>
    <w:rsid w:val="00AA34A1"/>
    <w:rsid w:val="00AA3B6C"/>
    <w:rsid w:val="00AA3BFB"/>
    <w:rsid w:val="00AA4250"/>
    <w:rsid w:val="00AA47D8"/>
    <w:rsid w:val="00AA4D66"/>
    <w:rsid w:val="00AA537D"/>
    <w:rsid w:val="00AA5928"/>
    <w:rsid w:val="00AA5B89"/>
    <w:rsid w:val="00AA5F2E"/>
    <w:rsid w:val="00AA67A7"/>
    <w:rsid w:val="00AA6A59"/>
    <w:rsid w:val="00AA6CC8"/>
    <w:rsid w:val="00AA6FD0"/>
    <w:rsid w:val="00AA7031"/>
    <w:rsid w:val="00AA77DD"/>
    <w:rsid w:val="00AA7B35"/>
    <w:rsid w:val="00AA7C01"/>
    <w:rsid w:val="00AB0289"/>
    <w:rsid w:val="00AB043B"/>
    <w:rsid w:val="00AB0BF4"/>
    <w:rsid w:val="00AB0CB7"/>
    <w:rsid w:val="00AB1031"/>
    <w:rsid w:val="00AB1580"/>
    <w:rsid w:val="00AB17CC"/>
    <w:rsid w:val="00AB1FCE"/>
    <w:rsid w:val="00AB237D"/>
    <w:rsid w:val="00AB23CB"/>
    <w:rsid w:val="00AB263B"/>
    <w:rsid w:val="00AB2FF2"/>
    <w:rsid w:val="00AB364F"/>
    <w:rsid w:val="00AB417E"/>
    <w:rsid w:val="00AB4C9D"/>
    <w:rsid w:val="00AB5AE0"/>
    <w:rsid w:val="00AB609B"/>
    <w:rsid w:val="00AB6373"/>
    <w:rsid w:val="00AB66D4"/>
    <w:rsid w:val="00AB6B04"/>
    <w:rsid w:val="00AB6BE2"/>
    <w:rsid w:val="00AB6E00"/>
    <w:rsid w:val="00AB7091"/>
    <w:rsid w:val="00AB7295"/>
    <w:rsid w:val="00AB72AC"/>
    <w:rsid w:val="00AB7886"/>
    <w:rsid w:val="00AB7E1E"/>
    <w:rsid w:val="00AB7EE1"/>
    <w:rsid w:val="00AB7F2E"/>
    <w:rsid w:val="00AC0151"/>
    <w:rsid w:val="00AC0675"/>
    <w:rsid w:val="00AC0C2F"/>
    <w:rsid w:val="00AC132B"/>
    <w:rsid w:val="00AC1537"/>
    <w:rsid w:val="00AC157D"/>
    <w:rsid w:val="00AC165C"/>
    <w:rsid w:val="00AC17AA"/>
    <w:rsid w:val="00AC1D4B"/>
    <w:rsid w:val="00AC1EB4"/>
    <w:rsid w:val="00AC26CB"/>
    <w:rsid w:val="00AC2C55"/>
    <w:rsid w:val="00AC3313"/>
    <w:rsid w:val="00AC4608"/>
    <w:rsid w:val="00AC569F"/>
    <w:rsid w:val="00AC5F98"/>
    <w:rsid w:val="00AC6232"/>
    <w:rsid w:val="00AC63AD"/>
    <w:rsid w:val="00AC6534"/>
    <w:rsid w:val="00AC6FF4"/>
    <w:rsid w:val="00AC753B"/>
    <w:rsid w:val="00AC7A93"/>
    <w:rsid w:val="00AD0807"/>
    <w:rsid w:val="00AD0FBF"/>
    <w:rsid w:val="00AD1000"/>
    <w:rsid w:val="00AD1E79"/>
    <w:rsid w:val="00AD26EF"/>
    <w:rsid w:val="00AD28DB"/>
    <w:rsid w:val="00AD2A31"/>
    <w:rsid w:val="00AD2AE8"/>
    <w:rsid w:val="00AD2C0E"/>
    <w:rsid w:val="00AD2E8D"/>
    <w:rsid w:val="00AD3233"/>
    <w:rsid w:val="00AD4405"/>
    <w:rsid w:val="00AD4E3A"/>
    <w:rsid w:val="00AD4E91"/>
    <w:rsid w:val="00AD52A8"/>
    <w:rsid w:val="00AD56ED"/>
    <w:rsid w:val="00AD5B4E"/>
    <w:rsid w:val="00AD5C83"/>
    <w:rsid w:val="00AD5C8B"/>
    <w:rsid w:val="00AD5E8D"/>
    <w:rsid w:val="00AD61B3"/>
    <w:rsid w:val="00AD6225"/>
    <w:rsid w:val="00AD6395"/>
    <w:rsid w:val="00AD749B"/>
    <w:rsid w:val="00AD7BA6"/>
    <w:rsid w:val="00AD7D49"/>
    <w:rsid w:val="00AD7E0D"/>
    <w:rsid w:val="00AE0000"/>
    <w:rsid w:val="00AE0076"/>
    <w:rsid w:val="00AE03B9"/>
    <w:rsid w:val="00AE07DC"/>
    <w:rsid w:val="00AE08A6"/>
    <w:rsid w:val="00AE08FD"/>
    <w:rsid w:val="00AE1283"/>
    <w:rsid w:val="00AE24AB"/>
    <w:rsid w:val="00AE260B"/>
    <w:rsid w:val="00AE26CF"/>
    <w:rsid w:val="00AE2D64"/>
    <w:rsid w:val="00AE2D83"/>
    <w:rsid w:val="00AE322C"/>
    <w:rsid w:val="00AE359F"/>
    <w:rsid w:val="00AE3995"/>
    <w:rsid w:val="00AE4637"/>
    <w:rsid w:val="00AE4BEA"/>
    <w:rsid w:val="00AE5AA7"/>
    <w:rsid w:val="00AE5DED"/>
    <w:rsid w:val="00AE656E"/>
    <w:rsid w:val="00AE6910"/>
    <w:rsid w:val="00AE6EE1"/>
    <w:rsid w:val="00AE71E5"/>
    <w:rsid w:val="00AE7960"/>
    <w:rsid w:val="00AE7A2D"/>
    <w:rsid w:val="00AE7D7A"/>
    <w:rsid w:val="00AF03DF"/>
    <w:rsid w:val="00AF0D65"/>
    <w:rsid w:val="00AF1B66"/>
    <w:rsid w:val="00AF2136"/>
    <w:rsid w:val="00AF25B6"/>
    <w:rsid w:val="00AF278D"/>
    <w:rsid w:val="00AF3542"/>
    <w:rsid w:val="00AF3948"/>
    <w:rsid w:val="00AF3DDF"/>
    <w:rsid w:val="00AF4D71"/>
    <w:rsid w:val="00AF685F"/>
    <w:rsid w:val="00AF70CA"/>
    <w:rsid w:val="00AF7468"/>
    <w:rsid w:val="00AF7930"/>
    <w:rsid w:val="00AF7C38"/>
    <w:rsid w:val="00B0049E"/>
    <w:rsid w:val="00B00C7C"/>
    <w:rsid w:val="00B00DE1"/>
    <w:rsid w:val="00B00E34"/>
    <w:rsid w:val="00B00E96"/>
    <w:rsid w:val="00B01037"/>
    <w:rsid w:val="00B01331"/>
    <w:rsid w:val="00B01FF7"/>
    <w:rsid w:val="00B02613"/>
    <w:rsid w:val="00B027DD"/>
    <w:rsid w:val="00B02A2C"/>
    <w:rsid w:val="00B02FFD"/>
    <w:rsid w:val="00B031EC"/>
    <w:rsid w:val="00B044B0"/>
    <w:rsid w:val="00B0458C"/>
    <w:rsid w:val="00B052DE"/>
    <w:rsid w:val="00B0560F"/>
    <w:rsid w:val="00B05675"/>
    <w:rsid w:val="00B05780"/>
    <w:rsid w:val="00B05C22"/>
    <w:rsid w:val="00B0600A"/>
    <w:rsid w:val="00B0654E"/>
    <w:rsid w:val="00B06D4D"/>
    <w:rsid w:val="00B06F39"/>
    <w:rsid w:val="00B07808"/>
    <w:rsid w:val="00B0794C"/>
    <w:rsid w:val="00B100E6"/>
    <w:rsid w:val="00B1017E"/>
    <w:rsid w:val="00B107C9"/>
    <w:rsid w:val="00B1173E"/>
    <w:rsid w:val="00B122C0"/>
    <w:rsid w:val="00B1253D"/>
    <w:rsid w:val="00B13066"/>
    <w:rsid w:val="00B135B1"/>
    <w:rsid w:val="00B136EF"/>
    <w:rsid w:val="00B13803"/>
    <w:rsid w:val="00B13FA0"/>
    <w:rsid w:val="00B14C50"/>
    <w:rsid w:val="00B15259"/>
    <w:rsid w:val="00B1528C"/>
    <w:rsid w:val="00B15365"/>
    <w:rsid w:val="00B15874"/>
    <w:rsid w:val="00B15981"/>
    <w:rsid w:val="00B15F36"/>
    <w:rsid w:val="00B16686"/>
    <w:rsid w:val="00B16C13"/>
    <w:rsid w:val="00B16EA2"/>
    <w:rsid w:val="00B17031"/>
    <w:rsid w:val="00B170D1"/>
    <w:rsid w:val="00B1715A"/>
    <w:rsid w:val="00B17404"/>
    <w:rsid w:val="00B203A1"/>
    <w:rsid w:val="00B2043A"/>
    <w:rsid w:val="00B20485"/>
    <w:rsid w:val="00B20E44"/>
    <w:rsid w:val="00B2136D"/>
    <w:rsid w:val="00B215CA"/>
    <w:rsid w:val="00B221BE"/>
    <w:rsid w:val="00B223EC"/>
    <w:rsid w:val="00B227FB"/>
    <w:rsid w:val="00B22E8F"/>
    <w:rsid w:val="00B230B0"/>
    <w:rsid w:val="00B239A4"/>
    <w:rsid w:val="00B23CDD"/>
    <w:rsid w:val="00B23FF1"/>
    <w:rsid w:val="00B24B92"/>
    <w:rsid w:val="00B24C58"/>
    <w:rsid w:val="00B2579C"/>
    <w:rsid w:val="00B2584F"/>
    <w:rsid w:val="00B25DE6"/>
    <w:rsid w:val="00B25E4B"/>
    <w:rsid w:val="00B264B1"/>
    <w:rsid w:val="00B264B9"/>
    <w:rsid w:val="00B265FA"/>
    <w:rsid w:val="00B26AF5"/>
    <w:rsid w:val="00B26BF9"/>
    <w:rsid w:val="00B26EC1"/>
    <w:rsid w:val="00B27D10"/>
    <w:rsid w:val="00B27E44"/>
    <w:rsid w:val="00B30695"/>
    <w:rsid w:val="00B30764"/>
    <w:rsid w:val="00B31096"/>
    <w:rsid w:val="00B312E7"/>
    <w:rsid w:val="00B3150B"/>
    <w:rsid w:val="00B31E74"/>
    <w:rsid w:val="00B31F02"/>
    <w:rsid w:val="00B31F9D"/>
    <w:rsid w:val="00B32114"/>
    <w:rsid w:val="00B33AAE"/>
    <w:rsid w:val="00B33D41"/>
    <w:rsid w:val="00B341A7"/>
    <w:rsid w:val="00B34758"/>
    <w:rsid w:val="00B3487B"/>
    <w:rsid w:val="00B34F81"/>
    <w:rsid w:val="00B35811"/>
    <w:rsid w:val="00B35AF3"/>
    <w:rsid w:val="00B36AD1"/>
    <w:rsid w:val="00B36ECB"/>
    <w:rsid w:val="00B36EE7"/>
    <w:rsid w:val="00B370D8"/>
    <w:rsid w:val="00B3737B"/>
    <w:rsid w:val="00B3743D"/>
    <w:rsid w:val="00B37693"/>
    <w:rsid w:val="00B401CC"/>
    <w:rsid w:val="00B401DC"/>
    <w:rsid w:val="00B40222"/>
    <w:rsid w:val="00B40723"/>
    <w:rsid w:val="00B407A0"/>
    <w:rsid w:val="00B40E40"/>
    <w:rsid w:val="00B4115F"/>
    <w:rsid w:val="00B42580"/>
    <w:rsid w:val="00B427E1"/>
    <w:rsid w:val="00B4286D"/>
    <w:rsid w:val="00B42A12"/>
    <w:rsid w:val="00B4341A"/>
    <w:rsid w:val="00B43E10"/>
    <w:rsid w:val="00B4415B"/>
    <w:rsid w:val="00B4420B"/>
    <w:rsid w:val="00B442F0"/>
    <w:rsid w:val="00B44345"/>
    <w:rsid w:val="00B444D3"/>
    <w:rsid w:val="00B44B0B"/>
    <w:rsid w:val="00B4576A"/>
    <w:rsid w:val="00B457C8"/>
    <w:rsid w:val="00B45C5F"/>
    <w:rsid w:val="00B45EA4"/>
    <w:rsid w:val="00B464B2"/>
    <w:rsid w:val="00B469FE"/>
    <w:rsid w:val="00B47644"/>
    <w:rsid w:val="00B506B7"/>
    <w:rsid w:val="00B50883"/>
    <w:rsid w:val="00B50BB2"/>
    <w:rsid w:val="00B50FEA"/>
    <w:rsid w:val="00B517A3"/>
    <w:rsid w:val="00B52244"/>
    <w:rsid w:val="00B52563"/>
    <w:rsid w:val="00B52782"/>
    <w:rsid w:val="00B52A8D"/>
    <w:rsid w:val="00B52C4E"/>
    <w:rsid w:val="00B52F6E"/>
    <w:rsid w:val="00B52F86"/>
    <w:rsid w:val="00B5344E"/>
    <w:rsid w:val="00B53B0B"/>
    <w:rsid w:val="00B54095"/>
    <w:rsid w:val="00B54106"/>
    <w:rsid w:val="00B5433A"/>
    <w:rsid w:val="00B543BF"/>
    <w:rsid w:val="00B54A32"/>
    <w:rsid w:val="00B554C3"/>
    <w:rsid w:val="00B556EE"/>
    <w:rsid w:val="00B55BCC"/>
    <w:rsid w:val="00B5634C"/>
    <w:rsid w:val="00B56993"/>
    <w:rsid w:val="00B5788A"/>
    <w:rsid w:val="00B57C56"/>
    <w:rsid w:val="00B57EC7"/>
    <w:rsid w:val="00B6089E"/>
    <w:rsid w:val="00B61902"/>
    <w:rsid w:val="00B61B64"/>
    <w:rsid w:val="00B62276"/>
    <w:rsid w:val="00B6247F"/>
    <w:rsid w:val="00B6282D"/>
    <w:rsid w:val="00B62D73"/>
    <w:rsid w:val="00B632F4"/>
    <w:rsid w:val="00B63CCA"/>
    <w:rsid w:val="00B63D29"/>
    <w:rsid w:val="00B64ADE"/>
    <w:rsid w:val="00B65849"/>
    <w:rsid w:val="00B65C86"/>
    <w:rsid w:val="00B65D66"/>
    <w:rsid w:val="00B660F8"/>
    <w:rsid w:val="00B6637A"/>
    <w:rsid w:val="00B66C16"/>
    <w:rsid w:val="00B67620"/>
    <w:rsid w:val="00B679E8"/>
    <w:rsid w:val="00B67BF6"/>
    <w:rsid w:val="00B67C07"/>
    <w:rsid w:val="00B70188"/>
    <w:rsid w:val="00B704E1"/>
    <w:rsid w:val="00B70921"/>
    <w:rsid w:val="00B711D5"/>
    <w:rsid w:val="00B7139E"/>
    <w:rsid w:val="00B72747"/>
    <w:rsid w:val="00B72B0D"/>
    <w:rsid w:val="00B72E93"/>
    <w:rsid w:val="00B72EA9"/>
    <w:rsid w:val="00B72F7C"/>
    <w:rsid w:val="00B73507"/>
    <w:rsid w:val="00B73A97"/>
    <w:rsid w:val="00B73D63"/>
    <w:rsid w:val="00B73E2C"/>
    <w:rsid w:val="00B75362"/>
    <w:rsid w:val="00B75669"/>
    <w:rsid w:val="00B75734"/>
    <w:rsid w:val="00B75AFA"/>
    <w:rsid w:val="00B7614A"/>
    <w:rsid w:val="00B76D33"/>
    <w:rsid w:val="00B76D72"/>
    <w:rsid w:val="00B76E7E"/>
    <w:rsid w:val="00B76E95"/>
    <w:rsid w:val="00B772B0"/>
    <w:rsid w:val="00B772F3"/>
    <w:rsid w:val="00B77A7C"/>
    <w:rsid w:val="00B77AEE"/>
    <w:rsid w:val="00B77C95"/>
    <w:rsid w:val="00B800B8"/>
    <w:rsid w:val="00B80BAB"/>
    <w:rsid w:val="00B80EC4"/>
    <w:rsid w:val="00B8101B"/>
    <w:rsid w:val="00B81211"/>
    <w:rsid w:val="00B814B4"/>
    <w:rsid w:val="00B81834"/>
    <w:rsid w:val="00B81A37"/>
    <w:rsid w:val="00B820FF"/>
    <w:rsid w:val="00B827B2"/>
    <w:rsid w:val="00B82DD3"/>
    <w:rsid w:val="00B82F2B"/>
    <w:rsid w:val="00B830C0"/>
    <w:rsid w:val="00B8313F"/>
    <w:rsid w:val="00B83792"/>
    <w:rsid w:val="00B838AD"/>
    <w:rsid w:val="00B83AE1"/>
    <w:rsid w:val="00B8401D"/>
    <w:rsid w:val="00B841F1"/>
    <w:rsid w:val="00B8435A"/>
    <w:rsid w:val="00B84542"/>
    <w:rsid w:val="00B8472A"/>
    <w:rsid w:val="00B84EDC"/>
    <w:rsid w:val="00B85B1B"/>
    <w:rsid w:val="00B85FA9"/>
    <w:rsid w:val="00B864AA"/>
    <w:rsid w:val="00B86D37"/>
    <w:rsid w:val="00B87A06"/>
    <w:rsid w:val="00B87A2F"/>
    <w:rsid w:val="00B87D07"/>
    <w:rsid w:val="00B904BB"/>
    <w:rsid w:val="00B90804"/>
    <w:rsid w:val="00B90B35"/>
    <w:rsid w:val="00B90C2C"/>
    <w:rsid w:val="00B90F39"/>
    <w:rsid w:val="00B91348"/>
    <w:rsid w:val="00B91691"/>
    <w:rsid w:val="00B91D2E"/>
    <w:rsid w:val="00B92A63"/>
    <w:rsid w:val="00B92A84"/>
    <w:rsid w:val="00B92C06"/>
    <w:rsid w:val="00B93A33"/>
    <w:rsid w:val="00B93B65"/>
    <w:rsid w:val="00B93E8A"/>
    <w:rsid w:val="00B94ECD"/>
    <w:rsid w:val="00B95B96"/>
    <w:rsid w:val="00B95C7E"/>
    <w:rsid w:val="00B95EC3"/>
    <w:rsid w:val="00B962A6"/>
    <w:rsid w:val="00B966EE"/>
    <w:rsid w:val="00B968D2"/>
    <w:rsid w:val="00B9767D"/>
    <w:rsid w:val="00BA0652"/>
    <w:rsid w:val="00BA0C9B"/>
    <w:rsid w:val="00BA0CA9"/>
    <w:rsid w:val="00BA1DE1"/>
    <w:rsid w:val="00BA234C"/>
    <w:rsid w:val="00BA2708"/>
    <w:rsid w:val="00BA36A1"/>
    <w:rsid w:val="00BA3B7B"/>
    <w:rsid w:val="00BA4FE5"/>
    <w:rsid w:val="00BA535B"/>
    <w:rsid w:val="00BA54C4"/>
    <w:rsid w:val="00BA5682"/>
    <w:rsid w:val="00BA574E"/>
    <w:rsid w:val="00BA5B3B"/>
    <w:rsid w:val="00BA604C"/>
    <w:rsid w:val="00BA6698"/>
    <w:rsid w:val="00BA6B95"/>
    <w:rsid w:val="00BA7639"/>
    <w:rsid w:val="00BA795F"/>
    <w:rsid w:val="00BA7BE8"/>
    <w:rsid w:val="00BB023A"/>
    <w:rsid w:val="00BB07E6"/>
    <w:rsid w:val="00BB0BE0"/>
    <w:rsid w:val="00BB182F"/>
    <w:rsid w:val="00BB260F"/>
    <w:rsid w:val="00BB2A79"/>
    <w:rsid w:val="00BB2C58"/>
    <w:rsid w:val="00BB333C"/>
    <w:rsid w:val="00BB3674"/>
    <w:rsid w:val="00BB41DC"/>
    <w:rsid w:val="00BB454B"/>
    <w:rsid w:val="00BB4A2A"/>
    <w:rsid w:val="00BB5138"/>
    <w:rsid w:val="00BB5175"/>
    <w:rsid w:val="00BB5331"/>
    <w:rsid w:val="00BB5871"/>
    <w:rsid w:val="00BB591F"/>
    <w:rsid w:val="00BB596F"/>
    <w:rsid w:val="00BB5DD6"/>
    <w:rsid w:val="00BB68A2"/>
    <w:rsid w:val="00BB690B"/>
    <w:rsid w:val="00BB6CF0"/>
    <w:rsid w:val="00BB706A"/>
    <w:rsid w:val="00BB7136"/>
    <w:rsid w:val="00BB7829"/>
    <w:rsid w:val="00BB7A43"/>
    <w:rsid w:val="00BC05E9"/>
    <w:rsid w:val="00BC0CF3"/>
    <w:rsid w:val="00BC0EFF"/>
    <w:rsid w:val="00BC1298"/>
    <w:rsid w:val="00BC23E4"/>
    <w:rsid w:val="00BC2756"/>
    <w:rsid w:val="00BC2DEA"/>
    <w:rsid w:val="00BC30CB"/>
    <w:rsid w:val="00BC3653"/>
    <w:rsid w:val="00BC3695"/>
    <w:rsid w:val="00BC3728"/>
    <w:rsid w:val="00BC3773"/>
    <w:rsid w:val="00BC390E"/>
    <w:rsid w:val="00BC3C4B"/>
    <w:rsid w:val="00BC3C64"/>
    <w:rsid w:val="00BC40E7"/>
    <w:rsid w:val="00BC463B"/>
    <w:rsid w:val="00BC52F7"/>
    <w:rsid w:val="00BC5844"/>
    <w:rsid w:val="00BC5C08"/>
    <w:rsid w:val="00BC5F1A"/>
    <w:rsid w:val="00BC6E8F"/>
    <w:rsid w:val="00BC6F24"/>
    <w:rsid w:val="00BC7141"/>
    <w:rsid w:val="00BC7156"/>
    <w:rsid w:val="00BC7767"/>
    <w:rsid w:val="00BC7774"/>
    <w:rsid w:val="00BC78F4"/>
    <w:rsid w:val="00BC7B94"/>
    <w:rsid w:val="00BC7D29"/>
    <w:rsid w:val="00BC7F99"/>
    <w:rsid w:val="00BD025D"/>
    <w:rsid w:val="00BD026F"/>
    <w:rsid w:val="00BD07F1"/>
    <w:rsid w:val="00BD07F2"/>
    <w:rsid w:val="00BD08FD"/>
    <w:rsid w:val="00BD0A8D"/>
    <w:rsid w:val="00BD0B26"/>
    <w:rsid w:val="00BD101D"/>
    <w:rsid w:val="00BD18CB"/>
    <w:rsid w:val="00BD1C99"/>
    <w:rsid w:val="00BD1DFF"/>
    <w:rsid w:val="00BD1EBC"/>
    <w:rsid w:val="00BD2238"/>
    <w:rsid w:val="00BD2418"/>
    <w:rsid w:val="00BD25F5"/>
    <w:rsid w:val="00BD2664"/>
    <w:rsid w:val="00BD422D"/>
    <w:rsid w:val="00BD4636"/>
    <w:rsid w:val="00BD56E9"/>
    <w:rsid w:val="00BD58FF"/>
    <w:rsid w:val="00BD5B68"/>
    <w:rsid w:val="00BD5D03"/>
    <w:rsid w:val="00BD65A4"/>
    <w:rsid w:val="00BD6B60"/>
    <w:rsid w:val="00BD6EA2"/>
    <w:rsid w:val="00BD6FEE"/>
    <w:rsid w:val="00BD7476"/>
    <w:rsid w:val="00BD7583"/>
    <w:rsid w:val="00BD7A72"/>
    <w:rsid w:val="00BE0205"/>
    <w:rsid w:val="00BE03DF"/>
    <w:rsid w:val="00BE0B8C"/>
    <w:rsid w:val="00BE105E"/>
    <w:rsid w:val="00BE10A4"/>
    <w:rsid w:val="00BE1331"/>
    <w:rsid w:val="00BE15DC"/>
    <w:rsid w:val="00BE194B"/>
    <w:rsid w:val="00BE3374"/>
    <w:rsid w:val="00BE3642"/>
    <w:rsid w:val="00BE4D11"/>
    <w:rsid w:val="00BE4FDF"/>
    <w:rsid w:val="00BE502B"/>
    <w:rsid w:val="00BE551B"/>
    <w:rsid w:val="00BE5D31"/>
    <w:rsid w:val="00BE5E81"/>
    <w:rsid w:val="00BE6050"/>
    <w:rsid w:val="00BE633A"/>
    <w:rsid w:val="00BE6EF6"/>
    <w:rsid w:val="00BE782B"/>
    <w:rsid w:val="00BE786B"/>
    <w:rsid w:val="00BE7EDF"/>
    <w:rsid w:val="00BF07E1"/>
    <w:rsid w:val="00BF0965"/>
    <w:rsid w:val="00BF1AB8"/>
    <w:rsid w:val="00BF2488"/>
    <w:rsid w:val="00BF2A0D"/>
    <w:rsid w:val="00BF34D4"/>
    <w:rsid w:val="00BF360F"/>
    <w:rsid w:val="00BF39BA"/>
    <w:rsid w:val="00BF3B03"/>
    <w:rsid w:val="00BF437C"/>
    <w:rsid w:val="00BF4C00"/>
    <w:rsid w:val="00BF5C28"/>
    <w:rsid w:val="00BF6246"/>
    <w:rsid w:val="00BF6AE5"/>
    <w:rsid w:val="00BF7452"/>
    <w:rsid w:val="00BF754B"/>
    <w:rsid w:val="00BF7DEB"/>
    <w:rsid w:val="00C0030C"/>
    <w:rsid w:val="00C0066C"/>
    <w:rsid w:val="00C006CD"/>
    <w:rsid w:val="00C008CB"/>
    <w:rsid w:val="00C00AF5"/>
    <w:rsid w:val="00C01253"/>
    <w:rsid w:val="00C01422"/>
    <w:rsid w:val="00C019ED"/>
    <w:rsid w:val="00C01D23"/>
    <w:rsid w:val="00C0249E"/>
    <w:rsid w:val="00C03A94"/>
    <w:rsid w:val="00C04E4D"/>
    <w:rsid w:val="00C05A95"/>
    <w:rsid w:val="00C06822"/>
    <w:rsid w:val="00C06E87"/>
    <w:rsid w:val="00C0758C"/>
    <w:rsid w:val="00C07D05"/>
    <w:rsid w:val="00C1045A"/>
    <w:rsid w:val="00C104F0"/>
    <w:rsid w:val="00C104FB"/>
    <w:rsid w:val="00C108E0"/>
    <w:rsid w:val="00C114A8"/>
    <w:rsid w:val="00C11FFB"/>
    <w:rsid w:val="00C1232B"/>
    <w:rsid w:val="00C12868"/>
    <w:rsid w:val="00C12B2D"/>
    <w:rsid w:val="00C12BDC"/>
    <w:rsid w:val="00C1364B"/>
    <w:rsid w:val="00C13A79"/>
    <w:rsid w:val="00C13DC3"/>
    <w:rsid w:val="00C13DD4"/>
    <w:rsid w:val="00C13FAE"/>
    <w:rsid w:val="00C14191"/>
    <w:rsid w:val="00C141A2"/>
    <w:rsid w:val="00C14245"/>
    <w:rsid w:val="00C145EB"/>
    <w:rsid w:val="00C1467A"/>
    <w:rsid w:val="00C14F9D"/>
    <w:rsid w:val="00C15277"/>
    <w:rsid w:val="00C15394"/>
    <w:rsid w:val="00C1563F"/>
    <w:rsid w:val="00C1574B"/>
    <w:rsid w:val="00C15D45"/>
    <w:rsid w:val="00C16329"/>
    <w:rsid w:val="00C165F7"/>
    <w:rsid w:val="00C1681E"/>
    <w:rsid w:val="00C169DB"/>
    <w:rsid w:val="00C16BBE"/>
    <w:rsid w:val="00C16FF9"/>
    <w:rsid w:val="00C1719B"/>
    <w:rsid w:val="00C17A00"/>
    <w:rsid w:val="00C20177"/>
    <w:rsid w:val="00C204D6"/>
    <w:rsid w:val="00C20ADF"/>
    <w:rsid w:val="00C20BAD"/>
    <w:rsid w:val="00C211C8"/>
    <w:rsid w:val="00C21757"/>
    <w:rsid w:val="00C21934"/>
    <w:rsid w:val="00C22097"/>
    <w:rsid w:val="00C22430"/>
    <w:rsid w:val="00C22AD5"/>
    <w:rsid w:val="00C22E88"/>
    <w:rsid w:val="00C24211"/>
    <w:rsid w:val="00C246D8"/>
    <w:rsid w:val="00C248CC"/>
    <w:rsid w:val="00C24E0A"/>
    <w:rsid w:val="00C24E92"/>
    <w:rsid w:val="00C250CD"/>
    <w:rsid w:val="00C25264"/>
    <w:rsid w:val="00C25301"/>
    <w:rsid w:val="00C25ACA"/>
    <w:rsid w:val="00C25C52"/>
    <w:rsid w:val="00C25D17"/>
    <w:rsid w:val="00C26191"/>
    <w:rsid w:val="00C261FE"/>
    <w:rsid w:val="00C262BF"/>
    <w:rsid w:val="00C26470"/>
    <w:rsid w:val="00C2657C"/>
    <w:rsid w:val="00C269D1"/>
    <w:rsid w:val="00C26D11"/>
    <w:rsid w:val="00C26FFF"/>
    <w:rsid w:val="00C27139"/>
    <w:rsid w:val="00C271D0"/>
    <w:rsid w:val="00C272CE"/>
    <w:rsid w:val="00C27671"/>
    <w:rsid w:val="00C3004B"/>
    <w:rsid w:val="00C30A16"/>
    <w:rsid w:val="00C313C8"/>
    <w:rsid w:val="00C3194A"/>
    <w:rsid w:val="00C320FF"/>
    <w:rsid w:val="00C322B0"/>
    <w:rsid w:val="00C3301B"/>
    <w:rsid w:val="00C33198"/>
    <w:rsid w:val="00C339BD"/>
    <w:rsid w:val="00C33A8A"/>
    <w:rsid w:val="00C33EBB"/>
    <w:rsid w:val="00C34144"/>
    <w:rsid w:val="00C343B2"/>
    <w:rsid w:val="00C35679"/>
    <w:rsid w:val="00C35B9A"/>
    <w:rsid w:val="00C35EA1"/>
    <w:rsid w:val="00C3647E"/>
    <w:rsid w:val="00C37126"/>
    <w:rsid w:val="00C3747E"/>
    <w:rsid w:val="00C37577"/>
    <w:rsid w:val="00C37646"/>
    <w:rsid w:val="00C376E0"/>
    <w:rsid w:val="00C4050D"/>
    <w:rsid w:val="00C40686"/>
    <w:rsid w:val="00C4069F"/>
    <w:rsid w:val="00C411E6"/>
    <w:rsid w:val="00C41253"/>
    <w:rsid w:val="00C4125D"/>
    <w:rsid w:val="00C41763"/>
    <w:rsid w:val="00C4178D"/>
    <w:rsid w:val="00C41985"/>
    <w:rsid w:val="00C41C0A"/>
    <w:rsid w:val="00C41C42"/>
    <w:rsid w:val="00C41E03"/>
    <w:rsid w:val="00C4274C"/>
    <w:rsid w:val="00C42A26"/>
    <w:rsid w:val="00C42CB2"/>
    <w:rsid w:val="00C43220"/>
    <w:rsid w:val="00C43976"/>
    <w:rsid w:val="00C43D40"/>
    <w:rsid w:val="00C44609"/>
    <w:rsid w:val="00C44CE5"/>
    <w:rsid w:val="00C45473"/>
    <w:rsid w:val="00C4561E"/>
    <w:rsid w:val="00C45903"/>
    <w:rsid w:val="00C46675"/>
    <w:rsid w:val="00C46802"/>
    <w:rsid w:val="00C46BBB"/>
    <w:rsid w:val="00C47467"/>
    <w:rsid w:val="00C474FF"/>
    <w:rsid w:val="00C47940"/>
    <w:rsid w:val="00C47BB0"/>
    <w:rsid w:val="00C5016E"/>
    <w:rsid w:val="00C50524"/>
    <w:rsid w:val="00C506C0"/>
    <w:rsid w:val="00C50925"/>
    <w:rsid w:val="00C50B26"/>
    <w:rsid w:val="00C50B68"/>
    <w:rsid w:val="00C50BB0"/>
    <w:rsid w:val="00C50F53"/>
    <w:rsid w:val="00C51743"/>
    <w:rsid w:val="00C51C48"/>
    <w:rsid w:val="00C51F7C"/>
    <w:rsid w:val="00C51FE4"/>
    <w:rsid w:val="00C5253A"/>
    <w:rsid w:val="00C525E7"/>
    <w:rsid w:val="00C52D2F"/>
    <w:rsid w:val="00C53266"/>
    <w:rsid w:val="00C5347F"/>
    <w:rsid w:val="00C535B8"/>
    <w:rsid w:val="00C53DDF"/>
    <w:rsid w:val="00C544B1"/>
    <w:rsid w:val="00C54828"/>
    <w:rsid w:val="00C5521F"/>
    <w:rsid w:val="00C55286"/>
    <w:rsid w:val="00C560BA"/>
    <w:rsid w:val="00C56169"/>
    <w:rsid w:val="00C56E55"/>
    <w:rsid w:val="00C572A8"/>
    <w:rsid w:val="00C57B76"/>
    <w:rsid w:val="00C60531"/>
    <w:rsid w:val="00C6078A"/>
    <w:rsid w:val="00C60D3C"/>
    <w:rsid w:val="00C610CD"/>
    <w:rsid w:val="00C613EB"/>
    <w:rsid w:val="00C617FB"/>
    <w:rsid w:val="00C61A30"/>
    <w:rsid w:val="00C630AF"/>
    <w:rsid w:val="00C631A9"/>
    <w:rsid w:val="00C63551"/>
    <w:rsid w:val="00C63623"/>
    <w:rsid w:val="00C63EC7"/>
    <w:rsid w:val="00C64120"/>
    <w:rsid w:val="00C6424F"/>
    <w:rsid w:val="00C6427D"/>
    <w:rsid w:val="00C643B7"/>
    <w:rsid w:val="00C6529D"/>
    <w:rsid w:val="00C6558F"/>
    <w:rsid w:val="00C656A2"/>
    <w:rsid w:val="00C65FE7"/>
    <w:rsid w:val="00C660AB"/>
    <w:rsid w:val="00C6624F"/>
    <w:rsid w:val="00C66737"/>
    <w:rsid w:val="00C667D3"/>
    <w:rsid w:val="00C67438"/>
    <w:rsid w:val="00C67BF4"/>
    <w:rsid w:val="00C67E4B"/>
    <w:rsid w:val="00C71183"/>
    <w:rsid w:val="00C71D61"/>
    <w:rsid w:val="00C72113"/>
    <w:rsid w:val="00C7221A"/>
    <w:rsid w:val="00C72402"/>
    <w:rsid w:val="00C726B9"/>
    <w:rsid w:val="00C72D95"/>
    <w:rsid w:val="00C73144"/>
    <w:rsid w:val="00C731D3"/>
    <w:rsid w:val="00C73B0D"/>
    <w:rsid w:val="00C73C61"/>
    <w:rsid w:val="00C73EA3"/>
    <w:rsid w:val="00C7402C"/>
    <w:rsid w:val="00C74342"/>
    <w:rsid w:val="00C7471E"/>
    <w:rsid w:val="00C750B7"/>
    <w:rsid w:val="00C752D6"/>
    <w:rsid w:val="00C75553"/>
    <w:rsid w:val="00C75679"/>
    <w:rsid w:val="00C757BE"/>
    <w:rsid w:val="00C76311"/>
    <w:rsid w:val="00C7668E"/>
    <w:rsid w:val="00C76745"/>
    <w:rsid w:val="00C76EE5"/>
    <w:rsid w:val="00C770A7"/>
    <w:rsid w:val="00C77F0F"/>
    <w:rsid w:val="00C80796"/>
    <w:rsid w:val="00C80820"/>
    <w:rsid w:val="00C80E2A"/>
    <w:rsid w:val="00C80E83"/>
    <w:rsid w:val="00C81161"/>
    <w:rsid w:val="00C812EB"/>
    <w:rsid w:val="00C81F4A"/>
    <w:rsid w:val="00C8244B"/>
    <w:rsid w:val="00C82CEB"/>
    <w:rsid w:val="00C83D36"/>
    <w:rsid w:val="00C83D93"/>
    <w:rsid w:val="00C8487B"/>
    <w:rsid w:val="00C84890"/>
    <w:rsid w:val="00C84A21"/>
    <w:rsid w:val="00C851F7"/>
    <w:rsid w:val="00C852DA"/>
    <w:rsid w:val="00C85C47"/>
    <w:rsid w:val="00C85E4B"/>
    <w:rsid w:val="00C86297"/>
    <w:rsid w:val="00C8691D"/>
    <w:rsid w:val="00C87889"/>
    <w:rsid w:val="00C90123"/>
    <w:rsid w:val="00C9012C"/>
    <w:rsid w:val="00C90D27"/>
    <w:rsid w:val="00C90D2D"/>
    <w:rsid w:val="00C90EB7"/>
    <w:rsid w:val="00C91975"/>
    <w:rsid w:val="00C925E7"/>
    <w:rsid w:val="00C9266C"/>
    <w:rsid w:val="00C931C9"/>
    <w:rsid w:val="00C93D6D"/>
    <w:rsid w:val="00C94199"/>
    <w:rsid w:val="00C94268"/>
    <w:rsid w:val="00C94634"/>
    <w:rsid w:val="00C948D6"/>
    <w:rsid w:val="00C953C8"/>
    <w:rsid w:val="00C9554A"/>
    <w:rsid w:val="00C9614C"/>
    <w:rsid w:val="00C9633E"/>
    <w:rsid w:val="00C967DE"/>
    <w:rsid w:val="00C96B8B"/>
    <w:rsid w:val="00C96D33"/>
    <w:rsid w:val="00C96E9D"/>
    <w:rsid w:val="00C9723F"/>
    <w:rsid w:val="00C97AF8"/>
    <w:rsid w:val="00CA050A"/>
    <w:rsid w:val="00CA14A7"/>
    <w:rsid w:val="00CA18F7"/>
    <w:rsid w:val="00CA1E94"/>
    <w:rsid w:val="00CA1FC6"/>
    <w:rsid w:val="00CA2519"/>
    <w:rsid w:val="00CA31FE"/>
    <w:rsid w:val="00CA32AE"/>
    <w:rsid w:val="00CA38D4"/>
    <w:rsid w:val="00CA39EB"/>
    <w:rsid w:val="00CA43F6"/>
    <w:rsid w:val="00CA4415"/>
    <w:rsid w:val="00CA49CF"/>
    <w:rsid w:val="00CA4A1C"/>
    <w:rsid w:val="00CA4BAD"/>
    <w:rsid w:val="00CA4C1F"/>
    <w:rsid w:val="00CA4E41"/>
    <w:rsid w:val="00CA543A"/>
    <w:rsid w:val="00CA54AE"/>
    <w:rsid w:val="00CA568B"/>
    <w:rsid w:val="00CA59AB"/>
    <w:rsid w:val="00CA5B16"/>
    <w:rsid w:val="00CA66A1"/>
    <w:rsid w:val="00CA69A6"/>
    <w:rsid w:val="00CA6D01"/>
    <w:rsid w:val="00CA719A"/>
    <w:rsid w:val="00CA7384"/>
    <w:rsid w:val="00CA7868"/>
    <w:rsid w:val="00CA7F9E"/>
    <w:rsid w:val="00CB030F"/>
    <w:rsid w:val="00CB038F"/>
    <w:rsid w:val="00CB0487"/>
    <w:rsid w:val="00CB0778"/>
    <w:rsid w:val="00CB07B7"/>
    <w:rsid w:val="00CB0B07"/>
    <w:rsid w:val="00CB1A12"/>
    <w:rsid w:val="00CB1E46"/>
    <w:rsid w:val="00CB2E65"/>
    <w:rsid w:val="00CB3A7E"/>
    <w:rsid w:val="00CB4338"/>
    <w:rsid w:val="00CB4403"/>
    <w:rsid w:val="00CB4512"/>
    <w:rsid w:val="00CB454F"/>
    <w:rsid w:val="00CB4A68"/>
    <w:rsid w:val="00CB4EFF"/>
    <w:rsid w:val="00CB5022"/>
    <w:rsid w:val="00CB59C0"/>
    <w:rsid w:val="00CB5A3F"/>
    <w:rsid w:val="00CB5BF4"/>
    <w:rsid w:val="00CB7D82"/>
    <w:rsid w:val="00CC0045"/>
    <w:rsid w:val="00CC04E6"/>
    <w:rsid w:val="00CC11AB"/>
    <w:rsid w:val="00CC15B5"/>
    <w:rsid w:val="00CC1741"/>
    <w:rsid w:val="00CC1E07"/>
    <w:rsid w:val="00CC22FE"/>
    <w:rsid w:val="00CC29F2"/>
    <w:rsid w:val="00CC3060"/>
    <w:rsid w:val="00CC30CB"/>
    <w:rsid w:val="00CC3730"/>
    <w:rsid w:val="00CC3B26"/>
    <w:rsid w:val="00CC3B93"/>
    <w:rsid w:val="00CC3C7D"/>
    <w:rsid w:val="00CC3DCB"/>
    <w:rsid w:val="00CC40EB"/>
    <w:rsid w:val="00CC4796"/>
    <w:rsid w:val="00CC566A"/>
    <w:rsid w:val="00CC577C"/>
    <w:rsid w:val="00CC68E7"/>
    <w:rsid w:val="00CC6D58"/>
    <w:rsid w:val="00CC6FCB"/>
    <w:rsid w:val="00CC7420"/>
    <w:rsid w:val="00CC755B"/>
    <w:rsid w:val="00CD036F"/>
    <w:rsid w:val="00CD0682"/>
    <w:rsid w:val="00CD08E2"/>
    <w:rsid w:val="00CD0C23"/>
    <w:rsid w:val="00CD12C0"/>
    <w:rsid w:val="00CD14DC"/>
    <w:rsid w:val="00CD170C"/>
    <w:rsid w:val="00CD1747"/>
    <w:rsid w:val="00CD1771"/>
    <w:rsid w:val="00CD180D"/>
    <w:rsid w:val="00CD18FE"/>
    <w:rsid w:val="00CD1996"/>
    <w:rsid w:val="00CD1A17"/>
    <w:rsid w:val="00CD1AA3"/>
    <w:rsid w:val="00CD21FE"/>
    <w:rsid w:val="00CD2644"/>
    <w:rsid w:val="00CD2BF5"/>
    <w:rsid w:val="00CD4020"/>
    <w:rsid w:val="00CD4064"/>
    <w:rsid w:val="00CD43E8"/>
    <w:rsid w:val="00CD4B42"/>
    <w:rsid w:val="00CD4D2D"/>
    <w:rsid w:val="00CD5361"/>
    <w:rsid w:val="00CD569D"/>
    <w:rsid w:val="00CD572F"/>
    <w:rsid w:val="00CD60B9"/>
    <w:rsid w:val="00CD719A"/>
    <w:rsid w:val="00CD71D8"/>
    <w:rsid w:val="00CD7C69"/>
    <w:rsid w:val="00CD7E45"/>
    <w:rsid w:val="00CE10DA"/>
    <w:rsid w:val="00CE1A69"/>
    <w:rsid w:val="00CE1FCF"/>
    <w:rsid w:val="00CE26AA"/>
    <w:rsid w:val="00CE2E10"/>
    <w:rsid w:val="00CE3074"/>
    <w:rsid w:val="00CE30F7"/>
    <w:rsid w:val="00CE31FF"/>
    <w:rsid w:val="00CE32F0"/>
    <w:rsid w:val="00CE3871"/>
    <w:rsid w:val="00CE4474"/>
    <w:rsid w:val="00CE48FF"/>
    <w:rsid w:val="00CE58E7"/>
    <w:rsid w:val="00CE606F"/>
    <w:rsid w:val="00CE6CA9"/>
    <w:rsid w:val="00CE6FAC"/>
    <w:rsid w:val="00CE7989"/>
    <w:rsid w:val="00CF009E"/>
    <w:rsid w:val="00CF0135"/>
    <w:rsid w:val="00CF0537"/>
    <w:rsid w:val="00CF05A5"/>
    <w:rsid w:val="00CF0703"/>
    <w:rsid w:val="00CF0F50"/>
    <w:rsid w:val="00CF14A4"/>
    <w:rsid w:val="00CF1910"/>
    <w:rsid w:val="00CF203A"/>
    <w:rsid w:val="00CF21F0"/>
    <w:rsid w:val="00CF4E74"/>
    <w:rsid w:val="00CF56D6"/>
    <w:rsid w:val="00CF581F"/>
    <w:rsid w:val="00CF5FEE"/>
    <w:rsid w:val="00CF60EF"/>
    <w:rsid w:val="00CF6216"/>
    <w:rsid w:val="00CF6360"/>
    <w:rsid w:val="00CF6BA8"/>
    <w:rsid w:val="00CF71FE"/>
    <w:rsid w:val="00D00511"/>
    <w:rsid w:val="00D00D2B"/>
    <w:rsid w:val="00D0104A"/>
    <w:rsid w:val="00D01606"/>
    <w:rsid w:val="00D02095"/>
    <w:rsid w:val="00D02B96"/>
    <w:rsid w:val="00D0307E"/>
    <w:rsid w:val="00D03B6C"/>
    <w:rsid w:val="00D03FF6"/>
    <w:rsid w:val="00D04441"/>
    <w:rsid w:val="00D04AC9"/>
    <w:rsid w:val="00D04EE3"/>
    <w:rsid w:val="00D059FE"/>
    <w:rsid w:val="00D06026"/>
    <w:rsid w:val="00D06076"/>
    <w:rsid w:val="00D064D2"/>
    <w:rsid w:val="00D06561"/>
    <w:rsid w:val="00D06B14"/>
    <w:rsid w:val="00D06F01"/>
    <w:rsid w:val="00D07946"/>
    <w:rsid w:val="00D07D70"/>
    <w:rsid w:val="00D07E50"/>
    <w:rsid w:val="00D1036F"/>
    <w:rsid w:val="00D108B8"/>
    <w:rsid w:val="00D10BC1"/>
    <w:rsid w:val="00D11DC6"/>
    <w:rsid w:val="00D11E1C"/>
    <w:rsid w:val="00D11FDD"/>
    <w:rsid w:val="00D13873"/>
    <w:rsid w:val="00D14A02"/>
    <w:rsid w:val="00D14A1B"/>
    <w:rsid w:val="00D14C17"/>
    <w:rsid w:val="00D1533D"/>
    <w:rsid w:val="00D1547C"/>
    <w:rsid w:val="00D15FC7"/>
    <w:rsid w:val="00D16526"/>
    <w:rsid w:val="00D16EA4"/>
    <w:rsid w:val="00D17961"/>
    <w:rsid w:val="00D207DF"/>
    <w:rsid w:val="00D20892"/>
    <w:rsid w:val="00D20AB7"/>
    <w:rsid w:val="00D20EBD"/>
    <w:rsid w:val="00D20FC8"/>
    <w:rsid w:val="00D21573"/>
    <w:rsid w:val="00D215A1"/>
    <w:rsid w:val="00D21B05"/>
    <w:rsid w:val="00D22039"/>
    <w:rsid w:val="00D2267C"/>
    <w:rsid w:val="00D22843"/>
    <w:rsid w:val="00D22A93"/>
    <w:rsid w:val="00D22E23"/>
    <w:rsid w:val="00D22FA9"/>
    <w:rsid w:val="00D232F6"/>
    <w:rsid w:val="00D2358E"/>
    <w:rsid w:val="00D24A9A"/>
    <w:rsid w:val="00D24F51"/>
    <w:rsid w:val="00D250B1"/>
    <w:rsid w:val="00D254B7"/>
    <w:rsid w:val="00D25A4F"/>
    <w:rsid w:val="00D25D4B"/>
    <w:rsid w:val="00D261A1"/>
    <w:rsid w:val="00D261D9"/>
    <w:rsid w:val="00D2625A"/>
    <w:rsid w:val="00D279BA"/>
    <w:rsid w:val="00D300F9"/>
    <w:rsid w:val="00D3159A"/>
    <w:rsid w:val="00D32627"/>
    <w:rsid w:val="00D32BCF"/>
    <w:rsid w:val="00D336F3"/>
    <w:rsid w:val="00D3456A"/>
    <w:rsid w:val="00D3470E"/>
    <w:rsid w:val="00D34907"/>
    <w:rsid w:val="00D34E80"/>
    <w:rsid w:val="00D35793"/>
    <w:rsid w:val="00D35B8C"/>
    <w:rsid w:val="00D35CBA"/>
    <w:rsid w:val="00D35FC9"/>
    <w:rsid w:val="00D37370"/>
    <w:rsid w:val="00D373A4"/>
    <w:rsid w:val="00D3745B"/>
    <w:rsid w:val="00D37778"/>
    <w:rsid w:val="00D37907"/>
    <w:rsid w:val="00D400C4"/>
    <w:rsid w:val="00D417DD"/>
    <w:rsid w:val="00D41EE0"/>
    <w:rsid w:val="00D42100"/>
    <w:rsid w:val="00D42103"/>
    <w:rsid w:val="00D426EF"/>
    <w:rsid w:val="00D43427"/>
    <w:rsid w:val="00D4344C"/>
    <w:rsid w:val="00D44728"/>
    <w:rsid w:val="00D44840"/>
    <w:rsid w:val="00D44F05"/>
    <w:rsid w:val="00D45A8C"/>
    <w:rsid w:val="00D461D7"/>
    <w:rsid w:val="00D4666A"/>
    <w:rsid w:val="00D4697E"/>
    <w:rsid w:val="00D46F8C"/>
    <w:rsid w:val="00D4729C"/>
    <w:rsid w:val="00D472A4"/>
    <w:rsid w:val="00D51506"/>
    <w:rsid w:val="00D51FF6"/>
    <w:rsid w:val="00D521A7"/>
    <w:rsid w:val="00D52504"/>
    <w:rsid w:val="00D5259D"/>
    <w:rsid w:val="00D5316E"/>
    <w:rsid w:val="00D53282"/>
    <w:rsid w:val="00D538FE"/>
    <w:rsid w:val="00D53A98"/>
    <w:rsid w:val="00D53C19"/>
    <w:rsid w:val="00D54238"/>
    <w:rsid w:val="00D5442B"/>
    <w:rsid w:val="00D54998"/>
    <w:rsid w:val="00D54BED"/>
    <w:rsid w:val="00D54E9F"/>
    <w:rsid w:val="00D54FBC"/>
    <w:rsid w:val="00D55538"/>
    <w:rsid w:val="00D55593"/>
    <w:rsid w:val="00D558EA"/>
    <w:rsid w:val="00D5590F"/>
    <w:rsid w:val="00D55B98"/>
    <w:rsid w:val="00D55D07"/>
    <w:rsid w:val="00D55DB3"/>
    <w:rsid w:val="00D56216"/>
    <w:rsid w:val="00D5647C"/>
    <w:rsid w:val="00D5669B"/>
    <w:rsid w:val="00D56888"/>
    <w:rsid w:val="00D56C21"/>
    <w:rsid w:val="00D56DF3"/>
    <w:rsid w:val="00D57253"/>
    <w:rsid w:val="00D572EC"/>
    <w:rsid w:val="00D575AD"/>
    <w:rsid w:val="00D576A3"/>
    <w:rsid w:val="00D605D2"/>
    <w:rsid w:val="00D60B95"/>
    <w:rsid w:val="00D60E09"/>
    <w:rsid w:val="00D61650"/>
    <w:rsid w:val="00D61963"/>
    <w:rsid w:val="00D61A78"/>
    <w:rsid w:val="00D61B32"/>
    <w:rsid w:val="00D61EFA"/>
    <w:rsid w:val="00D62198"/>
    <w:rsid w:val="00D622C9"/>
    <w:rsid w:val="00D62780"/>
    <w:rsid w:val="00D6280D"/>
    <w:rsid w:val="00D62B75"/>
    <w:rsid w:val="00D62CBF"/>
    <w:rsid w:val="00D62F53"/>
    <w:rsid w:val="00D63A49"/>
    <w:rsid w:val="00D64F47"/>
    <w:rsid w:val="00D655EF"/>
    <w:rsid w:val="00D66027"/>
    <w:rsid w:val="00D66476"/>
    <w:rsid w:val="00D66545"/>
    <w:rsid w:val="00D666E0"/>
    <w:rsid w:val="00D66C0B"/>
    <w:rsid w:val="00D6771A"/>
    <w:rsid w:val="00D6789D"/>
    <w:rsid w:val="00D67901"/>
    <w:rsid w:val="00D67D32"/>
    <w:rsid w:val="00D710E7"/>
    <w:rsid w:val="00D71595"/>
    <w:rsid w:val="00D71638"/>
    <w:rsid w:val="00D72146"/>
    <w:rsid w:val="00D72224"/>
    <w:rsid w:val="00D7260B"/>
    <w:rsid w:val="00D72961"/>
    <w:rsid w:val="00D72F34"/>
    <w:rsid w:val="00D73040"/>
    <w:rsid w:val="00D73629"/>
    <w:rsid w:val="00D740AD"/>
    <w:rsid w:val="00D743A9"/>
    <w:rsid w:val="00D75562"/>
    <w:rsid w:val="00D75E8E"/>
    <w:rsid w:val="00D76321"/>
    <w:rsid w:val="00D764C0"/>
    <w:rsid w:val="00D76D48"/>
    <w:rsid w:val="00D76E8B"/>
    <w:rsid w:val="00D76EE5"/>
    <w:rsid w:val="00D77018"/>
    <w:rsid w:val="00D7746A"/>
    <w:rsid w:val="00D77BA6"/>
    <w:rsid w:val="00D77E1C"/>
    <w:rsid w:val="00D80393"/>
    <w:rsid w:val="00D803EA"/>
    <w:rsid w:val="00D81402"/>
    <w:rsid w:val="00D81439"/>
    <w:rsid w:val="00D814DD"/>
    <w:rsid w:val="00D81AE5"/>
    <w:rsid w:val="00D81D7D"/>
    <w:rsid w:val="00D81FF0"/>
    <w:rsid w:val="00D827BF"/>
    <w:rsid w:val="00D827DC"/>
    <w:rsid w:val="00D82C8F"/>
    <w:rsid w:val="00D82DEB"/>
    <w:rsid w:val="00D83040"/>
    <w:rsid w:val="00D83215"/>
    <w:rsid w:val="00D83703"/>
    <w:rsid w:val="00D842AA"/>
    <w:rsid w:val="00D84EA1"/>
    <w:rsid w:val="00D84ECC"/>
    <w:rsid w:val="00D84FB9"/>
    <w:rsid w:val="00D85562"/>
    <w:rsid w:val="00D8567E"/>
    <w:rsid w:val="00D85CB5"/>
    <w:rsid w:val="00D86034"/>
    <w:rsid w:val="00D867AC"/>
    <w:rsid w:val="00D86F0E"/>
    <w:rsid w:val="00D870D0"/>
    <w:rsid w:val="00D87A35"/>
    <w:rsid w:val="00D87AAE"/>
    <w:rsid w:val="00D87AFC"/>
    <w:rsid w:val="00D87B47"/>
    <w:rsid w:val="00D90006"/>
    <w:rsid w:val="00D90AFC"/>
    <w:rsid w:val="00D916FC"/>
    <w:rsid w:val="00D917C5"/>
    <w:rsid w:val="00D918AB"/>
    <w:rsid w:val="00D92F96"/>
    <w:rsid w:val="00D9401C"/>
    <w:rsid w:val="00D94067"/>
    <w:rsid w:val="00D94136"/>
    <w:rsid w:val="00D94256"/>
    <w:rsid w:val="00D94552"/>
    <w:rsid w:val="00D94A73"/>
    <w:rsid w:val="00D94B02"/>
    <w:rsid w:val="00D94EB2"/>
    <w:rsid w:val="00D94FBE"/>
    <w:rsid w:val="00D95133"/>
    <w:rsid w:val="00D953FA"/>
    <w:rsid w:val="00D957C7"/>
    <w:rsid w:val="00D95EAF"/>
    <w:rsid w:val="00D96004"/>
    <w:rsid w:val="00D963C6"/>
    <w:rsid w:val="00D97079"/>
    <w:rsid w:val="00D971E9"/>
    <w:rsid w:val="00D972CB"/>
    <w:rsid w:val="00D97486"/>
    <w:rsid w:val="00D97493"/>
    <w:rsid w:val="00D97C7C"/>
    <w:rsid w:val="00DA0324"/>
    <w:rsid w:val="00DA089C"/>
    <w:rsid w:val="00DA1376"/>
    <w:rsid w:val="00DA22CD"/>
    <w:rsid w:val="00DA2DDD"/>
    <w:rsid w:val="00DA32B7"/>
    <w:rsid w:val="00DA355A"/>
    <w:rsid w:val="00DA3C10"/>
    <w:rsid w:val="00DA4123"/>
    <w:rsid w:val="00DA42E6"/>
    <w:rsid w:val="00DA47CF"/>
    <w:rsid w:val="00DA4AD0"/>
    <w:rsid w:val="00DA4D0D"/>
    <w:rsid w:val="00DA50F3"/>
    <w:rsid w:val="00DA5EC4"/>
    <w:rsid w:val="00DA6B7E"/>
    <w:rsid w:val="00DA6D1B"/>
    <w:rsid w:val="00DA7032"/>
    <w:rsid w:val="00DA7428"/>
    <w:rsid w:val="00DA754A"/>
    <w:rsid w:val="00DA78AB"/>
    <w:rsid w:val="00DA7D5B"/>
    <w:rsid w:val="00DA7DD4"/>
    <w:rsid w:val="00DB0304"/>
    <w:rsid w:val="00DB053B"/>
    <w:rsid w:val="00DB0E8E"/>
    <w:rsid w:val="00DB162B"/>
    <w:rsid w:val="00DB2B9C"/>
    <w:rsid w:val="00DB2E6F"/>
    <w:rsid w:val="00DB3601"/>
    <w:rsid w:val="00DB385B"/>
    <w:rsid w:val="00DB3D3F"/>
    <w:rsid w:val="00DB4586"/>
    <w:rsid w:val="00DB48B6"/>
    <w:rsid w:val="00DB4DDC"/>
    <w:rsid w:val="00DB50AC"/>
    <w:rsid w:val="00DB58F7"/>
    <w:rsid w:val="00DB60DA"/>
    <w:rsid w:val="00DB6684"/>
    <w:rsid w:val="00DB7631"/>
    <w:rsid w:val="00DC0058"/>
    <w:rsid w:val="00DC0C0D"/>
    <w:rsid w:val="00DC10E3"/>
    <w:rsid w:val="00DC12BE"/>
    <w:rsid w:val="00DC23D4"/>
    <w:rsid w:val="00DC2FA6"/>
    <w:rsid w:val="00DC36DA"/>
    <w:rsid w:val="00DC3B2D"/>
    <w:rsid w:val="00DC41FC"/>
    <w:rsid w:val="00DC4C9F"/>
    <w:rsid w:val="00DC4DB8"/>
    <w:rsid w:val="00DC5FC9"/>
    <w:rsid w:val="00DC66CB"/>
    <w:rsid w:val="00DC6EE6"/>
    <w:rsid w:val="00DC7517"/>
    <w:rsid w:val="00DC764A"/>
    <w:rsid w:val="00DC789A"/>
    <w:rsid w:val="00DC7DFC"/>
    <w:rsid w:val="00DD0907"/>
    <w:rsid w:val="00DD0AB8"/>
    <w:rsid w:val="00DD0BC5"/>
    <w:rsid w:val="00DD1835"/>
    <w:rsid w:val="00DD1A1F"/>
    <w:rsid w:val="00DD200E"/>
    <w:rsid w:val="00DD226D"/>
    <w:rsid w:val="00DD253E"/>
    <w:rsid w:val="00DD266D"/>
    <w:rsid w:val="00DD2ACA"/>
    <w:rsid w:val="00DD2D21"/>
    <w:rsid w:val="00DD2EC8"/>
    <w:rsid w:val="00DD2FE0"/>
    <w:rsid w:val="00DD31C6"/>
    <w:rsid w:val="00DD37F7"/>
    <w:rsid w:val="00DD3A0D"/>
    <w:rsid w:val="00DD4D53"/>
    <w:rsid w:val="00DD5330"/>
    <w:rsid w:val="00DD540C"/>
    <w:rsid w:val="00DD5818"/>
    <w:rsid w:val="00DD5A1E"/>
    <w:rsid w:val="00DD5E82"/>
    <w:rsid w:val="00DD6565"/>
    <w:rsid w:val="00DD753E"/>
    <w:rsid w:val="00DD756C"/>
    <w:rsid w:val="00DD77E5"/>
    <w:rsid w:val="00DE0E86"/>
    <w:rsid w:val="00DE166D"/>
    <w:rsid w:val="00DE3511"/>
    <w:rsid w:val="00DE480A"/>
    <w:rsid w:val="00DE4F17"/>
    <w:rsid w:val="00DE56EF"/>
    <w:rsid w:val="00DE585B"/>
    <w:rsid w:val="00DE5CFD"/>
    <w:rsid w:val="00DE67F6"/>
    <w:rsid w:val="00DE681E"/>
    <w:rsid w:val="00DE6A47"/>
    <w:rsid w:val="00DE6D11"/>
    <w:rsid w:val="00DF027D"/>
    <w:rsid w:val="00DF040F"/>
    <w:rsid w:val="00DF0919"/>
    <w:rsid w:val="00DF0D1B"/>
    <w:rsid w:val="00DF0F80"/>
    <w:rsid w:val="00DF11AE"/>
    <w:rsid w:val="00DF1F48"/>
    <w:rsid w:val="00DF2223"/>
    <w:rsid w:val="00DF244A"/>
    <w:rsid w:val="00DF24DC"/>
    <w:rsid w:val="00DF25DC"/>
    <w:rsid w:val="00DF2A07"/>
    <w:rsid w:val="00DF2E04"/>
    <w:rsid w:val="00DF3A92"/>
    <w:rsid w:val="00DF3F3C"/>
    <w:rsid w:val="00DF483D"/>
    <w:rsid w:val="00DF4A06"/>
    <w:rsid w:val="00DF4AB2"/>
    <w:rsid w:val="00DF4E89"/>
    <w:rsid w:val="00DF50D5"/>
    <w:rsid w:val="00DF524D"/>
    <w:rsid w:val="00DF53C7"/>
    <w:rsid w:val="00DF6168"/>
    <w:rsid w:val="00DF6C4E"/>
    <w:rsid w:val="00DF7196"/>
    <w:rsid w:val="00E0056C"/>
    <w:rsid w:val="00E011C3"/>
    <w:rsid w:val="00E01AA9"/>
    <w:rsid w:val="00E01E88"/>
    <w:rsid w:val="00E020F9"/>
    <w:rsid w:val="00E026FD"/>
    <w:rsid w:val="00E0292F"/>
    <w:rsid w:val="00E02D6F"/>
    <w:rsid w:val="00E0327C"/>
    <w:rsid w:val="00E03513"/>
    <w:rsid w:val="00E0367F"/>
    <w:rsid w:val="00E03760"/>
    <w:rsid w:val="00E03D68"/>
    <w:rsid w:val="00E04379"/>
    <w:rsid w:val="00E04404"/>
    <w:rsid w:val="00E04618"/>
    <w:rsid w:val="00E04825"/>
    <w:rsid w:val="00E04947"/>
    <w:rsid w:val="00E04C01"/>
    <w:rsid w:val="00E05198"/>
    <w:rsid w:val="00E05635"/>
    <w:rsid w:val="00E064CE"/>
    <w:rsid w:val="00E06928"/>
    <w:rsid w:val="00E06AA1"/>
    <w:rsid w:val="00E06B72"/>
    <w:rsid w:val="00E07B51"/>
    <w:rsid w:val="00E07D97"/>
    <w:rsid w:val="00E10123"/>
    <w:rsid w:val="00E103E7"/>
    <w:rsid w:val="00E1082A"/>
    <w:rsid w:val="00E11087"/>
    <w:rsid w:val="00E110D7"/>
    <w:rsid w:val="00E110DC"/>
    <w:rsid w:val="00E1161A"/>
    <w:rsid w:val="00E1225A"/>
    <w:rsid w:val="00E12A4D"/>
    <w:rsid w:val="00E13707"/>
    <w:rsid w:val="00E1402E"/>
    <w:rsid w:val="00E14DD0"/>
    <w:rsid w:val="00E15163"/>
    <w:rsid w:val="00E156B7"/>
    <w:rsid w:val="00E158E3"/>
    <w:rsid w:val="00E15AE3"/>
    <w:rsid w:val="00E16134"/>
    <w:rsid w:val="00E16515"/>
    <w:rsid w:val="00E16C22"/>
    <w:rsid w:val="00E1770B"/>
    <w:rsid w:val="00E17B16"/>
    <w:rsid w:val="00E17BD2"/>
    <w:rsid w:val="00E20083"/>
    <w:rsid w:val="00E20D46"/>
    <w:rsid w:val="00E211BE"/>
    <w:rsid w:val="00E211BF"/>
    <w:rsid w:val="00E214C2"/>
    <w:rsid w:val="00E21AAA"/>
    <w:rsid w:val="00E2213E"/>
    <w:rsid w:val="00E22EAC"/>
    <w:rsid w:val="00E23314"/>
    <w:rsid w:val="00E2361B"/>
    <w:rsid w:val="00E23E09"/>
    <w:rsid w:val="00E244E0"/>
    <w:rsid w:val="00E2485F"/>
    <w:rsid w:val="00E257E5"/>
    <w:rsid w:val="00E25A45"/>
    <w:rsid w:val="00E25E51"/>
    <w:rsid w:val="00E26C16"/>
    <w:rsid w:val="00E26EB7"/>
    <w:rsid w:val="00E27156"/>
    <w:rsid w:val="00E27A07"/>
    <w:rsid w:val="00E27CFA"/>
    <w:rsid w:val="00E27D23"/>
    <w:rsid w:val="00E27FB3"/>
    <w:rsid w:val="00E30738"/>
    <w:rsid w:val="00E316FC"/>
    <w:rsid w:val="00E31791"/>
    <w:rsid w:val="00E31D38"/>
    <w:rsid w:val="00E31DE7"/>
    <w:rsid w:val="00E31FFD"/>
    <w:rsid w:val="00E32315"/>
    <w:rsid w:val="00E324B3"/>
    <w:rsid w:val="00E3276D"/>
    <w:rsid w:val="00E32970"/>
    <w:rsid w:val="00E32CAE"/>
    <w:rsid w:val="00E32D13"/>
    <w:rsid w:val="00E32F1A"/>
    <w:rsid w:val="00E32FCB"/>
    <w:rsid w:val="00E331A5"/>
    <w:rsid w:val="00E334F5"/>
    <w:rsid w:val="00E3475D"/>
    <w:rsid w:val="00E34A6B"/>
    <w:rsid w:val="00E34CBE"/>
    <w:rsid w:val="00E3531F"/>
    <w:rsid w:val="00E3541D"/>
    <w:rsid w:val="00E358AA"/>
    <w:rsid w:val="00E361E2"/>
    <w:rsid w:val="00E36C17"/>
    <w:rsid w:val="00E3726D"/>
    <w:rsid w:val="00E379FF"/>
    <w:rsid w:val="00E37F45"/>
    <w:rsid w:val="00E400E9"/>
    <w:rsid w:val="00E40A51"/>
    <w:rsid w:val="00E415B2"/>
    <w:rsid w:val="00E41877"/>
    <w:rsid w:val="00E41ADA"/>
    <w:rsid w:val="00E41D05"/>
    <w:rsid w:val="00E41E27"/>
    <w:rsid w:val="00E41FE2"/>
    <w:rsid w:val="00E42677"/>
    <w:rsid w:val="00E444E0"/>
    <w:rsid w:val="00E448BA"/>
    <w:rsid w:val="00E44A86"/>
    <w:rsid w:val="00E45439"/>
    <w:rsid w:val="00E45DB0"/>
    <w:rsid w:val="00E46761"/>
    <w:rsid w:val="00E46AC1"/>
    <w:rsid w:val="00E46E4A"/>
    <w:rsid w:val="00E4713F"/>
    <w:rsid w:val="00E477BE"/>
    <w:rsid w:val="00E50554"/>
    <w:rsid w:val="00E50803"/>
    <w:rsid w:val="00E50D48"/>
    <w:rsid w:val="00E511BF"/>
    <w:rsid w:val="00E5169A"/>
    <w:rsid w:val="00E51918"/>
    <w:rsid w:val="00E51A3E"/>
    <w:rsid w:val="00E535DC"/>
    <w:rsid w:val="00E537B2"/>
    <w:rsid w:val="00E53C1D"/>
    <w:rsid w:val="00E53C6C"/>
    <w:rsid w:val="00E54AA4"/>
    <w:rsid w:val="00E54CA8"/>
    <w:rsid w:val="00E54CEF"/>
    <w:rsid w:val="00E550C7"/>
    <w:rsid w:val="00E5529E"/>
    <w:rsid w:val="00E555D1"/>
    <w:rsid w:val="00E55EF4"/>
    <w:rsid w:val="00E56352"/>
    <w:rsid w:val="00E56EFF"/>
    <w:rsid w:val="00E5718E"/>
    <w:rsid w:val="00E57A0D"/>
    <w:rsid w:val="00E606E7"/>
    <w:rsid w:val="00E6071D"/>
    <w:rsid w:val="00E60A14"/>
    <w:rsid w:val="00E6162F"/>
    <w:rsid w:val="00E6175C"/>
    <w:rsid w:val="00E61E14"/>
    <w:rsid w:val="00E62870"/>
    <w:rsid w:val="00E62DFB"/>
    <w:rsid w:val="00E6312E"/>
    <w:rsid w:val="00E63544"/>
    <w:rsid w:val="00E63A5B"/>
    <w:rsid w:val="00E640EE"/>
    <w:rsid w:val="00E641C0"/>
    <w:rsid w:val="00E64965"/>
    <w:rsid w:val="00E65038"/>
    <w:rsid w:val="00E654F5"/>
    <w:rsid w:val="00E66B7E"/>
    <w:rsid w:val="00E67245"/>
    <w:rsid w:val="00E67A9D"/>
    <w:rsid w:val="00E67D79"/>
    <w:rsid w:val="00E67EA0"/>
    <w:rsid w:val="00E714DB"/>
    <w:rsid w:val="00E7165E"/>
    <w:rsid w:val="00E727DB"/>
    <w:rsid w:val="00E73512"/>
    <w:rsid w:val="00E7385C"/>
    <w:rsid w:val="00E747C2"/>
    <w:rsid w:val="00E74AA0"/>
    <w:rsid w:val="00E751B2"/>
    <w:rsid w:val="00E75422"/>
    <w:rsid w:val="00E75AF3"/>
    <w:rsid w:val="00E75EA8"/>
    <w:rsid w:val="00E76ADE"/>
    <w:rsid w:val="00E76BEC"/>
    <w:rsid w:val="00E77167"/>
    <w:rsid w:val="00E77457"/>
    <w:rsid w:val="00E77BBD"/>
    <w:rsid w:val="00E77CE8"/>
    <w:rsid w:val="00E77F0A"/>
    <w:rsid w:val="00E80D4C"/>
    <w:rsid w:val="00E81AE6"/>
    <w:rsid w:val="00E82086"/>
    <w:rsid w:val="00E8290E"/>
    <w:rsid w:val="00E82D2B"/>
    <w:rsid w:val="00E8342F"/>
    <w:rsid w:val="00E834F0"/>
    <w:rsid w:val="00E8376B"/>
    <w:rsid w:val="00E8382D"/>
    <w:rsid w:val="00E83D07"/>
    <w:rsid w:val="00E8410E"/>
    <w:rsid w:val="00E842B7"/>
    <w:rsid w:val="00E84F3D"/>
    <w:rsid w:val="00E850BB"/>
    <w:rsid w:val="00E8530A"/>
    <w:rsid w:val="00E8553B"/>
    <w:rsid w:val="00E861A0"/>
    <w:rsid w:val="00E866BE"/>
    <w:rsid w:val="00E86951"/>
    <w:rsid w:val="00E86B96"/>
    <w:rsid w:val="00E86F6E"/>
    <w:rsid w:val="00E87DD8"/>
    <w:rsid w:val="00E9054D"/>
    <w:rsid w:val="00E9093D"/>
    <w:rsid w:val="00E90F44"/>
    <w:rsid w:val="00E9149E"/>
    <w:rsid w:val="00E91641"/>
    <w:rsid w:val="00E91DC3"/>
    <w:rsid w:val="00E91E8C"/>
    <w:rsid w:val="00E9208B"/>
    <w:rsid w:val="00E92A79"/>
    <w:rsid w:val="00E930DC"/>
    <w:rsid w:val="00E93268"/>
    <w:rsid w:val="00E9366E"/>
    <w:rsid w:val="00E93B6D"/>
    <w:rsid w:val="00E93C86"/>
    <w:rsid w:val="00E943DA"/>
    <w:rsid w:val="00E9471D"/>
    <w:rsid w:val="00E94AE6"/>
    <w:rsid w:val="00E94B50"/>
    <w:rsid w:val="00E950BF"/>
    <w:rsid w:val="00E95700"/>
    <w:rsid w:val="00E964BC"/>
    <w:rsid w:val="00E964E7"/>
    <w:rsid w:val="00E96FA4"/>
    <w:rsid w:val="00E97ABB"/>
    <w:rsid w:val="00E97F66"/>
    <w:rsid w:val="00EA0324"/>
    <w:rsid w:val="00EA08DF"/>
    <w:rsid w:val="00EA0C7C"/>
    <w:rsid w:val="00EA0FE4"/>
    <w:rsid w:val="00EA1307"/>
    <w:rsid w:val="00EA136D"/>
    <w:rsid w:val="00EA172B"/>
    <w:rsid w:val="00EA2295"/>
    <w:rsid w:val="00EA23E2"/>
    <w:rsid w:val="00EA2EB0"/>
    <w:rsid w:val="00EA3AA4"/>
    <w:rsid w:val="00EA5227"/>
    <w:rsid w:val="00EA52D7"/>
    <w:rsid w:val="00EA5424"/>
    <w:rsid w:val="00EA5758"/>
    <w:rsid w:val="00EA5AC6"/>
    <w:rsid w:val="00EA5F33"/>
    <w:rsid w:val="00EA5F44"/>
    <w:rsid w:val="00EA644F"/>
    <w:rsid w:val="00EA6C01"/>
    <w:rsid w:val="00EA6F4D"/>
    <w:rsid w:val="00EA748F"/>
    <w:rsid w:val="00EA75EE"/>
    <w:rsid w:val="00EB0361"/>
    <w:rsid w:val="00EB0372"/>
    <w:rsid w:val="00EB064F"/>
    <w:rsid w:val="00EB0EA5"/>
    <w:rsid w:val="00EB10F2"/>
    <w:rsid w:val="00EB1276"/>
    <w:rsid w:val="00EB1432"/>
    <w:rsid w:val="00EB1BA6"/>
    <w:rsid w:val="00EB238C"/>
    <w:rsid w:val="00EB23F0"/>
    <w:rsid w:val="00EB24EA"/>
    <w:rsid w:val="00EB2624"/>
    <w:rsid w:val="00EB2775"/>
    <w:rsid w:val="00EB28B9"/>
    <w:rsid w:val="00EB2FFA"/>
    <w:rsid w:val="00EB2FFB"/>
    <w:rsid w:val="00EB3263"/>
    <w:rsid w:val="00EB3D9E"/>
    <w:rsid w:val="00EB44A2"/>
    <w:rsid w:val="00EB4672"/>
    <w:rsid w:val="00EB5088"/>
    <w:rsid w:val="00EB50AC"/>
    <w:rsid w:val="00EB5119"/>
    <w:rsid w:val="00EB5743"/>
    <w:rsid w:val="00EB6B64"/>
    <w:rsid w:val="00EB755B"/>
    <w:rsid w:val="00EB7D40"/>
    <w:rsid w:val="00EC09BF"/>
    <w:rsid w:val="00EC14CC"/>
    <w:rsid w:val="00EC23A7"/>
    <w:rsid w:val="00EC269F"/>
    <w:rsid w:val="00EC29B4"/>
    <w:rsid w:val="00EC2BE3"/>
    <w:rsid w:val="00EC2F07"/>
    <w:rsid w:val="00EC3B41"/>
    <w:rsid w:val="00EC3C0A"/>
    <w:rsid w:val="00EC4A7F"/>
    <w:rsid w:val="00EC4CF6"/>
    <w:rsid w:val="00EC4F1E"/>
    <w:rsid w:val="00EC544B"/>
    <w:rsid w:val="00EC564E"/>
    <w:rsid w:val="00EC5AF2"/>
    <w:rsid w:val="00EC5DA6"/>
    <w:rsid w:val="00EC71A4"/>
    <w:rsid w:val="00EC7686"/>
    <w:rsid w:val="00EC77E1"/>
    <w:rsid w:val="00EC793B"/>
    <w:rsid w:val="00EC7977"/>
    <w:rsid w:val="00EC7D79"/>
    <w:rsid w:val="00EC7EB8"/>
    <w:rsid w:val="00EC7FD6"/>
    <w:rsid w:val="00ED00D7"/>
    <w:rsid w:val="00ED01A9"/>
    <w:rsid w:val="00ED0899"/>
    <w:rsid w:val="00ED1020"/>
    <w:rsid w:val="00ED134B"/>
    <w:rsid w:val="00ED1B00"/>
    <w:rsid w:val="00ED1BB9"/>
    <w:rsid w:val="00ED1CF5"/>
    <w:rsid w:val="00ED200E"/>
    <w:rsid w:val="00ED2B41"/>
    <w:rsid w:val="00ED2F55"/>
    <w:rsid w:val="00ED3431"/>
    <w:rsid w:val="00ED3804"/>
    <w:rsid w:val="00ED383A"/>
    <w:rsid w:val="00ED3CC8"/>
    <w:rsid w:val="00ED3D72"/>
    <w:rsid w:val="00ED3D79"/>
    <w:rsid w:val="00ED3EE4"/>
    <w:rsid w:val="00ED463B"/>
    <w:rsid w:val="00ED48A9"/>
    <w:rsid w:val="00ED5074"/>
    <w:rsid w:val="00ED543F"/>
    <w:rsid w:val="00ED5C04"/>
    <w:rsid w:val="00ED5D04"/>
    <w:rsid w:val="00ED6CB2"/>
    <w:rsid w:val="00ED7636"/>
    <w:rsid w:val="00ED7766"/>
    <w:rsid w:val="00ED7934"/>
    <w:rsid w:val="00ED7C93"/>
    <w:rsid w:val="00EE0232"/>
    <w:rsid w:val="00EE02E6"/>
    <w:rsid w:val="00EE039D"/>
    <w:rsid w:val="00EE088E"/>
    <w:rsid w:val="00EE0C33"/>
    <w:rsid w:val="00EE0F5D"/>
    <w:rsid w:val="00EE183D"/>
    <w:rsid w:val="00EE1A2D"/>
    <w:rsid w:val="00EE2825"/>
    <w:rsid w:val="00EE2C25"/>
    <w:rsid w:val="00EE2F0D"/>
    <w:rsid w:val="00EE2FB3"/>
    <w:rsid w:val="00EE307C"/>
    <w:rsid w:val="00EE3874"/>
    <w:rsid w:val="00EE3964"/>
    <w:rsid w:val="00EE3E4A"/>
    <w:rsid w:val="00EE4AE6"/>
    <w:rsid w:val="00EE51E4"/>
    <w:rsid w:val="00EE53CE"/>
    <w:rsid w:val="00EE5D39"/>
    <w:rsid w:val="00EE5E76"/>
    <w:rsid w:val="00EE630B"/>
    <w:rsid w:val="00EE6EB6"/>
    <w:rsid w:val="00EE7DFD"/>
    <w:rsid w:val="00EF032C"/>
    <w:rsid w:val="00EF0ADA"/>
    <w:rsid w:val="00EF0BC9"/>
    <w:rsid w:val="00EF0C68"/>
    <w:rsid w:val="00EF0D81"/>
    <w:rsid w:val="00EF1C52"/>
    <w:rsid w:val="00EF1D69"/>
    <w:rsid w:val="00EF267E"/>
    <w:rsid w:val="00EF3033"/>
    <w:rsid w:val="00EF3282"/>
    <w:rsid w:val="00EF3378"/>
    <w:rsid w:val="00EF37DE"/>
    <w:rsid w:val="00EF4792"/>
    <w:rsid w:val="00EF5F90"/>
    <w:rsid w:val="00EF623E"/>
    <w:rsid w:val="00EF6679"/>
    <w:rsid w:val="00EF6FA8"/>
    <w:rsid w:val="00EF746F"/>
    <w:rsid w:val="00EF782F"/>
    <w:rsid w:val="00EF7D90"/>
    <w:rsid w:val="00EF7FA1"/>
    <w:rsid w:val="00F000A8"/>
    <w:rsid w:val="00F0017F"/>
    <w:rsid w:val="00F008D4"/>
    <w:rsid w:val="00F01780"/>
    <w:rsid w:val="00F01F53"/>
    <w:rsid w:val="00F020B9"/>
    <w:rsid w:val="00F022C7"/>
    <w:rsid w:val="00F02DAB"/>
    <w:rsid w:val="00F04976"/>
    <w:rsid w:val="00F049FD"/>
    <w:rsid w:val="00F05877"/>
    <w:rsid w:val="00F06033"/>
    <w:rsid w:val="00F06478"/>
    <w:rsid w:val="00F06A52"/>
    <w:rsid w:val="00F0762B"/>
    <w:rsid w:val="00F07673"/>
    <w:rsid w:val="00F07A2A"/>
    <w:rsid w:val="00F07E91"/>
    <w:rsid w:val="00F106F7"/>
    <w:rsid w:val="00F10747"/>
    <w:rsid w:val="00F10B47"/>
    <w:rsid w:val="00F10C5A"/>
    <w:rsid w:val="00F10FCB"/>
    <w:rsid w:val="00F113B4"/>
    <w:rsid w:val="00F1143E"/>
    <w:rsid w:val="00F116DA"/>
    <w:rsid w:val="00F11AC6"/>
    <w:rsid w:val="00F11C67"/>
    <w:rsid w:val="00F11FE4"/>
    <w:rsid w:val="00F121FA"/>
    <w:rsid w:val="00F1229F"/>
    <w:rsid w:val="00F1235F"/>
    <w:rsid w:val="00F12481"/>
    <w:rsid w:val="00F124D6"/>
    <w:rsid w:val="00F1282B"/>
    <w:rsid w:val="00F13C54"/>
    <w:rsid w:val="00F13EA2"/>
    <w:rsid w:val="00F141D5"/>
    <w:rsid w:val="00F14599"/>
    <w:rsid w:val="00F1466C"/>
    <w:rsid w:val="00F146A0"/>
    <w:rsid w:val="00F14A1B"/>
    <w:rsid w:val="00F14BA4"/>
    <w:rsid w:val="00F14D95"/>
    <w:rsid w:val="00F15629"/>
    <w:rsid w:val="00F15940"/>
    <w:rsid w:val="00F15A65"/>
    <w:rsid w:val="00F163A1"/>
    <w:rsid w:val="00F16830"/>
    <w:rsid w:val="00F171C5"/>
    <w:rsid w:val="00F17247"/>
    <w:rsid w:val="00F172F2"/>
    <w:rsid w:val="00F17493"/>
    <w:rsid w:val="00F17631"/>
    <w:rsid w:val="00F1795B"/>
    <w:rsid w:val="00F17D70"/>
    <w:rsid w:val="00F17FC6"/>
    <w:rsid w:val="00F2034F"/>
    <w:rsid w:val="00F20394"/>
    <w:rsid w:val="00F20951"/>
    <w:rsid w:val="00F20995"/>
    <w:rsid w:val="00F20F54"/>
    <w:rsid w:val="00F21170"/>
    <w:rsid w:val="00F21BA4"/>
    <w:rsid w:val="00F2250E"/>
    <w:rsid w:val="00F227DA"/>
    <w:rsid w:val="00F22F45"/>
    <w:rsid w:val="00F23629"/>
    <w:rsid w:val="00F23954"/>
    <w:rsid w:val="00F239C2"/>
    <w:rsid w:val="00F23BF1"/>
    <w:rsid w:val="00F23F4C"/>
    <w:rsid w:val="00F24551"/>
    <w:rsid w:val="00F246F1"/>
    <w:rsid w:val="00F249C6"/>
    <w:rsid w:val="00F25563"/>
    <w:rsid w:val="00F25774"/>
    <w:rsid w:val="00F25A90"/>
    <w:rsid w:val="00F26257"/>
    <w:rsid w:val="00F26CAB"/>
    <w:rsid w:val="00F272D2"/>
    <w:rsid w:val="00F27498"/>
    <w:rsid w:val="00F27796"/>
    <w:rsid w:val="00F278EE"/>
    <w:rsid w:val="00F27AFC"/>
    <w:rsid w:val="00F27E64"/>
    <w:rsid w:val="00F30A74"/>
    <w:rsid w:val="00F311B2"/>
    <w:rsid w:val="00F315D4"/>
    <w:rsid w:val="00F315E4"/>
    <w:rsid w:val="00F31D53"/>
    <w:rsid w:val="00F31E14"/>
    <w:rsid w:val="00F31EAE"/>
    <w:rsid w:val="00F3203E"/>
    <w:rsid w:val="00F331F6"/>
    <w:rsid w:val="00F33799"/>
    <w:rsid w:val="00F33F3E"/>
    <w:rsid w:val="00F34076"/>
    <w:rsid w:val="00F34D21"/>
    <w:rsid w:val="00F34E36"/>
    <w:rsid w:val="00F35334"/>
    <w:rsid w:val="00F35B8E"/>
    <w:rsid w:val="00F367B7"/>
    <w:rsid w:val="00F36DBF"/>
    <w:rsid w:val="00F37CF4"/>
    <w:rsid w:val="00F37E20"/>
    <w:rsid w:val="00F41390"/>
    <w:rsid w:val="00F41519"/>
    <w:rsid w:val="00F415A8"/>
    <w:rsid w:val="00F4178A"/>
    <w:rsid w:val="00F41900"/>
    <w:rsid w:val="00F41E56"/>
    <w:rsid w:val="00F42008"/>
    <w:rsid w:val="00F420AB"/>
    <w:rsid w:val="00F42863"/>
    <w:rsid w:val="00F43375"/>
    <w:rsid w:val="00F4339A"/>
    <w:rsid w:val="00F43CAF"/>
    <w:rsid w:val="00F43D6B"/>
    <w:rsid w:val="00F440CD"/>
    <w:rsid w:val="00F44524"/>
    <w:rsid w:val="00F44B19"/>
    <w:rsid w:val="00F44E98"/>
    <w:rsid w:val="00F450E8"/>
    <w:rsid w:val="00F45803"/>
    <w:rsid w:val="00F45F2D"/>
    <w:rsid w:val="00F45F6C"/>
    <w:rsid w:val="00F45FFD"/>
    <w:rsid w:val="00F46451"/>
    <w:rsid w:val="00F46594"/>
    <w:rsid w:val="00F46C3C"/>
    <w:rsid w:val="00F474E4"/>
    <w:rsid w:val="00F476FE"/>
    <w:rsid w:val="00F47837"/>
    <w:rsid w:val="00F479C0"/>
    <w:rsid w:val="00F47BF9"/>
    <w:rsid w:val="00F47D53"/>
    <w:rsid w:val="00F50748"/>
    <w:rsid w:val="00F50DDC"/>
    <w:rsid w:val="00F50FC0"/>
    <w:rsid w:val="00F512CE"/>
    <w:rsid w:val="00F51539"/>
    <w:rsid w:val="00F52CF5"/>
    <w:rsid w:val="00F5305E"/>
    <w:rsid w:val="00F5310F"/>
    <w:rsid w:val="00F53CEA"/>
    <w:rsid w:val="00F53DEE"/>
    <w:rsid w:val="00F54122"/>
    <w:rsid w:val="00F545FC"/>
    <w:rsid w:val="00F54734"/>
    <w:rsid w:val="00F54A33"/>
    <w:rsid w:val="00F54BDB"/>
    <w:rsid w:val="00F5598A"/>
    <w:rsid w:val="00F559CC"/>
    <w:rsid w:val="00F56592"/>
    <w:rsid w:val="00F56C10"/>
    <w:rsid w:val="00F56EAC"/>
    <w:rsid w:val="00F5757C"/>
    <w:rsid w:val="00F5770D"/>
    <w:rsid w:val="00F57A89"/>
    <w:rsid w:val="00F57ACB"/>
    <w:rsid w:val="00F61B4F"/>
    <w:rsid w:val="00F61C8F"/>
    <w:rsid w:val="00F61E4C"/>
    <w:rsid w:val="00F6205C"/>
    <w:rsid w:val="00F620E2"/>
    <w:rsid w:val="00F6220E"/>
    <w:rsid w:val="00F62418"/>
    <w:rsid w:val="00F62F24"/>
    <w:rsid w:val="00F6334C"/>
    <w:rsid w:val="00F634C2"/>
    <w:rsid w:val="00F63DB6"/>
    <w:rsid w:val="00F640CA"/>
    <w:rsid w:val="00F641FF"/>
    <w:rsid w:val="00F6426A"/>
    <w:rsid w:val="00F64381"/>
    <w:rsid w:val="00F6480A"/>
    <w:rsid w:val="00F64C4D"/>
    <w:rsid w:val="00F65DCC"/>
    <w:rsid w:val="00F65DF1"/>
    <w:rsid w:val="00F660F1"/>
    <w:rsid w:val="00F6669C"/>
    <w:rsid w:val="00F66A0D"/>
    <w:rsid w:val="00F67546"/>
    <w:rsid w:val="00F67628"/>
    <w:rsid w:val="00F677D2"/>
    <w:rsid w:val="00F67928"/>
    <w:rsid w:val="00F679E7"/>
    <w:rsid w:val="00F67A41"/>
    <w:rsid w:val="00F67F2F"/>
    <w:rsid w:val="00F70152"/>
    <w:rsid w:val="00F70409"/>
    <w:rsid w:val="00F70CBA"/>
    <w:rsid w:val="00F712EF"/>
    <w:rsid w:val="00F7133E"/>
    <w:rsid w:val="00F7182F"/>
    <w:rsid w:val="00F71E7C"/>
    <w:rsid w:val="00F72839"/>
    <w:rsid w:val="00F72F56"/>
    <w:rsid w:val="00F7305E"/>
    <w:rsid w:val="00F73416"/>
    <w:rsid w:val="00F73757"/>
    <w:rsid w:val="00F73D82"/>
    <w:rsid w:val="00F7403F"/>
    <w:rsid w:val="00F7419A"/>
    <w:rsid w:val="00F74751"/>
    <w:rsid w:val="00F74BDB"/>
    <w:rsid w:val="00F75C3F"/>
    <w:rsid w:val="00F7608B"/>
    <w:rsid w:val="00F76799"/>
    <w:rsid w:val="00F7698D"/>
    <w:rsid w:val="00F7710D"/>
    <w:rsid w:val="00F77BA4"/>
    <w:rsid w:val="00F77F47"/>
    <w:rsid w:val="00F77FB8"/>
    <w:rsid w:val="00F800AB"/>
    <w:rsid w:val="00F8018F"/>
    <w:rsid w:val="00F803B6"/>
    <w:rsid w:val="00F80E6C"/>
    <w:rsid w:val="00F813B2"/>
    <w:rsid w:val="00F81766"/>
    <w:rsid w:val="00F81B68"/>
    <w:rsid w:val="00F81DA6"/>
    <w:rsid w:val="00F82214"/>
    <w:rsid w:val="00F82F34"/>
    <w:rsid w:val="00F83014"/>
    <w:rsid w:val="00F83194"/>
    <w:rsid w:val="00F831E5"/>
    <w:rsid w:val="00F8336F"/>
    <w:rsid w:val="00F83508"/>
    <w:rsid w:val="00F84262"/>
    <w:rsid w:val="00F84FD0"/>
    <w:rsid w:val="00F85654"/>
    <w:rsid w:val="00F859AC"/>
    <w:rsid w:val="00F859C0"/>
    <w:rsid w:val="00F87441"/>
    <w:rsid w:val="00F87464"/>
    <w:rsid w:val="00F8749A"/>
    <w:rsid w:val="00F87996"/>
    <w:rsid w:val="00F90127"/>
    <w:rsid w:val="00F903C1"/>
    <w:rsid w:val="00F90721"/>
    <w:rsid w:val="00F90BDA"/>
    <w:rsid w:val="00F90E44"/>
    <w:rsid w:val="00F91414"/>
    <w:rsid w:val="00F91929"/>
    <w:rsid w:val="00F91B4A"/>
    <w:rsid w:val="00F929F3"/>
    <w:rsid w:val="00F9327E"/>
    <w:rsid w:val="00F935C8"/>
    <w:rsid w:val="00F93C04"/>
    <w:rsid w:val="00F93E3B"/>
    <w:rsid w:val="00F940B6"/>
    <w:rsid w:val="00F947C5"/>
    <w:rsid w:val="00F9541A"/>
    <w:rsid w:val="00F9549D"/>
    <w:rsid w:val="00F95976"/>
    <w:rsid w:val="00F95C4E"/>
    <w:rsid w:val="00F960C4"/>
    <w:rsid w:val="00F9616D"/>
    <w:rsid w:val="00F9653D"/>
    <w:rsid w:val="00F9693A"/>
    <w:rsid w:val="00F96D7E"/>
    <w:rsid w:val="00F975E1"/>
    <w:rsid w:val="00F97C41"/>
    <w:rsid w:val="00F97CDF"/>
    <w:rsid w:val="00F97D70"/>
    <w:rsid w:val="00F97FAA"/>
    <w:rsid w:val="00FA0075"/>
    <w:rsid w:val="00FA028F"/>
    <w:rsid w:val="00FA08AA"/>
    <w:rsid w:val="00FA09D9"/>
    <w:rsid w:val="00FA1451"/>
    <w:rsid w:val="00FA1ADE"/>
    <w:rsid w:val="00FA1CA5"/>
    <w:rsid w:val="00FA1DB1"/>
    <w:rsid w:val="00FA2091"/>
    <w:rsid w:val="00FA2E76"/>
    <w:rsid w:val="00FA3132"/>
    <w:rsid w:val="00FA31C5"/>
    <w:rsid w:val="00FA4823"/>
    <w:rsid w:val="00FA4832"/>
    <w:rsid w:val="00FA4A8F"/>
    <w:rsid w:val="00FA4BA2"/>
    <w:rsid w:val="00FA52EF"/>
    <w:rsid w:val="00FA5664"/>
    <w:rsid w:val="00FA581C"/>
    <w:rsid w:val="00FA5D23"/>
    <w:rsid w:val="00FA5ED7"/>
    <w:rsid w:val="00FB0E0F"/>
    <w:rsid w:val="00FB1066"/>
    <w:rsid w:val="00FB1227"/>
    <w:rsid w:val="00FB129F"/>
    <w:rsid w:val="00FB17A3"/>
    <w:rsid w:val="00FB17DF"/>
    <w:rsid w:val="00FB183F"/>
    <w:rsid w:val="00FB1884"/>
    <w:rsid w:val="00FB19B5"/>
    <w:rsid w:val="00FB19F8"/>
    <w:rsid w:val="00FB1AAF"/>
    <w:rsid w:val="00FB259A"/>
    <w:rsid w:val="00FB2639"/>
    <w:rsid w:val="00FB2734"/>
    <w:rsid w:val="00FB2F05"/>
    <w:rsid w:val="00FB3050"/>
    <w:rsid w:val="00FB30E9"/>
    <w:rsid w:val="00FB37C9"/>
    <w:rsid w:val="00FB3A51"/>
    <w:rsid w:val="00FB4212"/>
    <w:rsid w:val="00FB42CA"/>
    <w:rsid w:val="00FB44A2"/>
    <w:rsid w:val="00FB4A68"/>
    <w:rsid w:val="00FB4F68"/>
    <w:rsid w:val="00FB524E"/>
    <w:rsid w:val="00FB5B00"/>
    <w:rsid w:val="00FB603B"/>
    <w:rsid w:val="00FB66A0"/>
    <w:rsid w:val="00FB713B"/>
    <w:rsid w:val="00FB733D"/>
    <w:rsid w:val="00FB73C4"/>
    <w:rsid w:val="00FB7FF6"/>
    <w:rsid w:val="00FC030C"/>
    <w:rsid w:val="00FC03F5"/>
    <w:rsid w:val="00FC0AA2"/>
    <w:rsid w:val="00FC1056"/>
    <w:rsid w:val="00FC11CE"/>
    <w:rsid w:val="00FC15BA"/>
    <w:rsid w:val="00FC18ED"/>
    <w:rsid w:val="00FC1961"/>
    <w:rsid w:val="00FC244D"/>
    <w:rsid w:val="00FC272C"/>
    <w:rsid w:val="00FC288F"/>
    <w:rsid w:val="00FC29FB"/>
    <w:rsid w:val="00FC34C5"/>
    <w:rsid w:val="00FC3504"/>
    <w:rsid w:val="00FC44DF"/>
    <w:rsid w:val="00FC4734"/>
    <w:rsid w:val="00FC4A15"/>
    <w:rsid w:val="00FC6DFB"/>
    <w:rsid w:val="00FD0159"/>
    <w:rsid w:val="00FD041B"/>
    <w:rsid w:val="00FD0CF5"/>
    <w:rsid w:val="00FD12C9"/>
    <w:rsid w:val="00FD1521"/>
    <w:rsid w:val="00FD1763"/>
    <w:rsid w:val="00FD22EC"/>
    <w:rsid w:val="00FD2389"/>
    <w:rsid w:val="00FD23C1"/>
    <w:rsid w:val="00FD282C"/>
    <w:rsid w:val="00FD2A8E"/>
    <w:rsid w:val="00FD2AEF"/>
    <w:rsid w:val="00FD2BB7"/>
    <w:rsid w:val="00FD304F"/>
    <w:rsid w:val="00FD348D"/>
    <w:rsid w:val="00FD3666"/>
    <w:rsid w:val="00FD3715"/>
    <w:rsid w:val="00FD40BC"/>
    <w:rsid w:val="00FD414C"/>
    <w:rsid w:val="00FD44DE"/>
    <w:rsid w:val="00FD4B2C"/>
    <w:rsid w:val="00FD4D3A"/>
    <w:rsid w:val="00FD5D70"/>
    <w:rsid w:val="00FD6056"/>
    <w:rsid w:val="00FD6311"/>
    <w:rsid w:val="00FD6A1D"/>
    <w:rsid w:val="00FD6AD8"/>
    <w:rsid w:val="00FD7280"/>
    <w:rsid w:val="00FD7314"/>
    <w:rsid w:val="00FD754E"/>
    <w:rsid w:val="00FD7597"/>
    <w:rsid w:val="00FD7977"/>
    <w:rsid w:val="00FD7EDA"/>
    <w:rsid w:val="00FE043F"/>
    <w:rsid w:val="00FE05F2"/>
    <w:rsid w:val="00FE0A78"/>
    <w:rsid w:val="00FE0D02"/>
    <w:rsid w:val="00FE122F"/>
    <w:rsid w:val="00FE157F"/>
    <w:rsid w:val="00FE1C2F"/>
    <w:rsid w:val="00FE1D2C"/>
    <w:rsid w:val="00FE262E"/>
    <w:rsid w:val="00FE28AE"/>
    <w:rsid w:val="00FE29D5"/>
    <w:rsid w:val="00FE3E4C"/>
    <w:rsid w:val="00FE3EF6"/>
    <w:rsid w:val="00FE4600"/>
    <w:rsid w:val="00FE4C8A"/>
    <w:rsid w:val="00FE4DFF"/>
    <w:rsid w:val="00FE5D93"/>
    <w:rsid w:val="00FE6178"/>
    <w:rsid w:val="00FE65CB"/>
    <w:rsid w:val="00FE736B"/>
    <w:rsid w:val="00FF006D"/>
    <w:rsid w:val="00FF052C"/>
    <w:rsid w:val="00FF07D4"/>
    <w:rsid w:val="00FF0C03"/>
    <w:rsid w:val="00FF0E6C"/>
    <w:rsid w:val="00FF0EAE"/>
    <w:rsid w:val="00FF1B0A"/>
    <w:rsid w:val="00FF1DD3"/>
    <w:rsid w:val="00FF2208"/>
    <w:rsid w:val="00FF291F"/>
    <w:rsid w:val="00FF3112"/>
    <w:rsid w:val="00FF319D"/>
    <w:rsid w:val="00FF33FD"/>
    <w:rsid w:val="00FF35D4"/>
    <w:rsid w:val="00FF4C96"/>
    <w:rsid w:val="00FF5C20"/>
    <w:rsid w:val="00FF6761"/>
    <w:rsid w:val="00FF7198"/>
    <w:rsid w:val="00FF76E8"/>
    <w:rsid w:val="00FF78C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94912AF"/>
  <w15:docId w15:val="{A1B00500-3479-4471-B60B-1C636B7283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C3421"/>
    <w:pPr>
      <w:jc w:val="both"/>
    </w:pPr>
    <w:rPr>
      <w:rFonts w:ascii="Arial" w:hAnsi="Arial"/>
      <w:sz w:val="24"/>
      <w:szCs w:val="22"/>
      <w:lang w:eastAsia="en-US"/>
    </w:rPr>
  </w:style>
  <w:style w:type="paragraph" w:styleId="Naslov1">
    <w:name w:val="heading 1"/>
    <w:basedOn w:val="Navaden"/>
    <w:next w:val="Navaden"/>
    <w:link w:val="Naslov1Znak"/>
    <w:autoRedefine/>
    <w:qFormat/>
    <w:rsid w:val="003E79FA"/>
    <w:pPr>
      <w:keepNext/>
      <w:keepLines/>
      <w:spacing w:before="480"/>
      <w:ind w:left="360" w:hanging="360"/>
      <w:jc w:val="left"/>
      <w:outlineLvl w:val="0"/>
    </w:pPr>
    <w:rPr>
      <w:rFonts w:eastAsia="Times New Roman"/>
      <w:b/>
      <w:bCs/>
      <w:szCs w:val="24"/>
    </w:rPr>
  </w:style>
  <w:style w:type="paragraph" w:styleId="Naslov2">
    <w:name w:val="heading 2"/>
    <w:basedOn w:val="Navaden"/>
    <w:next w:val="Navaden"/>
    <w:link w:val="Naslov2Znak"/>
    <w:autoRedefine/>
    <w:qFormat/>
    <w:rsid w:val="00EE307C"/>
    <w:pPr>
      <w:keepNext/>
      <w:keepLines/>
      <w:spacing w:before="200"/>
      <w:ind w:left="720"/>
      <w:jc w:val="center"/>
      <w:outlineLvl w:val="1"/>
    </w:pPr>
    <w:rPr>
      <w:rFonts w:eastAsia="Times New Roman"/>
      <w:b/>
      <w:bCs/>
      <w:szCs w:val="28"/>
    </w:rPr>
  </w:style>
  <w:style w:type="paragraph" w:styleId="Naslov3">
    <w:name w:val="heading 3"/>
    <w:basedOn w:val="Navaden"/>
    <w:next w:val="Navaden"/>
    <w:link w:val="Naslov3Znak"/>
    <w:autoRedefine/>
    <w:qFormat/>
    <w:rsid w:val="005E37A8"/>
    <w:pPr>
      <w:keepNext/>
      <w:keepLines/>
      <w:spacing w:before="200"/>
      <w:contextualSpacing/>
      <w:jc w:val="center"/>
      <w:outlineLvl w:val="2"/>
    </w:pPr>
    <w:rPr>
      <w:b/>
    </w:rPr>
  </w:style>
  <w:style w:type="paragraph" w:styleId="Naslov4">
    <w:name w:val="heading 4"/>
    <w:basedOn w:val="Navaden"/>
    <w:next w:val="Navaden"/>
    <w:link w:val="Naslov4Znak"/>
    <w:unhideWhenUsed/>
    <w:qFormat/>
    <w:rsid w:val="000117FC"/>
    <w:pPr>
      <w:keepNext/>
      <w:spacing w:before="240" w:after="60"/>
      <w:outlineLvl w:val="3"/>
    </w:pPr>
    <w:rPr>
      <w:rFonts w:eastAsia="Times New Roman"/>
      <w:b/>
      <w:bCs/>
      <w:sz w:val="22"/>
      <w:szCs w:val="28"/>
    </w:rPr>
  </w:style>
  <w:style w:type="paragraph" w:styleId="Naslov5">
    <w:name w:val="heading 5"/>
    <w:basedOn w:val="Navaden"/>
    <w:next w:val="Navaden"/>
    <w:link w:val="Naslov5Znak"/>
    <w:uiPriority w:val="9"/>
    <w:unhideWhenUsed/>
    <w:qFormat/>
    <w:rsid w:val="00D5316E"/>
    <w:pPr>
      <w:numPr>
        <w:numId w:val="1"/>
      </w:numPr>
      <w:spacing w:before="240" w:after="60"/>
      <w:outlineLvl w:val="4"/>
    </w:pPr>
    <w:rPr>
      <w:rFonts w:eastAsia="Times New Roman"/>
      <w:bCs/>
      <w:iCs/>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sid w:val="003E79FA"/>
    <w:rPr>
      <w:rFonts w:ascii="Arial" w:eastAsia="Times New Roman" w:hAnsi="Arial"/>
      <w:b/>
      <w:bCs/>
      <w:sz w:val="24"/>
      <w:szCs w:val="24"/>
      <w:lang w:eastAsia="en-US"/>
    </w:rPr>
  </w:style>
  <w:style w:type="character" w:customStyle="1" w:styleId="Naslov2Znak">
    <w:name w:val="Naslov 2 Znak"/>
    <w:link w:val="Naslov2"/>
    <w:rsid w:val="00EE307C"/>
    <w:rPr>
      <w:rFonts w:ascii="Arial" w:eastAsia="Times New Roman" w:hAnsi="Arial"/>
      <w:b/>
      <w:bCs/>
      <w:sz w:val="24"/>
      <w:szCs w:val="28"/>
      <w:lang w:eastAsia="en-US"/>
    </w:rPr>
  </w:style>
  <w:style w:type="character" w:customStyle="1" w:styleId="Naslov3Znak">
    <w:name w:val="Naslov 3 Znak"/>
    <w:link w:val="Naslov3"/>
    <w:rsid w:val="005E37A8"/>
    <w:rPr>
      <w:rFonts w:ascii="Arial" w:hAnsi="Arial"/>
      <w:b/>
      <w:sz w:val="24"/>
      <w:szCs w:val="22"/>
      <w:lang w:eastAsia="en-US"/>
    </w:rPr>
  </w:style>
  <w:style w:type="character" w:customStyle="1" w:styleId="Naslov4Znak">
    <w:name w:val="Naslov 4 Znak"/>
    <w:link w:val="Naslov4"/>
    <w:rsid w:val="000117FC"/>
    <w:rPr>
      <w:rFonts w:ascii="Arial" w:eastAsia="Times New Roman" w:hAnsi="Arial" w:cs="Times New Roman"/>
      <w:b/>
      <w:bCs/>
      <w:sz w:val="22"/>
      <w:szCs w:val="28"/>
      <w:lang w:eastAsia="en-US"/>
    </w:rPr>
  </w:style>
  <w:style w:type="character" w:customStyle="1" w:styleId="Naslov5Znak">
    <w:name w:val="Naslov 5 Znak"/>
    <w:link w:val="Naslov5"/>
    <w:uiPriority w:val="9"/>
    <w:rsid w:val="00D5316E"/>
    <w:rPr>
      <w:rFonts w:ascii="Arial" w:eastAsia="Times New Roman" w:hAnsi="Arial"/>
      <w:bCs/>
      <w:iCs/>
      <w:sz w:val="24"/>
      <w:szCs w:val="24"/>
      <w:lang w:eastAsia="en-US"/>
    </w:rPr>
  </w:style>
  <w:style w:type="paragraph" w:styleId="Odstavekseznama">
    <w:name w:val="List Paragraph"/>
    <w:basedOn w:val="Navaden"/>
    <w:link w:val="OdstavekseznamaZnak"/>
    <w:qFormat/>
    <w:rsid w:val="00EE4AE6"/>
    <w:pPr>
      <w:ind w:left="720"/>
      <w:contextualSpacing/>
    </w:pPr>
    <w:rPr>
      <w:szCs w:val="20"/>
    </w:rPr>
  </w:style>
  <w:style w:type="character" w:customStyle="1" w:styleId="OdstavekseznamaZnak">
    <w:name w:val="Odstavek seznama Znak"/>
    <w:link w:val="Odstavekseznama"/>
    <w:rsid w:val="009C37E9"/>
    <w:rPr>
      <w:rFonts w:ascii="Arial" w:hAnsi="Arial"/>
      <w:sz w:val="24"/>
    </w:rPr>
  </w:style>
  <w:style w:type="paragraph" w:customStyle="1" w:styleId="Odstavkilenov">
    <w:name w:val="Odstavki členov"/>
    <w:basedOn w:val="Odstavekseznama"/>
    <w:link w:val="OdstavkilenovZnak1"/>
    <w:qFormat/>
    <w:rsid w:val="009C37E9"/>
    <w:pPr>
      <w:ind w:left="0"/>
    </w:pPr>
  </w:style>
  <w:style w:type="character" w:customStyle="1" w:styleId="OdstavkilenovZnak1">
    <w:name w:val="Odstavki členov Znak1"/>
    <w:link w:val="Odstavkilenov"/>
    <w:rsid w:val="009C37E9"/>
    <w:rPr>
      <w:rFonts w:ascii="Arial" w:hAnsi="Arial"/>
      <w:sz w:val="24"/>
    </w:rPr>
  </w:style>
  <w:style w:type="paragraph" w:customStyle="1" w:styleId="Odstavkilena">
    <w:name w:val="Odstavki člena"/>
    <w:basedOn w:val="Odstavkilenov"/>
    <w:link w:val="OdstavkilenaZnak"/>
    <w:qFormat/>
    <w:rsid w:val="009C37E9"/>
  </w:style>
  <w:style w:type="character" w:customStyle="1" w:styleId="OdstavkilenaZnak">
    <w:name w:val="Odstavki člena Znak"/>
    <w:link w:val="Odstavkilena"/>
    <w:rsid w:val="009C37E9"/>
    <w:rPr>
      <w:rFonts w:ascii="Arial" w:hAnsi="Arial"/>
      <w:sz w:val="24"/>
    </w:rPr>
  </w:style>
  <w:style w:type="character" w:customStyle="1" w:styleId="OdstavkilenovZnak">
    <w:name w:val="Odstavki členov Znak"/>
    <w:rsid w:val="009C37E9"/>
    <w:rPr>
      <w:rFonts w:ascii="Arial" w:hAnsi="Arial"/>
      <w:sz w:val="24"/>
    </w:rPr>
  </w:style>
  <w:style w:type="paragraph" w:styleId="Glava">
    <w:name w:val="header"/>
    <w:basedOn w:val="Navaden"/>
    <w:link w:val="GlavaZnak"/>
    <w:unhideWhenUsed/>
    <w:rsid w:val="0018104B"/>
    <w:pPr>
      <w:tabs>
        <w:tab w:val="center" w:pos="4536"/>
        <w:tab w:val="right" w:pos="9072"/>
      </w:tabs>
    </w:pPr>
    <w:rPr>
      <w:szCs w:val="20"/>
    </w:rPr>
  </w:style>
  <w:style w:type="character" w:customStyle="1" w:styleId="GlavaZnak">
    <w:name w:val="Glava Znak"/>
    <w:link w:val="Glava"/>
    <w:rsid w:val="0018104B"/>
    <w:rPr>
      <w:rFonts w:ascii="Arial" w:hAnsi="Arial"/>
      <w:sz w:val="24"/>
    </w:rPr>
  </w:style>
  <w:style w:type="paragraph" w:styleId="Noga">
    <w:name w:val="footer"/>
    <w:basedOn w:val="Navaden"/>
    <w:link w:val="NogaZnak"/>
    <w:unhideWhenUsed/>
    <w:rsid w:val="0018104B"/>
    <w:pPr>
      <w:tabs>
        <w:tab w:val="center" w:pos="4536"/>
        <w:tab w:val="right" w:pos="9072"/>
      </w:tabs>
    </w:pPr>
    <w:rPr>
      <w:szCs w:val="20"/>
    </w:rPr>
  </w:style>
  <w:style w:type="character" w:customStyle="1" w:styleId="NogaZnak">
    <w:name w:val="Noga Znak"/>
    <w:link w:val="Noga"/>
    <w:rsid w:val="0018104B"/>
    <w:rPr>
      <w:rFonts w:ascii="Arial" w:hAnsi="Arial"/>
      <w:sz w:val="24"/>
    </w:rPr>
  </w:style>
  <w:style w:type="paragraph" w:styleId="Sprotnaopomba-besedilo">
    <w:name w:val="footnote text"/>
    <w:basedOn w:val="Navaden"/>
    <w:link w:val="Sprotnaopomba-besediloZnak"/>
    <w:uiPriority w:val="99"/>
    <w:semiHidden/>
    <w:unhideWhenUsed/>
    <w:rsid w:val="00763A78"/>
    <w:rPr>
      <w:sz w:val="20"/>
      <w:szCs w:val="20"/>
    </w:rPr>
  </w:style>
  <w:style w:type="character" w:customStyle="1" w:styleId="Sprotnaopomba-besediloZnak">
    <w:name w:val="Sprotna opomba - besedilo Znak"/>
    <w:link w:val="Sprotnaopomba-besedilo"/>
    <w:uiPriority w:val="99"/>
    <w:semiHidden/>
    <w:rsid w:val="00763A78"/>
    <w:rPr>
      <w:rFonts w:ascii="Arial" w:hAnsi="Arial"/>
      <w:sz w:val="20"/>
      <w:szCs w:val="20"/>
    </w:rPr>
  </w:style>
  <w:style w:type="character" w:styleId="Sprotnaopomba-sklic">
    <w:name w:val="footnote reference"/>
    <w:uiPriority w:val="99"/>
    <w:semiHidden/>
    <w:unhideWhenUsed/>
    <w:rsid w:val="00763A78"/>
    <w:rPr>
      <w:vertAlign w:val="superscript"/>
    </w:rPr>
  </w:style>
  <w:style w:type="character" w:styleId="Pripombasklic">
    <w:name w:val="annotation reference"/>
    <w:uiPriority w:val="99"/>
    <w:unhideWhenUsed/>
    <w:qFormat/>
    <w:rsid w:val="00DF4E89"/>
    <w:rPr>
      <w:sz w:val="16"/>
      <w:szCs w:val="16"/>
    </w:rPr>
  </w:style>
  <w:style w:type="paragraph" w:styleId="Pripombabesedilo">
    <w:name w:val="annotation text"/>
    <w:basedOn w:val="Navaden"/>
    <w:link w:val="PripombabesediloZnak"/>
    <w:uiPriority w:val="99"/>
    <w:unhideWhenUsed/>
    <w:qFormat/>
    <w:rsid w:val="00DF4E89"/>
    <w:rPr>
      <w:sz w:val="20"/>
      <w:szCs w:val="20"/>
    </w:rPr>
  </w:style>
  <w:style w:type="character" w:customStyle="1" w:styleId="PripombabesediloZnak">
    <w:name w:val="Pripomba – besedilo Znak"/>
    <w:link w:val="Pripombabesedilo"/>
    <w:uiPriority w:val="99"/>
    <w:rsid w:val="00DF4E89"/>
    <w:rPr>
      <w:rFonts w:ascii="Arial" w:hAnsi="Arial"/>
      <w:sz w:val="20"/>
      <w:szCs w:val="20"/>
    </w:rPr>
  </w:style>
  <w:style w:type="paragraph" w:styleId="Zadevapripombe">
    <w:name w:val="annotation subject"/>
    <w:basedOn w:val="Pripombabesedilo"/>
    <w:next w:val="Pripombabesedilo"/>
    <w:link w:val="ZadevapripombeZnak"/>
    <w:unhideWhenUsed/>
    <w:rsid w:val="00DF4E89"/>
    <w:rPr>
      <w:b/>
      <w:bCs/>
    </w:rPr>
  </w:style>
  <w:style w:type="character" w:customStyle="1" w:styleId="ZadevapripombeZnak">
    <w:name w:val="Zadeva pripombe Znak"/>
    <w:link w:val="Zadevapripombe"/>
    <w:rsid w:val="00DF4E89"/>
    <w:rPr>
      <w:rFonts w:ascii="Arial" w:hAnsi="Arial"/>
      <w:b/>
      <w:bCs/>
      <w:sz w:val="20"/>
      <w:szCs w:val="20"/>
    </w:rPr>
  </w:style>
  <w:style w:type="paragraph" w:styleId="Besedilooblaka">
    <w:name w:val="Balloon Text"/>
    <w:basedOn w:val="Navaden"/>
    <w:link w:val="BesedilooblakaZnak"/>
    <w:semiHidden/>
    <w:unhideWhenUsed/>
    <w:rsid w:val="00DF4E89"/>
    <w:rPr>
      <w:rFonts w:ascii="Tahoma" w:hAnsi="Tahoma"/>
      <w:sz w:val="16"/>
      <w:szCs w:val="16"/>
    </w:rPr>
  </w:style>
  <w:style w:type="character" w:customStyle="1" w:styleId="BesedilooblakaZnak">
    <w:name w:val="Besedilo oblačka Znak"/>
    <w:link w:val="Besedilooblaka"/>
    <w:semiHidden/>
    <w:rsid w:val="00DF4E89"/>
    <w:rPr>
      <w:rFonts w:ascii="Tahoma" w:hAnsi="Tahoma" w:cs="Tahoma"/>
      <w:sz w:val="16"/>
      <w:szCs w:val="16"/>
    </w:rPr>
  </w:style>
  <w:style w:type="paragraph" w:customStyle="1" w:styleId="Odstavekseznama1">
    <w:name w:val="Odstavek seznama1"/>
    <w:basedOn w:val="Navaden"/>
    <w:link w:val="ListParagraphChar"/>
    <w:rsid w:val="006A643A"/>
    <w:pPr>
      <w:ind w:left="720"/>
      <w:contextualSpacing/>
    </w:pPr>
    <w:rPr>
      <w:rFonts w:eastAsia="Times New Roman"/>
      <w:szCs w:val="20"/>
    </w:rPr>
  </w:style>
  <w:style w:type="character" w:customStyle="1" w:styleId="ListParagraphChar">
    <w:name w:val="List Paragraph Char"/>
    <w:link w:val="Odstavekseznama1"/>
    <w:locked/>
    <w:rsid w:val="006A643A"/>
    <w:rPr>
      <w:rFonts w:ascii="Arial" w:eastAsia="Times New Roman" w:hAnsi="Arial" w:cs="Times New Roman"/>
      <w:sz w:val="24"/>
    </w:rPr>
  </w:style>
  <w:style w:type="table" w:styleId="Tabelamrea">
    <w:name w:val="Table Grid"/>
    <w:basedOn w:val="Navadnatabela"/>
    <w:uiPriority w:val="39"/>
    <w:rsid w:val="001803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rsid w:val="00394376"/>
    <w:pPr>
      <w:spacing w:before="100" w:beforeAutospacing="1" w:after="100" w:afterAutospacing="1"/>
    </w:pPr>
    <w:rPr>
      <w:rFonts w:ascii="Times New Roman" w:eastAsia="Times New Roman" w:hAnsi="Times New Roman"/>
      <w:szCs w:val="24"/>
      <w:lang w:eastAsia="sl-SI"/>
    </w:rPr>
  </w:style>
  <w:style w:type="character" w:customStyle="1" w:styleId="ListParagraphChar1">
    <w:name w:val="List Paragraph Char1"/>
    <w:link w:val="ListParagraph1"/>
    <w:locked/>
    <w:rsid w:val="00FE65CB"/>
    <w:rPr>
      <w:rFonts w:ascii="Arial" w:hAnsi="Arial" w:cs="Times New Roman"/>
      <w:sz w:val="24"/>
    </w:rPr>
  </w:style>
  <w:style w:type="paragraph" w:customStyle="1" w:styleId="ListParagraph1">
    <w:name w:val="List Paragraph1"/>
    <w:basedOn w:val="Navaden"/>
    <w:link w:val="ListParagraphChar1"/>
    <w:rsid w:val="00B73507"/>
    <w:pPr>
      <w:ind w:left="720"/>
      <w:contextualSpacing/>
    </w:pPr>
    <w:rPr>
      <w:szCs w:val="20"/>
    </w:rPr>
  </w:style>
  <w:style w:type="character" w:customStyle="1" w:styleId="Pripombasklic1">
    <w:name w:val="Pripomba – sklic1"/>
    <w:semiHidden/>
    <w:unhideWhenUsed/>
    <w:rsid w:val="0013255D"/>
    <w:rPr>
      <w:sz w:val="16"/>
      <w:szCs w:val="16"/>
    </w:rPr>
  </w:style>
  <w:style w:type="paragraph" w:styleId="NaslovTOC">
    <w:name w:val="TOC Heading"/>
    <w:basedOn w:val="Naslov1"/>
    <w:next w:val="Navaden"/>
    <w:uiPriority w:val="39"/>
    <w:unhideWhenUsed/>
    <w:qFormat/>
    <w:rsid w:val="001C204F"/>
    <w:pPr>
      <w:spacing w:line="276" w:lineRule="auto"/>
      <w:ind w:left="0" w:firstLine="0"/>
      <w:outlineLvl w:val="9"/>
    </w:pPr>
    <w:rPr>
      <w:rFonts w:ascii="Cambria" w:hAnsi="Cambria"/>
      <w:color w:val="365F91"/>
      <w:lang w:eastAsia="sl-SI"/>
    </w:rPr>
  </w:style>
  <w:style w:type="paragraph" w:styleId="Kazalovsebine1">
    <w:name w:val="toc 1"/>
    <w:basedOn w:val="Navaden"/>
    <w:next w:val="Navaden"/>
    <w:autoRedefine/>
    <w:uiPriority w:val="39"/>
    <w:unhideWhenUsed/>
    <w:rsid w:val="001C204F"/>
    <w:pPr>
      <w:spacing w:before="360"/>
      <w:jc w:val="left"/>
    </w:pPr>
    <w:rPr>
      <w:rFonts w:ascii="Cambria" w:hAnsi="Cambria"/>
      <w:b/>
      <w:bCs/>
      <w:caps/>
      <w:szCs w:val="24"/>
    </w:rPr>
  </w:style>
  <w:style w:type="paragraph" w:styleId="Kazalovsebine2">
    <w:name w:val="toc 2"/>
    <w:basedOn w:val="Navaden"/>
    <w:next w:val="Navaden"/>
    <w:autoRedefine/>
    <w:uiPriority w:val="39"/>
    <w:unhideWhenUsed/>
    <w:rsid w:val="001C204F"/>
    <w:pPr>
      <w:spacing w:before="240"/>
      <w:jc w:val="left"/>
    </w:pPr>
    <w:rPr>
      <w:rFonts w:ascii="Calibri" w:hAnsi="Calibri" w:cs="Calibri"/>
      <w:b/>
      <w:bCs/>
      <w:sz w:val="20"/>
      <w:szCs w:val="20"/>
    </w:rPr>
  </w:style>
  <w:style w:type="paragraph" w:styleId="Kazalovsebine3">
    <w:name w:val="toc 3"/>
    <w:basedOn w:val="Navaden"/>
    <w:next w:val="Navaden"/>
    <w:autoRedefine/>
    <w:uiPriority w:val="39"/>
    <w:unhideWhenUsed/>
    <w:rsid w:val="001C204F"/>
    <w:pPr>
      <w:ind w:left="240"/>
      <w:jc w:val="left"/>
    </w:pPr>
    <w:rPr>
      <w:rFonts w:ascii="Calibri" w:hAnsi="Calibri" w:cs="Calibri"/>
      <w:sz w:val="20"/>
      <w:szCs w:val="20"/>
    </w:rPr>
  </w:style>
  <w:style w:type="character" w:styleId="Hiperpovezava">
    <w:name w:val="Hyperlink"/>
    <w:uiPriority w:val="99"/>
    <w:unhideWhenUsed/>
    <w:rsid w:val="001C204F"/>
    <w:rPr>
      <w:color w:val="0000FF"/>
      <w:u w:val="single"/>
    </w:rPr>
  </w:style>
  <w:style w:type="paragraph" w:styleId="Kazalovsebine5">
    <w:name w:val="toc 5"/>
    <w:basedOn w:val="Navaden"/>
    <w:next w:val="Navaden"/>
    <w:autoRedefine/>
    <w:uiPriority w:val="39"/>
    <w:unhideWhenUsed/>
    <w:rsid w:val="001C204F"/>
    <w:pPr>
      <w:ind w:left="720"/>
      <w:jc w:val="left"/>
    </w:pPr>
    <w:rPr>
      <w:rFonts w:ascii="Calibri" w:hAnsi="Calibri" w:cs="Calibri"/>
      <w:sz w:val="20"/>
      <w:szCs w:val="20"/>
    </w:rPr>
  </w:style>
  <w:style w:type="paragraph" w:styleId="Kazalovsebine4">
    <w:name w:val="toc 4"/>
    <w:basedOn w:val="Navaden"/>
    <w:next w:val="Navaden"/>
    <w:autoRedefine/>
    <w:uiPriority w:val="39"/>
    <w:unhideWhenUsed/>
    <w:rsid w:val="001C204F"/>
    <w:pPr>
      <w:ind w:left="480"/>
      <w:jc w:val="left"/>
    </w:pPr>
    <w:rPr>
      <w:rFonts w:ascii="Calibri" w:hAnsi="Calibri" w:cs="Calibri"/>
      <w:sz w:val="20"/>
      <w:szCs w:val="20"/>
    </w:rPr>
  </w:style>
  <w:style w:type="paragraph" w:styleId="Kazalovsebine6">
    <w:name w:val="toc 6"/>
    <w:basedOn w:val="Navaden"/>
    <w:next w:val="Navaden"/>
    <w:autoRedefine/>
    <w:uiPriority w:val="39"/>
    <w:unhideWhenUsed/>
    <w:rsid w:val="001C204F"/>
    <w:pPr>
      <w:ind w:left="960"/>
      <w:jc w:val="left"/>
    </w:pPr>
    <w:rPr>
      <w:rFonts w:ascii="Calibri" w:hAnsi="Calibri" w:cs="Calibri"/>
      <w:sz w:val="20"/>
      <w:szCs w:val="20"/>
    </w:rPr>
  </w:style>
  <w:style w:type="paragraph" w:styleId="Kazalovsebine7">
    <w:name w:val="toc 7"/>
    <w:basedOn w:val="Navaden"/>
    <w:next w:val="Navaden"/>
    <w:autoRedefine/>
    <w:uiPriority w:val="39"/>
    <w:unhideWhenUsed/>
    <w:rsid w:val="001C204F"/>
    <w:pPr>
      <w:ind w:left="1200"/>
      <w:jc w:val="left"/>
    </w:pPr>
    <w:rPr>
      <w:rFonts w:ascii="Calibri" w:hAnsi="Calibri" w:cs="Calibri"/>
      <w:sz w:val="20"/>
      <w:szCs w:val="20"/>
    </w:rPr>
  </w:style>
  <w:style w:type="paragraph" w:styleId="Kazalovsebine8">
    <w:name w:val="toc 8"/>
    <w:basedOn w:val="Navaden"/>
    <w:next w:val="Navaden"/>
    <w:autoRedefine/>
    <w:uiPriority w:val="39"/>
    <w:unhideWhenUsed/>
    <w:rsid w:val="001C204F"/>
    <w:pPr>
      <w:ind w:left="1440"/>
      <w:jc w:val="left"/>
    </w:pPr>
    <w:rPr>
      <w:rFonts w:ascii="Calibri" w:hAnsi="Calibri" w:cs="Calibri"/>
      <w:sz w:val="20"/>
      <w:szCs w:val="20"/>
    </w:rPr>
  </w:style>
  <w:style w:type="paragraph" w:styleId="Kazalovsebine9">
    <w:name w:val="toc 9"/>
    <w:basedOn w:val="Navaden"/>
    <w:next w:val="Navaden"/>
    <w:autoRedefine/>
    <w:uiPriority w:val="39"/>
    <w:unhideWhenUsed/>
    <w:rsid w:val="001C204F"/>
    <w:pPr>
      <w:ind w:left="1680"/>
      <w:jc w:val="left"/>
    </w:pPr>
    <w:rPr>
      <w:rFonts w:ascii="Calibri" w:hAnsi="Calibri" w:cs="Calibri"/>
      <w:sz w:val="20"/>
      <w:szCs w:val="20"/>
    </w:rPr>
  </w:style>
  <w:style w:type="character" w:customStyle="1" w:styleId="Komentar-besediloZnak">
    <w:name w:val="Komentar - besedilo Znak"/>
    <w:basedOn w:val="Privzetapisavaodstavka"/>
    <w:rsid w:val="00556B8D"/>
  </w:style>
  <w:style w:type="paragraph" w:customStyle="1" w:styleId="Default">
    <w:name w:val="Default"/>
    <w:rsid w:val="00D55D07"/>
    <w:pPr>
      <w:autoSpaceDE w:val="0"/>
      <w:autoSpaceDN w:val="0"/>
      <w:adjustRightInd w:val="0"/>
    </w:pPr>
    <w:rPr>
      <w:rFonts w:ascii="EUAlbertina" w:hAnsi="EUAlbertina" w:cs="EUAlbertina"/>
      <w:color w:val="000000"/>
      <w:sz w:val="24"/>
      <w:szCs w:val="24"/>
      <w:lang w:eastAsia="en-US"/>
    </w:rPr>
  </w:style>
  <w:style w:type="paragraph" w:customStyle="1" w:styleId="Odstavekseznama2">
    <w:name w:val="Odstavek seznama2"/>
    <w:basedOn w:val="Navaden"/>
    <w:link w:val="ListParagraphChar2"/>
    <w:rsid w:val="00D55D07"/>
    <w:pPr>
      <w:ind w:left="720"/>
      <w:contextualSpacing/>
    </w:pPr>
    <w:rPr>
      <w:rFonts w:eastAsia="Times New Roman"/>
      <w:sz w:val="22"/>
    </w:rPr>
  </w:style>
  <w:style w:type="character" w:customStyle="1" w:styleId="ListParagraphChar2">
    <w:name w:val="List Paragraph Char2"/>
    <w:link w:val="Odstavekseznama2"/>
    <w:locked/>
    <w:rsid w:val="00D55D07"/>
    <w:rPr>
      <w:rFonts w:ascii="Arial" w:eastAsia="Times New Roman" w:hAnsi="Arial"/>
      <w:sz w:val="22"/>
      <w:szCs w:val="22"/>
      <w:lang w:eastAsia="en-US"/>
    </w:rPr>
  </w:style>
  <w:style w:type="paragraph" w:styleId="Stvarnokazalo1">
    <w:name w:val="index 1"/>
    <w:basedOn w:val="Navaden"/>
    <w:next w:val="Navaden"/>
    <w:autoRedefine/>
    <w:rsid w:val="00D55D07"/>
    <w:pPr>
      <w:ind w:left="240" w:hanging="240"/>
    </w:pPr>
  </w:style>
  <w:style w:type="paragraph" w:styleId="Revizija">
    <w:name w:val="Revision"/>
    <w:hidden/>
    <w:uiPriority w:val="99"/>
    <w:semiHidden/>
    <w:rsid w:val="003D044C"/>
    <w:rPr>
      <w:rFonts w:ascii="Arial" w:hAnsi="Arial"/>
      <w:sz w:val="24"/>
      <w:szCs w:val="22"/>
      <w:lang w:eastAsia="en-US"/>
    </w:rPr>
  </w:style>
  <w:style w:type="character" w:styleId="tevilkastrani">
    <w:name w:val="page number"/>
    <w:basedOn w:val="Privzetapisavaodstavka"/>
    <w:rsid w:val="00D97493"/>
  </w:style>
  <w:style w:type="paragraph" w:customStyle="1" w:styleId="CM4">
    <w:name w:val="CM4"/>
    <w:basedOn w:val="Default"/>
    <w:next w:val="Default"/>
    <w:rsid w:val="00D97493"/>
    <w:pPr>
      <w:spacing w:before="60" w:after="60"/>
    </w:pPr>
    <w:rPr>
      <w:rFonts w:ascii="EU Albertina" w:eastAsia="Times New Roman" w:hAnsi="EU Albertina" w:cs="Times New Roman"/>
      <w:color w:val="auto"/>
      <w:lang w:eastAsia="sl-SI"/>
    </w:rPr>
  </w:style>
  <w:style w:type="paragraph" w:customStyle="1" w:styleId="Alinea">
    <w:name w:val="Alinea"/>
    <w:basedOn w:val="Navaden"/>
    <w:rsid w:val="00D97493"/>
    <w:pPr>
      <w:numPr>
        <w:numId w:val="2"/>
      </w:numPr>
      <w:jc w:val="left"/>
    </w:pPr>
    <w:rPr>
      <w:rFonts w:ascii="Times New Roman" w:eastAsia="Times New Roman" w:hAnsi="Times New Roman"/>
      <w:sz w:val="22"/>
      <w:szCs w:val="24"/>
      <w:lang w:eastAsia="sl-SI"/>
    </w:rPr>
  </w:style>
  <w:style w:type="character" w:customStyle="1" w:styleId="highlight1">
    <w:name w:val="highlight1"/>
    <w:rsid w:val="00D97493"/>
    <w:rPr>
      <w:color w:val="FF0000"/>
      <w:sz w:val="12"/>
      <w:szCs w:val="12"/>
      <w:shd w:val="clear" w:color="auto" w:fill="FFFFFF"/>
    </w:rPr>
  </w:style>
  <w:style w:type="paragraph" w:customStyle="1" w:styleId="esegmenth4">
    <w:name w:val="esegment_h4"/>
    <w:basedOn w:val="Navaden"/>
    <w:rsid w:val="00D97493"/>
    <w:pPr>
      <w:spacing w:after="142"/>
      <w:jc w:val="center"/>
    </w:pPr>
    <w:rPr>
      <w:rFonts w:ascii="Times New Roman" w:eastAsia="Times New Roman" w:hAnsi="Times New Roman"/>
      <w:b/>
      <w:bCs/>
      <w:color w:val="333333"/>
      <w:sz w:val="12"/>
      <w:szCs w:val="12"/>
      <w:lang w:eastAsia="sl-SI"/>
    </w:rPr>
  </w:style>
  <w:style w:type="paragraph" w:customStyle="1" w:styleId="CharCharChar">
    <w:name w:val="Char Char Char"/>
    <w:basedOn w:val="Navaden"/>
    <w:rsid w:val="00D97493"/>
    <w:pPr>
      <w:spacing w:after="160" w:line="240" w:lineRule="exact"/>
      <w:jc w:val="left"/>
    </w:pPr>
    <w:rPr>
      <w:rFonts w:ascii="Tahoma" w:eastAsia="Times New Roman" w:hAnsi="Tahoma"/>
      <w:sz w:val="20"/>
      <w:szCs w:val="20"/>
      <w:lang w:val="en-US"/>
    </w:rPr>
  </w:style>
  <w:style w:type="paragraph" w:customStyle="1" w:styleId="Znak1ZnakZnakCharChar">
    <w:name w:val="Znak1 Znak Znak Char Char"/>
    <w:basedOn w:val="Navaden"/>
    <w:rsid w:val="00D97493"/>
    <w:pPr>
      <w:spacing w:after="160" w:line="240" w:lineRule="exact"/>
      <w:jc w:val="left"/>
    </w:pPr>
    <w:rPr>
      <w:rFonts w:ascii="Tahoma" w:eastAsia="Times New Roman" w:hAnsi="Tahoma"/>
      <w:sz w:val="20"/>
      <w:szCs w:val="24"/>
      <w:lang w:val="en-US"/>
    </w:rPr>
  </w:style>
  <w:style w:type="paragraph" w:customStyle="1" w:styleId="Point0">
    <w:name w:val="Point 0"/>
    <w:basedOn w:val="Navaden"/>
    <w:rsid w:val="00D97493"/>
    <w:pPr>
      <w:spacing w:before="120" w:after="120" w:line="360" w:lineRule="auto"/>
      <w:ind w:left="850" w:hanging="850"/>
      <w:jc w:val="left"/>
    </w:pPr>
    <w:rPr>
      <w:rFonts w:ascii="Times New Roman" w:eastAsia="Times New Roman" w:hAnsi="Times New Roman"/>
      <w:sz w:val="22"/>
      <w:szCs w:val="20"/>
    </w:rPr>
  </w:style>
  <w:style w:type="paragraph" w:customStyle="1" w:styleId="NormalCentered">
    <w:name w:val="Normal Centered"/>
    <w:basedOn w:val="Navaden"/>
    <w:rsid w:val="00D97493"/>
    <w:pPr>
      <w:spacing w:before="120" w:after="120" w:line="360" w:lineRule="auto"/>
      <w:jc w:val="center"/>
    </w:pPr>
    <w:rPr>
      <w:rFonts w:ascii="Times New Roman" w:eastAsia="Times New Roman" w:hAnsi="Times New Roman"/>
      <w:sz w:val="22"/>
      <w:szCs w:val="20"/>
    </w:rPr>
  </w:style>
  <w:style w:type="paragraph" w:customStyle="1" w:styleId="Point1">
    <w:name w:val="Point 1"/>
    <w:basedOn w:val="Navaden"/>
    <w:rsid w:val="00D97493"/>
    <w:pPr>
      <w:spacing w:before="120" w:after="120" w:line="360" w:lineRule="auto"/>
      <w:ind w:left="1417" w:hanging="567"/>
      <w:jc w:val="left"/>
    </w:pPr>
    <w:rPr>
      <w:rFonts w:ascii="Times New Roman" w:eastAsia="Times New Roman" w:hAnsi="Times New Roman"/>
      <w:sz w:val="22"/>
      <w:szCs w:val="20"/>
    </w:rPr>
  </w:style>
  <w:style w:type="paragraph" w:customStyle="1" w:styleId="Odstavekseznama3">
    <w:name w:val="Odstavek seznama3"/>
    <w:basedOn w:val="Navaden"/>
    <w:rsid w:val="00D97493"/>
    <w:pPr>
      <w:ind w:left="720"/>
      <w:contextualSpacing/>
    </w:pPr>
    <w:rPr>
      <w:rFonts w:ascii="Times New Roman" w:hAnsi="Times New Roman"/>
      <w:sz w:val="22"/>
      <w:szCs w:val="24"/>
      <w:lang w:eastAsia="sl-SI"/>
    </w:rPr>
  </w:style>
  <w:style w:type="paragraph" w:customStyle="1" w:styleId="SlogNasredini">
    <w:name w:val="Slog Na sredini"/>
    <w:basedOn w:val="Navaden"/>
    <w:rsid w:val="00D97493"/>
    <w:pPr>
      <w:jc w:val="center"/>
    </w:pPr>
    <w:rPr>
      <w:rFonts w:ascii="Times New Roman" w:eastAsia="Times New Roman" w:hAnsi="Times New Roman"/>
      <w:sz w:val="22"/>
      <w:szCs w:val="20"/>
      <w:lang w:eastAsia="sl-SI"/>
    </w:rPr>
  </w:style>
  <w:style w:type="paragraph" w:styleId="Brezrazmikov">
    <w:name w:val="No Spacing"/>
    <w:uiPriority w:val="1"/>
    <w:qFormat/>
    <w:rsid w:val="00D97493"/>
    <w:rPr>
      <w:sz w:val="22"/>
      <w:szCs w:val="22"/>
      <w:lang w:eastAsia="en-US"/>
    </w:rPr>
  </w:style>
  <w:style w:type="paragraph" w:customStyle="1" w:styleId="NPB">
    <w:name w:val="NPB"/>
    <w:basedOn w:val="Navaden"/>
    <w:rsid w:val="00747A72"/>
    <w:pPr>
      <w:suppressAutoHyphens/>
      <w:overflowPunct w:val="0"/>
      <w:autoSpaceDE w:val="0"/>
      <w:spacing w:before="480"/>
      <w:jc w:val="center"/>
      <w:textAlignment w:val="baseline"/>
    </w:pPr>
    <w:rPr>
      <w:rFonts w:eastAsia="Times New Roman" w:cs="Arial"/>
      <w:b/>
      <w:bCs/>
      <w:color w:val="000000"/>
      <w:sz w:val="22"/>
      <w:lang w:val="x-none" w:eastAsia="ar-SA"/>
    </w:rPr>
  </w:style>
  <w:style w:type="character" w:customStyle="1" w:styleId="apple-converted-space">
    <w:name w:val="apple-converted-space"/>
    <w:basedOn w:val="Privzetapisavaodstavka"/>
    <w:rsid w:val="008515CA"/>
  </w:style>
  <w:style w:type="paragraph" w:customStyle="1" w:styleId="len">
    <w:name w:val="Člen"/>
    <w:basedOn w:val="Navaden"/>
    <w:link w:val="lenZnak"/>
    <w:qFormat/>
    <w:rsid w:val="00D740AD"/>
    <w:pPr>
      <w:suppressAutoHyphens/>
      <w:overflowPunct w:val="0"/>
      <w:autoSpaceDE w:val="0"/>
      <w:autoSpaceDN w:val="0"/>
      <w:adjustRightInd w:val="0"/>
      <w:spacing w:before="480"/>
      <w:jc w:val="center"/>
      <w:textAlignment w:val="baseline"/>
    </w:pPr>
    <w:rPr>
      <w:rFonts w:eastAsia="Times New Roman"/>
      <w:b/>
      <w:sz w:val="22"/>
      <w:lang w:val="x-none" w:eastAsia="x-none"/>
    </w:rPr>
  </w:style>
  <w:style w:type="character" w:customStyle="1" w:styleId="lenZnak">
    <w:name w:val="Člen Znak"/>
    <w:link w:val="len"/>
    <w:rsid w:val="00D740AD"/>
    <w:rPr>
      <w:rFonts w:ascii="Arial" w:eastAsia="Times New Roman" w:hAnsi="Arial"/>
      <w:b/>
      <w:sz w:val="22"/>
      <w:szCs w:val="22"/>
      <w:lang w:val="x-none" w:eastAsia="x-none"/>
    </w:rPr>
  </w:style>
  <w:style w:type="paragraph" w:customStyle="1" w:styleId="Odstavek">
    <w:name w:val="Odstavek"/>
    <w:basedOn w:val="Navaden"/>
    <w:link w:val="OdstavekZnak"/>
    <w:qFormat/>
    <w:rsid w:val="00D740AD"/>
    <w:pPr>
      <w:overflowPunct w:val="0"/>
      <w:autoSpaceDE w:val="0"/>
      <w:autoSpaceDN w:val="0"/>
      <w:adjustRightInd w:val="0"/>
      <w:spacing w:before="240"/>
      <w:ind w:firstLine="1021"/>
      <w:textAlignment w:val="baseline"/>
    </w:pPr>
    <w:rPr>
      <w:rFonts w:eastAsia="Times New Roman"/>
      <w:sz w:val="22"/>
      <w:lang w:val="x-none" w:eastAsia="x-none"/>
    </w:rPr>
  </w:style>
  <w:style w:type="character" w:customStyle="1" w:styleId="OdstavekZnak">
    <w:name w:val="Odstavek Znak"/>
    <w:link w:val="Odstavek"/>
    <w:rsid w:val="00D740AD"/>
    <w:rPr>
      <w:rFonts w:ascii="Arial" w:eastAsia="Times New Roman" w:hAnsi="Arial"/>
      <w:sz w:val="22"/>
      <w:szCs w:val="22"/>
      <w:lang w:val="x-none" w:eastAsia="x-none"/>
    </w:rPr>
  </w:style>
  <w:style w:type="paragraph" w:customStyle="1" w:styleId="lennaslov">
    <w:name w:val="Člen_naslov"/>
    <w:basedOn w:val="len"/>
    <w:qFormat/>
    <w:rsid w:val="00D740AD"/>
    <w:pPr>
      <w:spacing w:before="0"/>
    </w:pPr>
  </w:style>
  <w:style w:type="paragraph" w:customStyle="1" w:styleId="len0">
    <w:name w:val="len"/>
    <w:basedOn w:val="Navaden"/>
    <w:rsid w:val="00365925"/>
    <w:pPr>
      <w:spacing w:before="100" w:beforeAutospacing="1" w:after="100" w:afterAutospacing="1"/>
      <w:jc w:val="left"/>
    </w:pPr>
    <w:rPr>
      <w:rFonts w:ascii="Times New Roman" w:eastAsia="Times New Roman" w:hAnsi="Times New Roman"/>
      <w:szCs w:val="24"/>
      <w:lang w:eastAsia="sl-SI"/>
    </w:rPr>
  </w:style>
  <w:style w:type="paragraph" w:customStyle="1" w:styleId="lennaslov0">
    <w:name w:val="lennaslov"/>
    <w:basedOn w:val="Navaden"/>
    <w:rsid w:val="00365925"/>
    <w:pPr>
      <w:spacing w:before="100" w:beforeAutospacing="1" w:after="100" w:afterAutospacing="1"/>
      <w:jc w:val="left"/>
    </w:pPr>
    <w:rPr>
      <w:rFonts w:ascii="Times New Roman" w:eastAsia="Times New Roman" w:hAnsi="Times New Roman"/>
      <w:szCs w:val="24"/>
      <w:lang w:eastAsia="sl-SI"/>
    </w:rPr>
  </w:style>
  <w:style w:type="paragraph" w:customStyle="1" w:styleId="odstavek0">
    <w:name w:val="odstavek"/>
    <w:basedOn w:val="Navaden"/>
    <w:rsid w:val="00365925"/>
    <w:pPr>
      <w:spacing w:before="100" w:beforeAutospacing="1" w:after="100" w:afterAutospacing="1"/>
      <w:jc w:val="left"/>
    </w:pPr>
    <w:rPr>
      <w:rFonts w:ascii="Times New Roman" w:eastAsia="Times New Roman" w:hAnsi="Times New Roman"/>
      <w:szCs w:val="24"/>
      <w:lang w:eastAsia="sl-SI"/>
    </w:rPr>
  </w:style>
  <w:style w:type="paragraph" w:customStyle="1" w:styleId="alineazaodstavkom">
    <w:name w:val="alineazaodstavkom"/>
    <w:basedOn w:val="Navaden"/>
    <w:rsid w:val="00C47940"/>
    <w:pPr>
      <w:spacing w:before="100" w:beforeAutospacing="1" w:after="100" w:afterAutospacing="1"/>
      <w:jc w:val="left"/>
    </w:pPr>
    <w:rPr>
      <w:rFonts w:ascii="Times New Roman" w:eastAsia="Times New Roman" w:hAnsi="Times New Roman"/>
      <w:szCs w:val="24"/>
      <w:lang w:val="en-US"/>
    </w:rPr>
  </w:style>
  <w:style w:type="paragraph" w:customStyle="1" w:styleId="Poglavje">
    <w:name w:val="Poglavje"/>
    <w:basedOn w:val="Navaden"/>
    <w:qFormat/>
    <w:rsid w:val="00E41ADA"/>
    <w:pPr>
      <w:suppressAutoHyphens/>
      <w:overflowPunct w:val="0"/>
      <w:autoSpaceDE w:val="0"/>
      <w:autoSpaceDN w:val="0"/>
      <w:adjustRightInd w:val="0"/>
      <w:spacing w:before="360" w:after="60" w:line="200" w:lineRule="exact"/>
      <w:jc w:val="center"/>
      <w:textAlignment w:val="baseline"/>
      <w:outlineLvl w:val="3"/>
    </w:pPr>
    <w:rPr>
      <w:rFonts w:eastAsia="Times New Roman" w:cs="Arial"/>
      <w:b/>
      <w:sz w:val="22"/>
      <w:lang w:eastAsia="sl-SI"/>
    </w:rPr>
  </w:style>
  <w:style w:type="paragraph" w:customStyle="1" w:styleId="Neotevilenodstavek">
    <w:name w:val="Neoštevilčen odstavek"/>
    <w:basedOn w:val="Navaden"/>
    <w:link w:val="NeotevilenodstavekZnak"/>
    <w:qFormat/>
    <w:rsid w:val="00E41ADA"/>
    <w:pPr>
      <w:overflowPunct w:val="0"/>
      <w:autoSpaceDE w:val="0"/>
      <w:autoSpaceDN w:val="0"/>
      <w:adjustRightInd w:val="0"/>
      <w:spacing w:before="60" w:after="60" w:line="200" w:lineRule="exact"/>
      <w:textAlignment w:val="baseline"/>
    </w:pPr>
    <w:rPr>
      <w:rFonts w:eastAsia="Times New Roman" w:cs="Arial"/>
      <w:sz w:val="22"/>
      <w:lang w:eastAsia="sl-SI"/>
    </w:rPr>
  </w:style>
  <w:style w:type="character" w:customStyle="1" w:styleId="NeotevilenodstavekZnak">
    <w:name w:val="Neoštevilčen odstavek Znak"/>
    <w:link w:val="Neotevilenodstavek"/>
    <w:rsid w:val="00E41ADA"/>
    <w:rPr>
      <w:rFonts w:ascii="Arial" w:eastAsia="Times New Roman" w:hAnsi="Arial" w:cs="Arial"/>
      <w:sz w:val="22"/>
      <w:szCs w:val="22"/>
    </w:rPr>
  </w:style>
  <w:style w:type="paragraph" w:customStyle="1" w:styleId="Rimskatevilnatoka">
    <w:name w:val="Rimska številčna točka"/>
    <w:basedOn w:val="Navaden"/>
    <w:rsid w:val="00E41ADA"/>
    <w:pPr>
      <w:numPr>
        <w:numId w:val="102"/>
      </w:numPr>
      <w:suppressAutoHyphens/>
      <w:overflowPunct w:val="0"/>
      <w:autoSpaceDE w:val="0"/>
      <w:textAlignment w:val="baseline"/>
    </w:pPr>
    <w:rPr>
      <w:rFonts w:eastAsia="Times New Roman" w:cs="Arial"/>
      <w:sz w:val="22"/>
      <w:szCs w:val="16"/>
      <w:lang w:eastAsia="ar-SA"/>
    </w:rPr>
  </w:style>
  <w:style w:type="paragraph" w:customStyle="1" w:styleId="tevilnatoka">
    <w:name w:val="tevilnatoka"/>
    <w:basedOn w:val="Navaden"/>
    <w:rsid w:val="00E41ADA"/>
    <w:pPr>
      <w:spacing w:before="100" w:beforeAutospacing="1" w:after="100" w:afterAutospacing="1"/>
      <w:jc w:val="left"/>
    </w:pPr>
    <w:rPr>
      <w:rFonts w:ascii="Times New Roman" w:eastAsia="Times New Roman" w:hAnsi="Times New Roman"/>
      <w:szCs w:val="24"/>
      <w:lang w:eastAsia="sl-SI"/>
    </w:rPr>
  </w:style>
  <w:style w:type="paragraph" w:customStyle="1" w:styleId="rkovnatokazatevilnotokoa0">
    <w:name w:val="rkovnatokazatevilnotokoa0"/>
    <w:basedOn w:val="Navaden"/>
    <w:rsid w:val="00E41ADA"/>
    <w:pPr>
      <w:spacing w:before="100" w:beforeAutospacing="1" w:after="100" w:afterAutospacing="1"/>
      <w:jc w:val="left"/>
    </w:pPr>
    <w:rPr>
      <w:rFonts w:ascii="Times New Roman" w:eastAsia="Times New Roman" w:hAnsi="Times New Roman"/>
      <w:szCs w:val="24"/>
      <w:lang w:eastAsia="sl-SI"/>
    </w:rPr>
  </w:style>
  <w:style w:type="paragraph" w:customStyle="1" w:styleId="poglavje0">
    <w:name w:val="poglavje"/>
    <w:basedOn w:val="Navaden"/>
    <w:rsid w:val="00E41ADA"/>
    <w:pPr>
      <w:spacing w:before="100" w:beforeAutospacing="1" w:after="100" w:afterAutospacing="1"/>
      <w:jc w:val="left"/>
    </w:pPr>
    <w:rPr>
      <w:rFonts w:ascii="Times New Roman" w:eastAsia="Times New Roman" w:hAnsi="Times New Roman"/>
      <w:szCs w:val="24"/>
      <w:lang w:eastAsia="sl-SI"/>
    </w:rPr>
  </w:style>
  <w:style w:type="paragraph" w:customStyle="1" w:styleId="oddelek">
    <w:name w:val="oddelek"/>
    <w:basedOn w:val="Navaden"/>
    <w:rsid w:val="00E41ADA"/>
    <w:pPr>
      <w:spacing w:before="100" w:beforeAutospacing="1" w:after="100" w:afterAutospacing="1"/>
      <w:jc w:val="left"/>
    </w:pPr>
    <w:rPr>
      <w:rFonts w:ascii="Times New Roman" w:eastAsia="Times New Roman" w:hAnsi="Times New Roman"/>
      <w:szCs w:val="24"/>
      <w:lang w:eastAsia="sl-SI"/>
    </w:rPr>
  </w:style>
  <w:style w:type="numbering" w:customStyle="1" w:styleId="Brezseznama1">
    <w:name w:val="Brez seznama1"/>
    <w:next w:val="Brezseznama"/>
    <w:uiPriority w:val="99"/>
    <w:semiHidden/>
    <w:unhideWhenUsed/>
    <w:rsid w:val="008C7C32"/>
  </w:style>
  <w:style w:type="table" w:customStyle="1" w:styleId="Tabelamrea1">
    <w:name w:val="Tabela – mreža1"/>
    <w:basedOn w:val="Navadnatabela"/>
    <w:next w:val="Tabelamrea"/>
    <w:uiPriority w:val="39"/>
    <w:rsid w:val="008C7C3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53062E"/>
  </w:style>
  <w:style w:type="table" w:customStyle="1" w:styleId="Tabelamrea2">
    <w:name w:val="Tabela – mreža2"/>
    <w:basedOn w:val="Navadnatabela"/>
    <w:next w:val="Tabelamrea"/>
    <w:uiPriority w:val="39"/>
    <w:rsid w:val="0053062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942005">
      <w:bodyDiv w:val="1"/>
      <w:marLeft w:val="0"/>
      <w:marRight w:val="0"/>
      <w:marTop w:val="0"/>
      <w:marBottom w:val="0"/>
      <w:divBdr>
        <w:top w:val="none" w:sz="0" w:space="0" w:color="auto"/>
        <w:left w:val="none" w:sz="0" w:space="0" w:color="auto"/>
        <w:bottom w:val="none" w:sz="0" w:space="0" w:color="auto"/>
        <w:right w:val="none" w:sz="0" w:space="0" w:color="auto"/>
      </w:divBdr>
    </w:div>
    <w:div w:id="95173777">
      <w:bodyDiv w:val="1"/>
      <w:marLeft w:val="0"/>
      <w:marRight w:val="0"/>
      <w:marTop w:val="0"/>
      <w:marBottom w:val="0"/>
      <w:divBdr>
        <w:top w:val="none" w:sz="0" w:space="0" w:color="auto"/>
        <w:left w:val="none" w:sz="0" w:space="0" w:color="auto"/>
        <w:bottom w:val="none" w:sz="0" w:space="0" w:color="auto"/>
        <w:right w:val="none" w:sz="0" w:space="0" w:color="auto"/>
      </w:divBdr>
    </w:div>
    <w:div w:id="161940246">
      <w:bodyDiv w:val="1"/>
      <w:marLeft w:val="0"/>
      <w:marRight w:val="0"/>
      <w:marTop w:val="0"/>
      <w:marBottom w:val="0"/>
      <w:divBdr>
        <w:top w:val="none" w:sz="0" w:space="0" w:color="auto"/>
        <w:left w:val="none" w:sz="0" w:space="0" w:color="auto"/>
        <w:bottom w:val="none" w:sz="0" w:space="0" w:color="auto"/>
        <w:right w:val="none" w:sz="0" w:space="0" w:color="auto"/>
      </w:divBdr>
      <w:divsChild>
        <w:div w:id="439645022">
          <w:marLeft w:val="0"/>
          <w:marRight w:val="0"/>
          <w:marTop w:val="0"/>
          <w:marBottom w:val="0"/>
          <w:divBdr>
            <w:top w:val="none" w:sz="0" w:space="0" w:color="auto"/>
            <w:left w:val="none" w:sz="0" w:space="0" w:color="auto"/>
            <w:bottom w:val="none" w:sz="0" w:space="0" w:color="auto"/>
            <w:right w:val="none" w:sz="0" w:space="0" w:color="auto"/>
          </w:divBdr>
          <w:divsChild>
            <w:div w:id="548803052">
              <w:marLeft w:val="0"/>
              <w:marRight w:val="0"/>
              <w:marTop w:val="0"/>
              <w:marBottom w:val="0"/>
              <w:divBdr>
                <w:top w:val="none" w:sz="0" w:space="0" w:color="auto"/>
                <w:left w:val="none" w:sz="0" w:space="0" w:color="auto"/>
                <w:bottom w:val="none" w:sz="0" w:space="0" w:color="auto"/>
                <w:right w:val="none" w:sz="0" w:space="0" w:color="auto"/>
              </w:divBdr>
              <w:divsChild>
                <w:div w:id="159069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6400652">
      <w:bodyDiv w:val="1"/>
      <w:marLeft w:val="0"/>
      <w:marRight w:val="0"/>
      <w:marTop w:val="0"/>
      <w:marBottom w:val="0"/>
      <w:divBdr>
        <w:top w:val="none" w:sz="0" w:space="0" w:color="auto"/>
        <w:left w:val="none" w:sz="0" w:space="0" w:color="auto"/>
        <w:bottom w:val="none" w:sz="0" w:space="0" w:color="auto"/>
        <w:right w:val="none" w:sz="0" w:space="0" w:color="auto"/>
      </w:divBdr>
      <w:divsChild>
        <w:div w:id="865171094">
          <w:marLeft w:val="0"/>
          <w:marRight w:val="0"/>
          <w:marTop w:val="0"/>
          <w:marBottom w:val="0"/>
          <w:divBdr>
            <w:top w:val="none" w:sz="0" w:space="0" w:color="auto"/>
            <w:left w:val="none" w:sz="0" w:space="0" w:color="auto"/>
            <w:bottom w:val="none" w:sz="0" w:space="0" w:color="auto"/>
            <w:right w:val="none" w:sz="0" w:space="0" w:color="auto"/>
          </w:divBdr>
          <w:divsChild>
            <w:div w:id="1681422709">
              <w:marLeft w:val="0"/>
              <w:marRight w:val="0"/>
              <w:marTop w:val="0"/>
              <w:marBottom w:val="0"/>
              <w:divBdr>
                <w:top w:val="none" w:sz="0" w:space="0" w:color="auto"/>
                <w:left w:val="none" w:sz="0" w:space="0" w:color="auto"/>
                <w:bottom w:val="none" w:sz="0" w:space="0" w:color="auto"/>
                <w:right w:val="none" w:sz="0" w:space="0" w:color="auto"/>
              </w:divBdr>
              <w:divsChild>
                <w:div w:id="1101416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0040548">
      <w:bodyDiv w:val="1"/>
      <w:marLeft w:val="0"/>
      <w:marRight w:val="0"/>
      <w:marTop w:val="0"/>
      <w:marBottom w:val="0"/>
      <w:divBdr>
        <w:top w:val="none" w:sz="0" w:space="0" w:color="auto"/>
        <w:left w:val="none" w:sz="0" w:space="0" w:color="auto"/>
        <w:bottom w:val="none" w:sz="0" w:space="0" w:color="auto"/>
        <w:right w:val="none" w:sz="0" w:space="0" w:color="auto"/>
      </w:divBdr>
    </w:div>
    <w:div w:id="367754417">
      <w:bodyDiv w:val="1"/>
      <w:marLeft w:val="0"/>
      <w:marRight w:val="0"/>
      <w:marTop w:val="0"/>
      <w:marBottom w:val="0"/>
      <w:divBdr>
        <w:top w:val="none" w:sz="0" w:space="0" w:color="auto"/>
        <w:left w:val="none" w:sz="0" w:space="0" w:color="auto"/>
        <w:bottom w:val="none" w:sz="0" w:space="0" w:color="auto"/>
        <w:right w:val="none" w:sz="0" w:space="0" w:color="auto"/>
      </w:divBdr>
    </w:div>
    <w:div w:id="615598171">
      <w:bodyDiv w:val="1"/>
      <w:marLeft w:val="0"/>
      <w:marRight w:val="0"/>
      <w:marTop w:val="0"/>
      <w:marBottom w:val="0"/>
      <w:divBdr>
        <w:top w:val="none" w:sz="0" w:space="0" w:color="auto"/>
        <w:left w:val="none" w:sz="0" w:space="0" w:color="auto"/>
        <w:bottom w:val="none" w:sz="0" w:space="0" w:color="auto"/>
        <w:right w:val="none" w:sz="0" w:space="0" w:color="auto"/>
      </w:divBdr>
    </w:div>
    <w:div w:id="648827581">
      <w:bodyDiv w:val="1"/>
      <w:marLeft w:val="0"/>
      <w:marRight w:val="0"/>
      <w:marTop w:val="0"/>
      <w:marBottom w:val="0"/>
      <w:divBdr>
        <w:top w:val="none" w:sz="0" w:space="0" w:color="auto"/>
        <w:left w:val="none" w:sz="0" w:space="0" w:color="auto"/>
        <w:bottom w:val="none" w:sz="0" w:space="0" w:color="auto"/>
        <w:right w:val="none" w:sz="0" w:space="0" w:color="auto"/>
      </w:divBdr>
    </w:div>
    <w:div w:id="766460688">
      <w:bodyDiv w:val="1"/>
      <w:marLeft w:val="0"/>
      <w:marRight w:val="0"/>
      <w:marTop w:val="0"/>
      <w:marBottom w:val="0"/>
      <w:divBdr>
        <w:top w:val="none" w:sz="0" w:space="0" w:color="auto"/>
        <w:left w:val="none" w:sz="0" w:space="0" w:color="auto"/>
        <w:bottom w:val="none" w:sz="0" w:space="0" w:color="auto"/>
        <w:right w:val="none" w:sz="0" w:space="0" w:color="auto"/>
      </w:divBdr>
    </w:div>
    <w:div w:id="855509439">
      <w:bodyDiv w:val="1"/>
      <w:marLeft w:val="0"/>
      <w:marRight w:val="0"/>
      <w:marTop w:val="0"/>
      <w:marBottom w:val="0"/>
      <w:divBdr>
        <w:top w:val="none" w:sz="0" w:space="0" w:color="auto"/>
        <w:left w:val="none" w:sz="0" w:space="0" w:color="auto"/>
        <w:bottom w:val="none" w:sz="0" w:space="0" w:color="auto"/>
        <w:right w:val="none" w:sz="0" w:space="0" w:color="auto"/>
      </w:divBdr>
    </w:div>
    <w:div w:id="879174379">
      <w:bodyDiv w:val="1"/>
      <w:marLeft w:val="0"/>
      <w:marRight w:val="0"/>
      <w:marTop w:val="0"/>
      <w:marBottom w:val="0"/>
      <w:divBdr>
        <w:top w:val="none" w:sz="0" w:space="0" w:color="auto"/>
        <w:left w:val="none" w:sz="0" w:space="0" w:color="auto"/>
        <w:bottom w:val="none" w:sz="0" w:space="0" w:color="auto"/>
        <w:right w:val="none" w:sz="0" w:space="0" w:color="auto"/>
      </w:divBdr>
      <w:divsChild>
        <w:div w:id="1247685049">
          <w:marLeft w:val="0"/>
          <w:marRight w:val="0"/>
          <w:marTop w:val="0"/>
          <w:marBottom w:val="0"/>
          <w:divBdr>
            <w:top w:val="none" w:sz="0" w:space="0" w:color="auto"/>
            <w:left w:val="none" w:sz="0" w:space="0" w:color="auto"/>
            <w:bottom w:val="none" w:sz="0" w:space="0" w:color="auto"/>
            <w:right w:val="none" w:sz="0" w:space="0" w:color="auto"/>
          </w:divBdr>
          <w:divsChild>
            <w:div w:id="117455805">
              <w:marLeft w:val="0"/>
              <w:marRight w:val="75"/>
              <w:marTop w:val="0"/>
              <w:marBottom w:val="0"/>
              <w:divBdr>
                <w:top w:val="none" w:sz="0" w:space="0" w:color="auto"/>
                <w:left w:val="none" w:sz="0" w:space="0" w:color="auto"/>
                <w:bottom w:val="none" w:sz="0" w:space="0" w:color="auto"/>
                <w:right w:val="none" w:sz="0" w:space="0" w:color="auto"/>
              </w:divBdr>
              <w:divsChild>
                <w:div w:id="1539008336">
                  <w:marLeft w:val="0"/>
                  <w:marRight w:val="0"/>
                  <w:marTop w:val="0"/>
                  <w:marBottom w:val="187"/>
                  <w:divBdr>
                    <w:top w:val="none" w:sz="0" w:space="0" w:color="auto"/>
                    <w:left w:val="none" w:sz="0" w:space="0" w:color="auto"/>
                    <w:bottom w:val="none" w:sz="0" w:space="0" w:color="auto"/>
                    <w:right w:val="none" w:sz="0" w:space="0" w:color="auto"/>
                  </w:divBdr>
                  <w:divsChild>
                    <w:div w:id="1456682804">
                      <w:marLeft w:val="0"/>
                      <w:marRight w:val="0"/>
                      <w:marTop w:val="0"/>
                      <w:marBottom w:val="0"/>
                      <w:divBdr>
                        <w:top w:val="none" w:sz="0" w:space="0" w:color="auto"/>
                        <w:left w:val="none" w:sz="0" w:space="0" w:color="auto"/>
                        <w:bottom w:val="none" w:sz="0" w:space="0" w:color="auto"/>
                        <w:right w:val="none" w:sz="0" w:space="0" w:color="auto"/>
                      </w:divBdr>
                      <w:divsChild>
                        <w:div w:id="830097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9899422">
      <w:bodyDiv w:val="1"/>
      <w:marLeft w:val="0"/>
      <w:marRight w:val="0"/>
      <w:marTop w:val="0"/>
      <w:marBottom w:val="0"/>
      <w:divBdr>
        <w:top w:val="none" w:sz="0" w:space="0" w:color="auto"/>
        <w:left w:val="none" w:sz="0" w:space="0" w:color="auto"/>
        <w:bottom w:val="none" w:sz="0" w:space="0" w:color="auto"/>
        <w:right w:val="none" w:sz="0" w:space="0" w:color="auto"/>
      </w:divBdr>
    </w:div>
    <w:div w:id="1002389280">
      <w:bodyDiv w:val="1"/>
      <w:marLeft w:val="0"/>
      <w:marRight w:val="0"/>
      <w:marTop w:val="0"/>
      <w:marBottom w:val="0"/>
      <w:divBdr>
        <w:top w:val="none" w:sz="0" w:space="0" w:color="auto"/>
        <w:left w:val="none" w:sz="0" w:space="0" w:color="auto"/>
        <w:bottom w:val="none" w:sz="0" w:space="0" w:color="auto"/>
        <w:right w:val="none" w:sz="0" w:space="0" w:color="auto"/>
      </w:divBdr>
    </w:div>
    <w:div w:id="1023214122">
      <w:bodyDiv w:val="1"/>
      <w:marLeft w:val="0"/>
      <w:marRight w:val="0"/>
      <w:marTop w:val="0"/>
      <w:marBottom w:val="0"/>
      <w:divBdr>
        <w:top w:val="none" w:sz="0" w:space="0" w:color="auto"/>
        <w:left w:val="none" w:sz="0" w:space="0" w:color="auto"/>
        <w:bottom w:val="none" w:sz="0" w:space="0" w:color="auto"/>
        <w:right w:val="none" w:sz="0" w:space="0" w:color="auto"/>
      </w:divBdr>
    </w:div>
    <w:div w:id="1050114038">
      <w:bodyDiv w:val="1"/>
      <w:marLeft w:val="0"/>
      <w:marRight w:val="0"/>
      <w:marTop w:val="0"/>
      <w:marBottom w:val="0"/>
      <w:divBdr>
        <w:top w:val="none" w:sz="0" w:space="0" w:color="auto"/>
        <w:left w:val="none" w:sz="0" w:space="0" w:color="auto"/>
        <w:bottom w:val="none" w:sz="0" w:space="0" w:color="auto"/>
        <w:right w:val="none" w:sz="0" w:space="0" w:color="auto"/>
      </w:divBdr>
    </w:div>
    <w:div w:id="1092047857">
      <w:bodyDiv w:val="1"/>
      <w:marLeft w:val="0"/>
      <w:marRight w:val="0"/>
      <w:marTop w:val="0"/>
      <w:marBottom w:val="0"/>
      <w:divBdr>
        <w:top w:val="none" w:sz="0" w:space="0" w:color="auto"/>
        <w:left w:val="none" w:sz="0" w:space="0" w:color="auto"/>
        <w:bottom w:val="none" w:sz="0" w:space="0" w:color="auto"/>
        <w:right w:val="none" w:sz="0" w:space="0" w:color="auto"/>
      </w:divBdr>
    </w:div>
    <w:div w:id="1102259396">
      <w:bodyDiv w:val="1"/>
      <w:marLeft w:val="0"/>
      <w:marRight w:val="0"/>
      <w:marTop w:val="0"/>
      <w:marBottom w:val="0"/>
      <w:divBdr>
        <w:top w:val="none" w:sz="0" w:space="0" w:color="auto"/>
        <w:left w:val="none" w:sz="0" w:space="0" w:color="auto"/>
        <w:bottom w:val="none" w:sz="0" w:space="0" w:color="auto"/>
        <w:right w:val="none" w:sz="0" w:space="0" w:color="auto"/>
      </w:divBdr>
    </w:div>
    <w:div w:id="1107312722">
      <w:bodyDiv w:val="1"/>
      <w:marLeft w:val="0"/>
      <w:marRight w:val="0"/>
      <w:marTop w:val="0"/>
      <w:marBottom w:val="0"/>
      <w:divBdr>
        <w:top w:val="none" w:sz="0" w:space="0" w:color="auto"/>
        <w:left w:val="none" w:sz="0" w:space="0" w:color="auto"/>
        <w:bottom w:val="none" w:sz="0" w:space="0" w:color="auto"/>
        <w:right w:val="none" w:sz="0" w:space="0" w:color="auto"/>
      </w:divBdr>
      <w:divsChild>
        <w:div w:id="590772748">
          <w:marLeft w:val="0"/>
          <w:marRight w:val="0"/>
          <w:marTop w:val="0"/>
          <w:marBottom w:val="0"/>
          <w:divBdr>
            <w:top w:val="none" w:sz="0" w:space="0" w:color="auto"/>
            <w:left w:val="none" w:sz="0" w:space="0" w:color="auto"/>
            <w:bottom w:val="none" w:sz="0" w:space="0" w:color="auto"/>
            <w:right w:val="none" w:sz="0" w:space="0" w:color="auto"/>
          </w:divBdr>
          <w:divsChild>
            <w:div w:id="313918985">
              <w:marLeft w:val="0"/>
              <w:marRight w:val="0"/>
              <w:marTop w:val="0"/>
              <w:marBottom w:val="0"/>
              <w:divBdr>
                <w:top w:val="none" w:sz="0" w:space="0" w:color="auto"/>
                <w:left w:val="none" w:sz="0" w:space="0" w:color="auto"/>
                <w:bottom w:val="none" w:sz="0" w:space="0" w:color="auto"/>
                <w:right w:val="none" w:sz="0" w:space="0" w:color="auto"/>
              </w:divBdr>
              <w:divsChild>
                <w:div w:id="1423408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834093">
      <w:bodyDiv w:val="1"/>
      <w:marLeft w:val="0"/>
      <w:marRight w:val="0"/>
      <w:marTop w:val="0"/>
      <w:marBottom w:val="0"/>
      <w:divBdr>
        <w:top w:val="none" w:sz="0" w:space="0" w:color="auto"/>
        <w:left w:val="none" w:sz="0" w:space="0" w:color="auto"/>
        <w:bottom w:val="none" w:sz="0" w:space="0" w:color="auto"/>
        <w:right w:val="none" w:sz="0" w:space="0" w:color="auto"/>
      </w:divBdr>
    </w:div>
    <w:div w:id="1164904027">
      <w:bodyDiv w:val="1"/>
      <w:marLeft w:val="0"/>
      <w:marRight w:val="0"/>
      <w:marTop w:val="0"/>
      <w:marBottom w:val="0"/>
      <w:divBdr>
        <w:top w:val="none" w:sz="0" w:space="0" w:color="auto"/>
        <w:left w:val="none" w:sz="0" w:space="0" w:color="auto"/>
        <w:bottom w:val="none" w:sz="0" w:space="0" w:color="auto"/>
        <w:right w:val="none" w:sz="0" w:space="0" w:color="auto"/>
      </w:divBdr>
    </w:div>
    <w:div w:id="1171526719">
      <w:bodyDiv w:val="1"/>
      <w:marLeft w:val="0"/>
      <w:marRight w:val="0"/>
      <w:marTop w:val="0"/>
      <w:marBottom w:val="0"/>
      <w:divBdr>
        <w:top w:val="none" w:sz="0" w:space="0" w:color="auto"/>
        <w:left w:val="none" w:sz="0" w:space="0" w:color="auto"/>
        <w:bottom w:val="none" w:sz="0" w:space="0" w:color="auto"/>
        <w:right w:val="none" w:sz="0" w:space="0" w:color="auto"/>
      </w:divBdr>
      <w:divsChild>
        <w:div w:id="2057122261">
          <w:marLeft w:val="0"/>
          <w:marRight w:val="0"/>
          <w:marTop w:val="0"/>
          <w:marBottom w:val="0"/>
          <w:divBdr>
            <w:top w:val="none" w:sz="0" w:space="0" w:color="auto"/>
            <w:left w:val="none" w:sz="0" w:space="0" w:color="auto"/>
            <w:bottom w:val="none" w:sz="0" w:space="0" w:color="auto"/>
            <w:right w:val="none" w:sz="0" w:space="0" w:color="auto"/>
          </w:divBdr>
          <w:divsChild>
            <w:div w:id="1253318007">
              <w:marLeft w:val="0"/>
              <w:marRight w:val="0"/>
              <w:marTop w:val="0"/>
              <w:marBottom w:val="0"/>
              <w:divBdr>
                <w:top w:val="none" w:sz="0" w:space="0" w:color="auto"/>
                <w:left w:val="none" w:sz="0" w:space="0" w:color="auto"/>
                <w:bottom w:val="none" w:sz="0" w:space="0" w:color="auto"/>
                <w:right w:val="none" w:sz="0" w:space="0" w:color="auto"/>
              </w:divBdr>
              <w:divsChild>
                <w:div w:id="1040782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255434">
      <w:bodyDiv w:val="1"/>
      <w:marLeft w:val="0"/>
      <w:marRight w:val="0"/>
      <w:marTop w:val="0"/>
      <w:marBottom w:val="0"/>
      <w:divBdr>
        <w:top w:val="none" w:sz="0" w:space="0" w:color="auto"/>
        <w:left w:val="none" w:sz="0" w:space="0" w:color="auto"/>
        <w:bottom w:val="none" w:sz="0" w:space="0" w:color="auto"/>
        <w:right w:val="none" w:sz="0" w:space="0" w:color="auto"/>
      </w:divBdr>
    </w:div>
    <w:div w:id="1242570050">
      <w:bodyDiv w:val="1"/>
      <w:marLeft w:val="0"/>
      <w:marRight w:val="0"/>
      <w:marTop w:val="0"/>
      <w:marBottom w:val="0"/>
      <w:divBdr>
        <w:top w:val="none" w:sz="0" w:space="0" w:color="auto"/>
        <w:left w:val="none" w:sz="0" w:space="0" w:color="auto"/>
        <w:bottom w:val="none" w:sz="0" w:space="0" w:color="auto"/>
        <w:right w:val="none" w:sz="0" w:space="0" w:color="auto"/>
      </w:divBdr>
    </w:div>
    <w:div w:id="1294095191">
      <w:bodyDiv w:val="1"/>
      <w:marLeft w:val="0"/>
      <w:marRight w:val="0"/>
      <w:marTop w:val="0"/>
      <w:marBottom w:val="0"/>
      <w:divBdr>
        <w:top w:val="none" w:sz="0" w:space="0" w:color="auto"/>
        <w:left w:val="none" w:sz="0" w:space="0" w:color="auto"/>
        <w:bottom w:val="none" w:sz="0" w:space="0" w:color="auto"/>
        <w:right w:val="none" w:sz="0" w:space="0" w:color="auto"/>
      </w:divBdr>
    </w:div>
    <w:div w:id="1619293589">
      <w:bodyDiv w:val="1"/>
      <w:marLeft w:val="0"/>
      <w:marRight w:val="0"/>
      <w:marTop w:val="0"/>
      <w:marBottom w:val="0"/>
      <w:divBdr>
        <w:top w:val="none" w:sz="0" w:space="0" w:color="auto"/>
        <w:left w:val="none" w:sz="0" w:space="0" w:color="auto"/>
        <w:bottom w:val="none" w:sz="0" w:space="0" w:color="auto"/>
        <w:right w:val="none" w:sz="0" w:space="0" w:color="auto"/>
      </w:divBdr>
      <w:divsChild>
        <w:div w:id="1698234554">
          <w:marLeft w:val="0"/>
          <w:marRight w:val="0"/>
          <w:marTop w:val="0"/>
          <w:marBottom w:val="0"/>
          <w:divBdr>
            <w:top w:val="none" w:sz="0" w:space="0" w:color="auto"/>
            <w:left w:val="none" w:sz="0" w:space="0" w:color="auto"/>
            <w:bottom w:val="none" w:sz="0" w:space="0" w:color="auto"/>
            <w:right w:val="none" w:sz="0" w:space="0" w:color="auto"/>
          </w:divBdr>
          <w:divsChild>
            <w:div w:id="1172256361">
              <w:marLeft w:val="0"/>
              <w:marRight w:val="0"/>
              <w:marTop w:val="0"/>
              <w:marBottom w:val="0"/>
              <w:divBdr>
                <w:top w:val="none" w:sz="0" w:space="0" w:color="auto"/>
                <w:left w:val="none" w:sz="0" w:space="0" w:color="auto"/>
                <w:bottom w:val="none" w:sz="0" w:space="0" w:color="auto"/>
                <w:right w:val="none" w:sz="0" w:space="0" w:color="auto"/>
              </w:divBdr>
              <w:divsChild>
                <w:div w:id="1889216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597266">
      <w:bodyDiv w:val="1"/>
      <w:marLeft w:val="0"/>
      <w:marRight w:val="0"/>
      <w:marTop w:val="0"/>
      <w:marBottom w:val="0"/>
      <w:divBdr>
        <w:top w:val="none" w:sz="0" w:space="0" w:color="auto"/>
        <w:left w:val="none" w:sz="0" w:space="0" w:color="auto"/>
        <w:bottom w:val="none" w:sz="0" w:space="0" w:color="auto"/>
        <w:right w:val="none" w:sz="0" w:space="0" w:color="auto"/>
      </w:divBdr>
    </w:div>
    <w:div w:id="1899128634">
      <w:bodyDiv w:val="1"/>
      <w:marLeft w:val="0"/>
      <w:marRight w:val="0"/>
      <w:marTop w:val="0"/>
      <w:marBottom w:val="0"/>
      <w:divBdr>
        <w:top w:val="none" w:sz="0" w:space="0" w:color="auto"/>
        <w:left w:val="none" w:sz="0" w:space="0" w:color="auto"/>
        <w:bottom w:val="none" w:sz="0" w:space="0" w:color="auto"/>
        <w:right w:val="none" w:sz="0" w:space="0" w:color="auto"/>
      </w:divBdr>
    </w:div>
    <w:div w:id="1945648914">
      <w:bodyDiv w:val="1"/>
      <w:marLeft w:val="0"/>
      <w:marRight w:val="0"/>
      <w:marTop w:val="0"/>
      <w:marBottom w:val="0"/>
      <w:divBdr>
        <w:top w:val="none" w:sz="0" w:space="0" w:color="auto"/>
        <w:left w:val="none" w:sz="0" w:space="0" w:color="auto"/>
        <w:bottom w:val="none" w:sz="0" w:space="0" w:color="auto"/>
        <w:right w:val="none" w:sz="0" w:space="0" w:color="auto"/>
      </w:divBdr>
    </w:div>
    <w:div w:id="1951546099">
      <w:bodyDiv w:val="1"/>
      <w:marLeft w:val="0"/>
      <w:marRight w:val="0"/>
      <w:marTop w:val="0"/>
      <w:marBottom w:val="0"/>
      <w:divBdr>
        <w:top w:val="none" w:sz="0" w:space="0" w:color="auto"/>
        <w:left w:val="none" w:sz="0" w:space="0" w:color="auto"/>
        <w:bottom w:val="none" w:sz="0" w:space="0" w:color="auto"/>
        <w:right w:val="none" w:sz="0" w:space="0" w:color="auto"/>
      </w:divBdr>
      <w:divsChild>
        <w:div w:id="1824811095">
          <w:marLeft w:val="0"/>
          <w:marRight w:val="0"/>
          <w:marTop w:val="0"/>
          <w:marBottom w:val="0"/>
          <w:divBdr>
            <w:top w:val="none" w:sz="0" w:space="0" w:color="auto"/>
            <w:left w:val="none" w:sz="0" w:space="0" w:color="auto"/>
            <w:bottom w:val="none" w:sz="0" w:space="0" w:color="auto"/>
            <w:right w:val="none" w:sz="0" w:space="0" w:color="auto"/>
          </w:divBdr>
          <w:divsChild>
            <w:div w:id="51344758">
              <w:marLeft w:val="0"/>
              <w:marRight w:val="0"/>
              <w:marTop w:val="0"/>
              <w:marBottom w:val="0"/>
              <w:divBdr>
                <w:top w:val="none" w:sz="0" w:space="0" w:color="auto"/>
                <w:left w:val="none" w:sz="0" w:space="0" w:color="auto"/>
                <w:bottom w:val="none" w:sz="0" w:space="0" w:color="auto"/>
                <w:right w:val="none" w:sz="0" w:space="0" w:color="auto"/>
              </w:divBdr>
              <w:divsChild>
                <w:div w:id="1859343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476078">
      <w:bodyDiv w:val="1"/>
      <w:marLeft w:val="0"/>
      <w:marRight w:val="0"/>
      <w:marTop w:val="0"/>
      <w:marBottom w:val="0"/>
      <w:divBdr>
        <w:top w:val="none" w:sz="0" w:space="0" w:color="auto"/>
        <w:left w:val="none" w:sz="0" w:space="0" w:color="auto"/>
        <w:bottom w:val="none" w:sz="0" w:space="0" w:color="auto"/>
        <w:right w:val="none" w:sz="0" w:space="0" w:color="auto"/>
      </w:divBdr>
    </w:div>
    <w:div w:id="2016109443">
      <w:bodyDiv w:val="1"/>
      <w:marLeft w:val="0"/>
      <w:marRight w:val="0"/>
      <w:marTop w:val="0"/>
      <w:marBottom w:val="0"/>
      <w:divBdr>
        <w:top w:val="none" w:sz="0" w:space="0" w:color="auto"/>
        <w:left w:val="none" w:sz="0" w:space="0" w:color="auto"/>
        <w:bottom w:val="none" w:sz="0" w:space="0" w:color="auto"/>
        <w:right w:val="none" w:sz="0" w:space="0" w:color="auto"/>
      </w:divBdr>
    </w:div>
    <w:div w:id="2090811856">
      <w:bodyDiv w:val="1"/>
      <w:marLeft w:val="0"/>
      <w:marRight w:val="0"/>
      <w:marTop w:val="0"/>
      <w:marBottom w:val="0"/>
      <w:divBdr>
        <w:top w:val="none" w:sz="0" w:space="0" w:color="auto"/>
        <w:left w:val="none" w:sz="0" w:space="0" w:color="auto"/>
        <w:bottom w:val="none" w:sz="0" w:space="0" w:color="auto"/>
        <w:right w:val="none" w:sz="0" w:space="0" w:color="auto"/>
      </w:divBdr>
    </w:div>
    <w:div w:id="2103839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urlurid=20202762" TargetMode="External"/><Relationship Id="rId18" Type="http://schemas.openxmlformats.org/officeDocument/2006/relationships/hyperlink" Target="http://www.uradni-list.si/1/objava.jsp?urlurid=20202762" TargetMode="External"/><Relationship Id="rId26" Type="http://schemas.openxmlformats.org/officeDocument/2006/relationships/hyperlink" Target="http://www.uradni-list.si/1/objava.jsp?urlurid=20202762" TargetMode="External"/><Relationship Id="rId39" Type="http://schemas.openxmlformats.org/officeDocument/2006/relationships/hyperlink" Target="http://www.uradni-list.si/1/objava.jsp?urlurid=20202762" TargetMode="External"/><Relationship Id="rId21" Type="http://schemas.openxmlformats.org/officeDocument/2006/relationships/hyperlink" Target="http://www.uradni-list.si/1/objava.jsp?urlurid=20202762" TargetMode="External"/><Relationship Id="rId34" Type="http://schemas.openxmlformats.org/officeDocument/2006/relationships/hyperlink" Target="http://www.uradni-list.si/1/objava.jsp?urlurid=20202762" TargetMode="External"/><Relationship Id="rId42" Type="http://schemas.openxmlformats.org/officeDocument/2006/relationships/hyperlink" Target="http://www.uradni-list.si/1/objava.jsp?urlurid=20202762" TargetMode="External"/><Relationship Id="rId47" Type="http://schemas.openxmlformats.org/officeDocument/2006/relationships/hyperlink" Target="http://www.uradni-list.si/1/objava.jsp?urlurid=20202762" TargetMode="External"/><Relationship Id="rId50" Type="http://schemas.openxmlformats.org/officeDocument/2006/relationships/hyperlink" Target="http://www.uradni-list.si/1/objava.jsp?urlurid=20202762" TargetMode="External"/><Relationship Id="rId55" Type="http://schemas.openxmlformats.org/officeDocument/2006/relationships/hyperlink" Target="http://www.uradni-list.si/1/objava.jsp?urlurid=20202762" TargetMode="External"/><Relationship Id="rId63" Type="http://schemas.openxmlformats.org/officeDocument/2006/relationships/hyperlink" Target="http://www.uradni-list.si/1/objava.jsp?urlurid=20202762" TargetMode="External"/><Relationship Id="rId68" Type="http://schemas.openxmlformats.org/officeDocument/2006/relationships/hyperlink" Target="http://www.uradni-list.si/1/objava.jsp?urlurid=20202762" TargetMode="External"/><Relationship Id="rId76" Type="http://schemas.openxmlformats.org/officeDocument/2006/relationships/hyperlink" Target="http://www.uradni-list.si/1/objava.jsp?urlurid=20202762" TargetMode="External"/><Relationship Id="rId7" Type="http://schemas.openxmlformats.org/officeDocument/2006/relationships/endnotes" Target="endnotes.xml"/><Relationship Id="rId71" Type="http://schemas.openxmlformats.org/officeDocument/2006/relationships/hyperlink" Target="http://www.uradni-list.si/1/objava.jsp?urlurid=20202762" TargetMode="External"/><Relationship Id="rId2" Type="http://schemas.openxmlformats.org/officeDocument/2006/relationships/numbering" Target="numbering.xml"/><Relationship Id="rId16" Type="http://schemas.openxmlformats.org/officeDocument/2006/relationships/hyperlink" Target="http://www.uradni-list.si/1/objava.jsp?urlurid=20202762" TargetMode="External"/><Relationship Id="rId29" Type="http://schemas.openxmlformats.org/officeDocument/2006/relationships/hyperlink" Target="http://www.uradni-list.si/1/objava.jsp?urlurid=20202762" TargetMode="External"/><Relationship Id="rId11" Type="http://schemas.openxmlformats.org/officeDocument/2006/relationships/hyperlink" Target="http://www.uradni-list.si/1/objava.jsp?urlurid=20202762" TargetMode="External"/><Relationship Id="rId24" Type="http://schemas.openxmlformats.org/officeDocument/2006/relationships/hyperlink" Target="http://www.uradni-list.si/1/objava.jsp?urlurid=20202762" TargetMode="External"/><Relationship Id="rId32" Type="http://schemas.openxmlformats.org/officeDocument/2006/relationships/hyperlink" Target="http://www.uradni-list.si/1/objava.jsp?urlurid=20202762" TargetMode="External"/><Relationship Id="rId37" Type="http://schemas.openxmlformats.org/officeDocument/2006/relationships/hyperlink" Target="http://www.uradni-list.si/1/objava.jsp?urlurid=20202762" TargetMode="External"/><Relationship Id="rId40" Type="http://schemas.openxmlformats.org/officeDocument/2006/relationships/hyperlink" Target="http://www.uradni-list.si/1/objava.jsp?urlurid=20202762" TargetMode="External"/><Relationship Id="rId45" Type="http://schemas.openxmlformats.org/officeDocument/2006/relationships/hyperlink" Target="http://www.uradni-list.si/1/objava.jsp?urlurid=20202762" TargetMode="External"/><Relationship Id="rId53" Type="http://schemas.openxmlformats.org/officeDocument/2006/relationships/hyperlink" Target="http://www.uradni-list.si/1/objava.jsp?urlurid=20202762" TargetMode="External"/><Relationship Id="rId58" Type="http://schemas.openxmlformats.org/officeDocument/2006/relationships/hyperlink" Target="http://www.uradni-list.si/1/objava.jsp?urlurid=20202762" TargetMode="External"/><Relationship Id="rId66" Type="http://schemas.openxmlformats.org/officeDocument/2006/relationships/hyperlink" Target="http://www.uradni-list.si/1/objava.jsp?urlurid=20202762" TargetMode="External"/><Relationship Id="rId74" Type="http://schemas.openxmlformats.org/officeDocument/2006/relationships/hyperlink" Target="http://www.uradni-list.si/1/objava.jsp?urlurid=20202762" TargetMode="Externa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www.uradni-list.si/1/objava.jsp?urlurid=20202762" TargetMode="External"/><Relationship Id="rId10" Type="http://schemas.openxmlformats.org/officeDocument/2006/relationships/hyperlink" Target="http://www.uradni-list.si/1/objava.jsp?urlurid=20202762" TargetMode="External"/><Relationship Id="rId19" Type="http://schemas.openxmlformats.org/officeDocument/2006/relationships/hyperlink" Target="http://www.uradni-list.si/1/objava.jsp?urlurid=20202762" TargetMode="External"/><Relationship Id="rId31" Type="http://schemas.openxmlformats.org/officeDocument/2006/relationships/hyperlink" Target="http://www.uradni-list.si/1/objava.jsp?urlurid=20202762" TargetMode="External"/><Relationship Id="rId44" Type="http://schemas.openxmlformats.org/officeDocument/2006/relationships/hyperlink" Target="http://www.uradni-list.si/1/objava.jsp?urlurid=20202762" TargetMode="External"/><Relationship Id="rId52" Type="http://schemas.openxmlformats.org/officeDocument/2006/relationships/hyperlink" Target="http://www.uradni-list.si/1/objava.jsp?urlurid=20202762" TargetMode="External"/><Relationship Id="rId60" Type="http://schemas.openxmlformats.org/officeDocument/2006/relationships/hyperlink" Target="http://www.uradni-list.si/1/objava.jsp?urlurid=20202762" TargetMode="External"/><Relationship Id="rId65" Type="http://schemas.openxmlformats.org/officeDocument/2006/relationships/hyperlink" Target="http://www.uradni-list.si/1/objava.jsp?urlurid=20202762" TargetMode="External"/><Relationship Id="rId73" Type="http://schemas.openxmlformats.org/officeDocument/2006/relationships/hyperlink" Target="http://www.uradni-list.si/1/objava.jsp?urlurid=20202762" TargetMode="External"/><Relationship Id="rId78" Type="http://schemas.openxmlformats.org/officeDocument/2006/relationships/header" Target="head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uradni-list.si/1/objava.jsp?urlurid=20202762" TargetMode="External"/><Relationship Id="rId22" Type="http://schemas.openxmlformats.org/officeDocument/2006/relationships/hyperlink" Target="http://www.uradni-list.si/1/objava.jsp?urlurid=20202762" TargetMode="External"/><Relationship Id="rId27" Type="http://schemas.openxmlformats.org/officeDocument/2006/relationships/hyperlink" Target="http://www.uradni-list.si/1/objava.jsp?urlurid=20202762" TargetMode="External"/><Relationship Id="rId30" Type="http://schemas.openxmlformats.org/officeDocument/2006/relationships/hyperlink" Target="http://www.uradni-list.si/1/objava.jsp?urlurid=20202762" TargetMode="External"/><Relationship Id="rId35" Type="http://schemas.openxmlformats.org/officeDocument/2006/relationships/hyperlink" Target="http://www.uradni-list.si/1/objava.jsp?urlurid=20202762" TargetMode="External"/><Relationship Id="rId43" Type="http://schemas.openxmlformats.org/officeDocument/2006/relationships/hyperlink" Target="http://www.uradni-list.si/1/objava.jsp?urlurid=20202762" TargetMode="External"/><Relationship Id="rId48" Type="http://schemas.openxmlformats.org/officeDocument/2006/relationships/hyperlink" Target="http://www.uradni-list.si/1/objava.jsp?urlurid=20202762" TargetMode="External"/><Relationship Id="rId56" Type="http://schemas.openxmlformats.org/officeDocument/2006/relationships/hyperlink" Target="http://www.uradni-list.si/1/objava.jsp?urlurid=20202762" TargetMode="External"/><Relationship Id="rId64" Type="http://schemas.openxmlformats.org/officeDocument/2006/relationships/hyperlink" Target="http://www.uradni-list.si/1/objava.jsp?urlurid=20202762" TargetMode="External"/><Relationship Id="rId69" Type="http://schemas.openxmlformats.org/officeDocument/2006/relationships/hyperlink" Target="http://www.uradni-list.si/1/objava.jsp?urlurid=20202762" TargetMode="External"/><Relationship Id="rId77" Type="http://schemas.openxmlformats.org/officeDocument/2006/relationships/header" Target="header2.xml"/><Relationship Id="rId8" Type="http://schemas.openxmlformats.org/officeDocument/2006/relationships/header" Target="header1.xml"/><Relationship Id="rId51" Type="http://schemas.openxmlformats.org/officeDocument/2006/relationships/hyperlink" Target="http://www.uradni-list.si/1/objava.jsp?urlurid=20202762" TargetMode="External"/><Relationship Id="rId72" Type="http://schemas.openxmlformats.org/officeDocument/2006/relationships/hyperlink" Target="http://www.uradni-list.si/1/objava.jsp?urlurid=20202762"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uradni-list.si/1/objava.jsp?urlurid=20202762" TargetMode="External"/><Relationship Id="rId17" Type="http://schemas.openxmlformats.org/officeDocument/2006/relationships/hyperlink" Target="http://www.uradni-list.si/1/objava.jsp?urlurid=20202762" TargetMode="External"/><Relationship Id="rId25" Type="http://schemas.openxmlformats.org/officeDocument/2006/relationships/hyperlink" Target="http://www.uradni-list.si/1/objava.jsp?urlurid=20202762" TargetMode="External"/><Relationship Id="rId33" Type="http://schemas.openxmlformats.org/officeDocument/2006/relationships/hyperlink" Target="http://www.uradni-list.si/1/objava.jsp?urlurid=20202762" TargetMode="External"/><Relationship Id="rId38" Type="http://schemas.openxmlformats.org/officeDocument/2006/relationships/hyperlink" Target="http://www.uradni-list.si/1/objava.jsp?urlurid=20202762" TargetMode="External"/><Relationship Id="rId46" Type="http://schemas.openxmlformats.org/officeDocument/2006/relationships/hyperlink" Target="http://www.uradni-list.si/1/objava.jsp?urlurid=20202762" TargetMode="External"/><Relationship Id="rId59" Type="http://schemas.openxmlformats.org/officeDocument/2006/relationships/hyperlink" Target="http://www.uradni-list.si/1/objava.jsp?urlurid=20202762" TargetMode="External"/><Relationship Id="rId67" Type="http://schemas.openxmlformats.org/officeDocument/2006/relationships/hyperlink" Target="http://www.uradni-list.si/1/objava.jsp?urlurid=20202762" TargetMode="External"/><Relationship Id="rId20" Type="http://schemas.openxmlformats.org/officeDocument/2006/relationships/hyperlink" Target="http://www.uradni-list.si/1/objava.jsp?urlurid=20202762" TargetMode="External"/><Relationship Id="rId41" Type="http://schemas.openxmlformats.org/officeDocument/2006/relationships/hyperlink" Target="http://www.uradni-list.si/1/objava.jsp?urlurid=20202762" TargetMode="External"/><Relationship Id="rId54" Type="http://schemas.openxmlformats.org/officeDocument/2006/relationships/hyperlink" Target="http://www.uradni-list.si/1/objava.jsp?urlurid=20202762" TargetMode="External"/><Relationship Id="rId62" Type="http://schemas.openxmlformats.org/officeDocument/2006/relationships/hyperlink" Target="http://www.uradni-list.si/1/objava.jsp?urlurid=20202762" TargetMode="External"/><Relationship Id="rId70" Type="http://schemas.openxmlformats.org/officeDocument/2006/relationships/hyperlink" Target="http://www.uradni-list.si/1/objava.jsp?urlurid=20202762" TargetMode="External"/><Relationship Id="rId75" Type="http://schemas.openxmlformats.org/officeDocument/2006/relationships/hyperlink" Target="http://www.uradni-list.si/1/objava.jsp?urlurid=20202762"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uradni-list.si/1/objava.jsp?urlurid=20202762" TargetMode="External"/><Relationship Id="rId23" Type="http://schemas.openxmlformats.org/officeDocument/2006/relationships/hyperlink" Target="http://www.uradni-list.si/1/objava.jsp?urlurid=20202762" TargetMode="External"/><Relationship Id="rId28" Type="http://schemas.openxmlformats.org/officeDocument/2006/relationships/hyperlink" Target="http://www.uradni-list.si/1/objava.jsp?urlurid=20202762" TargetMode="External"/><Relationship Id="rId36" Type="http://schemas.openxmlformats.org/officeDocument/2006/relationships/hyperlink" Target="http://www.uradni-list.si/1/objava.jsp?urlurid=20202762" TargetMode="External"/><Relationship Id="rId49" Type="http://schemas.openxmlformats.org/officeDocument/2006/relationships/hyperlink" Target="http://www.uradni-list.si/1/objava.jsp?urlurid=20202762" TargetMode="External"/><Relationship Id="rId57" Type="http://schemas.openxmlformats.org/officeDocument/2006/relationships/hyperlink" Target="http://www.uradni-list.si/1/objava.jsp?urlurid=2020276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DE7993-1CD3-44E1-8A76-F1E4BD2699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140</Pages>
  <Words>63243</Words>
  <Characters>360489</Characters>
  <Application>Microsoft Office Word</Application>
  <DocSecurity>0</DocSecurity>
  <Lines>3004</Lines>
  <Paragraphs>845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MG</Company>
  <LinksUpToDate>false</LinksUpToDate>
  <CharactersWithSpaces>422887</CharactersWithSpaces>
  <SharedDoc>false</SharedDoc>
  <HLinks>
    <vt:vector size="66" baseType="variant">
      <vt:variant>
        <vt:i4>458842</vt:i4>
      </vt:variant>
      <vt:variant>
        <vt:i4>1677</vt:i4>
      </vt:variant>
      <vt:variant>
        <vt:i4>0</vt:i4>
      </vt:variant>
      <vt:variant>
        <vt:i4>5</vt:i4>
      </vt:variant>
      <vt:variant>
        <vt:lpwstr>http://www.uradni-list.si/1/objava.jsp?urlid=201022&amp;stevilka=901</vt:lpwstr>
      </vt:variant>
      <vt:variant>
        <vt:lpwstr/>
      </vt:variant>
      <vt:variant>
        <vt:i4>655440</vt:i4>
      </vt:variant>
      <vt:variant>
        <vt:i4>1674</vt:i4>
      </vt:variant>
      <vt:variant>
        <vt:i4>0</vt:i4>
      </vt:variant>
      <vt:variant>
        <vt:i4>5</vt:i4>
      </vt:variant>
      <vt:variant>
        <vt:lpwstr>http://www.uradni-list.si/1/objava.jsp?urlid=200870&amp;stevilka=3025</vt:lpwstr>
      </vt:variant>
      <vt:variant>
        <vt:lpwstr/>
      </vt:variant>
      <vt:variant>
        <vt:i4>655451</vt:i4>
      </vt:variant>
      <vt:variant>
        <vt:i4>1671</vt:i4>
      </vt:variant>
      <vt:variant>
        <vt:i4>0</vt:i4>
      </vt:variant>
      <vt:variant>
        <vt:i4>5</vt:i4>
      </vt:variant>
      <vt:variant>
        <vt:lpwstr>http://www.uradni-list.si/1/objava.jsp?urlid=200727&amp;stevilka=1351</vt:lpwstr>
      </vt:variant>
      <vt:variant>
        <vt:lpwstr/>
      </vt:variant>
      <vt:variant>
        <vt:i4>6553655</vt:i4>
      </vt:variant>
      <vt:variant>
        <vt:i4>1668</vt:i4>
      </vt:variant>
      <vt:variant>
        <vt:i4>0</vt:i4>
      </vt:variant>
      <vt:variant>
        <vt:i4>5</vt:i4>
      </vt:variant>
      <vt:variant>
        <vt:lpwstr>http://www.uradni-list.si/1/objava.jsp?urlurid=2007447</vt:lpwstr>
      </vt:variant>
      <vt:variant>
        <vt:lpwstr/>
      </vt:variant>
      <vt:variant>
        <vt:i4>3932267</vt:i4>
      </vt:variant>
      <vt:variant>
        <vt:i4>1665</vt:i4>
      </vt:variant>
      <vt:variant>
        <vt:i4>0</vt:i4>
      </vt:variant>
      <vt:variant>
        <vt:i4>5</vt:i4>
      </vt:variant>
      <vt:variant>
        <vt:lpwstr>http://www.uradni-list.si/1/objava.jsp?urlid=2006118&amp;stevilka=5019</vt:lpwstr>
      </vt:variant>
      <vt:variant>
        <vt:lpwstr/>
      </vt:variant>
      <vt:variant>
        <vt:i4>458834</vt:i4>
      </vt:variant>
      <vt:variant>
        <vt:i4>1662</vt:i4>
      </vt:variant>
      <vt:variant>
        <vt:i4>0</vt:i4>
      </vt:variant>
      <vt:variant>
        <vt:i4>5</vt:i4>
      </vt:variant>
      <vt:variant>
        <vt:lpwstr>http://www.uradni-list.si/1/objava.jsp?urlid=200526&amp;stevilka=891</vt:lpwstr>
      </vt:variant>
      <vt:variant>
        <vt:lpwstr/>
      </vt:variant>
      <vt:variant>
        <vt:i4>720990</vt:i4>
      </vt:variant>
      <vt:variant>
        <vt:i4>1659</vt:i4>
      </vt:variant>
      <vt:variant>
        <vt:i4>0</vt:i4>
      </vt:variant>
      <vt:variant>
        <vt:i4>5</vt:i4>
      </vt:variant>
      <vt:variant>
        <vt:lpwstr>http://www.uradni-list.si/1/objava.jsp?urlid=200451&amp;stevilka=2307</vt:lpwstr>
      </vt:variant>
      <vt:variant>
        <vt:lpwstr/>
      </vt:variant>
      <vt:variant>
        <vt:i4>983135</vt:i4>
      </vt:variant>
      <vt:variant>
        <vt:i4>1656</vt:i4>
      </vt:variant>
      <vt:variant>
        <vt:i4>0</vt:i4>
      </vt:variant>
      <vt:variant>
        <vt:i4>5</vt:i4>
      </vt:variant>
      <vt:variant>
        <vt:lpwstr>http://www.uradni-list.si/1/objava.jsp?urlid=200350&amp;stevilka=2445</vt:lpwstr>
      </vt:variant>
      <vt:variant>
        <vt:lpwstr/>
      </vt:variant>
      <vt:variant>
        <vt:i4>3735654</vt:i4>
      </vt:variant>
      <vt:variant>
        <vt:i4>1653</vt:i4>
      </vt:variant>
      <vt:variant>
        <vt:i4>0</vt:i4>
      </vt:variant>
      <vt:variant>
        <vt:i4>5</vt:i4>
      </vt:variant>
      <vt:variant>
        <vt:lpwstr>http://www.uradni-list.si/1/objava.jsp?urlid=2002110&amp;stevilka=5387</vt:lpwstr>
      </vt:variant>
      <vt:variant>
        <vt:lpwstr/>
      </vt:variant>
      <vt:variant>
        <vt:i4>6553658</vt:i4>
      </vt:variant>
      <vt:variant>
        <vt:i4>1650</vt:i4>
      </vt:variant>
      <vt:variant>
        <vt:i4>0</vt:i4>
      </vt:variant>
      <vt:variant>
        <vt:i4>5</vt:i4>
      </vt:variant>
      <vt:variant>
        <vt:lpwstr>http://www.uradni-list.si/1/index?edition=20008</vt:lpwstr>
      </vt:variant>
      <vt:variant>
        <vt:lpwstr/>
      </vt:variant>
      <vt:variant>
        <vt:i4>458838</vt:i4>
      </vt:variant>
      <vt:variant>
        <vt:i4>1647</vt:i4>
      </vt:variant>
      <vt:variant>
        <vt:i4>0</vt:i4>
      </vt:variant>
      <vt:variant>
        <vt:i4>5</vt:i4>
      </vt:variant>
      <vt:variant>
        <vt:lpwstr>http://www.uradni-list.si/1/objava.jsp?urlid=199979&amp;stevilka=3757</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Sabina Podržaj</cp:lastModifiedBy>
  <cp:revision>2</cp:revision>
  <cp:lastPrinted>2021-04-15T07:52:00Z</cp:lastPrinted>
  <dcterms:created xsi:type="dcterms:W3CDTF">2021-04-23T08:36:00Z</dcterms:created>
  <dcterms:modified xsi:type="dcterms:W3CDTF">2021-04-23T08:36:00Z</dcterms:modified>
</cp:coreProperties>
</file>