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 xml:space="preserve">Na podlagi drugega odstavka 5. člena Zakona o nagradi Zlata čebela (Uradni list št. 36/21) Vlada Republike Slovenije izdaja 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ODLOK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o ustanovitvi Odbora za podeljevanje nagrade Zlata čebela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1.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 xml:space="preserve">S tem odlokom se za izjemne dosežke na področju zaščite čebel in drugih opraševalcev ter za ozaveščanje o njihovem pomenu za trajnostno kmetijstvo, zagotavljanje prehranske varnosti, ohranjanje narave in njene biotske raznovrstnosti, kulturne dediščine ter zdravja ljudi ustanovi Odbor za podeljevanje nagrade Zlata čebela (v nadaljnjem besedilu: odbor). 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2.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Člani odbora imajo naslednje naloge:</w:t>
      </w:r>
    </w:p>
    <w:p w:rsidR="00313C80" w:rsidRPr="00AC39D8" w:rsidRDefault="00313C80" w:rsidP="00313C80">
      <w:pPr>
        <w:numPr>
          <w:ilvl w:val="0"/>
          <w:numId w:val="1"/>
        </w:num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poročajo, razpravljajo in na predlog predsednika odločajo na sejah Odbora,</w:t>
      </w:r>
    </w:p>
    <w:p w:rsidR="00313C80" w:rsidRPr="00AC39D8" w:rsidRDefault="00313C80" w:rsidP="00313C80">
      <w:pPr>
        <w:numPr>
          <w:ilvl w:val="0"/>
          <w:numId w:val="1"/>
        </w:num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pregledujejo predloge kandidatov za nagrado in odločajo o prejemniku nagrade Zlata čebela,</w:t>
      </w:r>
    </w:p>
    <w:p w:rsidR="00313C80" w:rsidRPr="00AC39D8" w:rsidRDefault="00313C80" w:rsidP="00313C80">
      <w:pPr>
        <w:numPr>
          <w:ilvl w:val="0"/>
          <w:numId w:val="1"/>
        </w:num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predlagajo obravnavo posameznih vprašanj iz pristojnosti Odbora,</w:t>
      </w:r>
    </w:p>
    <w:p w:rsidR="00313C80" w:rsidRPr="00AC39D8" w:rsidRDefault="00313C80" w:rsidP="00313C80">
      <w:pPr>
        <w:numPr>
          <w:ilvl w:val="0"/>
          <w:numId w:val="1"/>
        </w:num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opravljajo druge naloge, ki jih določi Odbor.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3.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 xml:space="preserve">Poleg ministra, pristojnega za kmetijstvo, odbor sestavlja po en strokovnjak s področja: 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1.</w:t>
      </w:r>
      <w:r w:rsidRPr="00AC39D8">
        <w:rPr>
          <w:rFonts w:cs="Arial"/>
          <w:color w:val="000000"/>
          <w:szCs w:val="20"/>
          <w:lang w:eastAsia="sl-SI"/>
        </w:rPr>
        <w:tab/>
        <w:t xml:space="preserve">kmetijstva, 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2.</w:t>
      </w:r>
      <w:r w:rsidRPr="00AC39D8">
        <w:rPr>
          <w:rFonts w:cs="Arial"/>
          <w:color w:val="000000"/>
          <w:szCs w:val="20"/>
          <w:lang w:eastAsia="sl-SI"/>
        </w:rPr>
        <w:tab/>
        <w:t>ohranjanja narave,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3.</w:t>
      </w:r>
      <w:r w:rsidRPr="00AC39D8">
        <w:rPr>
          <w:rFonts w:cs="Arial"/>
          <w:color w:val="000000"/>
          <w:szCs w:val="20"/>
          <w:lang w:eastAsia="sl-SI"/>
        </w:rPr>
        <w:tab/>
        <w:t>čebelarstva,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4.</w:t>
      </w:r>
      <w:r w:rsidRPr="00AC39D8">
        <w:rPr>
          <w:rFonts w:cs="Arial"/>
          <w:color w:val="000000"/>
          <w:szCs w:val="20"/>
          <w:lang w:eastAsia="sl-SI"/>
        </w:rPr>
        <w:tab/>
        <w:t>mednarodnih zadev,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5.</w:t>
      </w:r>
      <w:r w:rsidRPr="00AC39D8">
        <w:rPr>
          <w:rFonts w:cs="Arial"/>
          <w:color w:val="000000"/>
          <w:szCs w:val="20"/>
          <w:lang w:eastAsia="sl-SI"/>
        </w:rPr>
        <w:tab/>
        <w:t>znanosti in raziskav (kot je zdravje, turizem in gospodarstvo),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6.</w:t>
      </w:r>
      <w:r w:rsidRPr="00AC39D8">
        <w:rPr>
          <w:rFonts w:cs="Arial"/>
          <w:color w:val="000000"/>
          <w:szCs w:val="20"/>
          <w:lang w:eastAsia="sl-SI"/>
        </w:rPr>
        <w:tab/>
        <w:t>kulturne dediščine.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4.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Način dela odbora podrobneje opredeljujeta pravilnik, ki ureja podelitev nagrade Zlata čebela in poslovnik.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5.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Odbor sprejema odločitve z večino glasov prisotnih članov odbora, razen kadar sprejema odločitev o prejemniku nagrade v skladu s petim odstavkom 7. člena Zakona o nagradi Zlata čebela, o prejemniku nagrade odloči z večino glasov vseh članov odbora. Svojo odločitev odbor pisno utemelji.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6.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 xml:space="preserve">Strokovne podlage </w:t>
      </w:r>
      <w:r>
        <w:rPr>
          <w:rFonts w:cs="Arial"/>
          <w:color w:val="000000"/>
          <w:szCs w:val="20"/>
          <w:lang w:eastAsia="sl-SI"/>
        </w:rPr>
        <w:t>in a</w:t>
      </w:r>
      <w:r w:rsidRPr="00AC39D8">
        <w:rPr>
          <w:rFonts w:cs="Arial"/>
          <w:color w:val="000000"/>
          <w:szCs w:val="20"/>
          <w:lang w:eastAsia="sl-SI"/>
        </w:rPr>
        <w:t xml:space="preserve">dministrativno-tehnično podporo za delo odbora </w:t>
      </w:r>
      <w:r>
        <w:rPr>
          <w:rFonts w:cs="Arial"/>
          <w:color w:val="000000"/>
          <w:szCs w:val="20"/>
          <w:lang w:eastAsia="sl-SI"/>
        </w:rPr>
        <w:t xml:space="preserve">zagotavlja </w:t>
      </w:r>
      <w:r w:rsidRPr="00AC39D8">
        <w:rPr>
          <w:rFonts w:cs="Arial"/>
          <w:color w:val="000000"/>
          <w:szCs w:val="20"/>
          <w:lang w:eastAsia="sl-SI"/>
        </w:rPr>
        <w:t>Sekretariat odbora, ki ga zagotovi Ministrstvo za kmetijstvo izmed svojih zaposlenih. Način delovanja in sestavo Sekretariata določa poslovnik.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7.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 xml:space="preserve">Člani odbora so upravičeni do povračila stroškov za prevoz, prehrano, nočitve in sejnine pri čemer se smiselno uporabijo določila uredbe, ki ureja sejnine in povračila stroškov v javnih skladih, javnih agencijah, javnih zavodih in javnih gospodarskih zavodih. 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 xml:space="preserve">Predstavniki ministrstev ali drugih javnih služb opravljajo naloge iz 2. člena tega odloka v okviru svojih rednih delovnih obveznosti. 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>8</w:t>
      </w:r>
      <w:r w:rsidRPr="00AC39D8">
        <w:rPr>
          <w:rFonts w:cs="Arial"/>
          <w:color w:val="000000"/>
          <w:szCs w:val="20"/>
          <w:lang w:eastAsia="sl-SI"/>
        </w:rPr>
        <w:t>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Odbor v 30 dneh po podelitvi nagrade pripravi poročilo o delu in ga predloži v seznanitev Vladi Republike Slovenije.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PREHODNE IN KONČNE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DOLOČBE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>9</w:t>
      </w:r>
      <w:r w:rsidRPr="00AC39D8">
        <w:rPr>
          <w:rFonts w:cs="Arial"/>
          <w:color w:val="000000"/>
          <w:szCs w:val="20"/>
          <w:lang w:eastAsia="sl-SI"/>
        </w:rPr>
        <w:t>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AC39D8">
        <w:rPr>
          <w:rFonts w:cs="Arial"/>
          <w:color w:val="000000"/>
          <w:szCs w:val="20"/>
          <w:lang w:eastAsia="sl-SI"/>
        </w:rPr>
        <w:t>Člani odbora se imenujejo v 30 dneh od uveljavitve tega odloka.</w:t>
      </w:r>
      <w:r w:rsidRPr="00AC39D8">
        <w:rPr>
          <w:rFonts w:cs="Arial"/>
          <w:szCs w:val="20"/>
        </w:rPr>
        <w:t xml:space="preserve"> 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V primeru smrti ali odstopa člana odbora s funkcije, minister, na podlagi že izvedenih postopkov iz 5. člena Zakona o nagradi Zlata čebela, Vladi RS predlaga v imenovanje novega člana, vendar le za čas trajanja mandata že imenovanega odbora.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1</w:t>
      </w:r>
      <w:r>
        <w:rPr>
          <w:rFonts w:cs="Arial"/>
          <w:color w:val="000000"/>
          <w:szCs w:val="20"/>
          <w:lang w:eastAsia="sl-SI"/>
        </w:rPr>
        <w:t>0</w:t>
      </w:r>
      <w:r w:rsidRPr="00AC39D8">
        <w:rPr>
          <w:rFonts w:cs="Arial"/>
          <w:color w:val="000000"/>
          <w:szCs w:val="20"/>
          <w:lang w:eastAsia="sl-SI"/>
        </w:rPr>
        <w:t>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Odbor sprejme poslovnik iz 4. člena tega odloka na prvem zasedanju Odbora.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center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1</w:t>
      </w:r>
      <w:r>
        <w:rPr>
          <w:rFonts w:cs="Arial"/>
          <w:color w:val="000000"/>
          <w:szCs w:val="20"/>
          <w:lang w:eastAsia="sl-SI"/>
        </w:rPr>
        <w:t>1</w:t>
      </w:r>
      <w:r w:rsidRPr="00AC39D8">
        <w:rPr>
          <w:rFonts w:cs="Arial"/>
          <w:color w:val="000000"/>
          <w:szCs w:val="20"/>
          <w:lang w:eastAsia="sl-SI"/>
        </w:rPr>
        <w:t>. člen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Ta odlok začne veljati naslednji dan po objavi v Uradnem listu Republike Slovenije.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Št. ….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Ljubljana, dne ….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EVA 2021-2330-0063</w:t>
      </w:r>
    </w:p>
    <w:p w:rsidR="00313C80" w:rsidRPr="00AC39D8" w:rsidRDefault="00313C80" w:rsidP="00313C80">
      <w:pPr>
        <w:autoSpaceDE w:val="0"/>
        <w:autoSpaceDN w:val="0"/>
        <w:adjustRightInd w:val="0"/>
        <w:spacing w:line="240" w:lineRule="auto"/>
        <w:jc w:val="right"/>
        <w:rPr>
          <w:rFonts w:cs="Arial"/>
          <w:color w:val="000000"/>
          <w:szCs w:val="20"/>
          <w:lang w:eastAsia="sl-SI"/>
        </w:rPr>
      </w:pPr>
      <w:r w:rsidRPr="00AC39D8">
        <w:rPr>
          <w:rFonts w:cs="Arial"/>
          <w:color w:val="000000"/>
          <w:szCs w:val="20"/>
          <w:lang w:eastAsia="sl-SI"/>
        </w:rPr>
        <w:t>Vlada Republike Slovenije</w:t>
      </w:r>
    </w:p>
    <w:p w:rsidR="00313C80" w:rsidRPr="00AC39D8" w:rsidRDefault="00313C80" w:rsidP="00313C80">
      <w:pPr>
        <w:pStyle w:val="Naslovpredpisa"/>
        <w:spacing w:before="0" w:after="0" w:line="260" w:lineRule="exact"/>
        <w:ind w:firstLine="7371"/>
        <w:jc w:val="left"/>
        <w:rPr>
          <w:b w:val="0"/>
          <w:color w:val="000000"/>
          <w:sz w:val="20"/>
          <w:szCs w:val="20"/>
        </w:rPr>
      </w:pPr>
      <w:r w:rsidRPr="00AC39D8">
        <w:rPr>
          <w:b w:val="0"/>
          <w:color w:val="000000"/>
          <w:sz w:val="20"/>
          <w:szCs w:val="20"/>
        </w:rPr>
        <w:t>Janez Janša</w:t>
      </w:r>
    </w:p>
    <w:p w:rsidR="00313C80" w:rsidRPr="00AC39D8" w:rsidRDefault="00313C80" w:rsidP="00313C80">
      <w:pPr>
        <w:pStyle w:val="Naslovpredpisa"/>
        <w:spacing w:before="0" w:after="0" w:line="260" w:lineRule="exact"/>
        <w:ind w:firstLine="7230"/>
        <w:jc w:val="left"/>
        <w:rPr>
          <w:b w:val="0"/>
          <w:sz w:val="20"/>
          <w:szCs w:val="20"/>
        </w:rPr>
      </w:pPr>
      <w:r w:rsidRPr="00AC39D8">
        <w:rPr>
          <w:b w:val="0"/>
          <w:color w:val="000000"/>
          <w:sz w:val="20"/>
          <w:szCs w:val="20"/>
        </w:rPr>
        <w:t xml:space="preserve">   predsednik</w:t>
      </w:r>
    </w:p>
    <w:p w:rsidR="00D94EB8" w:rsidRPr="00313C80" w:rsidRDefault="00D94EB8" w:rsidP="00313C80"/>
    <w:sectPr w:rsidR="00D94EB8" w:rsidRPr="00313C80" w:rsidSect="00E130A0">
      <w:headerReference w:type="default" r:id="rId7"/>
      <w:headerReference w:type="first" r:id="rId8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694" w:rsidRPr="00E130A0" w:rsidRDefault="00313C80" w:rsidP="00E130A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694" w:rsidRDefault="00313C8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38780C"/>
    <w:multiLevelType w:val="hybridMultilevel"/>
    <w:tmpl w:val="5AA85B12"/>
    <w:lvl w:ilvl="0" w:tplc="B3DA437E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1994"/>
    <w:rsid w:val="000F6AED"/>
    <w:rsid w:val="002430B8"/>
    <w:rsid w:val="00313C80"/>
    <w:rsid w:val="003418E7"/>
    <w:rsid w:val="006D7811"/>
    <w:rsid w:val="00773D9A"/>
    <w:rsid w:val="008C1994"/>
    <w:rsid w:val="00A675A5"/>
    <w:rsid w:val="00D94EB8"/>
    <w:rsid w:val="00DB481E"/>
    <w:rsid w:val="00EF4D38"/>
    <w:rsid w:val="00F81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13C8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313C80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basedOn w:val="Privzetapisavaodstavka"/>
    <w:link w:val="Glava"/>
    <w:rsid w:val="00313C80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Naslovpredpisa">
    <w:name w:val="Naslov_predpisa"/>
    <w:basedOn w:val="Navaden"/>
    <w:link w:val="NaslovpredpisaZnak"/>
    <w:qFormat/>
    <w:rsid w:val="00313C80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313C80"/>
    <w:rPr>
      <w:rFonts w:ascii="Arial" w:eastAsia="Times New Roman" w:hAnsi="Arial" w:cs="Arial"/>
      <w:b/>
      <w:lang w:eastAsia="sl-SI"/>
    </w:rPr>
  </w:style>
  <w:style w:type="paragraph" w:styleId="Pripombabesedilo">
    <w:name w:val="annotation text"/>
    <w:basedOn w:val="Navaden"/>
    <w:link w:val="PripombabesediloZnak"/>
    <w:uiPriority w:val="99"/>
    <w:rsid w:val="00313C80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13C80"/>
    <w:rPr>
      <w:rFonts w:ascii="Times New Roman" w:eastAsia="Times New Roman" w:hAnsi="Times New Roman" w:cs="Times New Roman"/>
      <w:sz w:val="20"/>
      <w:szCs w:val="20"/>
    </w:rPr>
  </w:style>
  <w:style w:type="character" w:styleId="Pripombasklic">
    <w:name w:val="annotation reference"/>
    <w:semiHidden/>
    <w:rsid w:val="00313C80"/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13C8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13C8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13C8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313C80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basedOn w:val="Privzetapisavaodstavka"/>
    <w:link w:val="Glava"/>
    <w:rsid w:val="00313C80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Naslovpredpisa">
    <w:name w:val="Naslov_predpisa"/>
    <w:basedOn w:val="Navaden"/>
    <w:link w:val="NaslovpredpisaZnak"/>
    <w:qFormat/>
    <w:rsid w:val="00313C80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313C80"/>
    <w:rPr>
      <w:rFonts w:ascii="Arial" w:eastAsia="Times New Roman" w:hAnsi="Arial" w:cs="Arial"/>
      <w:b/>
      <w:lang w:eastAsia="sl-SI"/>
    </w:rPr>
  </w:style>
  <w:style w:type="paragraph" w:styleId="Pripombabesedilo">
    <w:name w:val="annotation text"/>
    <w:basedOn w:val="Navaden"/>
    <w:link w:val="PripombabesediloZnak"/>
    <w:uiPriority w:val="99"/>
    <w:rsid w:val="00313C80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13C80"/>
    <w:rPr>
      <w:rFonts w:ascii="Times New Roman" w:eastAsia="Times New Roman" w:hAnsi="Times New Roman" w:cs="Times New Roman"/>
      <w:sz w:val="20"/>
      <w:szCs w:val="20"/>
    </w:rPr>
  </w:style>
  <w:style w:type="character" w:styleId="Pripombasklic">
    <w:name w:val="annotation reference"/>
    <w:semiHidden/>
    <w:rsid w:val="00313C80"/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13C8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13C8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228DC3-DA2C-4171-9A8B-A4C8D0CD3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922</TotalTime>
  <Pages>2</Pages>
  <Words>441</Words>
  <Characters>2516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2952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Danica Dobrovc</dc:creator>
  <cp:lastModifiedBy>Danica Dobrovc</cp:lastModifiedBy>
  <cp:revision>1</cp:revision>
  <dcterms:created xsi:type="dcterms:W3CDTF">2021-04-15T15:56:00Z</dcterms:created>
  <dcterms:modified xsi:type="dcterms:W3CDTF">2021-04-16T08:13:00Z</dcterms:modified>
</cp:coreProperties>
</file>