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1148A" w:rsidRDefault="0071148A" w:rsidP="0071148A">
      <w:pPr>
        <w:pStyle w:val="datumtevilka"/>
        <w:jc w:val="right"/>
        <w:rPr>
          <w:rFonts w:cs="Arial"/>
          <w:color w:val="000000"/>
        </w:rPr>
      </w:pPr>
      <w:bookmarkStart w:id="0" w:name="_GoBack"/>
      <w:bookmarkEnd w:id="0"/>
    </w:p>
    <w:p w:rsidR="0071148A" w:rsidRDefault="0071148A" w:rsidP="0071148A">
      <w:pPr>
        <w:pStyle w:val="datumtevilka"/>
        <w:jc w:val="right"/>
        <w:rPr>
          <w:rFonts w:cs="Arial"/>
          <w:color w:val="000000"/>
        </w:rPr>
      </w:pPr>
    </w:p>
    <w:p w:rsidR="0071148A" w:rsidRDefault="0071148A" w:rsidP="0071148A">
      <w:pPr>
        <w:pStyle w:val="datumtevilka"/>
        <w:jc w:val="right"/>
        <w:rPr>
          <w:rFonts w:cs="Arial"/>
          <w:color w:val="000000"/>
        </w:rPr>
      </w:pPr>
      <w:r>
        <w:rPr>
          <w:rFonts w:cs="Arial"/>
          <w:color w:val="000000"/>
        </w:rPr>
        <w:t>PREDLOG</w:t>
      </w:r>
    </w:p>
    <w:p w:rsidR="009C657E" w:rsidRPr="002760DC" w:rsidRDefault="0071148A" w:rsidP="0071148A">
      <w:pPr>
        <w:pStyle w:val="datumtevilka"/>
        <w:jc w:val="right"/>
      </w:pPr>
      <w:r>
        <w:rPr>
          <w:rFonts w:cs="Arial"/>
          <w:color w:val="000000"/>
        </w:rPr>
        <w:t>EVA:</w:t>
      </w:r>
      <w:r w:rsidR="003436C2">
        <w:rPr>
          <w:rFonts w:cs="Arial"/>
          <w:color w:val="000000"/>
        </w:rPr>
        <w:t>2020-2430-0103</w:t>
      </w:r>
    </w:p>
    <w:p w:rsidR="009C657E" w:rsidRDefault="009C657E" w:rsidP="009C657E"/>
    <w:p w:rsidR="0071148A" w:rsidRDefault="0071148A" w:rsidP="0071148A">
      <w:pPr>
        <w:spacing w:line="240" w:lineRule="atLeast"/>
        <w:jc w:val="both"/>
        <w:rPr>
          <w:rFonts w:cs="Arial"/>
          <w:color w:val="000000"/>
          <w:szCs w:val="20"/>
          <w:lang w:eastAsia="sl-SI"/>
        </w:rPr>
      </w:pPr>
    </w:p>
    <w:p w:rsidR="0071148A" w:rsidRDefault="0071148A" w:rsidP="0071148A">
      <w:pPr>
        <w:jc w:val="both"/>
        <w:rPr>
          <w:rFonts w:cs="Arial"/>
          <w:color w:val="000000"/>
          <w:szCs w:val="20"/>
          <w:lang w:eastAsia="sl-SI"/>
        </w:rPr>
      </w:pPr>
      <w:r w:rsidRPr="009E626D">
        <w:rPr>
          <w:rFonts w:cs="Arial"/>
          <w:color w:val="000000"/>
          <w:szCs w:val="20"/>
          <w:lang w:eastAsia="sl-SI"/>
        </w:rPr>
        <w:t>Na podlagi 109. člena Poslovnika državnega zbora (Uradni list RS, št. 92/07 – uradno prečiščeno besedilo, 105/10, 80/13, 38/17 in 46/20), 42. člena Zakona o cestah (Uradni list RS, št. 109/10, 48/12, 36/14 – odl. US, 46/15 in 10/18), 6. člena Zakona o letalstvu (Uradni list RS, št. 81/10 – uradno prečiščeno besedilo, 46/16 in 47/19), 33. člena Pomorskega zakonika (Uradni list RS, št. 62/16 – uradno prečiščeno besedilo, 41/17, 21/18 – ZNOrg, 31/18 – ZPVZRZECEP, 18/21 in 21/21 – popr.</w:t>
      </w:r>
      <w:r>
        <w:rPr>
          <w:rFonts w:cs="Arial"/>
          <w:color w:val="000000"/>
          <w:szCs w:val="20"/>
          <w:lang w:eastAsia="sl-SI"/>
        </w:rPr>
        <w:t>)</w:t>
      </w:r>
      <w:r w:rsidRPr="009E626D">
        <w:rPr>
          <w:rFonts w:cs="Arial"/>
          <w:color w:val="000000"/>
          <w:szCs w:val="20"/>
          <w:lang w:eastAsia="sl-SI"/>
        </w:rPr>
        <w:t xml:space="preserve"> in za izvajanje 13. člena Zakona o železniškem prometu (Uradni list RS, št. 99/15 – uradno prečiščeno besedilo in 30/18), je Državni</w:t>
      </w:r>
      <w:r>
        <w:rPr>
          <w:rFonts w:cs="Arial"/>
          <w:color w:val="000000"/>
          <w:szCs w:val="20"/>
          <w:lang w:eastAsia="sl-SI"/>
        </w:rPr>
        <w:t xml:space="preserve"> zbor na seji dne ....... sprejel</w:t>
      </w:r>
    </w:p>
    <w:p w:rsidR="0071148A" w:rsidRPr="002760DC" w:rsidRDefault="0071148A" w:rsidP="009C657E"/>
    <w:p w:rsidR="009C657E" w:rsidRDefault="009C657E" w:rsidP="009C657E">
      <w:pPr>
        <w:autoSpaceDE w:val="0"/>
        <w:autoSpaceDN w:val="0"/>
        <w:adjustRightInd w:val="0"/>
        <w:rPr>
          <w:rFonts w:cs="Arial"/>
          <w:color w:val="000000"/>
          <w:szCs w:val="20"/>
        </w:rPr>
      </w:pPr>
    </w:p>
    <w:p w:rsidR="0014367C" w:rsidRDefault="0014367C" w:rsidP="0014367C">
      <w:pPr>
        <w:jc w:val="center"/>
        <w:rPr>
          <w:rFonts w:cs="Arial"/>
          <w:b/>
          <w:caps/>
          <w:sz w:val="28"/>
          <w:szCs w:val="28"/>
        </w:rPr>
      </w:pPr>
      <w:r>
        <w:rPr>
          <w:rFonts w:cs="Arial"/>
          <w:b/>
          <w:caps/>
          <w:sz w:val="28"/>
          <w:szCs w:val="28"/>
        </w:rPr>
        <w:t xml:space="preserve">RESOLUCIJa </w:t>
      </w:r>
    </w:p>
    <w:p w:rsidR="0014367C" w:rsidRDefault="0014367C" w:rsidP="0014367C">
      <w:pPr>
        <w:jc w:val="center"/>
        <w:rPr>
          <w:rFonts w:cs="Arial"/>
          <w:b/>
          <w:caps/>
          <w:sz w:val="28"/>
          <w:szCs w:val="28"/>
        </w:rPr>
      </w:pPr>
      <w:r>
        <w:rPr>
          <w:rFonts w:cs="Arial"/>
          <w:b/>
          <w:caps/>
          <w:sz w:val="28"/>
          <w:szCs w:val="28"/>
        </w:rPr>
        <w:t xml:space="preserve">O </w:t>
      </w:r>
      <w:r w:rsidRPr="00DB53FD">
        <w:rPr>
          <w:rFonts w:cs="Arial"/>
          <w:b/>
          <w:caps/>
          <w:sz w:val="28"/>
          <w:szCs w:val="28"/>
        </w:rPr>
        <w:t>sprememb</w:t>
      </w:r>
      <w:r>
        <w:rPr>
          <w:rFonts w:cs="Arial"/>
          <w:b/>
          <w:caps/>
          <w:sz w:val="28"/>
          <w:szCs w:val="28"/>
        </w:rPr>
        <w:t>AH</w:t>
      </w:r>
      <w:r w:rsidRPr="00DB53FD">
        <w:rPr>
          <w:rFonts w:cs="Arial"/>
          <w:b/>
          <w:caps/>
          <w:sz w:val="28"/>
          <w:szCs w:val="28"/>
        </w:rPr>
        <w:t xml:space="preserve"> in dopolnit</w:t>
      </w:r>
      <w:r>
        <w:rPr>
          <w:rFonts w:cs="Arial"/>
          <w:b/>
          <w:caps/>
          <w:sz w:val="28"/>
          <w:szCs w:val="28"/>
        </w:rPr>
        <w:t>VAH</w:t>
      </w:r>
      <w:r w:rsidRPr="00DB53FD">
        <w:rPr>
          <w:rFonts w:cs="Arial"/>
          <w:b/>
          <w:caps/>
          <w:sz w:val="28"/>
          <w:szCs w:val="28"/>
        </w:rPr>
        <w:t xml:space="preserve"> Resolucije o nacionalnem programu razvoja prometa v Republiki Sloveniji za obdobje do leta 2030</w:t>
      </w:r>
    </w:p>
    <w:p w:rsidR="0014367C" w:rsidRDefault="0014367C" w:rsidP="0014367C">
      <w:pPr>
        <w:jc w:val="center"/>
        <w:rPr>
          <w:rFonts w:cs="Arial"/>
          <w:caps/>
        </w:rPr>
      </w:pPr>
    </w:p>
    <w:p w:rsidR="0014367C" w:rsidRDefault="0014367C" w:rsidP="0014367C">
      <w:pPr>
        <w:jc w:val="both"/>
        <w:rPr>
          <w:rFonts w:cs="Arial"/>
          <w:szCs w:val="20"/>
        </w:rPr>
      </w:pP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 xml:space="preserve">V Resoluciji o nacionalnem programu razvoja prometa v Republiki Sloveniji za obdobje do leta 2030 (Uradni list RS, št. </w:t>
      </w:r>
      <w:r w:rsidRPr="004D7376">
        <w:rPr>
          <w:rFonts w:cs="Arial"/>
          <w:szCs w:val="20"/>
        </w:rPr>
        <w:t>75/16</w:t>
      </w:r>
      <w:r>
        <w:rPr>
          <w:rFonts w:cs="Arial"/>
          <w:szCs w:val="20"/>
        </w:rPr>
        <w:t>) se v poglavju »1. UVOD« za petindvajsetim odstavkom doda</w:t>
      </w:r>
      <w:r w:rsidRPr="0051598A">
        <w:rPr>
          <w:rFonts w:cs="Arial"/>
          <w:szCs w:val="20"/>
        </w:rPr>
        <w:t xml:space="preserve"> </w:t>
      </w:r>
      <w:r>
        <w:rPr>
          <w:rFonts w:cs="Arial"/>
          <w:szCs w:val="20"/>
        </w:rPr>
        <w:t>nov šestindvajseti odstavek, ki se glasi:</w:t>
      </w:r>
    </w:p>
    <w:p w:rsidR="0014367C" w:rsidRDefault="0014367C" w:rsidP="0014367C">
      <w:pPr>
        <w:jc w:val="both"/>
        <w:rPr>
          <w:rFonts w:cs="Arial"/>
          <w:szCs w:val="20"/>
        </w:rPr>
      </w:pPr>
    </w:p>
    <w:p w:rsidR="0014367C" w:rsidRDefault="0014367C" w:rsidP="0014367C">
      <w:pPr>
        <w:ind w:firstLine="708"/>
        <w:jc w:val="both"/>
        <w:rPr>
          <w:rFonts w:cs="Arial"/>
          <w:szCs w:val="20"/>
        </w:rPr>
      </w:pPr>
      <w:r>
        <w:rPr>
          <w:rFonts w:cs="Arial"/>
          <w:szCs w:val="20"/>
        </w:rPr>
        <w:t>»Regionalne proge</w:t>
      </w:r>
      <w:r w:rsidRPr="00C806F6">
        <w:rPr>
          <w:rFonts w:cs="Arial"/>
          <w:szCs w:val="20"/>
        </w:rPr>
        <w:t xml:space="preserve"> </w:t>
      </w:r>
      <w:r>
        <w:rPr>
          <w:rFonts w:cs="Arial"/>
          <w:szCs w:val="20"/>
        </w:rPr>
        <w:t>pomenijo z</w:t>
      </w:r>
      <w:r w:rsidRPr="00C806F6">
        <w:rPr>
          <w:rFonts w:cs="Arial"/>
          <w:szCs w:val="20"/>
        </w:rPr>
        <w:t>elo pomemben segment razvoja prometnega sistema v Republiki Sloveniji</w:t>
      </w:r>
      <w:r>
        <w:rPr>
          <w:rFonts w:cs="Arial"/>
          <w:szCs w:val="20"/>
        </w:rPr>
        <w:t>.</w:t>
      </w:r>
      <w:r w:rsidRPr="00C806F6">
        <w:rPr>
          <w:rFonts w:cs="Arial"/>
          <w:szCs w:val="20"/>
        </w:rPr>
        <w:t xml:space="preserve"> V preteklih letih so bila intenzivna vlaganja predvsem na jedrnem prometnem omrežju. </w:t>
      </w:r>
      <w:r>
        <w:rPr>
          <w:rFonts w:cs="Arial"/>
          <w:szCs w:val="20"/>
        </w:rPr>
        <w:t>Treba</w:t>
      </w:r>
      <w:r w:rsidRPr="00C806F6">
        <w:rPr>
          <w:rFonts w:cs="Arial"/>
          <w:szCs w:val="20"/>
        </w:rPr>
        <w:t xml:space="preserve"> je pospešiti vlaganja v razvoj regionalnih prog. Te so skupaj z jedrnim omrežjem ze</w:t>
      </w:r>
      <w:r>
        <w:rPr>
          <w:rFonts w:cs="Arial"/>
          <w:szCs w:val="20"/>
        </w:rPr>
        <w:t xml:space="preserve">lo pomembne za zagotavljanje </w:t>
      </w:r>
      <w:r w:rsidRPr="00C806F6">
        <w:rPr>
          <w:rFonts w:cs="Arial"/>
          <w:szCs w:val="20"/>
        </w:rPr>
        <w:t xml:space="preserve">trajnostnih ciljev Republike Slovenije. Zmanjševanje vplivov na okolje zaradi prometa lahko dosežemo z ustreznim omrežjem regionalnih železniških prog. Te je v večini primerov </w:t>
      </w:r>
      <w:r>
        <w:rPr>
          <w:rFonts w:cs="Arial"/>
          <w:szCs w:val="20"/>
        </w:rPr>
        <w:t xml:space="preserve">treba pospešeno nadgraditi. </w:t>
      </w:r>
      <w:r w:rsidRPr="00C806F6">
        <w:rPr>
          <w:rFonts w:cs="Arial"/>
          <w:szCs w:val="20"/>
        </w:rPr>
        <w:t xml:space="preserve">Predvsem je </w:t>
      </w:r>
      <w:r>
        <w:rPr>
          <w:rFonts w:cs="Arial"/>
          <w:szCs w:val="20"/>
        </w:rPr>
        <w:t xml:space="preserve">treba </w:t>
      </w:r>
      <w:r w:rsidRPr="00C806F6">
        <w:rPr>
          <w:rFonts w:cs="Arial"/>
          <w:szCs w:val="20"/>
        </w:rPr>
        <w:t>zagotoviti ustrezno prepustno zmogljivost prog, posodobiti postaje in postajališča ter te točke povezati z drugimi načini prevoza (bus, kolesarske povezave, sistemi P +R in peš dostopi). Ključni cilj je zagotoviti take nadgradnje omrežja, da bo</w:t>
      </w:r>
      <w:r>
        <w:rPr>
          <w:rFonts w:cs="Arial"/>
          <w:szCs w:val="20"/>
        </w:rPr>
        <w:t xml:space="preserve"> železnica, tam, kjer je že vzpostavljena,</w:t>
      </w:r>
      <w:r w:rsidRPr="00C806F6">
        <w:rPr>
          <w:rFonts w:cs="Arial"/>
          <w:szCs w:val="20"/>
        </w:rPr>
        <w:t xml:space="preserve"> zagotavljala t</w:t>
      </w:r>
      <w:r>
        <w:rPr>
          <w:rFonts w:cs="Arial"/>
          <w:szCs w:val="20"/>
        </w:rPr>
        <w:t>ako imenovano</w:t>
      </w:r>
      <w:r w:rsidRPr="00C806F6">
        <w:rPr>
          <w:rFonts w:cs="Arial"/>
          <w:szCs w:val="20"/>
        </w:rPr>
        <w:t xml:space="preserve"> hrbtenično prometno omrežje. Manjši del nadgradenj je možno zagotoviti v okviru izvajanja vzdrževanih del v javno korist, za večji del projektov pa je </w:t>
      </w:r>
      <w:r>
        <w:rPr>
          <w:rFonts w:cs="Arial"/>
          <w:szCs w:val="20"/>
        </w:rPr>
        <w:t>treba</w:t>
      </w:r>
      <w:r w:rsidRPr="00C806F6">
        <w:rPr>
          <w:rFonts w:cs="Arial"/>
          <w:szCs w:val="20"/>
        </w:rPr>
        <w:t xml:space="preserve"> zagotoviti tudi ustrezne podlage s prostorskimi izvedbenimi akti. K</w:t>
      </w:r>
      <w:r>
        <w:rPr>
          <w:rFonts w:cs="Arial"/>
          <w:szCs w:val="20"/>
        </w:rPr>
        <w:t>er so cilji, ki izhajajo iz Nacionalnega energetsko podnebnega načrta in</w:t>
      </w:r>
      <w:r w:rsidRPr="00C806F6">
        <w:rPr>
          <w:rFonts w:cs="Arial"/>
          <w:szCs w:val="20"/>
        </w:rPr>
        <w:t xml:space="preserve"> </w:t>
      </w:r>
      <w:r>
        <w:rPr>
          <w:rFonts w:cs="Arial"/>
          <w:szCs w:val="20"/>
        </w:rPr>
        <w:t xml:space="preserve">predloga dolgoročne </w:t>
      </w:r>
      <w:r w:rsidRPr="00C806F6">
        <w:rPr>
          <w:rFonts w:cs="Arial"/>
          <w:szCs w:val="20"/>
        </w:rPr>
        <w:t>podnebne strategije</w:t>
      </w:r>
      <w:r>
        <w:rPr>
          <w:rFonts w:cs="Arial"/>
          <w:szCs w:val="20"/>
        </w:rPr>
        <w:t xml:space="preserve"> Republike Slovenije do leta 2050,</w:t>
      </w:r>
      <w:r w:rsidRPr="00C806F6">
        <w:rPr>
          <w:rFonts w:cs="Arial"/>
          <w:szCs w:val="20"/>
        </w:rPr>
        <w:t xml:space="preserve"> pomembna</w:t>
      </w:r>
      <w:r>
        <w:rPr>
          <w:rFonts w:cs="Arial"/>
          <w:szCs w:val="20"/>
        </w:rPr>
        <w:t xml:space="preserve"> prednostna naloga</w:t>
      </w:r>
      <w:r w:rsidRPr="00C806F6">
        <w:rPr>
          <w:rFonts w:cs="Arial"/>
          <w:szCs w:val="20"/>
        </w:rPr>
        <w:t xml:space="preserve"> Republike Slovenije</w:t>
      </w:r>
      <w:r>
        <w:rPr>
          <w:rFonts w:cs="Arial"/>
          <w:szCs w:val="20"/>
        </w:rPr>
        <w:t xml:space="preserve">, je </w:t>
      </w:r>
      <w:r w:rsidRPr="00C806F6">
        <w:rPr>
          <w:rFonts w:cs="Arial"/>
          <w:szCs w:val="20"/>
        </w:rPr>
        <w:t>treb</w:t>
      </w:r>
      <w:r>
        <w:rPr>
          <w:rFonts w:cs="Arial"/>
          <w:szCs w:val="20"/>
        </w:rPr>
        <w:t>a nujne ukrepe na javni železniški infrastrukturi</w:t>
      </w:r>
      <w:r w:rsidRPr="00C806F6">
        <w:rPr>
          <w:rFonts w:cs="Arial"/>
          <w:szCs w:val="20"/>
        </w:rPr>
        <w:t xml:space="preserve"> prednostno umestiti v prostor in za take ukrepe prednostno zagotoviti pogoje za začetek izvajanj</w:t>
      </w:r>
      <w:r>
        <w:rPr>
          <w:rFonts w:cs="Arial"/>
          <w:szCs w:val="20"/>
        </w:rPr>
        <w:t>a</w:t>
      </w:r>
      <w:r w:rsidRPr="00C806F6">
        <w:rPr>
          <w:rFonts w:cs="Arial"/>
          <w:szCs w:val="20"/>
        </w:rPr>
        <w:t xml:space="preserve"> investicij</w:t>
      </w:r>
      <w:r>
        <w:rPr>
          <w:rFonts w:cs="Arial"/>
          <w:szCs w:val="20"/>
        </w:rPr>
        <w:t>. Doseganje »z</w:t>
      </w:r>
      <w:r w:rsidRPr="00C806F6">
        <w:rPr>
          <w:rFonts w:cs="Arial"/>
          <w:szCs w:val="20"/>
        </w:rPr>
        <w:t xml:space="preserve">elenih« ciljev </w:t>
      </w:r>
      <w:r>
        <w:rPr>
          <w:rFonts w:cs="Arial"/>
          <w:szCs w:val="20"/>
        </w:rPr>
        <w:t>s širokom naborom skladov EU</w:t>
      </w:r>
      <w:r w:rsidRPr="00C806F6">
        <w:rPr>
          <w:rFonts w:cs="Arial"/>
          <w:szCs w:val="20"/>
        </w:rPr>
        <w:t xml:space="preserve"> neposredno </w:t>
      </w:r>
      <w:r>
        <w:rPr>
          <w:rFonts w:cs="Arial"/>
          <w:szCs w:val="20"/>
        </w:rPr>
        <w:t xml:space="preserve">podpira </w:t>
      </w:r>
      <w:r w:rsidRPr="00C806F6">
        <w:rPr>
          <w:rFonts w:cs="Arial"/>
          <w:szCs w:val="20"/>
        </w:rPr>
        <w:t>EU, kar je pomemben razlog, da se t</w:t>
      </w:r>
      <w:r>
        <w:rPr>
          <w:rFonts w:cs="Arial"/>
          <w:szCs w:val="20"/>
        </w:rPr>
        <w:t>i</w:t>
      </w:r>
      <w:r w:rsidRPr="00C806F6">
        <w:rPr>
          <w:rFonts w:cs="Arial"/>
          <w:szCs w:val="20"/>
        </w:rPr>
        <w:t xml:space="preserve"> projekti načrtujejo prednostno.</w:t>
      </w:r>
      <w:r>
        <w:rPr>
          <w:rFonts w:cs="Arial"/>
          <w:szCs w:val="20"/>
        </w:rPr>
        <w:t>«.</w:t>
      </w:r>
    </w:p>
    <w:p w:rsidR="0014367C" w:rsidRDefault="0014367C" w:rsidP="0014367C">
      <w:pPr>
        <w:ind w:firstLine="708"/>
        <w:jc w:val="both"/>
        <w:rPr>
          <w:rFonts w:cs="Arial"/>
          <w:szCs w:val="20"/>
        </w:rPr>
      </w:pPr>
    </w:p>
    <w:p w:rsidR="0014367C" w:rsidRDefault="0014367C" w:rsidP="0014367C">
      <w:pPr>
        <w:jc w:val="both"/>
        <w:rPr>
          <w:rFonts w:cs="Arial"/>
          <w:szCs w:val="20"/>
        </w:rPr>
      </w:pPr>
      <w:r>
        <w:rPr>
          <w:rFonts w:cs="Arial"/>
          <w:szCs w:val="20"/>
        </w:rPr>
        <w:t>Dosedanji šestindvajseti, sedemindvajseti, osemindvajseti in devetindvajseti odstavek postanejo sedemindvajseti,</w:t>
      </w:r>
      <w:r w:rsidRPr="00C806F6">
        <w:rPr>
          <w:rFonts w:cs="Arial"/>
          <w:szCs w:val="20"/>
        </w:rPr>
        <w:t xml:space="preserve"> </w:t>
      </w:r>
      <w:r>
        <w:rPr>
          <w:rFonts w:cs="Arial"/>
          <w:szCs w:val="20"/>
        </w:rPr>
        <w:t>osemindvajseti, devetindvajseti in trideseti odstavek.</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V poglavju »5. VSEBINA NACIONALNEGA PROGRAMA« se v razdelku »5.2 Železnice« za desetim odstavkom dodajo novi enajsti, dvanajsti, trinajsti in štirinajsti odstavek, ki se glasijo:</w:t>
      </w:r>
    </w:p>
    <w:p w:rsidR="0014367C" w:rsidRDefault="0014367C" w:rsidP="0014367C">
      <w:pPr>
        <w:jc w:val="both"/>
        <w:rPr>
          <w:rFonts w:cs="Arial"/>
          <w:szCs w:val="20"/>
        </w:rPr>
      </w:pPr>
    </w:p>
    <w:p w:rsidR="0014367C" w:rsidRDefault="0014367C" w:rsidP="0014367C">
      <w:pPr>
        <w:ind w:firstLine="360"/>
        <w:jc w:val="both"/>
        <w:rPr>
          <w:rFonts w:cs="Arial"/>
          <w:szCs w:val="20"/>
        </w:rPr>
      </w:pPr>
      <w:r>
        <w:rPr>
          <w:rFonts w:cs="Arial"/>
          <w:szCs w:val="20"/>
        </w:rPr>
        <w:t>»</w:t>
      </w:r>
      <w:r w:rsidRPr="009E3D36">
        <w:rPr>
          <w:rFonts w:cs="Arial"/>
          <w:szCs w:val="20"/>
        </w:rPr>
        <w:t xml:space="preserve">Direkcija RS za infrastrukturo je na osnovi sprejetih strateških dokumentov že pripravila nekatere pomembne </w:t>
      </w:r>
      <w:r>
        <w:rPr>
          <w:rFonts w:cs="Arial"/>
          <w:szCs w:val="20"/>
        </w:rPr>
        <w:t xml:space="preserve">strokovne podlage </w:t>
      </w:r>
      <w:r w:rsidRPr="009E3D36">
        <w:rPr>
          <w:rFonts w:cs="Arial"/>
          <w:szCs w:val="20"/>
        </w:rPr>
        <w:t>za razvoj glavnih in regionalnih prog. Strokovne podlage so pokazale, da je cilje trajnostne mobilnosti mogoče doseči na način, da je železnica konkurenčen način prevoza blaga in potnikov. Za potnike je poglavitno, da so potovalni časi</w:t>
      </w:r>
      <w:r>
        <w:rPr>
          <w:rFonts w:cs="Arial"/>
          <w:szCs w:val="20"/>
        </w:rPr>
        <w:t xml:space="preserve"> primerni</w:t>
      </w:r>
      <w:r w:rsidRPr="009E3D36">
        <w:rPr>
          <w:rFonts w:cs="Arial"/>
          <w:szCs w:val="20"/>
        </w:rPr>
        <w:t>, predvsem pa konkurenčni cestnemu prometu</w:t>
      </w:r>
      <w:r>
        <w:rPr>
          <w:rFonts w:cs="Arial"/>
          <w:szCs w:val="20"/>
        </w:rPr>
        <w:t>,</w:t>
      </w:r>
      <w:r w:rsidRPr="009E3D36">
        <w:rPr>
          <w:rFonts w:cs="Arial"/>
          <w:szCs w:val="20"/>
        </w:rPr>
        <w:t xml:space="preserve"> ter da je frekvenca</w:t>
      </w:r>
      <w:r>
        <w:rPr>
          <w:rFonts w:cs="Arial"/>
          <w:szCs w:val="20"/>
        </w:rPr>
        <w:t xml:space="preserve"> </w:t>
      </w:r>
      <w:r w:rsidRPr="009E3D36">
        <w:rPr>
          <w:rFonts w:cs="Arial"/>
          <w:szCs w:val="20"/>
        </w:rPr>
        <w:t>vlakov ustrezna. Oboje zahteva ustrezno javno železniško infrastrukturo ter</w:t>
      </w:r>
      <w:r>
        <w:rPr>
          <w:rFonts w:cs="Arial"/>
          <w:szCs w:val="20"/>
        </w:rPr>
        <w:t xml:space="preserve"> tudi ustrezna vozna sredstva.</w:t>
      </w:r>
      <w:r w:rsidRPr="009E3D36">
        <w:rPr>
          <w:rFonts w:cs="Arial"/>
          <w:szCs w:val="20"/>
        </w:rPr>
        <w:t xml:space="preserve"> Vzpostavitev taktnega prometa do leta 2030 se je </w:t>
      </w:r>
      <w:r>
        <w:rPr>
          <w:rFonts w:cs="Arial"/>
          <w:szCs w:val="20"/>
        </w:rPr>
        <w:t>že iz</w:t>
      </w:r>
      <w:r w:rsidRPr="009E3D36">
        <w:rPr>
          <w:rFonts w:cs="Arial"/>
          <w:szCs w:val="20"/>
        </w:rPr>
        <w:t>kazal</w:t>
      </w:r>
      <w:r>
        <w:rPr>
          <w:rFonts w:cs="Arial"/>
          <w:szCs w:val="20"/>
        </w:rPr>
        <w:t>a</w:t>
      </w:r>
      <w:r w:rsidRPr="009E3D36">
        <w:rPr>
          <w:rFonts w:cs="Arial"/>
          <w:szCs w:val="20"/>
        </w:rPr>
        <w:t xml:space="preserve"> kot nujen in uresničljiv cilj. Za dosego tega cilja </w:t>
      </w:r>
      <w:r>
        <w:rPr>
          <w:rFonts w:cs="Arial"/>
          <w:szCs w:val="20"/>
        </w:rPr>
        <w:t>moramo</w:t>
      </w:r>
      <w:r w:rsidRPr="009E3D36">
        <w:rPr>
          <w:rFonts w:cs="Arial"/>
          <w:szCs w:val="20"/>
        </w:rPr>
        <w:t xml:space="preserve"> prednostno umestiti v prostor tiste projekte</w:t>
      </w:r>
      <w:r>
        <w:rPr>
          <w:rFonts w:cs="Arial"/>
          <w:szCs w:val="20"/>
        </w:rPr>
        <w:t xml:space="preserve"> javne železniške infrastrukture</w:t>
      </w:r>
      <w:r w:rsidRPr="009E3D36">
        <w:rPr>
          <w:rFonts w:cs="Arial"/>
          <w:szCs w:val="20"/>
        </w:rPr>
        <w:t xml:space="preserve">, ki so potrebni, da se vzpostavi taktni promet. To so predvsem projekti: Tivolski lok (povezava Primorske in Gorenjske </w:t>
      </w:r>
      <w:r>
        <w:rPr>
          <w:rFonts w:cs="Arial"/>
          <w:szCs w:val="20"/>
        </w:rPr>
        <w:t>proge), nadgradnja proge št. 20</w:t>
      </w:r>
      <w:r w:rsidRPr="009E3D36">
        <w:rPr>
          <w:rFonts w:cs="Arial"/>
          <w:szCs w:val="20"/>
        </w:rPr>
        <w:t xml:space="preserve"> vsaj do Kranja, nadgradnje proge št. 21 do Kamnika, dodatna povezava </w:t>
      </w:r>
      <w:r>
        <w:rPr>
          <w:rFonts w:cs="Arial"/>
          <w:szCs w:val="20"/>
        </w:rPr>
        <w:t xml:space="preserve">iz Ljubljane </w:t>
      </w:r>
      <w:r w:rsidRPr="009E3D36">
        <w:rPr>
          <w:rFonts w:cs="Arial"/>
          <w:szCs w:val="20"/>
        </w:rPr>
        <w:t>na jedrno letališče (Letališče Jožeta Pučnika)</w:t>
      </w:r>
      <w:r>
        <w:rPr>
          <w:rFonts w:cs="Arial"/>
          <w:szCs w:val="20"/>
        </w:rPr>
        <w:t xml:space="preserve"> in do Kranja</w:t>
      </w:r>
      <w:r w:rsidRPr="009E3D36">
        <w:rPr>
          <w:rFonts w:cs="Arial"/>
          <w:szCs w:val="20"/>
        </w:rPr>
        <w:t xml:space="preserve">, nadgradnja proge št. 80, vsaj do Ivančne </w:t>
      </w:r>
      <w:r>
        <w:rPr>
          <w:rFonts w:cs="Arial"/>
          <w:szCs w:val="20"/>
        </w:rPr>
        <w:t>G</w:t>
      </w:r>
      <w:r w:rsidRPr="009E3D36">
        <w:rPr>
          <w:rFonts w:cs="Arial"/>
          <w:szCs w:val="20"/>
        </w:rPr>
        <w:t>orice oz</w:t>
      </w:r>
      <w:r>
        <w:rPr>
          <w:rFonts w:cs="Arial"/>
          <w:szCs w:val="20"/>
        </w:rPr>
        <w:t>iroma</w:t>
      </w:r>
      <w:r w:rsidRPr="009E3D36">
        <w:rPr>
          <w:rFonts w:cs="Arial"/>
          <w:szCs w:val="20"/>
        </w:rPr>
        <w:t xml:space="preserve"> naprej do Novega mesta. </w:t>
      </w:r>
    </w:p>
    <w:p w:rsidR="0014367C" w:rsidRPr="009E3D36" w:rsidRDefault="0014367C" w:rsidP="0014367C">
      <w:pPr>
        <w:ind w:firstLine="360"/>
        <w:jc w:val="both"/>
        <w:rPr>
          <w:rFonts w:cs="Arial"/>
          <w:szCs w:val="20"/>
        </w:rPr>
      </w:pPr>
    </w:p>
    <w:p w:rsidR="0014367C" w:rsidRDefault="0014367C" w:rsidP="0014367C">
      <w:pPr>
        <w:ind w:firstLine="360"/>
        <w:jc w:val="both"/>
        <w:rPr>
          <w:rFonts w:cs="Arial"/>
          <w:szCs w:val="20"/>
        </w:rPr>
      </w:pPr>
      <w:r w:rsidRPr="009E3D36">
        <w:rPr>
          <w:rFonts w:cs="Arial"/>
          <w:szCs w:val="20"/>
        </w:rPr>
        <w:t xml:space="preserve">Za te projekte </w:t>
      </w:r>
      <w:r>
        <w:rPr>
          <w:rFonts w:cs="Arial"/>
          <w:szCs w:val="20"/>
        </w:rPr>
        <w:t>se nujno</w:t>
      </w:r>
      <w:r w:rsidRPr="009E3D36">
        <w:rPr>
          <w:rFonts w:cs="Arial"/>
          <w:szCs w:val="20"/>
        </w:rPr>
        <w:t xml:space="preserve"> se ustvarijo vsi potrebni pogoji za prednostno načrtovanje </w:t>
      </w:r>
      <w:r>
        <w:rPr>
          <w:rFonts w:cs="Arial"/>
          <w:szCs w:val="20"/>
        </w:rPr>
        <w:t>in umeščanje v prostor ter</w:t>
      </w:r>
      <w:r w:rsidRPr="009E3D36">
        <w:rPr>
          <w:rFonts w:cs="Arial"/>
          <w:szCs w:val="20"/>
        </w:rPr>
        <w:t xml:space="preserve"> učinkovito </w:t>
      </w:r>
      <w:r>
        <w:rPr>
          <w:rFonts w:cs="Arial"/>
          <w:szCs w:val="20"/>
        </w:rPr>
        <w:t>vodenje zahtevanih postopkov</w:t>
      </w:r>
      <w:r w:rsidRPr="009E3D36">
        <w:rPr>
          <w:rFonts w:cs="Arial"/>
          <w:szCs w:val="20"/>
        </w:rPr>
        <w:t xml:space="preserve">. </w:t>
      </w:r>
    </w:p>
    <w:p w:rsidR="0014367C" w:rsidRPr="009E3D36" w:rsidRDefault="0014367C" w:rsidP="0014367C">
      <w:pPr>
        <w:ind w:firstLine="360"/>
        <w:jc w:val="both"/>
        <w:rPr>
          <w:rFonts w:cs="Arial"/>
          <w:szCs w:val="20"/>
        </w:rPr>
      </w:pPr>
    </w:p>
    <w:p w:rsidR="0014367C" w:rsidRDefault="0014367C" w:rsidP="0014367C">
      <w:pPr>
        <w:ind w:firstLine="360"/>
        <w:jc w:val="both"/>
        <w:rPr>
          <w:rFonts w:cs="Arial"/>
          <w:szCs w:val="20"/>
        </w:rPr>
      </w:pPr>
      <w:r w:rsidRPr="009E3D36">
        <w:rPr>
          <w:rFonts w:cs="Arial"/>
          <w:szCs w:val="20"/>
        </w:rPr>
        <w:t>Povečanje števila potnikov na železnici, posebej dnevnih migrantov</w:t>
      </w:r>
      <w:r>
        <w:rPr>
          <w:rFonts w:cs="Arial"/>
          <w:szCs w:val="20"/>
        </w:rPr>
        <w:t>,</w:t>
      </w:r>
      <w:r w:rsidRPr="009E3D36">
        <w:rPr>
          <w:rFonts w:cs="Arial"/>
          <w:szCs w:val="20"/>
        </w:rPr>
        <w:t xml:space="preserve"> je pomemben cilj trajnostne mobilnosti in zmanjševanja emisij toplogrednih plinov zaradi prometa. Pomemben del </w:t>
      </w:r>
      <w:r>
        <w:rPr>
          <w:rFonts w:cs="Arial"/>
          <w:szCs w:val="20"/>
        </w:rPr>
        <w:t>prihodnjega</w:t>
      </w:r>
      <w:r w:rsidRPr="009E3D36">
        <w:rPr>
          <w:rFonts w:cs="Arial"/>
          <w:szCs w:val="20"/>
        </w:rPr>
        <w:t xml:space="preserve">  omrežja javn</w:t>
      </w:r>
      <w:r>
        <w:rPr>
          <w:rFonts w:cs="Arial"/>
          <w:szCs w:val="20"/>
        </w:rPr>
        <w:t>e železniške infrastrukture v državi</w:t>
      </w:r>
      <w:r w:rsidRPr="009E3D36">
        <w:rPr>
          <w:rFonts w:cs="Arial"/>
          <w:szCs w:val="20"/>
        </w:rPr>
        <w:t xml:space="preserve"> </w:t>
      </w:r>
      <w:r>
        <w:rPr>
          <w:rFonts w:cs="Arial"/>
          <w:szCs w:val="20"/>
        </w:rPr>
        <w:t>so</w:t>
      </w:r>
      <w:r w:rsidRPr="009E3D36">
        <w:rPr>
          <w:rFonts w:cs="Arial"/>
          <w:szCs w:val="20"/>
        </w:rPr>
        <w:t xml:space="preserve"> tudi konkurenčne povezave. Te so časovno primerljive prevozu po cesti. V Sloveniji so to predvsem povezave med:</w:t>
      </w:r>
    </w:p>
    <w:p w:rsidR="0014367C" w:rsidRDefault="0014367C" w:rsidP="0014367C">
      <w:pPr>
        <w:numPr>
          <w:ilvl w:val="0"/>
          <w:numId w:val="19"/>
        </w:numPr>
        <w:suppressAutoHyphens/>
        <w:spacing w:line="240" w:lineRule="auto"/>
        <w:ind w:left="709" w:hanging="349"/>
        <w:jc w:val="both"/>
        <w:rPr>
          <w:rFonts w:cs="Arial"/>
          <w:szCs w:val="20"/>
        </w:rPr>
      </w:pPr>
      <w:r w:rsidRPr="009E3D36">
        <w:rPr>
          <w:rFonts w:cs="Arial"/>
          <w:szCs w:val="20"/>
        </w:rPr>
        <w:t>Ljubljano in Mariborom oz</w:t>
      </w:r>
      <w:r>
        <w:rPr>
          <w:rFonts w:cs="Arial"/>
          <w:szCs w:val="20"/>
        </w:rPr>
        <w:t>iroma</w:t>
      </w:r>
      <w:r w:rsidRPr="009E3D36">
        <w:rPr>
          <w:rFonts w:cs="Arial"/>
          <w:szCs w:val="20"/>
        </w:rPr>
        <w:t xml:space="preserve"> Mursko </w:t>
      </w:r>
      <w:r>
        <w:rPr>
          <w:rFonts w:cs="Arial"/>
          <w:szCs w:val="20"/>
        </w:rPr>
        <w:t>S</w:t>
      </w:r>
      <w:r w:rsidRPr="009E3D36">
        <w:rPr>
          <w:rFonts w:cs="Arial"/>
          <w:szCs w:val="20"/>
        </w:rPr>
        <w:t>ob</w:t>
      </w:r>
      <w:r>
        <w:rPr>
          <w:rFonts w:cs="Arial"/>
          <w:szCs w:val="20"/>
        </w:rPr>
        <w:t>oto ter v smeri proti Avstriji in</w:t>
      </w:r>
      <w:r w:rsidRPr="009E3D36">
        <w:rPr>
          <w:rFonts w:cs="Arial"/>
          <w:szCs w:val="20"/>
        </w:rPr>
        <w:t xml:space="preserve"> Madžarski</w:t>
      </w:r>
      <w:r>
        <w:rPr>
          <w:rFonts w:cs="Arial"/>
          <w:szCs w:val="20"/>
        </w:rPr>
        <w:t>;</w:t>
      </w:r>
    </w:p>
    <w:p w:rsidR="0014367C" w:rsidRDefault="0014367C" w:rsidP="0014367C">
      <w:pPr>
        <w:numPr>
          <w:ilvl w:val="0"/>
          <w:numId w:val="19"/>
        </w:numPr>
        <w:suppressAutoHyphens/>
        <w:spacing w:line="240" w:lineRule="auto"/>
        <w:ind w:left="709" w:hanging="349"/>
        <w:jc w:val="both"/>
        <w:rPr>
          <w:rFonts w:cs="Arial"/>
          <w:szCs w:val="20"/>
        </w:rPr>
      </w:pPr>
      <w:r w:rsidRPr="009E3D36">
        <w:rPr>
          <w:rFonts w:cs="Arial"/>
          <w:szCs w:val="20"/>
        </w:rPr>
        <w:t>Ljubljano in Koprom oz</w:t>
      </w:r>
      <w:r>
        <w:rPr>
          <w:rFonts w:cs="Arial"/>
          <w:szCs w:val="20"/>
        </w:rPr>
        <w:t>iroma</w:t>
      </w:r>
      <w:r w:rsidRPr="009E3D36">
        <w:rPr>
          <w:rFonts w:cs="Arial"/>
          <w:szCs w:val="20"/>
        </w:rPr>
        <w:t xml:space="preserve"> Sežano in naprej proti Italiji</w:t>
      </w:r>
      <w:r>
        <w:rPr>
          <w:rFonts w:cs="Arial"/>
          <w:szCs w:val="20"/>
        </w:rPr>
        <w:t>.</w:t>
      </w:r>
    </w:p>
    <w:p w:rsidR="0014367C" w:rsidRDefault="0014367C" w:rsidP="0014367C">
      <w:pPr>
        <w:ind w:left="709"/>
        <w:jc w:val="both"/>
        <w:rPr>
          <w:rFonts w:cs="Arial"/>
          <w:szCs w:val="20"/>
        </w:rPr>
      </w:pPr>
    </w:p>
    <w:p w:rsidR="0014367C" w:rsidRDefault="0014367C" w:rsidP="0014367C">
      <w:pPr>
        <w:ind w:firstLine="357"/>
        <w:jc w:val="both"/>
        <w:rPr>
          <w:rFonts w:cs="Arial"/>
          <w:szCs w:val="20"/>
        </w:rPr>
      </w:pPr>
      <w:r w:rsidRPr="009E3D36">
        <w:rPr>
          <w:rFonts w:cs="Arial"/>
          <w:szCs w:val="20"/>
        </w:rPr>
        <w:t xml:space="preserve">Tudi v teh primerih je </w:t>
      </w:r>
      <w:r>
        <w:rPr>
          <w:rFonts w:cs="Arial"/>
          <w:szCs w:val="20"/>
        </w:rPr>
        <w:t>treba</w:t>
      </w:r>
      <w:r w:rsidRPr="009E3D36">
        <w:rPr>
          <w:rFonts w:cs="Arial"/>
          <w:szCs w:val="20"/>
        </w:rPr>
        <w:t xml:space="preserve"> zagotoviti prednostno načrtovanje in pospešeno umeščanje v prostor. </w:t>
      </w:r>
      <w:r>
        <w:rPr>
          <w:rFonts w:cs="Arial"/>
          <w:szCs w:val="20"/>
        </w:rPr>
        <w:t>Izvedba teh projektov je pomembna</w:t>
      </w:r>
      <w:r w:rsidRPr="009E3D36">
        <w:rPr>
          <w:rFonts w:cs="Arial"/>
          <w:szCs w:val="20"/>
        </w:rPr>
        <w:t xml:space="preserve"> v širšem regijskem povezovanju Slovenije ter tudi </w:t>
      </w:r>
      <w:r>
        <w:rPr>
          <w:rFonts w:cs="Arial"/>
          <w:szCs w:val="20"/>
        </w:rPr>
        <w:t>pri</w:t>
      </w:r>
      <w:r w:rsidRPr="009E3D36">
        <w:rPr>
          <w:rFonts w:cs="Arial"/>
          <w:szCs w:val="20"/>
        </w:rPr>
        <w:t xml:space="preserve"> vzpostavljanju povezav prog za visoke hitrosti</w:t>
      </w:r>
      <w:r>
        <w:rPr>
          <w:rFonts w:cs="Arial"/>
          <w:szCs w:val="20"/>
        </w:rPr>
        <w:t>,</w:t>
      </w:r>
      <w:r w:rsidRPr="009E3D36">
        <w:rPr>
          <w:rFonts w:cs="Arial"/>
          <w:szCs w:val="20"/>
        </w:rPr>
        <w:t xml:space="preserve"> namenjene potniškemu prometu v mednarodnem merilu.</w:t>
      </w:r>
      <w:r>
        <w:rPr>
          <w:rFonts w:cs="Arial"/>
          <w:szCs w:val="20"/>
        </w:rPr>
        <w:t>«.</w:t>
      </w:r>
      <w:r w:rsidRPr="009E3D36">
        <w:rPr>
          <w:rFonts w:cs="Arial"/>
          <w:szCs w:val="20"/>
        </w:rPr>
        <w:t xml:space="preserve"> </w:t>
      </w:r>
    </w:p>
    <w:p w:rsidR="0014367C" w:rsidRDefault="0014367C" w:rsidP="0014367C">
      <w:pPr>
        <w:ind w:firstLine="357"/>
        <w:jc w:val="both"/>
        <w:rPr>
          <w:rFonts w:cs="Arial"/>
          <w:szCs w:val="20"/>
        </w:rPr>
      </w:pPr>
    </w:p>
    <w:p w:rsidR="0014367C" w:rsidRDefault="0014367C" w:rsidP="0014367C">
      <w:pPr>
        <w:jc w:val="both"/>
        <w:rPr>
          <w:rFonts w:cs="Arial"/>
          <w:szCs w:val="20"/>
        </w:rPr>
      </w:pPr>
      <w:r>
        <w:rPr>
          <w:rFonts w:cs="Arial"/>
          <w:szCs w:val="20"/>
        </w:rPr>
        <w:t>V razdelku »5.3 Trajnostna mobilnost« se za četrtim odstavkom dodata nova peti in šesti odstavek, ki se glasita:</w:t>
      </w:r>
    </w:p>
    <w:p w:rsidR="0014367C" w:rsidRDefault="0014367C" w:rsidP="0014367C">
      <w:pPr>
        <w:jc w:val="both"/>
        <w:rPr>
          <w:rFonts w:cs="Arial"/>
          <w:szCs w:val="20"/>
        </w:rPr>
      </w:pPr>
    </w:p>
    <w:p w:rsidR="0014367C" w:rsidRDefault="0014367C" w:rsidP="0014367C">
      <w:pPr>
        <w:ind w:firstLine="708"/>
        <w:jc w:val="both"/>
        <w:rPr>
          <w:rFonts w:cs="Arial"/>
          <w:szCs w:val="20"/>
        </w:rPr>
      </w:pPr>
      <w:r>
        <w:rPr>
          <w:rFonts w:cs="Arial"/>
          <w:szCs w:val="20"/>
        </w:rPr>
        <w:t>»</w:t>
      </w:r>
      <w:r w:rsidRPr="002B09AA">
        <w:rPr>
          <w:rFonts w:cs="Arial"/>
          <w:szCs w:val="20"/>
        </w:rPr>
        <w:t xml:space="preserve">Pri zagotavljanju trajnostne mobilnosti </w:t>
      </w:r>
      <w:r>
        <w:rPr>
          <w:rFonts w:cs="Arial"/>
          <w:szCs w:val="20"/>
        </w:rPr>
        <w:t xml:space="preserve">je pomemben steber </w:t>
      </w:r>
      <w:r w:rsidRPr="002B09AA">
        <w:rPr>
          <w:rFonts w:cs="Arial"/>
          <w:szCs w:val="20"/>
        </w:rPr>
        <w:t>železnica</w:t>
      </w:r>
      <w:r>
        <w:rPr>
          <w:rFonts w:cs="Arial"/>
          <w:szCs w:val="20"/>
        </w:rPr>
        <w:t>. Ustrezno razvito</w:t>
      </w:r>
      <w:r w:rsidRPr="002B09AA">
        <w:rPr>
          <w:rFonts w:cs="Arial"/>
          <w:szCs w:val="20"/>
        </w:rPr>
        <w:t xml:space="preserve"> omrežje</w:t>
      </w:r>
      <w:r>
        <w:rPr>
          <w:rFonts w:cs="Arial"/>
          <w:szCs w:val="20"/>
        </w:rPr>
        <w:t xml:space="preserve"> javne železniške infrastrukture</w:t>
      </w:r>
      <w:r w:rsidRPr="002B09AA">
        <w:rPr>
          <w:rFonts w:cs="Arial"/>
          <w:szCs w:val="20"/>
        </w:rPr>
        <w:t xml:space="preserve">, povezano </w:t>
      </w:r>
      <w:r>
        <w:rPr>
          <w:rFonts w:cs="Arial"/>
          <w:szCs w:val="20"/>
        </w:rPr>
        <w:t>s</w:t>
      </w:r>
      <w:r w:rsidRPr="002B09AA">
        <w:rPr>
          <w:rFonts w:cs="Arial"/>
          <w:szCs w:val="20"/>
        </w:rPr>
        <w:t xml:space="preserve"> </w:t>
      </w:r>
      <w:r>
        <w:rPr>
          <w:rFonts w:cs="Arial"/>
          <w:szCs w:val="20"/>
        </w:rPr>
        <w:t>pre</w:t>
      </w:r>
      <w:r w:rsidRPr="002B09AA">
        <w:rPr>
          <w:rFonts w:cs="Arial"/>
          <w:szCs w:val="20"/>
        </w:rPr>
        <w:t>ostalimi načini prometa</w:t>
      </w:r>
      <w:r>
        <w:rPr>
          <w:rFonts w:cs="Arial"/>
          <w:szCs w:val="20"/>
        </w:rPr>
        <w:t>,</w:t>
      </w:r>
      <w:r w:rsidRPr="002B09AA">
        <w:rPr>
          <w:rFonts w:cs="Arial"/>
          <w:szCs w:val="20"/>
        </w:rPr>
        <w:t xml:space="preserve"> lahko pomembno prispeva k ciljem trajnostne mobilnosti. Cilji</w:t>
      </w:r>
      <w:r>
        <w:rPr>
          <w:rFonts w:cs="Arial"/>
          <w:szCs w:val="20"/>
        </w:rPr>
        <w:t xml:space="preserve"> glede</w:t>
      </w:r>
      <w:r w:rsidRPr="002B09AA">
        <w:rPr>
          <w:rFonts w:cs="Arial"/>
          <w:szCs w:val="20"/>
        </w:rPr>
        <w:t xml:space="preserve"> </w:t>
      </w:r>
      <w:r>
        <w:rPr>
          <w:rFonts w:cs="Arial"/>
          <w:szCs w:val="20"/>
        </w:rPr>
        <w:t>izpustov toplogrednih plinov</w:t>
      </w:r>
      <w:r w:rsidRPr="002B09AA">
        <w:rPr>
          <w:rFonts w:cs="Arial"/>
          <w:szCs w:val="20"/>
        </w:rPr>
        <w:t xml:space="preserve"> zaradi prometa do leta 2030 in še posebej do leta 2050 s</w:t>
      </w:r>
      <w:r>
        <w:rPr>
          <w:rFonts w:cs="Arial"/>
          <w:szCs w:val="20"/>
        </w:rPr>
        <w:t xml:space="preserve">o postavljeni zelo ambiciozno. </w:t>
      </w:r>
      <w:r w:rsidRPr="002B09AA">
        <w:rPr>
          <w:rFonts w:cs="Arial"/>
          <w:szCs w:val="20"/>
        </w:rPr>
        <w:t>Manj</w:t>
      </w:r>
      <w:r>
        <w:rPr>
          <w:rFonts w:cs="Arial"/>
          <w:szCs w:val="20"/>
        </w:rPr>
        <w:t xml:space="preserve">ši projekti nadgradenj prog le po </w:t>
      </w:r>
      <w:r w:rsidRPr="002B09AA">
        <w:rPr>
          <w:rFonts w:cs="Arial"/>
          <w:szCs w:val="20"/>
        </w:rPr>
        <w:t xml:space="preserve">modelu vzdrževalnih del v javno korist ne </w:t>
      </w:r>
      <w:r>
        <w:rPr>
          <w:rFonts w:cs="Arial"/>
          <w:szCs w:val="20"/>
        </w:rPr>
        <w:t>zagotavljajo doseganja ciljev</w:t>
      </w:r>
      <w:r w:rsidRPr="002B09AA">
        <w:rPr>
          <w:rFonts w:cs="Arial"/>
          <w:szCs w:val="20"/>
        </w:rPr>
        <w:t xml:space="preserve"> glede voznih časov </w:t>
      </w:r>
      <w:r>
        <w:rPr>
          <w:rFonts w:cs="Arial"/>
          <w:szCs w:val="20"/>
        </w:rPr>
        <w:t xml:space="preserve">in </w:t>
      </w:r>
      <w:r w:rsidRPr="002B09AA">
        <w:rPr>
          <w:rFonts w:cs="Arial"/>
          <w:szCs w:val="20"/>
        </w:rPr>
        <w:t>pogostosti voženj</w:t>
      </w:r>
      <w:r>
        <w:rPr>
          <w:rFonts w:cs="Arial"/>
          <w:szCs w:val="20"/>
        </w:rPr>
        <w:t>, ki bi jih morala omogočati javna železniška infrastruktura</w:t>
      </w:r>
      <w:r w:rsidRPr="002B09AA">
        <w:rPr>
          <w:rFonts w:cs="Arial"/>
          <w:szCs w:val="20"/>
        </w:rPr>
        <w:t>.</w:t>
      </w:r>
      <w:r>
        <w:rPr>
          <w:rFonts w:cs="Arial"/>
          <w:szCs w:val="20"/>
        </w:rPr>
        <w:t xml:space="preserve"> </w:t>
      </w:r>
      <w:r w:rsidRPr="002B09AA">
        <w:rPr>
          <w:rFonts w:cs="Arial"/>
          <w:szCs w:val="20"/>
        </w:rPr>
        <w:t xml:space="preserve">Potovalni čas in ustrezen vozni red sta za uporabnike </w:t>
      </w:r>
      <w:r>
        <w:rPr>
          <w:rFonts w:cs="Arial"/>
          <w:szCs w:val="20"/>
        </w:rPr>
        <w:t>ključnega pomena pri odločanju o</w:t>
      </w:r>
      <w:r w:rsidRPr="002B09AA">
        <w:rPr>
          <w:rFonts w:cs="Arial"/>
          <w:szCs w:val="20"/>
        </w:rPr>
        <w:t xml:space="preserve"> izboru potovalnega</w:t>
      </w:r>
      <w:r>
        <w:rPr>
          <w:rFonts w:cs="Arial"/>
          <w:szCs w:val="20"/>
        </w:rPr>
        <w:t xml:space="preserve"> načina.</w:t>
      </w:r>
      <w:r w:rsidRPr="002B09AA">
        <w:rPr>
          <w:rFonts w:cs="Arial"/>
          <w:szCs w:val="20"/>
        </w:rPr>
        <w:t xml:space="preserve"> Potrebni so večji,</w:t>
      </w:r>
      <w:r>
        <w:rPr>
          <w:rFonts w:cs="Arial"/>
          <w:szCs w:val="20"/>
        </w:rPr>
        <w:t xml:space="preserve"> bolj</w:t>
      </w:r>
      <w:r w:rsidRPr="002B09AA">
        <w:rPr>
          <w:rFonts w:cs="Arial"/>
          <w:szCs w:val="20"/>
        </w:rPr>
        <w:t xml:space="preserve"> ambiciozni projekti razvoja </w:t>
      </w:r>
      <w:r>
        <w:rPr>
          <w:rFonts w:cs="Arial"/>
          <w:szCs w:val="20"/>
        </w:rPr>
        <w:t>javne železniške infrastrukture</w:t>
      </w:r>
      <w:r w:rsidRPr="002B09AA">
        <w:rPr>
          <w:rFonts w:cs="Arial"/>
          <w:szCs w:val="20"/>
        </w:rPr>
        <w:t>. Take projekte</w:t>
      </w:r>
      <w:r>
        <w:rPr>
          <w:rFonts w:cs="Arial"/>
          <w:szCs w:val="20"/>
        </w:rPr>
        <w:t xml:space="preserve"> moramo</w:t>
      </w:r>
      <w:r w:rsidRPr="002B09AA">
        <w:rPr>
          <w:rFonts w:cs="Arial"/>
          <w:szCs w:val="20"/>
        </w:rPr>
        <w:t xml:space="preserve"> razviti na učinkovit način ter v časovno razumnih okvirih. </w:t>
      </w:r>
      <w:r>
        <w:rPr>
          <w:rFonts w:cs="Arial"/>
          <w:szCs w:val="20"/>
        </w:rPr>
        <w:t>Treba</w:t>
      </w:r>
      <w:r w:rsidRPr="002B09AA">
        <w:rPr>
          <w:rFonts w:cs="Arial"/>
          <w:szCs w:val="20"/>
        </w:rPr>
        <w:t xml:space="preserve"> je zagotoviti ustrezne pravne podlage, da se ti projekti lahko prednostno načrtujejo</w:t>
      </w:r>
      <w:r>
        <w:rPr>
          <w:rFonts w:cs="Arial"/>
          <w:szCs w:val="20"/>
        </w:rPr>
        <w:t>, umeščajo in izvajajo</w:t>
      </w:r>
      <w:r w:rsidRPr="002B09AA">
        <w:rPr>
          <w:rFonts w:cs="Arial"/>
          <w:szCs w:val="20"/>
        </w:rPr>
        <w:t>.</w:t>
      </w:r>
    </w:p>
    <w:p w:rsidR="0014367C" w:rsidRDefault="0014367C" w:rsidP="0014367C">
      <w:pPr>
        <w:ind w:firstLine="708"/>
        <w:jc w:val="both"/>
        <w:rPr>
          <w:rFonts w:cs="Arial"/>
          <w:szCs w:val="20"/>
        </w:rPr>
      </w:pPr>
      <w:r w:rsidRPr="002B09AA">
        <w:rPr>
          <w:rFonts w:cs="Arial"/>
          <w:szCs w:val="20"/>
        </w:rPr>
        <w:t xml:space="preserve"> </w:t>
      </w:r>
    </w:p>
    <w:p w:rsidR="0014367C" w:rsidRDefault="0014367C" w:rsidP="0014367C">
      <w:pPr>
        <w:pStyle w:val="Neotevilenodstavek"/>
        <w:spacing w:before="0" w:after="0" w:line="240" w:lineRule="auto"/>
        <w:ind w:firstLine="709"/>
        <w:rPr>
          <w:color w:val="000000"/>
          <w:sz w:val="20"/>
          <w:szCs w:val="20"/>
          <w:lang w:eastAsia="ar-SA"/>
        </w:rPr>
      </w:pPr>
      <w:r w:rsidRPr="009D3E26">
        <w:rPr>
          <w:color w:val="000000"/>
          <w:sz w:val="20"/>
          <w:szCs w:val="20"/>
        </w:rPr>
        <w:t xml:space="preserve">Na področju trajnostne mobilnosti </w:t>
      </w:r>
      <w:r>
        <w:rPr>
          <w:color w:val="000000"/>
          <w:sz w:val="20"/>
          <w:szCs w:val="20"/>
        </w:rPr>
        <w:t xml:space="preserve">je </w:t>
      </w:r>
      <w:r w:rsidRPr="009D3E26">
        <w:rPr>
          <w:color w:val="000000"/>
          <w:sz w:val="20"/>
          <w:szCs w:val="20"/>
        </w:rPr>
        <w:t>treb</w:t>
      </w:r>
      <w:r>
        <w:rPr>
          <w:color w:val="000000"/>
          <w:sz w:val="20"/>
          <w:szCs w:val="20"/>
        </w:rPr>
        <w:t>a prednostno načrtovati infrastrukturne</w:t>
      </w:r>
      <w:r w:rsidRPr="009D3E26">
        <w:rPr>
          <w:color w:val="000000"/>
          <w:sz w:val="20"/>
          <w:szCs w:val="20"/>
        </w:rPr>
        <w:t xml:space="preserve"> ureditv</w:t>
      </w:r>
      <w:r>
        <w:rPr>
          <w:color w:val="000000"/>
          <w:sz w:val="20"/>
          <w:szCs w:val="20"/>
        </w:rPr>
        <w:t>e, ki bodo prispevale k zagotavljanju pogojev</w:t>
      </w:r>
      <w:r w:rsidRPr="001674EA">
        <w:rPr>
          <w:color w:val="000000"/>
          <w:sz w:val="20"/>
          <w:szCs w:val="20"/>
        </w:rPr>
        <w:t xml:space="preserve"> za večjo uporabo vseh oblik trajnostne mobilnosti in da se okrepi razvoj javnega potniškega prometa ter da se spodbujajo rešitve za oblike mobilnosti, ki bi nadomestile osebna vozila in rešitve za </w:t>
      </w:r>
      <w:r>
        <w:rPr>
          <w:color w:val="000000"/>
          <w:sz w:val="20"/>
          <w:szCs w:val="20"/>
        </w:rPr>
        <w:t>pre</w:t>
      </w:r>
      <w:r w:rsidRPr="001674EA">
        <w:rPr>
          <w:color w:val="000000"/>
          <w:sz w:val="20"/>
          <w:szCs w:val="20"/>
        </w:rPr>
        <w:t>ostale oblike mobilnosti</w:t>
      </w:r>
      <w:r>
        <w:rPr>
          <w:color w:val="000000"/>
          <w:sz w:val="20"/>
          <w:szCs w:val="20"/>
        </w:rPr>
        <w:t xml:space="preserve">. </w:t>
      </w:r>
      <w:r w:rsidRPr="00692130">
        <w:rPr>
          <w:color w:val="000000"/>
          <w:sz w:val="20"/>
          <w:szCs w:val="20"/>
          <w:lang w:eastAsia="ar-SA"/>
        </w:rPr>
        <w:t xml:space="preserve">Hkrati se </w:t>
      </w:r>
      <w:r>
        <w:rPr>
          <w:color w:val="000000"/>
          <w:sz w:val="20"/>
          <w:szCs w:val="20"/>
          <w:lang w:eastAsia="ar-SA"/>
        </w:rPr>
        <w:t>moramo</w:t>
      </w:r>
      <w:r w:rsidRPr="00692130">
        <w:rPr>
          <w:color w:val="000000"/>
          <w:sz w:val="20"/>
          <w:szCs w:val="20"/>
          <w:lang w:eastAsia="ar-SA"/>
        </w:rPr>
        <w:t xml:space="preserve"> zavedati, da je prostor omejena dobrina, zato je njegovo rabo </w:t>
      </w:r>
      <w:r>
        <w:rPr>
          <w:color w:val="000000"/>
          <w:sz w:val="20"/>
          <w:szCs w:val="20"/>
          <w:lang w:eastAsia="ar-SA"/>
        </w:rPr>
        <w:t>treba</w:t>
      </w:r>
      <w:r w:rsidRPr="00692130">
        <w:rPr>
          <w:color w:val="000000"/>
          <w:sz w:val="20"/>
          <w:szCs w:val="20"/>
          <w:lang w:eastAsia="ar-SA"/>
        </w:rPr>
        <w:t xml:space="preserve"> načrtovati</w:t>
      </w:r>
      <w:r>
        <w:rPr>
          <w:color w:val="000000"/>
          <w:sz w:val="20"/>
          <w:szCs w:val="20"/>
          <w:lang w:eastAsia="ar-SA"/>
        </w:rPr>
        <w:t xml:space="preserve"> </w:t>
      </w:r>
      <w:r w:rsidRPr="00692130">
        <w:rPr>
          <w:color w:val="000000"/>
          <w:sz w:val="20"/>
          <w:szCs w:val="20"/>
          <w:lang w:eastAsia="ar-SA"/>
        </w:rPr>
        <w:t>smotrno</w:t>
      </w:r>
      <w:r>
        <w:rPr>
          <w:color w:val="000000"/>
          <w:sz w:val="20"/>
          <w:szCs w:val="20"/>
          <w:lang w:eastAsia="ar-SA"/>
        </w:rPr>
        <w:t>,</w:t>
      </w:r>
      <w:r w:rsidRPr="00692130">
        <w:rPr>
          <w:color w:val="000000"/>
          <w:sz w:val="20"/>
          <w:szCs w:val="20"/>
          <w:lang w:eastAsia="ar-SA"/>
        </w:rPr>
        <w:t xml:space="preserve"> in sicer tako, da bomo ustvarjali mesta, ki bodo predvsem prijazna pešcem in kolesarjem, torej</w:t>
      </w:r>
      <w:r>
        <w:rPr>
          <w:color w:val="000000"/>
          <w:sz w:val="20"/>
          <w:szCs w:val="20"/>
          <w:lang w:eastAsia="ar-SA"/>
        </w:rPr>
        <w:t xml:space="preserve"> </w:t>
      </w:r>
      <w:r w:rsidRPr="00692130">
        <w:rPr>
          <w:color w:val="000000"/>
          <w:sz w:val="20"/>
          <w:szCs w:val="20"/>
          <w:lang w:eastAsia="ar-SA"/>
        </w:rPr>
        <w:t>da bomo načrtovali mesta po meri človeka in ne po meri avtomobila</w:t>
      </w:r>
      <w:r>
        <w:rPr>
          <w:color w:val="000000"/>
          <w:sz w:val="20"/>
          <w:szCs w:val="20"/>
          <w:lang w:eastAsia="ar-SA"/>
        </w:rPr>
        <w:t xml:space="preserve"> ter</w:t>
      </w:r>
      <w:r w:rsidRPr="00692130">
        <w:rPr>
          <w:color w:val="000000"/>
          <w:sz w:val="20"/>
          <w:szCs w:val="20"/>
          <w:lang w:eastAsia="ar-SA"/>
        </w:rPr>
        <w:t xml:space="preserve"> tudi </w:t>
      </w:r>
      <w:r>
        <w:rPr>
          <w:color w:val="000000"/>
          <w:sz w:val="20"/>
          <w:szCs w:val="20"/>
          <w:lang w:eastAsia="ar-SA"/>
        </w:rPr>
        <w:t>odgovorno do okolja</w:t>
      </w:r>
      <w:r w:rsidRPr="00692130">
        <w:rPr>
          <w:color w:val="000000"/>
          <w:sz w:val="20"/>
          <w:szCs w:val="20"/>
          <w:lang w:eastAsia="ar-SA"/>
        </w:rPr>
        <w:t xml:space="preserve">, </w:t>
      </w:r>
      <w:r>
        <w:rPr>
          <w:color w:val="000000"/>
          <w:sz w:val="20"/>
          <w:szCs w:val="20"/>
          <w:lang w:eastAsia="ar-SA"/>
        </w:rPr>
        <w:t xml:space="preserve">saj </w:t>
      </w:r>
      <w:r w:rsidRPr="00692130">
        <w:rPr>
          <w:color w:val="000000"/>
          <w:sz w:val="20"/>
          <w:szCs w:val="20"/>
          <w:lang w:eastAsia="ar-SA"/>
        </w:rPr>
        <w:t>izvajanje dejavnosti, ki obremenjujejo okolje, svoje učinke pokaže šele po daljšem času</w:t>
      </w:r>
      <w:r>
        <w:rPr>
          <w:rFonts w:ascii="Times New Roman" w:hAnsi="Times New Roman" w:cs="Times New Roman"/>
          <w:sz w:val="24"/>
          <w:szCs w:val="24"/>
          <w:lang w:eastAsia="ar-SA"/>
        </w:rPr>
        <w:t>.</w:t>
      </w:r>
      <w:r w:rsidRPr="00692130">
        <w:rPr>
          <w:rFonts w:ascii="Times New Roman" w:hAnsi="Times New Roman" w:cs="Times New Roman"/>
          <w:sz w:val="24"/>
          <w:szCs w:val="24"/>
          <w:lang w:eastAsia="ar-SA"/>
        </w:rPr>
        <w:t xml:space="preserve"> </w:t>
      </w:r>
      <w:r w:rsidRPr="00692130">
        <w:rPr>
          <w:color w:val="000000"/>
          <w:sz w:val="20"/>
          <w:szCs w:val="20"/>
          <w:lang w:eastAsia="ar-SA"/>
        </w:rPr>
        <w:t>Ključno je spoznanje, da je cestne infrastrukture v Sloveniji dovolj in da je njeno vzdrževanje drago.</w:t>
      </w:r>
      <w:r>
        <w:rPr>
          <w:color w:val="000000"/>
          <w:sz w:val="20"/>
          <w:szCs w:val="20"/>
          <w:lang w:eastAsia="ar-SA"/>
        </w:rPr>
        <w:t xml:space="preserve"> </w:t>
      </w:r>
      <w:r w:rsidRPr="00692130">
        <w:rPr>
          <w:color w:val="000000"/>
          <w:sz w:val="20"/>
          <w:szCs w:val="20"/>
          <w:lang w:eastAsia="ar-SA"/>
        </w:rPr>
        <w:t>Pomemb</w:t>
      </w:r>
      <w:r>
        <w:rPr>
          <w:color w:val="000000"/>
          <w:sz w:val="20"/>
          <w:szCs w:val="20"/>
          <w:lang w:eastAsia="ar-SA"/>
        </w:rPr>
        <w:t>na pridobitev</w:t>
      </w:r>
      <w:r w:rsidRPr="00692130">
        <w:rPr>
          <w:color w:val="000000"/>
          <w:sz w:val="20"/>
          <w:szCs w:val="20"/>
          <w:lang w:eastAsia="ar-SA"/>
        </w:rPr>
        <w:t xml:space="preserve"> je drugačn</w:t>
      </w:r>
      <w:r>
        <w:rPr>
          <w:color w:val="000000"/>
          <w:sz w:val="20"/>
          <w:szCs w:val="20"/>
          <w:lang w:eastAsia="ar-SA"/>
        </w:rPr>
        <w:t>a</w:t>
      </w:r>
      <w:r w:rsidRPr="00692130">
        <w:rPr>
          <w:color w:val="000000"/>
          <w:sz w:val="20"/>
          <w:szCs w:val="20"/>
          <w:lang w:eastAsia="ar-SA"/>
        </w:rPr>
        <w:t xml:space="preserve"> organiz</w:t>
      </w:r>
      <w:r>
        <w:rPr>
          <w:color w:val="000000"/>
          <w:sz w:val="20"/>
          <w:szCs w:val="20"/>
          <w:lang w:eastAsia="ar-SA"/>
        </w:rPr>
        <w:t>iranost</w:t>
      </w:r>
      <w:r w:rsidRPr="00692130">
        <w:rPr>
          <w:color w:val="000000"/>
          <w:sz w:val="20"/>
          <w:szCs w:val="20"/>
          <w:lang w:eastAsia="ar-SA"/>
        </w:rPr>
        <w:t xml:space="preserve"> prometa, ki bo ob zagotovitvi manjkajoče železniške</w:t>
      </w:r>
      <w:r>
        <w:rPr>
          <w:color w:val="000000"/>
          <w:sz w:val="20"/>
          <w:szCs w:val="20"/>
          <w:lang w:eastAsia="ar-SA"/>
        </w:rPr>
        <w:t xml:space="preserve"> </w:t>
      </w:r>
      <w:r w:rsidRPr="00692130">
        <w:rPr>
          <w:color w:val="000000"/>
          <w:sz w:val="20"/>
          <w:szCs w:val="20"/>
          <w:lang w:eastAsia="ar-SA"/>
        </w:rPr>
        <w:t xml:space="preserve">infrastrukture kar najučinkoviteje uporabil prometno omrežje. Gradnja vedno novih cest </w:t>
      </w:r>
      <w:r>
        <w:rPr>
          <w:color w:val="000000"/>
          <w:sz w:val="20"/>
          <w:szCs w:val="20"/>
          <w:lang w:eastAsia="ar-SA"/>
        </w:rPr>
        <w:t>ustvarja</w:t>
      </w:r>
      <w:r w:rsidRPr="00692130">
        <w:rPr>
          <w:color w:val="000000"/>
          <w:sz w:val="20"/>
          <w:szCs w:val="20"/>
          <w:lang w:eastAsia="ar-SA"/>
        </w:rPr>
        <w:t xml:space="preserve"> </w:t>
      </w:r>
      <w:r>
        <w:rPr>
          <w:color w:val="000000"/>
          <w:sz w:val="20"/>
          <w:szCs w:val="20"/>
          <w:lang w:eastAsia="ar-SA"/>
        </w:rPr>
        <w:t xml:space="preserve">vse </w:t>
      </w:r>
      <w:r w:rsidRPr="00692130">
        <w:rPr>
          <w:color w:val="000000"/>
          <w:sz w:val="20"/>
          <w:szCs w:val="20"/>
          <w:lang w:eastAsia="ar-SA"/>
        </w:rPr>
        <w:t>več prometa, zato tak način razmišljanja ne more prinesti trajnostnih in učinkovitih rešitev. Seveda pa</w:t>
      </w:r>
      <w:r>
        <w:rPr>
          <w:color w:val="000000"/>
          <w:sz w:val="20"/>
          <w:szCs w:val="20"/>
          <w:lang w:eastAsia="ar-SA"/>
        </w:rPr>
        <w:t xml:space="preserve"> </w:t>
      </w:r>
      <w:r w:rsidRPr="00692130">
        <w:rPr>
          <w:color w:val="000000"/>
          <w:sz w:val="20"/>
          <w:szCs w:val="20"/>
          <w:lang w:eastAsia="ar-SA"/>
        </w:rPr>
        <w:t>pri tem ne smemo ogroziti dostopnosti tam, kjer st</w:t>
      </w:r>
      <w:r>
        <w:rPr>
          <w:color w:val="000000"/>
          <w:sz w:val="20"/>
          <w:szCs w:val="20"/>
          <w:lang w:eastAsia="ar-SA"/>
        </w:rPr>
        <w:t>a cesta in avto edina izbira oziroma</w:t>
      </w:r>
      <w:r w:rsidRPr="00692130">
        <w:rPr>
          <w:color w:val="000000"/>
          <w:sz w:val="20"/>
          <w:szCs w:val="20"/>
          <w:lang w:eastAsia="ar-SA"/>
        </w:rPr>
        <w:t xml:space="preserve"> omogočata dostopnost</w:t>
      </w:r>
      <w:r>
        <w:rPr>
          <w:color w:val="000000"/>
          <w:sz w:val="20"/>
          <w:szCs w:val="20"/>
          <w:lang w:eastAsia="ar-SA"/>
        </w:rPr>
        <w:t xml:space="preserve"> do prvih prestopnih točk javnega potniškega prometa.«.</w:t>
      </w:r>
    </w:p>
    <w:p w:rsidR="0014367C" w:rsidRDefault="0014367C" w:rsidP="0014367C">
      <w:pPr>
        <w:pStyle w:val="Neotevilenodstavek"/>
        <w:spacing w:before="0" w:after="0" w:line="240" w:lineRule="auto"/>
        <w:ind w:firstLine="708"/>
        <w:rPr>
          <w:color w:val="000000"/>
          <w:sz w:val="20"/>
          <w:szCs w:val="20"/>
          <w:lang w:eastAsia="ar-SA"/>
        </w:rPr>
      </w:pPr>
    </w:p>
    <w:p w:rsidR="0014367C" w:rsidRDefault="0014367C" w:rsidP="0014367C">
      <w:pPr>
        <w:pStyle w:val="Neotevilenodstavek"/>
        <w:spacing w:before="0" w:after="0" w:line="240" w:lineRule="auto"/>
        <w:rPr>
          <w:color w:val="000000"/>
          <w:sz w:val="20"/>
          <w:szCs w:val="20"/>
          <w:lang w:eastAsia="ar-SA"/>
        </w:rPr>
      </w:pPr>
      <w:r>
        <w:rPr>
          <w:color w:val="000000"/>
          <w:sz w:val="20"/>
          <w:szCs w:val="20"/>
          <w:lang w:eastAsia="ar-SA"/>
        </w:rPr>
        <w:t>Dosedanji peti odstavek postane sedmi odstavek.</w:t>
      </w:r>
    </w:p>
    <w:p w:rsidR="0014367C" w:rsidRDefault="0014367C" w:rsidP="0014367C">
      <w:pPr>
        <w:pStyle w:val="Neotevilenodstavek"/>
        <w:spacing w:before="0" w:after="0" w:line="240" w:lineRule="auto"/>
        <w:rPr>
          <w:color w:val="000000"/>
          <w:sz w:val="20"/>
          <w:szCs w:val="20"/>
          <w:lang w:eastAsia="ar-SA"/>
        </w:rPr>
      </w:pPr>
    </w:p>
    <w:p w:rsidR="0014367C" w:rsidRDefault="0014367C" w:rsidP="0014367C">
      <w:pPr>
        <w:pStyle w:val="Neotevilenodstavek"/>
        <w:spacing w:before="0" w:after="0" w:line="240" w:lineRule="auto"/>
        <w:rPr>
          <w:color w:val="000000"/>
          <w:sz w:val="20"/>
          <w:szCs w:val="20"/>
          <w:lang w:eastAsia="ar-SA"/>
        </w:rPr>
      </w:pPr>
      <w:r>
        <w:rPr>
          <w:color w:val="000000"/>
          <w:sz w:val="20"/>
          <w:szCs w:val="20"/>
          <w:lang w:eastAsia="ar-SA"/>
        </w:rPr>
        <w:t>V »Prilogi 1 – Cestni promet« se v preglednici besedilo ukrepa kode Ro.3.2 spremeni tako, da se glasi:</w:t>
      </w:r>
    </w:p>
    <w:p w:rsidR="0014367C" w:rsidRDefault="0014367C" w:rsidP="0014367C">
      <w:pPr>
        <w:pStyle w:val="Neotevilenodstavek"/>
        <w:spacing w:before="0" w:after="0" w:line="240" w:lineRule="auto"/>
        <w:rPr>
          <w:color w:val="000000"/>
          <w:sz w:val="20"/>
          <w:szCs w:val="20"/>
          <w:lang w:eastAsia="ar-SA"/>
        </w:rPr>
      </w:pPr>
    </w:p>
    <w:p w:rsidR="0014367C" w:rsidRPr="00C21317" w:rsidRDefault="0014367C" w:rsidP="0014367C">
      <w:pPr>
        <w:pStyle w:val="Neotevilenodstavek"/>
        <w:spacing w:before="0" w:after="0" w:line="240" w:lineRule="auto"/>
        <w:rPr>
          <w:color w:val="000000"/>
          <w:sz w:val="20"/>
          <w:szCs w:val="20"/>
          <w:lang w:eastAsia="ar-SA"/>
        </w:rPr>
      </w:pPr>
      <w:r>
        <w:rPr>
          <w:color w:val="000000"/>
          <w:sz w:val="20"/>
          <w:szCs w:val="20"/>
          <w:lang w:eastAsia="ar-SA"/>
        </w:rPr>
        <w:t>»</w:t>
      </w:r>
    </w:p>
    <w:tbl>
      <w:tblPr>
        <w:tblStyle w:val="Tabelamrea"/>
        <w:tblW w:w="8025" w:type="dxa"/>
        <w:tblLook w:val="04A0" w:firstRow="1" w:lastRow="0" w:firstColumn="1" w:lastColumn="0" w:noHBand="0" w:noVBand="1"/>
      </w:tblPr>
      <w:tblGrid>
        <w:gridCol w:w="901"/>
        <w:gridCol w:w="1026"/>
        <w:gridCol w:w="1268"/>
        <w:gridCol w:w="1267"/>
        <w:gridCol w:w="1043"/>
        <w:gridCol w:w="1449"/>
        <w:gridCol w:w="1071"/>
      </w:tblGrid>
      <w:tr w:rsidR="0014367C" w:rsidRPr="007E3A58" w:rsidTr="009216D0">
        <w:tc>
          <w:tcPr>
            <w:tcW w:w="901" w:type="dxa"/>
          </w:tcPr>
          <w:p w:rsidR="0014367C" w:rsidRPr="007E3A58" w:rsidRDefault="0014367C" w:rsidP="009216D0">
            <w:pPr>
              <w:suppressAutoHyphens w:val="0"/>
              <w:autoSpaceDE w:val="0"/>
              <w:autoSpaceDN w:val="0"/>
              <w:adjustRightInd w:val="0"/>
              <w:jc w:val="both"/>
              <w:rPr>
                <w:rFonts w:cs="Arial"/>
                <w:sz w:val="16"/>
                <w:szCs w:val="16"/>
              </w:rPr>
            </w:pPr>
            <w:r w:rsidRPr="007E3A58">
              <w:rPr>
                <w:rFonts w:cs="Arial"/>
                <w:sz w:val="16"/>
                <w:szCs w:val="16"/>
              </w:rPr>
              <w:t>Ro.3.2</w:t>
            </w:r>
          </w:p>
        </w:tc>
        <w:tc>
          <w:tcPr>
            <w:tcW w:w="1026" w:type="dxa"/>
          </w:tcPr>
          <w:p w:rsidR="0014367C" w:rsidRPr="007E3A58" w:rsidRDefault="0014367C" w:rsidP="009216D0">
            <w:pPr>
              <w:suppressAutoHyphens w:val="0"/>
              <w:autoSpaceDE w:val="0"/>
              <w:autoSpaceDN w:val="0"/>
              <w:adjustRightInd w:val="0"/>
              <w:jc w:val="both"/>
              <w:rPr>
                <w:rFonts w:cs="Arial"/>
                <w:sz w:val="16"/>
                <w:szCs w:val="16"/>
              </w:rPr>
            </w:pPr>
            <w:r w:rsidRPr="007E3A58">
              <w:rPr>
                <w:rFonts w:cs="Arial"/>
                <w:sz w:val="16"/>
                <w:szCs w:val="16"/>
              </w:rPr>
              <w:t>Ureditev HC in AC v okviru površin na bivših MMP</w:t>
            </w:r>
            <w:r>
              <w:rPr>
                <w:rFonts w:cs="Arial"/>
                <w:sz w:val="16"/>
                <w:szCs w:val="16"/>
              </w:rPr>
              <w:t xml:space="preserve"> </w:t>
            </w:r>
            <w:r w:rsidRPr="007E3A58">
              <w:rPr>
                <w:rFonts w:cs="Arial"/>
                <w:sz w:val="16"/>
                <w:szCs w:val="16"/>
              </w:rPr>
              <w:t>(Škofije, Fernetiči, Vrtojba, Karavanke, Šentilj (AC), Dolga vas in Pince)</w:t>
            </w:r>
          </w:p>
        </w:tc>
        <w:tc>
          <w:tcPr>
            <w:tcW w:w="1268" w:type="dxa"/>
          </w:tcPr>
          <w:p w:rsidR="0014367C" w:rsidRPr="007E3A58" w:rsidRDefault="0014367C" w:rsidP="009216D0">
            <w:pPr>
              <w:suppressAutoHyphens w:val="0"/>
              <w:autoSpaceDE w:val="0"/>
              <w:autoSpaceDN w:val="0"/>
              <w:adjustRightInd w:val="0"/>
              <w:jc w:val="both"/>
              <w:rPr>
                <w:rFonts w:cs="Arial"/>
                <w:sz w:val="16"/>
                <w:szCs w:val="16"/>
              </w:rPr>
            </w:pPr>
          </w:p>
        </w:tc>
        <w:tc>
          <w:tcPr>
            <w:tcW w:w="1267"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2020-2024</w:t>
            </w:r>
          </w:p>
        </w:tc>
        <w:tc>
          <w:tcPr>
            <w:tcW w:w="1043" w:type="dxa"/>
          </w:tcPr>
          <w:p w:rsidR="0014367C" w:rsidRPr="007E3A58" w:rsidRDefault="0014367C" w:rsidP="009216D0">
            <w:pPr>
              <w:suppressAutoHyphens w:val="0"/>
              <w:autoSpaceDE w:val="0"/>
              <w:autoSpaceDN w:val="0"/>
              <w:adjustRightInd w:val="0"/>
              <w:jc w:val="both"/>
              <w:rPr>
                <w:rFonts w:cs="Arial"/>
                <w:sz w:val="16"/>
                <w:szCs w:val="16"/>
              </w:rPr>
            </w:pPr>
            <w:r w:rsidRPr="007E3A58">
              <w:rPr>
                <w:rFonts w:cs="Arial"/>
                <w:sz w:val="16"/>
                <w:szCs w:val="16"/>
              </w:rPr>
              <w:t>DARS</w:t>
            </w:r>
          </w:p>
        </w:tc>
        <w:tc>
          <w:tcPr>
            <w:tcW w:w="1449"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po 2024</w:t>
            </w:r>
          </w:p>
        </w:tc>
        <w:tc>
          <w:tcPr>
            <w:tcW w:w="1071" w:type="dxa"/>
          </w:tcPr>
          <w:p w:rsidR="0014367C" w:rsidRPr="007E3A58" w:rsidRDefault="0014367C" w:rsidP="009216D0">
            <w:pPr>
              <w:suppressAutoHyphens w:val="0"/>
              <w:autoSpaceDE w:val="0"/>
              <w:autoSpaceDN w:val="0"/>
              <w:adjustRightInd w:val="0"/>
              <w:jc w:val="both"/>
              <w:rPr>
                <w:rFonts w:cs="Arial"/>
                <w:sz w:val="16"/>
                <w:szCs w:val="16"/>
              </w:rPr>
            </w:pPr>
            <w:r w:rsidRPr="007E3A58">
              <w:rPr>
                <w:rFonts w:cs="Arial"/>
                <w:sz w:val="16"/>
                <w:szCs w:val="16"/>
              </w:rPr>
              <w:t>DARS</w:t>
            </w:r>
          </w:p>
        </w:tc>
      </w:tr>
    </w:tbl>
    <w:p w:rsidR="0014367C" w:rsidRDefault="0014367C" w:rsidP="0014367C">
      <w:pPr>
        <w:jc w:val="both"/>
        <w:rPr>
          <w:rFonts w:cs="Arial"/>
          <w:szCs w:val="20"/>
        </w:rPr>
      </w:pP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t>«.</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Besedila ukrepov kode Ro.4.1, Ro.4.2 in Ro.4.3 se spremenijo tako, da se glasijo:</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w:t>
      </w:r>
    </w:p>
    <w:tbl>
      <w:tblPr>
        <w:tblStyle w:val="Tabelamrea"/>
        <w:tblW w:w="8019" w:type="dxa"/>
        <w:tblLook w:val="04A0" w:firstRow="1" w:lastRow="0" w:firstColumn="1" w:lastColumn="0" w:noHBand="0" w:noVBand="1"/>
      </w:tblPr>
      <w:tblGrid>
        <w:gridCol w:w="905"/>
        <w:gridCol w:w="1016"/>
        <w:gridCol w:w="1265"/>
        <w:gridCol w:w="1268"/>
        <w:gridCol w:w="1040"/>
        <w:gridCol w:w="1453"/>
        <w:gridCol w:w="1072"/>
      </w:tblGrid>
      <w:tr w:rsidR="0014367C" w:rsidRPr="007E3A58" w:rsidTr="009216D0">
        <w:tc>
          <w:tcPr>
            <w:tcW w:w="908"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Ro.4.1</w:t>
            </w:r>
          </w:p>
        </w:tc>
        <w:tc>
          <w:tcPr>
            <w:tcW w:w="989"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3. razvojna os – jug (odsek 1: NM vzhod – Maline (1. in 2. etapa))</w:t>
            </w:r>
          </w:p>
        </w:tc>
        <w:tc>
          <w:tcPr>
            <w:tcW w:w="1273" w:type="dxa"/>
          </w:tcPr>
          <w:p w:rsidR="0014367C" w:rsidRPr="007E3A58" w:rsidRDefault="0014367C" w:rsidP="009216D0">
            <w:pPr>
              <w:suppressAutoHyphens w:val="0"/>
              <w:autoSpaceDE w:val="0"/>
              <w:autoSpaceDN w:val="0"/>
              <w:adjustRightInd w:val="0"/>
              <w:jc w:val="both"/>
              <w:rPr>
                <w:rFonts w:cs="Arial"/>
                <w:sz w:val="16"/>
                <w:szCs w:val="16"/>
              </w:rPr>
            </w:pPr>
          </w:p>
        </w:tc>
        <w:tc>
          <w:tcPr>
            <w:tcW w:w="1272"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2016-2021</w:t>
            </w:r>
          </w:p>
        </w:tc>
        <w:tc>
          <w:tcPr>
            <w:tcW w:w="1043"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DARS</w:t>
            </w:r>
          </w:p>
        </w:tc>
        <w:tc>
          <w:tcPr>
            <w:tcW w:w="1459"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2021-2023</w:t>
            </w:r>
          </w:p>
        </w:tc>
        <w:tc>
          <w:tcPr>
            <w:tcW w:w="1075"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DARS</w:t>
            </w:r>
          </w:p>
        </w:tc>
      </w:tr>
      <w:tr w:rsidR="0014367C" w:rsidRPr="007E3A58" w:rsidTr="009216D0">
        <w:tc>
          <w:tcPr>
            <w:tcW w:w="908"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Ro.4.2</w:t>
            </w:r>
          </w:p>
        </w:tc>
        <w:tc>
          <w:tcPr>
            <w:tcW w:w="989"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3. razvojna os – jug (odsek 1: NM vzhod – Maline (3. in 4. etapa))</w:t>
            </w:r>
          </w:p>
        </w:tc>
        <w:tc>
          <w:tcPr>
            <w:tcW w:w="1273" w:type="dxa"/>
          </w:tcPr>
          <w:p w:rsidR="0014367C" w:rsidRPr="007E3A58" w:rsidRDefault="0014367C" w:rsidP="009216D0">
            <w:pPr>
              <w:suppressAutoHyphens w:val="0"/>
              <w:autoSpaceDE w:val="0"/>
              <w:autoSpaceDN w:val="0"/>
              <w:adjustRightInd w:val="0"/>
              <w:jc w:val="both"/>
              <w:rPr>
                <w:rFonts w:cs="Arial"/>
                <w:sz w:val="16"/>
                <w:szCs w:val="16"/>
              </w:rPr>
            </w:pPr>
          </w:p>
        </w:tc>
        <w:tc>
          <w:tcPr>
            <w:tcW w:w="1272"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2016-2023</w:t>
            </w:r>
          </w:p>
        </w:tc>
        <w:tc>
          <w:tcPr>
            <w:tcW w:w="1043"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DARS</w:t>
            </w:r>
          </w:p>
        </w:tc>
        <w:tc>
          <w:tcPr>
            <w:tcW w:w="1459"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2024-2028</w:t>
            </w:r>
          </w:p>
        </w:tc>
        <w:tc>
          <w:tcPr>
            <w:tcW w:w="1075"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DARS</w:t>
            </w:r>
          </w:p>
        </w:tc>
      </w:tr>
      <w:tr w:rsidR="0014367C" w:rsidRPr="007E3A58" w:rsidTr="009216D0">
        <w:tc>
          <w:tcPr>
            <w:tcW w:w="908"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Ro.4.3</w:t>
            </w:r>
          </w:p>
        </w:tc>
        <w:tc>
          <w:tcPr>
            <w:tcW w:w="989"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3. razvojna os – jug (odsek 2: Maline – Metlika (Črnomelj))</w:t>
            </w:r>
          </w:p>
        </w:tc>
        <w:tc>
          <w:tcPr>
            <w:tcW w:w="1273" w:type="dxa"/>
          </w:tcPr>
          <w:p w:rsidR="0014367C" w:rsidRPr="007E3A58" w:rsidRDefault="0014367C" w:rsidP="009216D0">
            <w:pPr>
              <w:suppressAutoHyphens w:val="0"/>
              <w:autoSpaceDE w:val="0"/>
              <w:autoSpaceDN w:val="0"/>
              <w:adjustRightInd w:val="0"/>
              <w:jc w:val="both"/>
              <w:rPr>
                <w:rFonts w:cs="Arial"/>
                <w:sz w:val="16"/>
                <w:szCs w:val="16"/>
              </w:rPr>
            </w:pPr>
          </w:p>
        </w:tc>
        <w:tc>
          <w:tcPr>
            <w:tcW w:w="1272" w:type="dxa"/>
          </w:tcPr>
          <w:p w:rsidR="0014367C" w:rsidRDefault="0014367C" w:rsidP="009216D0">
            <w:pPr>
              <w:suppressAutoHyphens w:val="0"/>
              <w:autoSpaceDE w:val="0"/>
              <w:autoSpaceDN w:val="0"/>
              <w:adjustRightInd w:val="0"/>
              <w:jc w:val="both"/>
              <w:rPr>
                <w:rFonts w:cs="Arial"/>
                <w:sz w:val="16"/>
                <w:szCs w:val="16"/>
              </w:rPr>
            </w:pPr>
            <w:r>
              <w:rPr>
                <w:rFonts w:cs="Arial"/>
                <w:sz w:val="16"/>
                <w:szCs w:val="16"/>
              </w:rPr>
              <w:t>do 2026</w:t>
            </w:r>
          </w:p>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Etapa Metlika do 2023</w:t>
            </w:r>
          </w:p>
        </w:tc>
        <w:tc>
          <w:tcPr>
            <w:tcW w:w="1043"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DARS</w:t>
            </w:r>
          </w:p>
        </w:tc>
        <w:tc>
          <w:tcPr>
            <w:tcW w:w="1459" w:type="dxa"/>
          </w:tcPr>
          <w:p w:rsidR="0014367C" w:rsidRDefault="0014367C" w:rsidP="009216D0">
            <w:pPr>
              <w:suppressAutoHyphens w:val="0"/>
              <w:autoSpaceDE w:val="0"/>
              <w:autoSpaceDN w:val="0"/>
              <w:adjustRightInd w:val="0"/>
              <w:jc w:val="both"/>
              <w:rPr>
                <w:rFonts w:cs="Arial"/>
                <w:sz w:val="16"/>
                <w:szCs w:val="16"/>
              </w:rPr>
            </w:pPr>
            <w:r>
              <w:rPr>
                <w:rFonts w:cs="Arial"/>
                <w:sz w:val="16"/>
                <w:szCs w:val="16"/>
              </w:rPr>
              <w:t>po 2028</w:t>
            </w:r>
          </w:p>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Etapa Metlika po 2024</w:t>
            </w:r>
          </w:p>
        </w:tc>
        <w:tc>
          <w:tcPr>
            <w:tcW w:w="1075"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DARS</w:t>
            </w:r>
          </w:p>
        </w:tc>
      </w:tr>
    </w:tbl>
    <w:p w:rsidR="0014367C" w:rsidRDefault="0014367C" w:rsidP="0014367C">
      <w:pPr>
        <w:jc w:val="both"/>
        <w:rPr>
          <w:rFonts w:cs="Arial"/>
          <w:szCs w:val="20"/>
        </w:rPr>
      </w:pP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t>«.</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Besedila ukrepov kode Ro.9.1, Ro.9.2,</w:t>
      </w:r>
      <w:r w:rsidRPr="002072BF">
        <w:rPr>
          <w:rFonts w:cs="Arial"/>
          <w:szCs w:val="20"/>
        </w:rPr>
        <w:t xml:space="preserve"> </w:t>
      </w:r>
      <w:r>
        <w:rPr>
          <w:rFonts w:cs="Arial"/>
          <w:szCs w:val="20"/>
        </w:rPr>
        <w:t>Ro.9.3 in Ro.9.4 se spremenijo tako, da se glasijo:</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w:t>
      </w:r>
    </w:p>
    <w:tbl>
      <w:tblPr>
        <w:tblStyle w:val="Tabelamrea"/>
        <w:tblW w:w="8025" w:type="dxa"/>
        <w:tblLook w:val="04A0" w:firstRow="1" w:lastRow="0" w:firstColumn="1" w:lastColumn="0" w:noHBand="0" w:noVBand="1"/>
      </w:tblPr>
      <w:tblGrid>
        <w:gridCol w:w="906"/>
        <w:gridCol w:w="1017"/>
        <w:gridCol w:w="1267"/>
        <w:gridCol w:w="1268"/>
        <w:gridCol w:w="1041"/>
        <w:gridCol w:w="1454"/>
        <w:gridCol w:w="1072"/>
      </w:tblGrid>
      <w:tr w:rsidR="0014367C" w:rsidRPr="007E3A58" w:rsidTr="009216D0">
        <w:tc>
          <w:tcPr>
            <w:tcW w:w="906"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Ro.9.1</w:t>
            </w:r>
          </w:p>
        </w:tc>
        <w:tc>
          <w:tcPr>
            <w:tcW w:w="1017"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3. razvojna os sever (odsek 1: Šentrupert – Velenje)</w:t>
            </w:r>
          </w:p>
        </w:tc>
        <w:tc>
          <w:tcPr>
            <w:tcW w:w="1267" w:type="dxa"/>
          </w:tcPr>
          <w:p w:rsidR="0014367C" w:rsidRPr="007E3A58" w:rsidRDefault="0014367C" w:rsidP="009216D0">
            <w:pPr>
              <w:suppressAutoHyphens w:val="0"/>
              <w:autoSpaceDE w:val="0"/>
              <w:autoSpaceDN w:val="0"/>
              <w:adjustRightInd w:val="0"/>
              <w:jc w:val="both"/>
              <w:rPr>
                <w:rFonts w:cs="Arial"/>
                <w:sz w:val="16"/>
                <w:szCs w:val="16"/>
              </w:rPr>
            </w:pPr>
          </w:p>
        </w:tc>
        <w:tc>
          <w:tcPr>
            <w:tcW w:w="1268"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2017-2024</w:t>
            </w:r>
          </w:p>
        </w:tc>
        <w:tc>
          <w:tcPr>
            <w:tcW w:w="1041"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DARS</w:t>
            </w:r>
          </w:p>
        </w:tc>
        <w:tc>
          <w:tcPr>
            <w:tcW w:w="1454"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2022-2027</w:t>
            </w:r>
          </w:p>
        </w:tc>
        <w:tc>
          <w:tcPr>
            <w:tcW w:w="1072"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DARS</w:t>
            </w:r>
          </w:p>
        </w:tc>
      </w:tr>
      <w:tr w:rsidR="0014367C" w:rsidRPr="007E3A58" w:rsidTr="009216D0">
        <w:tc>
          <w:tcPr>
            <w:tcW w:w="906"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Ro.9.2</w:t>
            </w:r>
          </w:p>
        </w:tc>
        <w:tc>
          <w:tcPr>
            <w:tcW w:w="1017"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3. razvojna os sever (odsek 2: Velenje – Slovenj Gradec)</w:t>
            </w:r>
          </w:p>
        </w:tc>
        <w:tc>
          <w:tcPr>
            <w:tcW w:w="1267" w:type="dxa"/>
          </w:tcPr>
          <w:p w:rsidR="0014367C" w:rsidRPr="007E3A58" w:rsidRDefault="0014367C" w:rsidP="009216D0">
            <w:pPr>
              <w:suppressAutoHyphens w:val="0"/>
              <w:autoSpaceDE w:val="0"/>
              <w:autoSpaceDN w:val="0"/>
              <w:adjustRightInd w:val="0"/>
              <w:jc w:val="both"/>
              <w:rPr>
                <w:rFonts w:cs="Arial"/>
                <w:sz w:val="16"/>
                <w:szCs w:val="16"/>
              </w:rPr>
            </w:pPr>
          </w:p>
        </w:tc>
        <w:tc>
          <w:tcPr>
            <w:tcW w:w="1268"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2017-2022</w:t>
            </w:r>
          </w:p>
        </w:tc>
        <w:tc>
          <w:tcPr>
            <w:tcW w:w="1041"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DARS</w:t>
            </w:r>
          </w:p>
        </w:tc>
        <w:tc>
          <w:tcPr>
            <w:tcW w:w="1454"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2020-2026</w:t>
            </w:r>
          </w:p>
        </w:tc>
        <w:tc>
          <w:tcPr>
            <w:tcW w:w="1072"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DARS</w:t>
            </w:r>
          </w:p>
        </w:tc>
      </w:tr>
      <w:tr w:rsidR="0014367C" w:rsidRPr="007E3A58" w:rsidTr="009216D0">
        <w:tc>
          <w:tcPr>
            <w:tcW w:w="906"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Ro.9.3</w:t>
            </w:r>
          </w:p>
        </w:tc>
        <w:tc>
          <w:tcPr>
            <w:tcW w:w="1017"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3. razvojna os sever (odsek 3: Slovenj Gradec – Dravograd)</w:t>
            </w:r>
          </w:p>
        </w:tc>
        <w:tc>
          <w:tcPr>
            <w:tcW w:w="1267" w:type="dxa"/>
          </w:tcPr>
          <w:p w:rsidR="0014367C" w:rsidRPr="007E3A58" w:rsidRDefault="0014367C" w:rsidP="009216D0">
            <w:pPr>
              <w:suppressAutoHyphens w:val="0"/>
              <w:autoSpaceDE w:val="0"/>
              <w:autoSpaceDN w:val="0"/>
              <w:adjustRightInd w:val="0"/>
              <w:jc w:val="both"/>
              <w:rPr>
                <w:rFonts w:cs="Arial"/>
                <w:sz w:val="16"/>
                <w:szCs w:val="16"/>
              </w:rPr>
            </w:pPr>
          </w:p>
        </w:tc>
        <w:tc>
          <w:tcPr>
            <w:tcW w:w="1268" w:type="dxa"/>
          </w:tcPr>
          <w:p w:rsidR="0014367C" w:rsidRDefault="0014367C" w:rsidP="009216D0">
            <w:pPr>
              <w:suppressAutoHyphens w:val="0"/>
              <w:autoSpaceDE w:val="0"/>
              <w:autoSpaceDN w:val="0"/>
              <w:adjustRightInd w:val="0"/>
              <w:rPr>
                <w:rFonts w:cs="Arial"/>
                <w:sz w:val="16"/>
                <w:szCs w:val="16"/>
              </w:rPr>
            </w:pPr>
            <w:r>
              <w:rPr>
                <w:rFonts w:cs="Arial"/>
                <w:sz w:val="16"/>
                <w:szCs w:val="16"/>
              </w:rPr>
              <w:t>2016-2026</w:t>
            </w:r>
          </w:p>
          <w:p w:rsidR="0014367C" w:rsidRPr="007E3A58" w:rsidRDefault="0014367C" w:rsidP="009216D0">
            <w:pPr>
              <w:suppressAutoHyphens w:val="0"/>
              <w:autoSpaceDE w:val="0"/>
              <w:autoSpaceDN w:val="0"/>
              <w:adjustRightInd w:val="0"/>
              <w:rPr>
                <w:rFonts w:cs="Arial"/>
                <w:sz w:val="16"/>
                <w:szCs w:val="16"/>
              </w:rPr>
            </w:pPr>
          </w:p>
        </w:tc>
        <w:tc>
          <w:tcPr>
            <w:tcW w:w="1041"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DARS</w:t>
            </w:r>
          </w:p>
        </w:tc>
        <w:tc>
          <w:tcPr>
            <w:tcW w:w="1454"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po 2027</w:t>
            </w:r>
          </w:p>
        </w:tc>
        <w:tc>
          <w:tcPr>
            <w:tcW w:w="1072"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DARS</w:t>
            </w:r>
          </w:p>
        </w:tc>
      </w:tr>
      <w:tr w:rsidR="0014367C" w:rsidRPr="007E3A58" w:rsidTr="009216D0">
        <w:tc>
          <w:tcPr>
            <w:tcW w:w="906" w:type="dxa"/>
          </w:tcPr>
          <w:p w:rsidR="0014367C" w:rsidRDefault="0014367C" w:rsidP="009216D0">
            <w:pPr>
              <w:suppressAutoHyphens w:val="0"/>
              <w:autoSpaceDE w:val="0"/>
              <w:autoSpaceDN w:val="0"/>
              <w:adjustRightInd w:val="0"/>
              <w:jc w:val="both"/>
              <w:rPr>
                <w:rFonts w:cs="Arial"/>
                <w:sz w:val="16"/>
                <w:szCs w:val="16"/>
              </w:rPr>
            </w:pPr>
            <w:r>
              <w:rPr>
                <w:rFonts w:cs="Arial"/>
                <w:sz w:val="16"/>
                <w:szCs w:val="16"/>
              </w:rPr>
              <w:t>Ro.9.4</w:t>
            </w:r>
          </w:p>
        </w:tc>
        <w:tc>
          <w:tcPr>
            <w:tcW w:w="1017"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3. razvojna os sever (odsek 4: Otiški vrh – Prevalje)</w:t>
            </w:r>
          </w:p>
        </w:tc>
        <w:tc>
          <w:tcPr>
            <w:tcW w:w="1267" w:type="dxa"/>
          </w:tcPr>
          <w:p w:rsidR="0014367C" w:rsidRDefault="0014367C" w:rsidP="009216D0">
            <w:pPr>
              <w:suppressAutoHyphens w:val="0"/>
              <w:autoSpaceDE w:val="0"/>
              <w:autoSpaceDN w:val="0"/>
              <w:adjustRightInd w:val="0"/>
              <w:jc w:val="both"/>
              <w:rPr>
                <w:rFonts w:cs="Arial"/>
                <w:sz w:val="16"/>
                <w:szCs w:val="16"/>
              </w:rPr>
            </w:pPr>
          </w:p>
        </w:tc>
        <w:tc>
          <w:tcPr>
            <w:tcW w:w="1268" w:type="dxa"/>
          </w:tcPr>
          <w:p w:rsidR="0014367C" w:rsidRDefault="0014367C" w:rsidP="009216D0">
            <w:pPr>
              <w:suppressAutoHyphens w:val="0"/>
              <w:autoSpaceDE w:val="0"/>
              <w:autoSpaceDN w:val="0"/>
              <w:adjustRightInd w:val="0"/>
              <w:rPr>
                <w:rFonts w:cs="Arial"/>
                <w:sz w:val="16"/>
                <w:szCs w:val="16"/>
              </w:rPr>
            </w:pPr>
            <w:r>
              <w:rPr>
                <w:rFonts w:cs="Arial"/>
                <w:sz w:val="16"/>
                <w:szCs w:val="16"/>
              </w:rPr>
              <w:t>2016-2027</w:t>
            </w:r>
          </w:p>
          <w:p w:rsidR="0014367C" w:rsidRDefault="0014367C" w:rsidP="009216D0">
            <w:pPr>
              <w:suppressAutoHyphens w:val="0"/>
              <w:autoSpaceDE w:val="0"/>
              <w:autoSpaceDN w:val="0"/>
              <w:adjustRightInd w:val="0"/>
              <w:rPr>
                <w:rFonts w:cs="Arial"/>
                <w:sz w:val="16"/>
                <w:szCs w:val="16"/>
              </w:rPr>
            </w:pPr>
          </w:p>
        </w:tc>
        <w:tc>
          <w:tcPr>
            <w:tcW w:w="1041" w:type="dxa"/>
          </w:tcPr>
          <w:p w:rsidR="0014367C" w:rsidRDefault="0014367C" w:rsidP="009216D0">
            <w:pPr>
              <w:suppressAutoHyphens w:val="0"/>
              <w:autoSpaceDE w:val="0"/>
              <w:autoSpaceDN w:val="0"/>
              <w:adjustRightInd w:val="0"/>
              <w:jc w:val="both"/>
              <w:rPr>
                <w:rFonts w:cs="Arial"/>
                <w:sz w:val="16"/>
                <w:szCs w:val="16"/>
              </w:rPr>
            </w:pPr>
            <w:r>
              <w:rPr>
                <w:rFonts w:cs="Arial"/>
                <w:sz w:val="16"/>
                <w:szCs w:val="16"/>
              </w:rPr>
              <w:t>DARS</w:t>
            </w:r>
          </w:p>
        </w:tc>
        <w:tc>
          <w:tcPr>
            <w:tcW w:w="1454" w:type="dxa"/>
          </w:tcPr>
          <w:p w:rsidR="0014367C" w:rsidRDefault="0014367C" w:rsidP="009216D0">
            <w:pPr>
              <w:suppressAutoHyphens w:val="0"/>
              <w:autoSpaceDE w:val="0"/>
              <w:autoSpaceDN w:val="0"/>
              <w:adjustRightInd w:val="0"/>
              <w:jc w:val="both"/>
              <w:rPr>
                <w:rFonts w:cs="Arial"/>
                <w:sz w:val="16"/>
                <w:szCs w:val="16"/>
              </w:rPr>
            </w:pPr>
            <w:r>
              <w:rPr>
                <w:rFonts w:cs="Arial"/>
                <w:sz w:val="16"/>
                <w:szCs w:val="16"/>
              </w:rPr>
              <w:t>po 2028</w:t>
            </w:r>
          </w:p>
        </w:tc>
        <w:tc>
          <w:tcPr>
            <w:tcW w:w="1072" w:type="dxa"/>
          </w:tcPr>
          <w:p w:rsidR="0014367C" w:rsidRDefault="0014367C" w:rsidP="009216D0">
            <w:pPr>
              <w:suppressAutoHyphens w:val="0"/>
              <w:autoSpaceDE w:val="0"/>
              <w:autoSpaceDN w:val="0"/>
              <w:adjustRightInd w:val="0"/>
              <w:jc w:val="both"/>
              <w:rPr>
                <w:rFonts w:cs="Arial"/>
                <w:sz w:val="16"/>
                <w:szCs w:val="16"/>
              </w:rPr>
            </w:pPr>
            <w:r>
              <w:rPr>
                <w:rFonts w:cs="Arial"/>
                <w:sz w:val="16"/>
                <w:szCs w:val="16"/>
              </w:rPr>
              <w:t>DARS</w:t>
            </w:r>
          </w:p>
        </w:tc>
      </w:tr>
    </w:tbl>
    <w:p w:rsidR="0014367C" w:rsidRDefault="0014367C" w:rsidP="0014367C">
      <w:pPr>
        <w:jc w:val="both"/>
        <w:rPr>
          <w:rFonts w:cs="Arial"/>
          <w:szCs w:val="20"/>
        </w:rPr>
      </w:pP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t xml:space="preserve">        </w:t>
      </w:r>
      <w:r>
        <w:rPr>
          <w:rFonts w:cs="Arial"/>
          <w:szCs w:val="20"/>
        </w:rPr>
        <w:tab/>
        <w:t xml:space="preserve">            «. </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Besedilo ukrepa kode Ro.12.3 se spremeni tako, da se glasi:</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w:t>
      </w:r>
    </w:p>
    <w:tbl>
      <w:tblPr>
        <w:tblStyle w:val="Tabelamrea"/>
        <w:tblW w:w="8130" w:type="dxa"/>
        <w:tblLook w:val="04A0" w:firstRow="1" w:lastRow="0" w:firstColumn="1" w:lastColumn="0" w:noHBand="0" w:noVBand="1"/>
      </w:tblPr>
      <w:tblGrid>
        <w:gridCol w:w="832"/>
        <w:gridCol w:w="1142"/>
        <w:gridCol w:w="1160"/>
        <w:gridCol w:w="1165"/>
        <w:gridCol w:w="1604"/>
        <w:gridCol w:w="1243"/>
        <w:gridCol w:w="984"/>
      </w:tblGrid>
      <w:tr w:rsidR="0014367C" w:rsidRPr="007E3A58" w:rsidTr="009216D0">
        <w:tc>
          <w:tcPr>
            <w:tcW w:w="832" w:type="dxa"/>
            <w:vMerge w:val="restart"/>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Ro.12.3</w:t>
            </w:r>
          </w:p>
        </w:tc>
        <w:tc>
          <w:tcPr>
            <w:tcW w:w="1142"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Priključki</w:t>
            </w:r>
          </w:p>
        </w:tc>
        <w:tc>
          <w:tcPr>
            <w:tcW w:w="1160" w:type="dxa"/>
          </w:tcPr>
          <w:p w:rsidR="0014367C" w:rsidRPr="007E3A58" w:rsidRDefault="0014367C" w:rsidP="009216D0">
            <w:pPr>
              <w:suppressAutoHyphens w:val="0"/>
              <w:autoSpaceDE w:val="0"/>
              <w:autoSpaceDN w:val="0"/>
              <w:adjustRightInd w:val="0"/>
              <w:jc w:val="both"/>
              <w:rPr>
                <w:rFonts w:cs="Arial"/>
                <w:sz w:val="16"/>
                <w:szCs w:val="16"/>
              </w:rPr>
            </w:pPr>
          </w:p>
        </w:tc>
        <w:tc>
          <w:tcPr>
            <w:tcW w:w="1165" w:type="dxa"/>
          </w:tcPr>
          <w:p w:rsidR="0014367C" w:rsidRPr="007E3A58" w:rsidRDefault="0014367C" w:rsidP="009216D0">
            <w:pPr>
              <w:suppressAutoHyphens w:val="0"/>
              <w:autoSpaceDE w:val="0"/>
              <w:autoSpaceDN w:val="0"/>
              <w:adjustRightInd w:val="0"/>
              <w:jc w:val="both"/>
              <w:rPr>
                <w:rFonts w:cs="Arial"/>
                <w:sz w:val="16"/>
                <w:szCs w:val="16"/>
              </w:rPr>
            </w:pPr>
          </w:p>
        </w:tc>
        <w:tc>
          <w:tcPr>
            <w:tcW w:w="1604" w:type="dxa"/>
          </w:tcPr>
          <w:p w:rsidR="0014367C" w:rsidRPr="007E3A58" w:rsidRDefault="0014367C" w:rsidP="009216D0">
            <w:pPr>
              <w:suppressAutoHyphens w:val="0"/>
              <w:autoSpaceDE w:val="0"/>
              <w:autoSpaceDN w:val="0"/>
              <w:adjustRightInd w:val="0"/>
              <w:jc w:val="both"/>
              <w:rPr>
                <w:rFonts w:cs="Arial"/>
                <w:sz w:val="16"/>
                <w:szCs w:val="16"/>
              </w:rPr>
            </w:pPr>
          </w:p>
        </w:tc>
        <w:tc>
          <w:tcPr>
            <w:tcW w:w="1243" w:type="dxa"/>
          </w:tcPr>
          <w:p w:rsidR="0014367C" w:rsidRPr="007E3A58" w:rsidRDefault="0014367C" w:rsidP="009216D0">
            <w:pPr>
              <w:suppressAutoHyphens w:val="0"/>
              <w:autoSpaceDE w:val="0"/>
              <w:autoSpaceDN w:val="0"/>
              <w:adjustRightInd w:val="0"/>
              <w:jc w:val="both"/>
              <w:rPr>
                <w:rFonts w:cs="Arial"/>
                <w:sz w:val="16"/>
                <w:szCs w:val="16"/>
              </w:rPr>
            </w:pPr>
          </w:p>
        </w:tc>
        <w:tc>
          <w:tcPr>
            <w:tcW w:w="984" w:type="dxa"/>
          </w:tcPr>
          <w:p w:rsidR="0014367C" w:rsidRPr="007E3A58" w:rsidRDefault="0014367C" w:rsidP="009216D0">
            <w:pPr>
              <w:suppressAutoHyphens w:val="0"/>
              <w:autoSpaceDE w:val="0"/>
              <w:autoSpaceDN w:val="0"/>
              <w:adjustRightInd w:val="0"/>
              <w:jc w:val="both"/>
              <w:rPr>
                <w:rFonts w:cs="Arial"/>
                <w:sz w:val="16"/>
                <w:szCs w:val="16"/>
              </w:rPr>
            </w:pPr>
          </w:p>
        </w:tc>
      </w:tr>
      <w:tr w:rsidR="0014367C" w:rsidRPr="007E3A58" w:rsidTr="009216D0">
        <w:tc>
          <w:tcPr>
            <w:tcW w:w="832" w:type="dxa"/>
            <w:vMerge/>
          </w:tcPr>
          <w:p w:rsidR="0014367C" w:rsidRPr="007E3A58" w:rsidRDefault="0014367C" w:rsidP="009216D0">
            <w:pPr>
              <w:suppressAutoHyphens w:val="0"/>
              <w:autoSpaceDE w:val="0"/>
              <w:autoSpaceDN w:val="0"/>
              <w:adjustRightInd w:val="0"/>
              <w:jc w:val="both"/>
              <w:rPr>
                <w:rFonts w:cs="Arial"/>
                <w:sz w:val="16"/>
                <w:szCs w:val="16"/>
              </w:rPr>
            </w:pPr>
          </w:p>
        </w:tc>
        <w:tc>
          <w:tcPr>
            <w:tcW w:w="1142"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Šmarje Sap</w:t>
            </w:r>
          </w:p>
        </w:tc>
        <w:tc>
          <w:tcPr>
            <w:tcW w:w="1160" w:type="dxa"/>
          </w:tcPr>
          <w:p w:rsidR="0014367C" w:rsidRPr="007E3A58" w:rsidRDefault="0014367C" w:rsidP="009216D0">
            <w:pPr>
              <w:suppressAutoHyphens w:val="0"/>
              <w:autoSpaceDE w:val="0"/>
              <w:autoSpaceDN w:val="0"/>
              <w:adjustRightInd w:val="0"/>
              <w:jc w:val="both"/>
              <w:rPr>
                <w:rFonts w:cs="Arial"/>
                <w:sz w:val="16"/>
                <w:szCs w:val="16"/>
              </w:rPr>
            </w:pPr>
          </w:p>
        </w:tc>
        <w:tc>
          <w:tcPr>
            <w:tcW w:w="1165" w:type="dxa"/>
          </w:tcPr>
          <w:p w:rsidR="0014367C" w:rsidRPr="007E3A58" w:rsidRDefault="0014367C" w:rsidP="009216D0">
            <w:pPr>
              <w:suppressAutoHyphens w:val="0"/>
              <w:autoSpaceDE w:val="0"/>
              <w:autoSpaceDN w:val="0"/>
              <w:adjustRightInd w:val="0"/>
              <w:jc w:val="both"/>
              <w:rPr>
                <w:rFonts w:cs="Arial"/>
                <w:sz w:val="16"/>
                <w:szCs w:val="16"/>
              </w:rPr>
            </w:pPr>
          </w:p>
        </w:tc>
        <w:tc>
          <w:tcPr>
            <w:tcW w:w="1604"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DARS</w:t>
            </w:r>
          </w:p>
        </w:tc>
        <w:tc>
          <w:tcPr>
            <w:tcW w:w="1243"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2016-2018</w:t>
            </w:r>
          </w:p>
        </w:tc>
        <w:tc>
          <w:tcPr>
            <w:tcW w:w="984"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DARS</w:t>
            </w:r>
          </w:p>
        </w:tc>
      </w:tr>
      <w:tr w:rsidR="0014367C" w:rsidRPr="007E3A58" w:rsidTr="009216D0">
        <w:tc>
          <w:tcPr>
            <w:tcW w:w="832" w:type="dxa"/>
            <w:vMerge/>
          </w:tcPr>
          <w:p w:rsidR="0014367C" w:rsidRPr="007E3A58" w:rsidRDefault="0014367C" w:rsidP="009216D0">
            <w:pPr>
              <w:suppressAutoHyphens w:val="0"/>
              <w:autoSpaceDE w:val="0"/>
              <w:autoSpaceDN w:val="0"/>
              <w:adjustRightInd w:val="0"/>
              <w:jc w:val="both"/>
              <w:rPr>
                <w:rFonts w:cs="Arial"/>
                <w:sz w:val="16"/>
                <w:szCs w:val="16"/>
              </w:rPr>
            </w:pPr>
          </w:p>
        </w:tc>
        <w:tc>
          <w:tcPr>
            <w:tcW w:w="1142" w:type="dxa"/>
          </w:tcPr>
          <w:p w:rsidR="0014367C" w:rsidRDefault="0014367C" w:rsidP="009216D0">
            <w:pPr>
              <w:suppressAutoHyphens w:val="0"/>
              <w:autoSpaceDE w:val="0"/>
              <w:autoSpaceDN w:val="0"/>
              <w:adjustRightInd w:val="0"/>
              <w:jc w:val="both"/>
              <w:rPr>
                <w:rFonts w:cs="Arial"/>
                <w:sz w:val="16"/>
                <w:szCs w:val="16"/>
              </w:rPr>
            </w:pPr>
            <w:r>
              <w:rPr>
                <w:rFonts w:cs="Arial"/>
                <w:sz w:val="16"/>
                <w:szCs w:val="16"/>
              </w:rPr>
              <w:t>Dragomer</w:t>
            </w:r>
          </w:p>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(Brezovica (2))</w:t>
            </w:r>
          </w:p>
        </w:tc>
        <w:tc>
          <w:tcPr>
            <w:tcW w:w="1160" w:type="dxa"/>
          </w:tcPr>
          <w:p w:rsidR="0014367C" w:rsidRPr="007E3A58" w:rsidRDefault="0014367C" w:rsidP="009216D0">
            <w:pPr>
              <w:suppressAutoHyphens w:val="0"/>
              <w:autoSpaceDE w:val="0"/>
              <w:autoSpaceDN w:val="0"/>
              <w:adjustRightInd w:val="0"/>
              <w:jc w:val="both"/>
              <w:rPr>
                <w:rFonts w:cs="Arial"/>
                <w:sz w:val="16"/>
                <w:szCs w:val="16"/>
              </w:rPr>
            </w:pPr>
          </w:p>
        </w:tc>
        <w:tc>
          <w:tcPr>
            <w:tcW w:w="1165"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2016-2021</w:t>
            </w:r>
          </w:p>
        </w:tc>
        <w:tc>
          <w:tcPr>
            <w:tcW w:w="1604"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DARS</w:t>
            </w:r>
          </w:p>
        </w:tc>
        <w:tc>
          <w:tcPr>
            <w:tcW w:w="1243"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2022-2024</w:t>
            </w:r>
          </w:p>
        </w:tc>
        <w:tc>
          <w:tcPr>
            <w:tcW w:w="984"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DARS</w:t>
            </w:r>
          </w:p>
        </w:tc>
      </w:tr>
      <w:tr w:rsidR="0014367C" w:rsidRPr="007E3A58" w:rsidTr="009216D0">
        <w:tc>
          <w:tcPr>
            <w:tcW w:w="832" w:type="dxa"/>
            <w:vMerge/>
          </w:tcPr>
          <w:p w:rsidR="0014367C" w:rsidRPr="007E3A58" w:rsidRDefault="0014367C" w:rsidP="009216D0">
            <w:pPr>
              <w:suppressAutoHyphens w:val="0"/>
              <w:autoSpaceDE w:val="0"/>
              <w:autoSpaceDN w:val="0"/>
              <w:adjustRightInd w:val="0"/>
              <w:jc w:val="both"/>
              <w:rPr>
                <w:rFonts w:cs="Arial"/>
                <w:sz w:val="16"/>
                <w:szCs w:val="16"/>
              </w:rPr>
            </w:pPr>
          </w:p>
        </w:tc>
        <w:tc>
          <w:tcPr>
            <w:tcW w:w="1142"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Obvoznica Vnanje gorice</w:t>
            </w:r>
          </w:p>
        </w:tc>
        <w:tc>
          <w:tcPr>
            <w:tcW w:w="1160"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povezava s priključkom Dragomer (Brezovica (2))</w:t>
            </w:r>
          </w:p>
        </w:tc>
        <w:tc>
          <w:tcPr>
            <w:tcW w:w="1165"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2018-2022</w:t>
            </w:r>
          </w:p>
        </w:tc>
        <w:tc>
          <w:tcPr>
            <w:tcW w:w="1604"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DRSI</w:t>
            </w:r>
          </w:p>
        </w:tc>
        <w:tc>
          <w:tcPr>
            <w:tcW w:w="1243"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2023-2026</w:t>
            </w:r>
          </w:p>
        </w:tc>
        <w:tc>
          <w:tcPr>
            <w:tcW w:w="984"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DRSI</w:t>
            </w:r>
          </w:p>
        </w:tc>
      </w:tr>
      <w:tr w:rsidR="0014367C" w:rsidRPr="007E3A58" w:rsidTr="009216D0">
        <w:tc>
          <w:tcPr>
            <w:tcW w:w="832" w:type="dxa"/>
            <w:vMerge/>
          </w:tcPr>
          <w:p w:rsidR="0014367C" w:rsidRPr="007E3A58" w:rsidRDefault="0014367C" w:rsidP="009216D0">
            <w:pPr>
              <w:suppressAutoHyphens w:val="0"/>
              <w:autoSpaceDE w:val="0"/>
              <w:autoSpaceDN w:val="0"/>
              <w:adjustRightInd w:val="0"/>
              <w:jc w:val="both"/>
              <w:rPr>
                <w:rFonts w:cs="Arial"/>
                <w:sz w:val="16"/>
                <w:szCs w:val="16"/>
              </w:rPr>
            </w:pPr>
          </w:p>
        </w:tc>
        <w:tc>
          <w:tcPr>
            <w:tcW w:w="1142"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Domžale (Študa)</w:t>
            </w:r>
          </w:p>
        </w:tc>
        <w:tc>
          <w:tcPr>
            <w:tcW w:w="1160" w:type="dxa"/>
          </w:tcPr>
          <w:p w:rsidR="0014367C" w:rsidRDefault="0014367C" w:rsidP="009216D0">
            <w:pPr>
              <w:suppressAutoHyphens w:val="0"/>
              <w:autoSpaceDE w:val="0"/>
              <w:autoSpaceDN w:val="0"/>
              <w:adjustRightInd w:val="0"/>
              <w:jc w:val="both"/>
              <w:rPr>
                <w:rFonts w:cs="Arial"/>
                <w:sz w:val="16"/>
                <w:szCs w:val="16"/>
              </w:rPr>
            </w:pPr>
            <w:r>
              <w:rPr>
                <w:rFonts w:cs="Arial"/>
                <w:sz w:val="16"/>
                <w:szCs w:val="16"/>
              </w:rPr>
              <w:t xml:space="preserve">Ro.13.2 in </w:t>
            </w:r>
          </w:p>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Ro.12.4.1</w:t>
            </w:r>
          </w:p>
        </w:tc>
        <w:tc>
          <w:tcPr>
            <w:tcW w:w="1165"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2016-2023</w:t>
            </w:r>
          </w:p>
        </w:tc>
        <w:tc>
          <w:tcPr>
            <w:tcW w:w="1604"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občina/DARS/DRSI</w:t>
            </w:r>
          </w:p>
        </w:tc>
        <w:tc>
          <w:tcPr>
            <w:tcW w:w="1243"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po 2025</w:t>
            </w:r>
          </w:p>
        </w:tc>
        <w:tc>
          <w:tcPr>
            <w:tcW w:w="984"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DARS</w:t>
            </w:r>
          </w:p>
        </w:tc>
      </w:tr>
      <w:tr w:rsidR="0014367C" w:rsidRPr="007E3A58" w:rsidTr="009216D0">
        <w:tc>
          <w:tcPr>
            <w:tcW w:w="832" w:type="dxa"/>
            <w:vMerge/>
          </w:tcPr>
          <w:p w:rsidR="0014367C" w:rsidRPr="007E3A58" w:rsidRDefault="0014367C" w:rsidP="009216D0">
            <w:pPr>
              <w:suppressAutoHyphens w:val="0"/>
              <w:autoSpaceDE w:val="0"/>
              <w:autoSpaceDN w:val="0"/>
              <w:adjustRightInd w:val="0"/>
              <w:jc w:val="both"/>
              <w:rPr>
                <w:rFonts w:cs="Arial"/>
                <w:sz w:val="16"/>
                <w:szCs w:val="16"/>
              </w:rPr>
            </w:pPr>
          </w:p>
        </w:tc>
        <w:tc>
          <w:tcPr>
            <w:tcW w:w="1142" w:type="dxa"/>
          </w:tcPr>
          <w:p w:rsidR="0014367C" w:rsidRDefault="0014367C" w:rsidP="009216D0">
            <w:pPr>
              <w:suppressAutoHyphens w:val="0"/>
              <w:autoSpaceDE w:val="0"/>
              <w:autoSpaceDN w:val="0"/>
              <w:adjustRightInd w:val="0"/>
              <w:jc w:val="both"/>
              <w:rPr>
                <w:rFonts w:cs="Arial"/>
                <w:sz w:val="16"/>
                <w:szCs w:val="16"/>
              </w:rPr>
            </w:pPr>
            <w:r>
              <w:rPr>
                <w:rFonts w:cs="Arial"/>
                <w:sz w:val="16"/>
                <w:szCs w:val="16"/>
              </w:rPr>
              <w:t>Vrhnika</w:t>
            </w:r>
          </w:p>
        </w:tc>
        <w:tc>
          <w:tcPr>
            <w:tcW w:w="1160"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Ro.43.4.1</w:t>
            </w:r>
          </w:p>
        </w:tc>
        <w:tc>
          <w:tcPr>
            <w:tcW w:w="1165"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po 2025</w:t>
            </w:r>
          </w:p>
        </w:tc>
        <w:tc>
          <w:tcPr>
            <w:tcW w:w="1604"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DARS</w:t>
            </w:r>
          </w:p>
        </w:tc>
        <w:tc>
          <w:tcPr>
            <w:tcW w:w="1243"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po 2030</w:t>
            </w:r>
          </w:p>
        </w:tc>
        <w:tc>
          <w:tcPr>
            <w:tcW w:w="984"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DARS</w:t>
            </w:r>
          </w:p>
        </w:tc>
      </w:tr>
      <w:tr w:rsidR="0014367C" w:rsidRPr="007E3A58" w:rsidTr="009216D0">
        <w:tc>
          <w:tcPr>
            <w:tcW w:w="832" w:type="dxa"/>
            <w:vMerge/>
          </w:tcPr>
          <w:p w:rsidR="0014367C" w:rsidRPr="007E3A58" w:rsidRDefault="0014367C" w:rsidP="009216D0">
            <w:pPr>
              <w:suppressAutoHyphens w:val="0"/>
              <w:autoSpaceDE w:val="0"/>
              <w:autoSpaceDN w:val="0"/>
              <w:adjustRightInd w:val="0"/>
              <w:jc w:val="both"/>
              <w:rPr>
                <w:rFonts w:cs="Arial"/>
                <w:sz w:val="16"/>
                <w:szCs w:val="16"/>
              </w:rPr>
            </w:pPr>
          </w:p>
        </w:tc>
        <w:tc>
          <w:tcPr>
            <w:tcW w:w="1142" w:type="dxa"/>
          </w:tcPr>
          <w:p w:rsidR="0014367C" w:rsidRDefault="0014367C" w:rsidP="009216D0">
            <w:pPr>
              <w:suppressAutoHyphens w:val="0"/>
              <w:autoSpaceDE w:val="0"/>
              <w:autoSpaceDN w:val="0"/>
              <w:adjustRightInd w:val="0"/>
              <w:jc w:val="both"/>
              <w:rPr>
                <w:rFonts w:cs="Arial"/>
                <w:sz w:val="16"/>
                <w:szCs w:val="16"/>
              </w:rPr>
            </w:pPr>
            <w:r>
              <w:rPr>
                <w:rFonts w:cs="Arial"/>
                <w:sz w:val="16"/>
                <w:szCs w:val="16"/>
              </w:rPr>
              <w:t>Nadaljevanje priključka Brdo</w:t>
            </w:r>
          </w:p>
        </w:tc>
        <w:tc>
          <w:tcPr>
            <w:tcW w:w="1160" w:type="dxa"/>
          </w:tcPr>
          <w:p w:rsidR="0014367C" w:rsidRPr="007E3A58" w:rsidRDefault="0014367C" w:rsidP="009216D0">
            <w:pPr>
              <w:suppressAutoHyphens w:val="0"/>
              <w:autoSpaceDE w:val="0"/>
              <w:autoSpaceDN w:val="0"/>
              <w:adjustRightInd w:val="0"/>
              <w:jc w:val="both"/>
              <w:rPr>
                <w:rFonts w:cs="Arial"/>
                <w:sz w:val="16"/>
                <w:szCs w:val="16"/>
              </w:rPr>
            </w:pPr>
          </w:p>
        </w:tc>
        <w:tc>
          <w:tcPr>
            <w:tcW w:w="1165"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2016-2018</w:t>
            </w:r>
          </w:p>
        </w:tc>
        <w:tc>
          <w:tcPr>
            <w:tcW w:w="1604"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občina</w:t>
            </w:r>
          </w:p>
        </w:tc>
        <w:tc>
          <w:tcPr>
            <w:tcW w:w="1243"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2019-2021</w:t>
            </w:r>
          </w:p>
        </w:tc>
        <w:tc>
          <w:tcPr>
            <w:tcW w:w="984"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občina</w:t>
            </w:r>
          </w:p>
        </w:tc>
      </w:tr>
    </w:tbl>
    <w:p w:rsidR="0014367C" w:rsidRDefault="0014367C" w:rsidP="0014367C">
      <w:pPr>
        <w:jc w:val="both"/>
        <w:rPr>
          <w:rFonts w:cs="Arial"/>
          <w:szCs w:val="20"/>
        </w:rPr>
      </w:pP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t>«.</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Besedila ukrepov kode Ro.12.4.1, Ro.12.4.2 in Ro.12.4.3 se spremenijo, tako da se glasijo:</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w:t>
      </w:r>
    </w:p>
    <w:tbl>
      <w:tblPr>
        <w:tblStyle w:val="Tabelamrea"/>
        <w:tblW w:w="8036" w:type="dxa"/>
        <w:tblLook w:val="04A0" w:firstRow="1" w:lastRow="0" w:firstColumn="1" w:lastColumn="0" w:noHBand="0" w:noVBand="1"/>
      </w:tblPr>
      <w:tblGrid>
        <w:gridCol w:w="911"/>
        <w:gridCol w:w="1088"/>
        <w:gridCol w:w="1255"/>
        <w:gridCol w:w="1255"/>
        <w:gridCol w:w="1041"/>
        <w:gridCol w:w="1425"/>
        <w:gridCol w:w="1061"/>
      </w:tblGrid>
      <w:tr w:rsidR="0014367C" w:rsidRPr="007E3A58" w:rsidTr="009216D0">
        <w:tc>
          <w:tcPr>
            <w:tcW w:w="911"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Ro.12.4.1</w:t>
            </w:r>
          </w:p>
        </w:tc>
        <w:tc>
          <w:tcPr>
            <w:tcW w:w="1088" w:type="dxa"/>
          </w:tcPr>
          <w:p w:rsidR="0014367C" w:rsidRPr="001B6F7D" w:rsidRDefault="0014367C" w:rsidP="009216D0">
            <w:pPr>
              <w:rPr>
                <w:rFonts w:cs="Arial"/>
                <w:sz w:val="16"/>
                <w:szCs w:val="16"/>
              </w:rPr>
            </w:pPr>
            <w:r w:rsidRPr="001B6F7D">
              <w:rPr>
                <w:rFonts w:cs="Arial"/>
                <w:sz w:val="16"/>
                <w:szCs w:val="16"/>
              </w:rPr>
              <w:t>širitev AC obroča s priključnimi kraki</w:t>
            </w:r>
          </w:p>
        </w:tc>
        <w:tc>
          <w:tcPr>
            <w:tcW w:w="1255"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Ro.12.1</w:t>
            </w:r>
          </w:p>
        </w:tc>
        <w:tc>
          <w:tcPr>
            <w:tcW w:w="1255"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2020-2025</w:t>
            </w:r>
          </w:p>
        </w:tc>
        <w:tc>
          <w:tcPr>
            <w:tcW w:w="1041"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DARS</w:t>
            </w:r>
          </w:p>
        </w:tc>
        <w:tc>
          <w:tcPr>
            <w:tcW w:w="1425"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po 2025</w:t>
            </w:r>
          </w:p>
        </w:tc>
        <w:tc>
          <w:tcPr>
            <w:tcW w:w="1061"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DARS</w:t>
            </w:r>
          </w:p>
        </w:tc>
      </w:tr>
      <w:tr w:rsidR="0014367C" w:rsidRPr="007E3A58" w:rsidTr="009216D0">
        <w:tc>
          <w:tcPr>
            <w:tcW w:w="911"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Ro.12.4.2</w:t>
            </w:r>
          </w:p>
        </w:tc>
        <w:tc>
          <w:tcPr>
            <w:tcW w:w="1088" w:type="dxa"/>
          </w:tcPr>
          <w:p w:rsidR="0014367C" w:rsidRPr="001B6F7D" w:rsidRDefault="0014367C" w:rsidP="009216D0">
            <w:pPr>
              <w:rPr>
                <w:rFonts w:cs="Arial"/>
                <w:sz w:val="16"/>
                <w:szCs w:val="16"/>
              </w:rPr>
            </w:pPr>
            <w:r w:rsidRPr="001B6F7D">
              <w:rPr>
                <w:rFonts w:cs="Arial"/>
                <w:sz w:val="16"/>
                <w:szCs w:val="16"/>
              </w:rPr>
              <w:t>razširitev AC odseka Koseze - Kozarje v 6-pasovnico</w:t>
            </w:r>
          </w:p>
        </w:tc>
        <w:tc>
          <w:tcPr>
            <w:tcW w:w="1255" w:type="dxa"/>
          </w:tcPr>
          <w:p w:rsidR="0014367C" w:rsidRPr="007E3A58" w:rsidRDefault="0014367C" w:rsidP="009216D0">
            <w:pPr>
              <w:suppressAutoHyphens w:val="0"/>
              <w:autoSpaceDE w:val="0"/>
              <w:autoSpaceDN w:val="0"/>
              <w:adjustRightInd w:val="0"/>
              <w:jc w:val="both"/>
              <w:rPr>
                <w:rFonts w:cs="Arial"/>
                <w:sz w:val="16"/>
                <w:szCs w:val="16"/>
              </w:rPr>
            </w:pPr>
          </w:p>
        </w:tc>
        <w:tc>
          <w:tcPr>
            <w:tcW w:w="1255"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2016-2022</w:t>
            </w:r>
          </w:p>
        </w:tc>
        <w:tc>
          <w:tcPr>
            <w:tcW w:w="1041"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DARS</w:t>
            </w:r>
          </w:p>
        </w:tc>
        <w:tc>
          <w:tcPr>
            <w:tcW w:w="1425"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2023-2025</w:t>
            </w:r>
          </w:p>
        </w:tc>
        <w:tc>
          <w:tcPr>
            <w:tcW w:w="1061"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DARS</w:t>
            </w:r>
          </w:p>
        </w:tc>
      </w:tr>
      <w:tr w:rsidR="0014367C" w:rsidRPr="007E3A58" w:rsidTr="009216D0">
        <w:tc>
          <w:tcPr>
            <w:tcW w:w="911"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Ro.12.4.3</w:t>
            </w:r>
          </w:p>
        </w:tc>
        <w:tc>
          <w:tcPr>
            <w:tcW w:w="1088" w:type="dxa"/>
          </w:tcPr>
          <w:p w:rsidR="0014367C" w:rsidRPr="001B6F7D" w:rsidRDefault="0014367C" w:rsidP="009216D0">
            <w:pPr>
              <w:rPr>
                <w:rFonts w:cs="Arial"/>
                <w:sz w:val="16"/>
                <w:szCs w:val="16"/>
              </w:rPr>
            </w:pPr>
            <w:r w:rsidRPr="001B6F7D">
              <w:rPr>
                <w:rFonts w:cs="Arial"/>
                <w:sz w:val="16"/>
                <w:szCs w:val="16"/>
              </w:rPr>
              <w:t>Šentvid – Koseze (dokončanje polnega priključka na Celovško cesto)</w:t>
            </w:r>
          </w:p>
        </w:tc>
        <w:tc>
          <w:tcPr>
            <w:tcW w:w="1255" w:type="dxa"/>
          </w:tcPr>
          <w:p w:rsidR="0014367C" w:rsidRPr="007E3A58" w:rsidRDefault="0014367C" w:rsidP="009216D0">
            <w:pPr>
              <w:suppressAutoHyphens w:val="0"/>
              <w:autoSpaceDE w:val="0"/>
              <w:autoSpaceDN w:val="0"/>
              <w:adjustRightInd w:val="0"/>
              <w:jc w:val="both"/>
              <w:rPr>
                <w:rFonts w:cs="Arial"/>
                <w:sz w:val="16"/>
                <w:szCs w:val="16"/>
              </w:rPr>
            </w:pPr>
          </w:p>
        </w:tc>
        <w:tc>
          <w:tcPr>
            <w:tcW w:w="1255"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2016-2021</w:t>
            </w:r>
          </w:p>
        </w:tc>
        <w:tc>
          <w:tcPr>
            <w:tcW w:w="1041"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DARS</w:t>
            </w:r>
          </w:p>
        </w:tc>
        <w:tc>
          <w:tcPr>
            <w:tcW w:w="1425"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2021-2023</w:t>
            </w:r>
          </w:p>
        </w:tc>
        <w:tc>
          <w:tcPr>
            <w:tcW w:w="1061"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DARS</w:t>
            </w:r>
          </w:p>
        </w:tc>
      </w:tr>
    </w:tbl>
    <w:p w:rsidR="0014367C" w:rsidRDefault="0014367C" w:rsidP="0014367C">
      <w:pPr>
        <w:jc w:val="both"/>
        <w:rPr>
          <w:rFonts w:cs="Arial"/>
          <w:szCs w:val="20"/>
        </w:rPr>
      </w:pP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t>«.</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Ukrep kode Ro.12.4.4 se črta.</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Besedilo ukrepa kode Ro.13.1 se spremeni tako, da se glasi:</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w:t>
      </w:r>
    </w:p>
    <w:tbl>
      <w:tblPr>
        <w:tblStyle w:val="Tabelamrea"/>
        <w:tblW w:w="8019" w:type="dxa"/>
        <w:tblLook w:val="04A0" w:firstRow="1" w:lastRow="0" w:firstColumn="1" w:lastColumn="0" w:noHBand="0" w:noVBand="1"/>
      </w:tblPr>
      <w:tblGrid>
        <w:gridCol w:w="908"/>
        <w:gridCol w:w="989"/>
        <w:gridCol w:w="1273"/>
        <w:gridCol w:w="1272"/>
        <w:gridCol w:w="1043"/>
        <w:gridCol w:w="1459"/>
        <w:gridCol w:w="1075"/>
      </w:tblGrid>
      <w:tr w:rsidR="0014367C" w:rsidRPr="007E3A58" w:rsidTr="009216D0">
        <w:tc>
          <w:tcPr>
            <w:tcW w:w="908" w:type="dxa"/>
          </w:tcPr>
          <w:p w:rsidR="0014367C" w:rsidRPr="007E3A58" w:rsidRDefault="0014367C" w:rsidP="009216D0">
            <w:pPr>
              <w:suppressAutoHyphens w:val="0"/>
              <w:autoSpaceDE w:val="0"/>
              <w:autoSpaceDN w:val="0"/>
              <w:adjustRightInd w:val="0"/>
              <w:jc w:val="both"/>
              <w:rPr>
                <w:rFonts w:cs="Arial"/>
                <w:sz w:val="16"/>
                <w:szCs w:val="16"/>
              </w:rPr>
            </w:pPr>
            <w:r w:rsidRPr="007E3A58">
              <w:rPr>
                <w:rFonts w:cs="Arial"/>
                <w:sz w:val="16"/>
                <w:szCs w:val="16"/>
              </w:rPr>
              <w:t>Ro.</w:t>
            </w:r>
            <w:r>
              <w:rPr>
                <w:rFonts w:cs="Arial"/>
                <w:sz w:val="16"/>
                <w:szCs w:val="16"/>
              </w:rPr>
              <w:t>13.1</w:t>
            </w:r>
          </w:p>
        </w:tc>
        <w:tc>
          <w:tcPr>
            <w:tcW w:w="989" w:type="dxa"/>
          </w:tcPr>
          <w:p w:rsidR="0014367C" w:rsidRPr="00DB393D" w:rsidRDefault="0014367C" w:rsidP="009216D0">
            <w:pPr>
              <w:jc w:val="both"/>
              <w:rPr>
                <w:rFonts w:cs="Arial"/>
                <w:sz w:val="16"/>
                <w:szCs w:val="16"/>
              </w:rPr>
            </w:pPr>
            <w:r w:rsidRPr="00DB393D">
              <w:rPr>
                <w:rFonts w:cs="Arial"/>
                <w:sz w:val="16"/>
                <w:szCs w:val="16"/>
              </w:rPr>
              <w:t>Navezava Gorenjska – Štajerska</w:t>
            </w:r>
          </w:p>
          <w:p w:rsidR="0014367C" w:rsidRPr="00DB393D" w:rsidRDefault="0014367C" w:rsidP="009216D0">
            <w:pPr>
              <w:jc w:val="both"/>
              <w:rPr>
                <w:rFonts w:cs="Arial"/>
                <w:szCs w:val="20"/>
              </w:rPr>
            </w:pPr>
            <w:r w:rsidRPr="00DB393D">
              <w:rPr>
                <w:rFonts w:cs="Arial"/>
                <w:sz w:val="16"/>
                <w:szCs w:val="16"/>
              </w:rPr>
              <w:t>(Želodnik-Mengeš-Vodice)</w:t>
            </w:r>
          </w:p>
        </w:tc>
        <w:tc>
          <w:tcPr>
            <w:tcW w:w="1273" w:type="dxa"/>
          </w:tcPr>
          <w:p w:rsidR="0014367C" w:rsidRPr="007E3A58" w:rsidRDefault="0014367C" w:rsidP="009216D0">
            <w:pPr>
              <w:suppressAutoHyphens w:val="0"/>
              <w:autoSpaceDE w:val="0"/>
              <w:autoSpaceDN w:val="0"/>
              <w:adjustRightInd w:val="0"/>
              <w:jc w:val="both"/>
              <w:rPr>
                <w:rFonts w:cs="Arial"/>
                <w:sz w:val="16"/>
                <w:szCs w:val="16"/>
              </w:rPr>
            </w:pPr>
          </w:p>
        </w:tc>
        <w:tc>
          <w:tcPr>
            <w:tcW w:w="1272" w:type="dxa"/>
          </w:tcPr>
          <w:p w:rsidR="0014367C" w:rsidRDefault="0014367C" w:rsidP="009216D0">
            <w:pPr>
              <w:suppressAutoHyphens w:val="0"/>
              <w:autoSpaceDE w:val="0"/>
              <w:autoSpaceDN w:val="0"/>
              <w:adjustRightInd w:val="0"/>
              <w:jc w:val="both"/>
              <w:rPr>
                <w:rFonts w:cs="Arial"/>
                <w:sz w:val="16"/>
                <w:szCs w:val="16"/>
              </w:rPr>
            </w:pPr>
            <w:r>
              <w:rPr>
                <w:rFonts w:cs="Arial"/>
                <w:sz w:val="16"/>
                <w:szCs w:val="16"/>
              </w:rPr>
              <w:t>do 2024</w:t>
            </w:r>
          </w:p>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obvoznica Vodice do 2021</w:t>
            </w:r>
          </w:p>
        </w:tc>
        <w:tc>
          <w:tcPr>
            <w:tcW w:w="1043"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DARS</w:t>
            </w:r>
          </w:p>
        </w:tc>
        <w:tc>
          <w:tcPr>
            <w:tcW w:w="1459" w:type="dxa"/>
          </w:tcPr>
          <w:p w:rsidR="0014367C" w:rsidRDefault="0014367C" w:rsidP="009216D0">
            <w:pPr>
              <w:suppressAutoHyphens w:val="0"/>
              <w:autoSpaceDE w:val="0"/>
              <w:autoSpaceDN w:val="0"/>
              <w:adjustRightInd w:val="0"/>
              <w:jc w:val="both"/>
              <w:rPr>
                <w:rFonts w:cs="Arial"/>
                <w:sz w:val="16"/>
                <w:szCs w:val="16"/>
              </w:rPr>
            </w:pPr>
            <w:r>
              <w:rPr>
                <w:rFonts w:cs="Arial"/>
                <w:sz w:val="16"/>
                <w:szCs w:val="16"/>
              </w:rPr>
              <w:t>po 2024</w:t>
            </w:r>
          </w:p>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obvoznica Vodice do 2022</w:t>
            </w:r>
          </w:p>
        </w:tc>
        <w:tc>
          <w:tcPr>
            <w:tcW w:w="1075" w:type="dxa"/>
          </w:tcPr>
          <w:p w:rsidR="0014367C" w:rsidRPr="007E3A58" w:rsidRDefault="0014367C" w:rsidP="009216D0">
            <w:pPr>
              <w:suppressAutoHyphens w:val="0"/>
              <w:autoSpaceDE w:val="0"/>
              <w:autoSpaceDN w:val="0"/>
              <w:adjustRightInd w:val="0"/>
              <w:jc w:val="both"/>
              <w:rPr>
                <w:rFonts w:cs="Arial"/>
                <w:sz w:val="16"/>
                <w:szCs w:val="16"/>
              </w:rPr>
            </w:pPr>
            <w:r>
              <w:rPr>
                <w:rFonts w:cs="Arial"/>
                <w:sz w:val="16"/>
                <w:szCs w:val="16"/>
              </w:rPr>
              <w:t>DARS ali DRSI</w:t>
            </w:r>
          </w:p>
        </w:tc>
      </w:tr>
    </w:tbl>
    <w:p w:rsidR="0014367C" w:rsidRDefault="0014367C" w:rsidP="0014367C">
      <w:pPr>
        <w:jc w:val="both"/>
        <w:rPr>
          <w:rFonts w:cs="Arial"/>
          <w:szCs w:val="20"/>
        </w:rPr>
      </w:pP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t>«.</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Besedilo ukrepa kode Ro.15.3 se spremeni tako, da se glasi:</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w:t>
      </w:r>
    </w:p>
    <w:tbl>
      <w:tblPr>
        <w:tblStyle w:val="Tabelamrea"/>
        <w:tblW w:w="8019" w:type="dxa"/>
        <w:tblLook w:val="04A0" w:firstRow="1" w:lastRow="0" w:firstColumn="1" w:lastColumn="0" w:noHBand="0" w:noVBand="1"/>
      </w:tblPr>
      <w:tblGrid>
        <w:gridCol w:w="908"/>
        <w:gridCol w:w="989"/>
        <w:gridCol w:w="1273"/>
        <w:gridCol w:w="1272"/>
        <w:gridCol w:w="1043"/>
        <w:gridCol w:w="1459"/>
        <w:gridCol w:w="1075"/>
      </w:tblGrid>
      <w:tr w:rsidR="0014367C" w:rsidRPr="007E3A58" w:rsidTr="009216D0">
        <w:tc>
          <w:tcPr>
            <w:tcW w:w="908" w:type="dxa"/>
          </w:tcPr>
          <w:p w:rsidR="0014367C" w:rsidRPr="007E3A58" w:rsidRDefault="0014367C" w:rsidP="009216D0">
            <w:pPr>
              <w:suppressAutoHyphens w:val="0"/>
              <w:autoSpaceDE w:val="0"/>
              <w:autoSpaceDN w:val="0"/>
              <w:adjustRightInd w:val="0"/>
              <w:rPr>
                <w:rFonts w:cs="Arial"/>
                <w:sz w:val="16"/>
                <w:szCs w:val="16"/>
              </w:rPr>
            </w:pPr>
            <w:r w:rsidRPr="007E3A58">
              <w:rPr>
                <w:rFonts w:cs="Arial"/>
                <w:sz w:val="16"/>
                <w:szCs w:val="16"/>
              </w:rPr>
              <w:t>Ro.</w:t>
            </w:r>
            <w:r>
              <w:rPr>
                <w:rFonts w:cs="Arial"/>
                <w:sz w:val="16"/>
                <w:szCs w:val="16"/>
              </w:rPr>
              <w:t>15.3</w:t>
            </w:r>
          </w:p>
        </w:tc>
        <w:tc>
          <w:tcPr>
            <w:tcW w:w="989" w:type="dxa"/>
          </w:tcPr>
          <w:p w:rsidR="0014367C" w:rsidRPr="00EC2BFD" w:rsidRDefault="0014367C" w:rsidP="009216D0">
            <w:pPr>
              <w:rPr>
                <w:rFonts w:cs="Arial"/>
                <w:sz w:val="16"/>
                <w:szCs w:val="16"/>
              </w:rPr>
            </w:pPr>
            <w:r w:rsidRPr="00EC2BFD">
              <w:rPr>
                <w:rFonts w:cs="Arial"/>
                <w:sz w:val="16"/>
                <w:szCs w:val="16"/>
              </w:rPr>
              <w:t>Navezava Gorenjska z Ljubljano</w:t>
            </w:r>
          </w:p>
          <w:p w:rsidR="0014367C" w:rsidRPr="00DB393D" w:rsidRDefault="0014367C" w:rsidP="009216D0">
            <w:pPr>
              <w:rPr>
                <w:rFonts w:cs="Arial"/>
                <w:szCs w:val="20"/>
              </w:rPr>
            </w:pPr>
            <w:r w:rsidRPr="00EC2BFD">
              <w:rPr>
                <w:rFonts w:cs="Arial"/>
                <w:sz w:val="16"/>
                <w:szCs w:val="16"/>
              </w:rPr>
              <w:t>(Jeprca-Stanežiče-Brod)</w:t>
            </w:r>
          </w:p>
        </w:tc>
        <w:tc>
          <w:tcPr>
            <w:tcW w:w="1273"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Ro.15.1 in Ro.15.2</w:t>
            </w:r>
          </w:p>
        </w:tc>
        <w:tc>
          <w:tcPr>
            <w:tcW w:w="1272"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po 2030</w:t>
            </w:r>
          </w:p>
        </w:tc>
        <w:tc>
          <w:tcPr>
            <w:tcW w:w="1043"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DARS ali DRSI</w:t>
            </w:r>
          </w:p>
        </w:tc>
        <w:tc>
          <w:tcPr>
            <w:tcW w:w="1459"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po 2030</w:t>
            </w:r>
          </w:p>
        </w:tc>
        <w:tc>
          <w:tcPr>
            <w:tcW w:w="1075"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DARS ali DRSI</w:t>
            </w:r>
          </w:p>
        </w:tc>
      </w:tr>
    </w:tbl>
    <w:p w:rsidR="0014367C" w:rsidRDefault="0014367C" w:rsidP="0014367C">
      <w:pPr>
        <w:jc w:val="both"/>
        <w:rPr>
          <w:rFonts w:cs="Arial"/>
          <w:szCs w:val="20"/>
        </w:rPr>
      </w:pP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t>«.</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Besedili ukrepov kode Ro.17.5 in Ro.17.6 se spremenita tako, da se glasita:</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w:t>
      </w:r>
    </w:p>
    <w:tbl>
      <w:tblPr>
        <w:tblStyle w:val="Tabelamrea"/>
        <w:tblW w:w="8019" w:type="dxa"/>
        <w:tblLook w:val="04A0" w:firstRow="1" w:lastRow="0" w:firstColumn="1" w:lastColumn="0" w:noHBand="0" w:noVBand="1"/>
      </w:tblPr>
      <w:tblGrid>
        <w:gridCol w:w="908"/>
        <w:gridCol w:w="989"/>
        <w:gridCol w:w="1273"/>
        <w:gridCol w:w="1272"/>
        <w:gridCol w:w="1043"/>
        <w:gridCol w:w="1459"/>
        <w:gridCol w:w="1075"/>
      </w:tblGrid>
      <w:tr w:rsidR="0014367C" w:rsidRPr="007E3A58" w:rsidTr="009216D0">
        <w:tc>
          <w:tcPr>
            <w:tcW w:w="908" w:type="dxa"/>
          </w:tcPr>
          <w:p w:rsidR="0014367C" w:rsidRPr="007E3A58" w:rsidRDefault="0014367C" w:rsidP="009216D0">
            <w:pPr>
              <w:suppressAutoHyphens w:val="0"/>
              <w:autoSpaceDE w:val="0"/>
              <w:autoSpaceDN w:val="0"/>
              <w:adjustRightInd w:val="0"/>
              <w:rPr>
                <w:rFonts w:cs="Arial"/>
                <w:sz w:val="16"/>
                <w:szCs w:val="16"/>
              </w:rPr>
            </w:pPr>
            <w:r w:rsidRPr="007E3A58">
              <w:rPr>
                <w:rFonts w:cs="Arial"/>
                <w:sz w:val="16"/>
                <w:szCs w:val="16"/>
              </w:rPr>
              <w:t>Ro.</w:t>
            </w:r>
            <w:r>
              <w:rPr>
                <w:rFonts w:cs="Arial"/>
                <w:sz w:val="16"/>
                <w:szCs w:val="16"/>
              </w:rPr>
              <w:t>17.5</w:t>
            </w:r>
          </w:p>
        </w:tc>
        <w:tc>
          <w:tcPr>
            <w:tcW w:w="989" w:type="dxa"/>
          </w:tcPr>
          <w:p w:rsidR="0014367C" w:rsidRPr="00B52D31" w:rsidRDefault="0014367C" w:rsidP="009216D0">
            <w:pPr>
              <w:rPr>
                <w:rFonts w:cs="Arial"/>
                <w:sz w:val="16"/>
                <w:szCs w:val="16"/>
              </w:rPr>
            </w:pPr>
            <w:r w:rsidRPr="00B52D31">
              <w:rPr>
                <w:rFonts w:cs="Arial"/>
                <w:sz w:val="16"/>
                <w:szCs w:val="16"/>
              </w:rPr>
              <w:t xml:space="preserve">Jagodje – Lucija </w:t>
            </w:r>
          </w:p>
        </w:tc>
        <w:tc>
          <w:tcPr>
            <w:tcW w:w="1273" w:type="dxa"/>
          </w:tcPr>
          <w:p w:rsidR="0014367C" w:rsidRPr="007E3A58" w:rsidRDefault="0014367C" w:rsidP="009216D0">
            <w:pPr>
              <w:suppressAutoHyphens w:val="0"/>
              <w:autoSpaceDE w:val="0"/>
              <w:autoSpaceDN w:val="0"/>
              <w:adjustRightInd w:val="0"/>
              <w:rPr>
                <w:rFonts w:cs="Arial"/>
                <w:sz w:val="16"/>
                <w:szCs w:val="16"/>
              </w:rPr>
            </w:pPr>
          </w:p>
        </w:tc>
        <w:tc>
          <w:tcPr>
            <w:tcW w:w="1272"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2016-2024</w:t>
            </w:r>
          </w:p>
        </w:tc>
        <w:tc>
          <w:tcPr>
            <w:tcW w:w="1043"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DARS</w:t>
            </w:r>
          </w:p>
        </w:tc>
        <w:tc>
          <w:tcPr>
            <w:tcW w:w="1459"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po 2025</w:t>
            </w:r>
          </w:p>
        </w:tc>
        <w:tc>
          <w:tcPr>
            <w:tcW w:w="1075"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DARS</w:t>
            </w:r>
          </w:p>
        </w:tc>
      </w:tr>
      <w:tr w:rsidR="0014367C" w:rsidRPr="007E3A58" w:rsidTr="009216D0">
        <w:tc>
          <w:tcPr>
            <w:tcW w:w="908" w:type="dxa"/>
          </w:tcPr>
          <w:p w:rsidR="0014367C" w:rsidRPr="007E3A58" w:rsidRDefault="0014367C" w:rsidP="009216D0">
            <w:pPr>
              <w:suppressAutoHyphens w:val="0"/>
              <w:autoSpaceDE w:val="0"/>
              <w:autoSpaceDN w:val="0"/>
              <w:adjustRightInd w:val="0"/>
              <w:rPr>
                <w:rFonts w:cs="Arial"/>
                <w:sz w:val="16"/>
                <w:szCs w:val="16"/>
              </w:rPr>
            </w:pPr>
            <w:r w:rsidRPr="007E3A58">
              <w:rPr>
                <w:rFonts w:cs="Arial"/>
                <w:sz w:val="16"/>
                <w:szCs w:val="16"/>
              </w:rPr>
              <w:t>Ro.</w:t>
            </w:r>
            <w:r>
              <w:rPr>
                <w:rFonts w:cs="Arial"/>
                <w:sz w:val="16"/>
                <w:szCs w:val="16"/>
              </w:rPr>
              <w:t>17.6</w:t>
            </w:r>
          </w:p>
        </w:tc>
        <w:tc>
          <w:tcPr>
            <w:tcW w:w="989" w:type="dxa"/>
          </w:tcPr>
          <w:p w:rsidR="0014367C" w:rsidRPr="00B52D31" w:rsidRDefault="0014367C" w:rsidP="009216D0">
            <w:pPr>
              <w:rPr>
                <w:rFonts w:cs="Arial"/>
                <w:sz w:val="16"/>
                <w:szCs w:val="16"/>
              </w:rPr>
            </w:pPr>
            <w:r w:rsidRPr="00B52D31">
              <w:rPr>
                <w:rFonts w:cs="Arial"/>
                <w:sz w:val="16"/>
                <w:szCs w:val="16"/>
              </w:rPr>
              <w:t>Bertoška in Srminska vpadnica</w:t>
            </w:r>
          </w:p>
        </w:tc>
        <w:tc>
          <w:tcPr>
            <w:tcW w:w="1273"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Ro.17.1</w:t>
            </w:r>
          </w:p>
        </w:tc>
        <w:tc>
          <w:tcPr>
            <w:tcW w:w="1272" w:type="dxa"/>
          </w:tcPr>
          <w:p w:rsidR="0014367C" w:rsidRDefault="0014367C" w:rsidP="009216D0">
            <w:pPr>
              <w:suppressAutoHyphens w:val="0"/>
              <w:autoSpaceDE w:val="0"/>
              <w:autoSpaceDN w:val="0"/>
              <w:adjustRightInd w:val="0"/>
              <w:rPr>
                <w:rFonts w:cs="Arial"/>
                <w:sz w:val="16"/>
                <w:szCs w:val="16"/>
              </w:rPr>
            </w:pPr>
            <w:r>
              <w:rPr>
                <w:rFonts w:cs="Arial"/>
                <w:sz w:val="16"/>
                <w:szCs w:val="16"/>
              </w:rPr>
              <w:t>2016-2022</w:t>
            </w:r>
          </w:p>
        </w:tc>
        <w:tc>
          <w:tcPr>
            <w:tcW w:w="1043" w:type="dxa"/>
          </w:tcPr>
          <w:p w:rsidR="0014367C" w:rsidRDefault="0014367C" w:rsidP="009216D0">
            <w:pPr>
              <w:suppressAutoHyphens w:val="0"/>
              <w:autoSpaceDE w:val="0"/>
              <w:autoSpaceDN w:val="0"/>
              <w:adjustRightInd w:val="0"/>
              <w:rPr>
                <w:rFonts w:cs="Arial"/>
                <w:sz w:val="16"/>
                <w:szCs w:val="16"/>
              </w:rPr>
            </w:pPr>
            <w:r>
              <w:rPr>
                <w:rFonts w:cs="Arial"/>
                <w:sz w:val="16"/>
                <w:szCs w:val="16"/>
              </w:rPr>
              <w:t>DARS</w:t>
            </w:r>
          </w:p>
        </w:tc>
        <w:tc>
          <w:tcPr>
            <w:tcW w:w="1459" w:type="dxa"/>
          </w:tcPr>
          <w:p w:rsidR="0014367C" w:rsidRDefault="0014367C" w:rsidP="009216D0">
            <w:pPr>
              <w:suppressAutoHyphens w:val="0"/>
              <w:autoSpaceDE w:val="0"/>
              <w:autoSpaceDN w:val="0"/>
              <w:adjustRightInd w:val="0"/>
              <w:rPr>
                <w:rFonts w:cs="Arial"/>
                <w:sz w:val="16"/>
                <w:szCs w:val="16"/>
              </w:rPr>
            </w:pPr>
            <w:r>
              <w:rPr>
                <w:rFonts w:cs="Arial"/>
                <w:sz w:val="16"/>
                <w:szCs w:val="16"/>
              </w:rPr>
              <w:t>2021-2024</w:t>
            </w:r>
          </w:p>
          <w:p w:rsidR="0014367C" w:rsidRDefault="0014367C" w:rsidP="009216D0">
            <w:pPr>
              <w:suppressAutoHyphens w:val="0"/>
              <w:autoSpaceDE w:val="0"/>
              <w:autoSpaceDN w:val="0"/>
              <w:adjustRightInd w:val="0"/>
              <w:rPr>
                <w:rFonts w:cs="Arial"/>
                <w:sz w:val="16"/>
                <w:szCs w:val="16"/>
              </w:rPr>
            </w:pPr>
          </w:p>
        </w:tc>
        <w:tc>
          <w:tcPr>
            <w:tcW w:w="1075" w:type="dxa"/>
          </w:tcPr>
          <w:p w:rsidR="0014367C" w:rsidRDefault="0014367C" w:rsidP="009216D0">
            <w:pPr>
              <w:suppressAutoHyphens w:val="0"/>
              <w:autoSpaceDE w:val="0"/>
              <w:autoSpaceDN w:val="0"/>
              <w:adjustRightInd w:val="0"/>
              <w:rPr>
                <w:rFonts w:cs="Arial"/>
                <w:sz w:val="16"/>
                <w:szCs w:val="16"/>
              </w:rPr>
            </w:pPr>
            <w:r>
              <w:rPr>
                <w:rFonts w:cs="Arial"/>
                <w:sz w:val="16"/>
                <w:szCs w:val="16"/>
              </w:rPr>
              <w:t>DARS</w:t>
            </w:r>
          </w:p>
        </w:tc>
      </w:tr>
    </w:tbl>
    <w:p w:rsidR="0014367C" w:rsidRDefault="0014367C" w:rsidP="0014367C">
      <w:pPr>
        <w:jc w:val="both"/>
        <w:rPr>
          <w:rFonts w:cs="Arial"/>
          <w:szCs w:val="20"/>
        </w:rPr>
      </w:pP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t>«.</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Besedila ukrepov kode Ro.20.1, Ro.20.1.1 in Ro.20.1.2 se spremenijo tako, da se glasijo:</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w:t>
      </w:r>
    </w:p>
    <w:tbl>
      <w:tblPr>
        <w:tblStyle w:val="Tabelamrea"/>
        <w:tblW w:w="8065" w:type="dxa"/>
        <w:tblLook w:val="04A0" w:firstRow="1" w:lastRow="0" w:firstColumn="1" w:lastColumn="0" w:noHBand="0" w:noVBand="1"/>
      </w:tblPr>
      <w:tblGrid>
        <w:gridCol w:w="955"/>
        <w:gridCol w:w="1204"/>
        <w:gridCol w:w="1227"/>
        <w:gridCol w:w="1229"/>
        <w:gridCol w:w="1039"/>
        <w:gridCol w:w="1372"/>
        <w:gridCol w:w="1039"/>
      </w:tblGrid>
      <w:tr w:rsidR="0014367C" w:rsidRPr="007E3A58" w:rsidTr="009216D0">
        <w:tc>
          <w:tcPr>
            <w:tcW w:w="955" w:type="dxa"/>
          </w:tcPr>
          <w:p w:rsidR="0014367C" w:rsidRPr="00B27360" w:rsidRDefault="0014367C" w:rsidP="009216D0">
            <w:pPr>
              <w:suppressAutoHyphens w:val="0"/>
              <w:autoSpaceDE w:val="0"/>
              <w:autoSpaceDN w:val="0"/>
              <w:adjustRightInd w:val="0"/>
              <w:rPr>
                <w:rFonts w:cs="Arial"/>
                <w:sz w:val="16"/>
                <w:szCs w:val="16"/>
              </w:rPr>
            </w:pPr>
            <w:r w:rsidRPr="00B27360">
              <w:rPr>
                <w:rFonts w:cs="Arial"/>
                <w:sz w:val="16"/>
                <w:szCs w:val="16"/>
              </w:rPr>
              <w:t>Ro.20.1</w:t>
            </w:r>
          </w:p>
        </w:tc>
        <w:tc>
          <w:tcPr>
            <w:tcW w:w="1204" w:type="dxa"/>
          </w:tcPr>
          <w:p w:rsidR="0014367C" w:rsidRPr="00B52D31" w:rsidRDefault="0014367C" w:rsidP="009216D0">
            <w:pPr>
              <w:rPr>
                <w:rFonts w:cs="Arial"/>
                <w:sz w:val="16"/>
                <w:szCs w:val="16"/>
              </w:rPr>
            </w:pPr>
            <w:r>
              <w:rPr>
                <w:rFonts w:cs="Arial"/>
                <w:sz w:val="16"/>
                <w:szCs w:val="16"/>
              </w:rPr>
              <w:t>Ptuj-Ormož</w:t>
            </w:r>
          </w:p>
        </w:tc>
        <w:tc>
          <w:tcPr>
            <w:tcW w:w="1227" w:type="dxa"/>
          </w:tcPr>
          <w:p w:rsidR="0014367C" w:rsidRPr="007E3A58" w:rsidRDefault="0014367C" w:rsidP="009216D0">
            <w:pPr>
              <w:suppressAutoHyphens w:val="0"/>
              <w:autoSpaceDE w:val="0"/>
              <w:autoSpaceDN w:val="0"/>
              <w:adjustRightInd w:val="0"/>
              <w:rPr>
                <w:rFonts w:cs="Arial"/>
                <w:sz w:val="16"/>
                <w:szCs w:val="16"/>
              </w:rPr>
            </w:pPr>
          </w:p>
        </w:tc>
        <w:tc>
          <w:tcPr>
            <w:tcW w:w="1229" w:type="dxa"/>
          </w:tcPr>
          <w:p w:rsidR="0014367C" w:rsidRPr="007E3A58" w:rsidRDefault="0014367C" w:rsidP="009216D0">
            <w:pPr>
              <w:suppressAutoHyphens w:val="0"/>
              <w:autoSpaceDE w:val="0"/>
              <w:autoSpaceDN w:val="0"/>
              <w:adjustRightInd w:val="0"/>
              <w:rPr>
                <w:rFonts w:cs="Arial"/>
                <w:sz w:val="16"/>
                <w:szCs w:val="16"/>
              </w:rPr>
            </w:pPr>
          </w:p>
        </w:tc>
        <w:tc>
          <w:tcPr>
            <w:tcW w:w="1039" w:type="dxa"/>
          </w:tcPr>
          <w:p w:rsidR="0014367C" w:rsidRPr="007E3A58" w:rsidRDefault="0014367C" w:rsidP="009216D0">
            <w:pPr>
              <w:suppressAutoHyphens w:val="0"/>
              <w:autoSpaceDE w:val="0"/>
              <w:autoSpaceDN w:val="0"/>
              <w:adjustRightInd w:val="0"/>
              <w:rPr>
                <w:rFonts w:cs="Arial"/>
                <w:sz w:val="16"/>
                <w:szCs w:val="16"/>
              </w:rPr>
            </w:pPr>
          </w:p>
        </w:tc>
        <w:tc>
          <w:tcPr>
            <w:tcW w:w="1372" w:type="dxa"/>
          </w:tcPr>
          <w:p w:rsidR="0014367C" w:rsidRPr="007E3A58" w:rsidRDefault="0014367C" w:rsidP="009216D0">
            <w:pPr>
              <w:suppressAutoHyphens w:val="0"/>
              <w:autoSpaceDE w:val="0"/>
              <w:autoSpaceDN w:val="0"/>
              <w:adjustRightInd w:val="0"/>
              <w:rPr>
                <w:rFonts w:cs="Arial"/>
                <w:sz w:val="16"/>
                <w:szCs w:val="16"/>
              </w:rPr>
            </w:pPr>
          </w:p>
        </w:tc>
        <w:tc>
          <w:tcPr>
            <w:tcW w:w="1039" w:type="dxa"/>
          </w:tcPr>
          <w:p w:rsidR="0014367C" w:rsidRPr="007E3A58" w:rsidRDefault="0014367C" w:rsidP="009216D0">
            <w:pPr>
              <w:suppressAutoHyphens w:val="0"/>
              <w:autoSpaceDE w:val="0"/>
              <w:autoSpaceDN w:val="0"/>
              <w:adjustRightInd w:val="0"/>
              <w:rPr>
                <w:rFonts w:cs="Arial"/>
                <w:sz w:val="16"/>
                <w:szCs w:val="16"/>
              </w:rPr>
            </w:pPr>
          </w:p>
        </w:tc>
      </w:tr>
      <w:tr w:rsidR="0014367C" w:rsidRPr="007E3A58" w:rsidTr="009216D0">
        <w:tc>
          <w:tcPr>
            <w:tcW w:w="955" w:type="dxa"/>
          </w:tcPr>
          <w:p w:rsidR="0014367C" w:rsidRPr="00B27360" w:rsidRDefault="0014367C" w:rsidP="009216D0">
            <w:pPr>
              <w:suppressAutoHyphens w:val="0"/>
              <w:autoSpaceDE w:val="0"/>
              <w:autoSpaceDN w:val="0"/>
              <w:adjustRightInd w:val="0"/>
              <w:rPr>
                <w:rFonts w:cs="Arial"/>
                <w:sz w:val="16"/>
                <w:szCs w:val="16"/>
              </w:rPr>
            </w:pPr>
            <w:r w:rsidRPr="00B27360">
              <w:rPr>
                <w:rFonts w:cs="Arial"/>
                <w:sz w:val="16"/>
                <w:szCs w:val="16"/>
              </w:rPr>
              <w:t>Ro.20.1.1</w:t>
            </w:r>
          </w:p>
        </w:tc>
        <w:tc>
          <w:tcPr>
            <w:tcW w:w="1204" w:type="dxa"/>
          </w:tcPr>
          <w:p w:rsidR="0014367C" w:rsidRPr="00CF7B67" w:rsidRDefault="0014367C" w:rsidP="009216D0">
            <w:pPr>
              <w:jc w:val="both"/>
              <w:rPr>
                <w:rFonts w:cs="Arial"/>
                <w:sz w:val="16"/>
                <w:szCs w:val="16"/>
              </w:rPr>
            </w:pPr>
            <w:r w:rsidRPr="00CF7B67">
              <w:rPr>
                <w:rFonts w:cs="Arial"/>
                <w:sz w:val="16"/>
                <w:szCs w:val="16"/>
              </w:rPr>
              <w:t>Ptuj–Markovci (obvoznica Ptuj) (novogradnja)</w:t>
            </w:r>
          </w:p>
        </w:tc>
        <w:tc>
          <w:tcPr>
            <w:tcW w:w="1227" w:type="dxa"/>
          </w:tcPr>
          <w:p w:rsidR="0014367C" w:rsidRPr="007E3A58" w:rsidRDefault="0014367C" w:rsidP="009216D0">
            <w:pPr>
              <w:suppressAutoHyphens w:val="0"/>
              <w:autoSpaceDE w:val="0"/>
              <w:autoSpaceDN w:val="0"/>
              <w:adjustRightInd w:val="0"/>
              <w:rPr>
                <w:rFonts w:cs="Arial"/>
                <w:sz w:val="16"/>
                <w:szCs w:val="16"/>
              </w:rPr>
            </w:pPr>
          </w:p>
        </w:tc>
        <w:tc>
          <w:tcPr>
            <w:tcW w:w="1229" w:type="dxa"/>
          </w:tcPr>
          <w:p w:rsidR="0014367C" w:rsidRPr="00AD5DE1" w:rsidRDefault="0014367C" w:rsidP="009216D0">
            <w:pPr>
              <w:suppressAutoHyphens w:val="0"/>
              <w:autoSpaceDE w:val="0"/>
              <w:autoSpaceDN w:val="0"/>
              <w:adjustRightInd w:val="0"/>
              <w:rPr>
                <w:rFonts w:cs="Arial"/>
                <w:sz w:val="16"/>
                <w:szCs w:val="16"/>
              </w:rPr>
            </w:pPr>
            <w:r w:rsidRPr="00AD5DE1">
              <w:rPr>
                <w:rFonts w:cs="Arial"/>
                <w:sz w:val="16"/>
                <w:szCs w:val="16"/>
              </w:rPr>
              <w:t>2018-202</w:t>
            </w:r>
            <w:r>
              <w:rPr>
                <w:rFonts w:cs="Arial"/>
                <w:sz w:val="16"/>
                <w:szCs w:val="16"/>
              </w:rPr>
              <w:t>7</w:t>
            </w:r>
          </w:p>
        </w:tc>
        <w:tc>
          <w:tcPr>
            <w:tcW w:w="1039" w:type="dxa"/>
          </w:tcPr>
          <w:p w:rsidR="0014367C" w:rsidRPr="00AD5DE1" w:rsidRDefault="0014367C" w:rsidP="009216D0">
            <w:pPr>
              <w:suppressAutoHyphens w:val="0"/>
              <w:autoSpaceDE w:val="0"/>
              <w:autoSpaceDN w:val="0"/>
              <w:adjustRightInd w:val="0"/>
              <w:rPr>
                <w:rFonts w:cs="Arial"/>
                <w:sz w:val="16"/>
                <w:szCs w:val="16"/>
              </w:rPr>
            </w:pPr>
            <w:r w:rsidRPr="00AD5DE1">
              <w:rPr>
                <w:rFonts w:cs="Arial"/>
                <w:sz w:val="16"/>
                <w:szCs w:val="16"/>
              </w:rPr>
              <w:t>DARS</w:t>
            </w:r>
          </w:p>
        </w:tc>
        <w:tc>
          <w:tcPr>
            <w:tcW w:w="1372" w:type="dxa"/>
          </w:tcPr>
          <w:p w:rsidR="0014367C" w:rsidRPr="00AD5DE1" w:rsidRDefault="0014367C" w:rsidP="009216D0">
            <w:pPr>
              <w:suppressAutoHyphens w:val="0"/>
              <w:autoSpaceDE w:val="0"/>
              <w:autoSpaceDN w:val="0"/>
              <w:adjustRightInd w:val="0"/>
              <w:rPr>
                <w:rFonts w:cs="Arial"/>
                <w:sz w:val="16"/>
                <w:szCs w:val="16"/>
              </w:rPr>
            </w:pPr>
            <w:r w:rsidRPr="00AD5DE1">
              <w:rPr>
                <w:rFonts w:cs="Arial"/>
                <w:sz w:val="16"/>
                <w:szCs w:val="16"/>
              </w:rPr>
              <w:t>po 202</w:t>
            </w:r>
            <w:r>
              <w:rPr>
                <w:rFonts w:cs="Arial"/>
                <w:sz w:val="16"/>
                <w:szCs w:val="16"/>
              </w:rPr>
              <w:t>7</w:t>
            </w:r>
          </w:p>
        </w:tc>
        <w:tc>
          <w:tcPr>
            <w:tcW w:w="1039" w:type="dxa"/>
          </w:tcPr>
          <w:p w:rsidR="0014367C" w:rsidRPr="00AD5DE1" w:rsidRDefault="0014367C" w:rsidP="009216D0">
            <w:pPr>
              <w:suppressAutoHyphens w:val="0"/>
              <w:autoSpaceDE w:val="0"/>
              <w:autoSpaceDN w:val="0"/>
              <w:adjustRightInd w:val="0"/>
              <w:rPr>
                <w:rFonts w:cs="Arial"/>
                <w:sz w:val="16"/>
                <w:szCs w:val="16"/>
              </w:rPr>
            </w:pPr>
            <w:r w:rsidRPr="00AD5DE1">
              <w:rPr>
                <w:rFonts w:cs="Arial"/>
                <w:sz w:val="16"/>
                <w:szCs w:val="16"/>
              </w:rPr>
              <w:t>DARS</w:t>
            </w:r>
          </w:p>
        </w:tc>
      </w:tr>
      <w:tr w:rsidR="0014367C" w:rsidRPr="007E3A58" w:rsidTr="009216D0">
        <w:tc>
          <w:tcPr>
            <w:tcW w:w="955" w:type="dxa"/>
          </w:tcPr>
          <w:p w:rsidR="0014367C" w:rsidRPr="00B27360" w:rsidRDefault="0014367C" w:rsidP="009216D0">
            <w:pPr>
              <w:suppressAutoHyphens w:val="0"/>
              <w:autoSpaceDE w:val="0"/>
              <w:autoSpaceDN w:val="0"/>
              <w:adjustRightInd w:val="0"/>
              <w:rPr>
                <w:rFonts w:cs="Arial"/>
                <w:sz w:val="16"/>
                <w:szCs w:val="16"/>
              </w:rPr>
            </w:pPr>
            <w:r w:rsidRPr="00B27360">
              <w:rPr>
                <w:rFonts w:cs="Arial"/>
                <w:sz w:val="16"/>
                <w:szCs w:val="16"/>
              </w:rPr>
              <w:t>Ro.20.1.2</w:t>
            </w:r>
          </w:p>
        </w:tc>
        <w:tc>
          <w:tcPr>
            <w:tcW w:w="1204" w:type="dxa"/>
          </w:tcPr>
          <w:p w:rsidR="0014367C" w:rsidRPr="00CF7B67" w:rsidRDefault="0014367C" w:rsidP="009216D0">
            <w:pPr>
              <w:jc w:val="both"/>
              <w:rPr>
                <w:rFonts w:cs="Arial"/>
                <w:sz w:val="16"/>
                <w:szCs w:val="16"/>
              </w:rPr>
            </w:pPr>
            <w:r w:rsidRPr="00CF7B67">
              <w:rPr>
                <w:rFonts w:cs="Arial"/>
                <w:sz w:val="16"/>
                <w:szCs w:val="16"/>
              </w:rPr>
              <w:t>Markovci–Ormož (novogradnja)</w:t>
            </w:r>
          </w:p>
        </w:tc>
        <w:tc>
          <w:tcPr>
            <w:tcW w:w="1227" w:type="dxa"/>
          </w:tcPr>
          <w:p w:rsidR="0014367C" w:rsidRPr="007E3A58" w:rsidRDefault="0014367C" w:rsidP="009216D0">
            <w:pPr>
              <w:suppressAutoHyphens w:val="0"/>
              <w:autoSpaceDE w:val="0"/>
              <w:autoSpaceDN w:val="0"/>
              <w:adjustRightInd w:val="0"/>
              <w:rPr>
                <w:rFonts w:cs="Arial"/>
                <w:sz w:val="16"/>
                <w:szCs w:val="16"/>
              </w:rPr>
            </w:pPr>
          </w:p>
        </w:tc>
        <w:tc>
          <w:tcPr>
            <w:tcW w:w="1229" w:type="dxa"/>
          </w:tcPr>
          <w:p w:rsidR="0014367C" w:rsidRPr="00AD5DE1" w:rsidRDefault="0014367C" w:rsidP="009216D0">
            <w:pPr>
              <w:suppressAutoHyphens w:val="0"/>
              <w:autoSpaceDE w:val="0"/>
              <w:autoSpaceDN w:val="0"/>
              <w:adjustRightInd w:val="0"/>
              <w:rPr>
                <w:rFonts w:cs="Arial"/>
                <w:sz w:val="16"/>
                <w:szCs w:val="16"/>
              </w:rPr>
            </w:pPr>
            <w:r w:rsidRPr="00AD5DE1">
              <w:rPr>
                <w:rFonts w:cs="Arial"/>
                <w:sz w:val="16"/>
                <w:szCs w:val="16"/>
              </w:rPr>
              <w:t>2017-2021</w:t>
            </w:r>
          </w:p>
        </w:tc>
        <w:tc>
          <w:tcPr>
            <w:tcW w:w="1039" w:type="dxa"/>
          </w:tcPr>
          <w:p w:rsidR="0014367C" w:rsidRPr="00AD5DE1" w:rsidRDefault="0014367C" w:rsidP="009216D0">
            <w:pPr>
              <w:suppressAutoHyphens w:val="0"/>
              <w:autoSpaceDE w:val="0"/>
              <w:autoSpaceDN w:val="0"/>
              <w:adjustRightInd w:val="0"/>
              <w:rPr>
                <w:rFonts w:cs="Arial"/>
                <w:sz w:val="16"/>
                <w:szCs w:val="16"/>
              </w:rPr>
            </w:pPr>
            <w:r w:rsidRPr="00AD5DE1">
              <w:rPr>
                <w:rFonts w:cs="Arial"/>
                <w:sz w:val="16"/>
                <w:szCs w:val="16"/>
              </w:rPr>
              <w:t>DARS</w:t>
            </w:r>
          </w:p>
        </w:tc>
        <w:tc>
          <w:tcPr>
            <w:tcW w:w="1372" w:type="dxa"/>
          </w:tcPr>
          <w:p w:rsidR="0014367C" w:rsidRPr="00AD5DE1" w:rsidRDefault="0014367C" w:rsidP="009216D0">
            <w:pPr>
              <w:suppressAutoHyphens w:val="0"/>
              <w:autoSpaceDE w:val="0"/>
              <w:autoSpaceDN w:val="0"/>
              <w:adjustRightInd w:val="0"/>
              <w:rPr>
                <w:rFonts w:cs="Arial"/>
                <w:sz w:val="16"/>
                <w:szCs w:val="16"/>
              </w:rPr>
            </w:pPr>
            <w:r w:rsidRPr="00AD5DE1">
              <w:rPr>
                <w:rFonts w:cs="Arial"/>
                <w:sz w:val="16"/>
                <w:szCs w:val="16"/>
              </w:rPr>
              <w:t>2021-2024</w:t>
            </w:r>
          </w:p>
        </w:tc>
        <w:tc>
          <w:tcPr>
            <w:tcW w:w="1039" w:type="dxa"/>
          </w:tcPr>
          <w:p w:rsidR="0014367C" w:rsidRPr="00AD5DE1" w:rsidRDefault="0014367C" w:rsidP="009216D0">
            <w:pPr>
              <w:suppressAutoHyphens w:val="0"/>
              <w:autoSpaceDE w:val="0"/>
              <w:autoSpaceDN w:val="0"/>
              <w:adjustRightInd w:val="0"/>
              <w:rPr>
                <w:rFonts w:cs="Arial"/>
                <w:sz w:val="16"/>
                <w:szCs w:val="16"/>
              </w:rPr>
            </w:pPr>
            <w:r w:rsidRPr="00AD5DE1">
              <w:rPr>
                <w:rFonts w:cs="Arial"/>
                <w:sz w:val="16"/>
                <w:szCs w:val="16"/>
              </w:rPr>
              <w:t>DARS</w:t>
            </w:r>
          </w:p>
        </w:tc>
      </w:tr>
    </w:tbl>
    <w:p w:rsidR="0014367C" w:rsidRDefault="0014367C" w:rsidP="0014367C">
      <w:pPr>
        <w:jc w:val="both"/>
        <w:rPr>
          <w:rFonts w:cs="Arial"/>
          <w:szCs w:val="20"/>
        </w:rPr>
      </w:pP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t>«.</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Ukrep kode Ro.20.2 se črta.</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Za ukrepom kode Ro.43.4.48 se doda besedilo novega ukrepa kode Ro.43.5, ki se glasi:</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w:t>
      </w:r>
    </w:p>
    <w:tbl>
      <w:tblPr>
        <w:tblStyle w:val="Tabelamrea"/>
        <w:tblW w:w="8075" w:type="dxa"/>
        <w:tblLook w:val="04A0" w:firstRow="1" w:lastRow="0" w:firstColumn="1" w:lastColumn="0" w:noHBand="0" w:noVBand="1"/>
      </w:tblPr>
      <w:tblGrid>
        <w:gridCol w:w="938"/>
        <w:gridCol w:w="1266"/>
        <w:gridCol w:w="1193"/>
        <w:gridCol w:w="1196"/>
        <w:gridCol w:w="1030"/>
        <w:gridCol w:w="1321"/>
        <w:gridCol w:w="1131"/>
      </w:tblGrid>
      <w:tr w:rsidR="0014367C" w:rsidRPr="007E3A58" w:rsidTr="009216D0">
        <w:tc>
          <w:tcPr>
            <w:tcW w:w="938" w:type="dxa"/>
          </w:tcPr>
          <w:p w:rsidR="0014367C" w:rsidRPr="00B27360" w:rsidRDefault="0014367C" w:rsidP="009216D0">
            <w:pPr>
              <w:suppressAutoHyphens w:val="0"/>
              <w:autoSpaceDE w:val="0"/>
              <w:autoSpaceDN w:val="0"/>
              <w:adjustRightInd w:val="0"/>
              <w:rPr>
                <w:rFonts w:cs="Arial"/>
                <w:sz w:val="16"/>
                <w:szCs w:val="16"/>
              </w:rPr>
            </w:pPr>
            <w:r w:rsidRPr="00B27360">
              <w:rPr>
                <w:rFonts w:cs="Arial"/>
                <w:sz w:val="16"/>
                <w:szCs w:val="16"/>
              </w:rPr>
              <w:t>Ro.</w:t>
            </w:r>
            <w:r>
              <w:rPr>
                <w:rFonts w:cs="Arial"/>
                <w:sz w:val="16"/>
                <w:szCs w:val="16"/>
              </w:rPr>
              <w:t>43</w:t>
            </w:r>
            <w:r w:rsidRPr="00B27360">
              <w:rPr>
                <w:rFonts w:cs="Arial"/>
                <w:sz w:val="16"/>
                <w:szCs w:val="16"/>
              </w:rPr>
              <w:t>.</w:t>
            </w:r>
            <w:r>
              <w:rPr>
                <w:rFonts w:cs="Arial"/>
                <w:sz w:val="16"/>
                <w:szCs w:val="16"/>
              </w:rPr>
              <w:t>5</w:t>
            </w:r>
          </w:p>
        </w:tc>
        <w:tc>
          <w:tcPr>
            <w:tcW w:w="1266" w:type="dxa"/>
          </w:tcPr>
          <w:p w:rsidR="0014367C" w:rsidRPr="000C3670" w:rsidRDefault="0014367C" w:rsidP="009216D0">
            <w:pPr>
              <w:jc w:val="both"/>
              <w:rPr>
                <w:rFonts w:cs="Arial"/>
                <w:sz w:val="16"/>
                <w:szCs w:val="16"/>
              </w:rPr>
            </w:pPr>
            <w:r w:rsidRPr="000C3670">
              <w:rPr>
                <w:rFonts w:cs="Arial"/>
                <w:sz w:val="16"/>
                <w:szCs w:val="16"/>
              </w:rPr>
              <w:t>Priključki na AC in HC Rekonstrukcija obstoječih priključkov (npr. Leskoškova, Letališka, Slavček (Šmarska cesta v Kopru), Arja vas, Vrhnika) in gradnja novih priključkov (npr. Kranj sever)</w:t>
            </w:r>
          </w:p>
        </w:tc>
        <w:tc>
          <w:tcPr>
            <w:tcW w:w="1193" w:type="dxa"/>
          </w:tcPr>
          <w:p w:rsidR="0014367C" w:rsidRPr="007E3A58" w:rsidRDefault="0014367C" w:rsidP="009216D0">
            <w:pPr>
              <w:suppressAutoHyphens w:val="0"/>
              <w:autoSpaceDE w:val="0"/>
              <w:autoSpaceDN w:val="0"/>
              <w:adjustRightInd w:val="0"/>
              <w:rPr>
                <w:rFonts w:cs="Arial"/>
                <w:sz w:val="16"/>
                <w:szCs w:val="16"/>
              </w:rPr>
            </w:pPr>
          </w:p>
        </w:tc>
        <w:tc>
          <w:tcPr>
            <w:tcW w:w="1196" w:type="dxa"/>
          </w:tcPr>
          <w:p w:rsidR="0014367C" w:rsidRPr="007E3A58" w:rsidRDefault="0014367C" w:rsidP="009216D0">
            <w:pPr>
              <w:suppressAutoHyphens w:val="0"/>
              <w:autoSpaceDE w:val="0"/>
              <w:autoSpaceDN w:val="0"/>
              <w:adjustRightInd w:val="0"/>
              <w:rPr>
                <w:rFonts w:cs="Arial"/>
                <w:sz w:val="16"/>
                <w:szCs w:val="16"/>
              </w:rPr>
            </w:pPr>
          </w:p>
        </w:tc>
        <w:tc>
          <w:tcPr>
            <w:tcW w:w="1030"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DARS</w:t>
            </w:r>
          </w:p>
        </w:tc>
        <w:tc>
          <w:tcPr>
            <w:tcW w:w="1321" w:type="dxa"/>
          </w:tcPr>
          <w:p w:rsidR="0014367C" w:rsidRPr="007E3A58" w:rsidRDefault="0014367C" w:rsidP="009216D0">
            <w:pPr>
              <w:suppressAutoHyphens w:val="0"/>
              <w:autoSpaceDE w:val="0"/>
              <w:autoSpaceDN w:val="0"/>
              <w:adjustRightInd w:val="0"/>
              <w:rPr>
                <w:rFonts w:cs="Arial"/>
                <w:sz w:val="16"/>
                <w:szCs w:val="16"/>
              </w:rPr>
            </w:pPr>
          </w:p>
        </w:tc>
        <w:tc>
          <w:tcPr>
            <w:tcW w:w="1131"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DARS</w:t>
            </w:r>
          </w:p>
        </w:tc>
      </w:tr>
    </w:tbl>
    <w:p w:rsidR="0014367C" w:rsidRDefault="0014367C" w:rsidP="0014367C">
      <w:pPr>
        <w:jc w:val="both"/>
        <w:rPr>
          <w:rFonts w:cs="Arial"/>
          <w:szCs w:val="20"/>
        </w:rPr>
      </w:pP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t>«.</w:t>
      </w:r>
    </w:p>
    <w:p w:rsidR="0014367C" w:rsidRDefault="0014367C" w:rsidP="0014367C">
      <w:pPr>
        <w:jc w:val="both"/>
        <w:rPr>
          <w:rFonts w:cs="Arial"/>
          <w:szCs w:val="20"/>
        </w:rPr>
      </w:pPr>
    </w:p>
    <w:p w:rsidR="0014367C" w:rsidRDefault="0014367C" w:rsidP="0014367C">
      <w:pPr>
        <w:jc w:val="both"/>
        <w:rPr>
          <w:rFonts w:cs="Arial"/>
          <w:szCs w:val="20"/>
        </w:rPr>
      </w:pPr>
      <w:r w:rsidRPr="00E433A2">
        <w:rPr>
          <w:rFonts w:cs="Arial"/>
          <w:szCs w:val="20"/>
        </w:rPr>
        <w:t>V »</w:t>
      </w:r>
      <w:r w:rsidRPr="00CA1616">
        <w:rPr>
          <w:rFonts w:cs="Arial"/>
          <w:szCs w:val="20"/>
        </w:rPr>
        <w:t>Prilogi 2 – Železniški promet«</w:t>
      </w:r>
      <w:r w:rsidRPr="00E433A2">
        <w:rPr>
          <w:rFonts w:cs="Arial"/>
          <w:szCs w:val="20"/>
        </w:rPr>
        <w:t xml:space="preserve">  se v preglednici</w:t>
      </w:r>
      <w:r w:rsidRPr="00CA1616">
        <w:rPr>
          <w:rFonts w:cs="Arial"/>
          <w:szCs w:val="20"/>
        </w:rPr>
        <w:t xml:space="preserve"> besedilo ukrepa kode R.1.2 spremeni tako, da se</w:t>
      </w:r>
      <w:r>
        <w:rPr>
          <w:rFonts w:cs="Arial"/>
          <w:szCs w:val="20"/>
        </w:rPr>
        <w:t xml:space="preserve"> glasi:</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w:t>
      </w:r>
    </w:p>
    <w:tbl>
      <w:tblPr>
        <w:tblStyle w:val="Tabelamrea"/>
        <w:tblW w:w="8065" w:type="dxa"/>
        <w:tblLook w:val="04A0" w:firstRow="1" w:lastRow="0" w:firstColumn="1" w:lastColumn="0" w:noHBand="0" w:noVBand="1"/>
      </w:tblPr>
      <w:tblGrid>
        <w:gridCol w:w="955"/>
        <w:gridCol w:w="1204"/>
        <w:gridCol w:w="1227"/>
        <w:gridCol w:w="1229"/>
        <w:gridCol w:w="1039"/>
        <w:gridCol w:w="1372"/>
        <w:gridCol w:w="1039"/>
      </w:tblGrid>
      <w:tr w:rsidR="0014367C" w:rsidRPr="007E3A58" w:rsidTr="009216D0">
        <w:tc>
          <w:tcPr>
            <w:tcW w:w="955" w:type="dxa"/>
          </w:tcPr>
          <w:p w:rsidR="0014367C" w:rsidRPr="00B27360" w:rsidRDefault="0014367C" w:rsidP="009216D0">
            <w:pPr>
              <w:suppressAutoHyphens w:val="0"/>
              <w:autoSpaceDE w:val="0"/>
              <w:autoSpaceDN w:val="0"/>
              <w:adjustRightInd w:val="0"/>
              <w:rPr>
                <w:rFonts w:cs="Arial"/>
                <w:sz w:val="16"/>
                <w:szCs w:val="16"/>
              </w:rPr>
            </w:pPr>
            <w:r>
              <w:rPr>
                <w:rFonts w:cs="Arial"/>
                <w:sz w:val="16"/>
                <w:szCs w:val="16"/>
              </w:rPr>
              <w:t>R</w:t>
            </w:r>
            <w:r w:rsidRPr="00B27360">
              <w:rPr>
                <w:rFonts w:cs="Arial"/>
                <w:sz w:val="16"/>
                <w:szCs w:val="16"/>
              </w:rPr>
              <w:t>.</w:t>
            </w:r>
            <w:r>
              <w:rPr>
                <w:rFonts w:cs="Arial"/>
                <w:sz w:val="16"/>
                <w:szCs w:val="16"/>
              </w:rPr>
              <w:t>1</w:t>
            </w:r>
            <w:r w:rsidRPr="00B27360">
              <w:rPr>
                <w:rFonts w:cs="Arial"/>
                <w:sz w:val="16"/>
                <w:szCs w:val="16"/>
              </w:rPr>
              <w:t>.</w:t>
            </w:r>
            <w:r>
              <w:rPr>
                <w:rFonts w:cs="Arial"/>
                <w:sz w:val="16"/>
                <w:szCs w:val="16"/>
              </w:rPr>
              <w:t>2</w:t>
            </w:r>
          </w:p>
        </w:tc>
        <w:tc>
          <w:tcPr>
            <w:tcW w:w="1204" w:type="dxa"/>
          </w:tcPr>
          <w:p w:rsidR="0014367C" w:rsidRPr="00B52D31" w:rsidRDefault="0014367C" w:rsidP="009216D0">
            <w:pPr>
              <w:rPr>
                <w:rFonts w:cs="Arial"/>
                <w:sz w:val="16"/>
                <w:szCs w:val="16"/>
              </w:rPr>
            </w:pPr>
            <w:r>
              <w:rPr>
                <w:rFonts w:cs="Arial"/>
                <w:sz w:val="16"/>
                <w:szCs w:val="16"/>
              </w:rPr>
              <w:t>Koper - Divača: II. tir</w:t>
            </w:r>
          </w:p>
        </w:tc>
        <w:tc>
          <w:tcPr>
            <w:tcW w:w="1227"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R.39</w:t>
            </w:r>
          </w:p>
        </w:tc>
        <w:tc>
          <w:tcPr>
            <w:tcW w:w="1229"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2021-2025</w:t>
            </w:r>
          </w:p>
        </w:tc>
        <w:tc>
          <w:tcPr>
            <w:tcW w:w="1039"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2TDK</w:t>
            </w:r>
          </w:p>
        </w:tc>
        <w:tc>
          <w:tcPr>
            <w:tcW w:w="1372"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2023-2033</w:t>
            </w:r>
          </w:p>
        </w:tc>
        <w:tc>
          <w:tcPr>
            <w:tcW w:w="1039"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2TDK</w:t>
            </w:r>
          </w:p>
        </w:tc>
      </w:tr>
    </w:tbl>
    <w:p w:rsidR="0014367C" w:rsidRDefault="0014367C" w:rsidP="0014367C">
      <w:pPr>
        <w:jc w:val="both"/>
        <w:rPr>
          <w:rFonts w:cs="Arial"/>
          <w:szCs w:val="20"/>
        </w:rPr>
      </w:pP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t>«.</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Besedilo ukrepa kode R.2.1 se spremeni tako, da se glasi:</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w:t>
      </w:r>
    </w:p>
    <w:tbl>
      <w:tblPr>
        <w:tblStyle w:val="Tabelamrea"/>
        <w:tblW w:w="8075" w:type="dxa"/>
        <w:tblLook w:val="04A0" w:firstRow="1" w:lastRow="0" w:firstColumn="1" w:lastColumn="0" w:noHBand="0" w:noVBand="1"/>
      </w:tblPr>
      <w:tblGrid>
        <w:gridCol w:w="906"/>
        <w:gridCol w:w="1163"/>
        <w:gridCol w:w="1194"/>
        <w:gridCol w:w="1198"/>
        <w:gridCol w:w="1036"/>
        <w:gridCol w:w="1309"/>
        <w:gridCol w:w="1269"/>
      </w:tblGrid>
      <w:tr w:rsidR="0014367C" w:rsidRPr="007E3A58" w:rsidTr="009216D0">
        <w:tc>
          <w:tcPr>
            <w:tcW w:w="906" w:type="dxa"/>
          </w:tcPr>
          <w:p w:rsidR="0014367C" w:rsidRPr="007E3A58" w:rsidRDefault="0014367C" w:rsidP="009216D0">
            <w:pPr>
              <w:suppressAutoHyphens w:val="0"/>
              <w:autoSpaceDE w:val="0"/>
              <w:autoSpaceDN w:val="0"/>
              <w:adjustRightInd w:val="0"/>
              <w:rPr>
                <w:rFonts w:cs="Arial"/>
                <w:sz w:val="16"/>
                <w:szCs w:val="16"/>
              </w:rPr>
            </w:pPr>
            <w:r w:rsidRPr="007E3A58">
              <w:rPr>
                <w:rFonts w:cs="Arial"/>
                <w:sz w:val="16"/>
                <w:szCs w:val="16"/>
              </w:rPr>
              <w:t>KODA</w:t>
            </w:r>
          </w:p>
        </w:tc>
        <w:tc>
          <w:tcPr>
            <w:tcW w:w="1163" w:type="dxa"/>
          </w:tcPr>
          <w:p w:rsidR="0014367C" w:rsidRPr="007E3A58" w:rsidRDefault="0014367C" w:rsidP="009216D0">
            <w:pPr>
              <w:suppressAutoHyphens w:val="0"/>
              <w:autoSpaceDE w:val="0"/>
              <w:autoSpaceDN w:val="0"/>
              <w:adjustRightInd w:val="0"/>
              <w:rPr>
                <w:rFonts w:cs="Arial"/>
                <w:sz w:val="16"/>
                <w:szCs w:val="16"/>
              </w:rPr>
            </w:pPr>
            <w:r w:rsidRPr="007E3A58">
              <w:rPr>
                <w:rFonts w:cs="Arial"/>
                <w:sz w:val="16"/>
                <w:szCs w:val="16"/>
              </w:rPr>
              <w:t>UKREP</w:t>
            </w:r>
          </w:p>
        </w:tc>
        <w:tc>
          <w:tcPr>
            <w:tcW w:w="1194" w:type="dxa"/>
          </w:tcPr>
          <w:p w:rsidR="0014367C" w:rsidRPr="007E3A58" w:rsidRDefault="0014367C" w:rsidP="009216D0">
            <w:pPr>
              <w:suppressAutoHyphens w:val="0"/>
              <w:autoSpaceDE w:val="0"/>
              <w:autoSpaceDN w:val="0"/>
              <w:adjustRightInd w:val="0"/>
              <w:rPr>
                <w:rFonts w:cs="Arial"/>
                <w:sz w:val="16"/>
                <w:szCs w:val="16"/>
              </w:rPr>
            </w:pPr>
            <w:r w:rsidRPr="007E3A58">
              <w:rPr>
                <w:rFonts w:cs="Arial"/>
                <w:sz w:val="16"/>
                <w:szCs w:val="16"/>
              </w:rPr>
              <w:t>POVEZAVA MED UKREPI</w:t>
            </w:r>
          </w:p>
        </w:tc>
        <w:tc>
          <w:tcPr>
            <w:tcW w:w="1198" w:type="dxa"/>
          </w:tcPr>
          <w:p w:rsidR="0014367C" w:rsidRPr="007E3A58" w:rsidRDefault="0014367C" w:rsidP="009216D0">
            <w:pPr>
              <w:suppressAutoHyphens w:val="0"/>
              <w:autoSpaceDE w:val="0"/>
              <w:autoSpaceDN w:val="0"/>
              <w:adjustRightInd w:val="0"/>
              <w:rPr>
                <w:rFonts w:cs="Arial"/>
                <w:sz w:val="16"/>
                <w:szCs w:val="16"/>
              </w:rPr>
            </w:pPr>
            <w:r w:rsidRPr="007E3A58">
              <w:rPr>
                <w:rFonts w:cs="Arial"/>
                <w:sz w:val="16"/>
                <w:szCs w:val="16"/>
              </w:rPr>
              <w:t>PRIPRAVA – TERMINSKI PLAN</w:t>
            </w:r>
          </w:p>
        </w:tc>
        <w:tc>
          <w:tcPr>
            <w:tcW w:w="1036" w:type="dxa"/>
          </w:tcPr>
          <w:p w:rsidR="0014367C" w:rsidRPr="007E3A58" w:rsidRDefault="0014367C" w:rsidP="009216D0">
            <w:pPr>
              <w:suppressAutoHyphens w:val="0"/>
              <w:autoSpaceDE w:val="0"/>
              <w:autoSpaceDN w:val="0"/>
              <w:adjustRightInd w:val="0"/>
              <w:rPr>
                <w:rFonts w:cs="Arial"/>
                <w:sz w:val="16"/>
                <w:szCs w:val="16"/>
              </w:rPr>
            </w:pPr>
            <w:r w:rsidRPr="007E3A58">
              <w:rPr>
                <w:rFonts w:cs="Arial"/>
                <w:sz w:val="16"/>
                <w:szCs w:val="16"/>
              </w:rPr>
              <w:t>PRIPRAVA - NOSILEC</w:t>
            </w:r>
          </w:p>
        </w:tc>
        <w:tc>
          <w:tcPr>
            <w:tcW w:w="1309" w:type="dxa"/>
          </w:tcPr>
          <w:p w:rsidR="0014367C" w:rsidRPr="007E3A58" w:rsidRDefault="0014367C" w:rsidP="009216D0">
            <w:pPr>
              <w:suppressAutoHyphens w:val="0"/>
              <w:autoSpaceDE w:val="0"/>
              <w:autoSpaceDN w:val="0"/>
              <w:adjustRightInd w:val="0"/>
              <w:rPr>
                <w:rFonts w:cs="Arial"/>
                <w:sz w:val="16"/>
                <w:szCs w:val="16"/>
              </w:rPr>
            </w:pPr>
            <w:r w:rsidRPr="007E3A58">
              <w:rPr>
                <w:rFonts w:cs="Arial"/>
                <w:sz w:val="16"/>
                <w:szCs w:val="16"/>
              </w:rPr>
              <w:t>IZVEDBA – TERMINSKI PLAN</w:t>
            </w:r>
          </w:p>
        </w:tc>
        <w:tc>
          <w:tcPr>
            <w:tcW w:w="1269" w:type="dxa"/>
          </w:tcPr>
          <w:p w:rsidR="0014367C" w:rsidRPr="007E3A58" w:rsidRDefault="0014367C" w:rsidP="009216D0">
            <w:pPr>
              <w:suppressAutoHyphens w:val="0"/>
              <w:autoSpaceDE w:val="0"/>
              <w:autoSpaceDN w:val="0"/>
              <w:adjustRightInd w:val="0"/>
              <w:rPr>
                <w:rFonts w:cs="Arial"/>
                <w:sz w:val="16"/>
                <w:szCs w:val="16"/>
              </w:rPr>
            </w:pPr>
            <w:r w:rsidRPr="007E3A58">
              <w:rPr>
                <w:rFonts w:cs="Arial"/>
                <w:sz w:val="16"/>
                <w:szCs w:val="16"/>
              </w:rPr>
              <w:t>IZVEDBA - NOSILEC</w:t>
            </w:r>
          </w:p>
        </w:tc>
      </w:tr>
      <w:tr w:rsidR="0014367C" w:rsidRPr="007E3A58" w:rsidTr="009216D0">
        <w:tc>
          <w:tcPr>
            <w:tcW w:w="906" w:type="dxa"/>
          </w:tcPr>
          <w:p w:rsidR="0014367C" w:rsidRPr="00B27360" w:rsidRDefault="0014367C" w:rsidP="009216D0">
            <w:pPr>
              <w:suppressAutoHyphens w:val="0"/>
              <w:autoSpaceDE w:val="0"/>
              <w:autoSpaceDN w:val="0"/>
              <w:adjustRightInd w:val="0"/>
              <w:rPr>
                <w:rFonts w:cs="Arial"/>
                <w:sz w:val="16"/>
                <w:szCs w:val="16"/>
              </w:rPr>
            </w:pPr>
            <w:r w:rsidRPr="00B27360">
              <w:rPr>
                <w:rFonts w:cs="Arial"/>
                <w:sz w:val="16"/>
                <w:szCs w:val="16"/>
              </w:rPr>
              <w:t>R.</w:t>
            </w:r>
            <w:r>
              <w:rPr>
                <w:rFonts w:cs="Arial"/>
                <w:sz w:val="16"/>
                <w:szCs w:val="16"/>
              </w:rPr>
              <w:t>2</w:t>
            </w:r>
            <w:r w:rsidRPr="00B27360">
              <w:rPr>
                <w:rFonts w:cs="Arial"/>
                <w:sz w:val="16"/>
                <w:szCs w:val="16"/>
              </w:rPr>
              <w:t>.</w:t>
            </w:r>
            <w:r>
              <w:rPr>
                <w:rFonts w:cs="Arial"/>
                <w:sz w:val="16"/>
                <w:szCs w:val="16"/>
              </w:rPr>
              <w:t>1</w:t>
            </w:r>
          </w:p>
        </w:tc>
        <w:tc>
          <w:tcPr>
            <w:tcW w:w="1163" w:type="dxa"/>
          </w:tcPr>
          <w:p w:rsidR="0014367C" w:rsidRPr="00B52D31" w:rsidRDefault="0014367C" w:rsidP="009216D0">
            <w:pPr>
              <w:rPr>
                <w:rFonts w:cs="Arial"/>
                <w:sz w:val="16"/>
                <w:szCs w:val="16"/>
              </w:rPr>
            </w:pPr>
            <w:r>
              <w:rPr>
                <w:rFonts w:cs="Arial"/>
                <w:sz w:val="16"/>
                <w:szCs w:val="16"/>
              </w:rPr>
              <w:t>Zidani most – Dobova: nadgradnja in ureditev vozlišča Zidani most</w:t>
            </w:r>
          </w:p>
        </w:tc>
        <w:tc>
          <w:tcPr>
            <w:tcW w:w="1194"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R.1.4</w:t>
            </w:r>
          </w:p>
        </w:tc>
        <w:tc>
          <w:tcPr>
            <w:tcW w:w="1198"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2021-2027</w:t>
            </w:r>
          </w:p>
        </w:tc>
        <w:tc>
          <w:tcPr>
            <w:tcW w:w="1036"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DRSI</w:t>
            </w:r>
          </w:p>
        </w:tc>
        <w:tc>
          <w:tcPr>
            <w:tcW w:w="1309"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2025-2030</w:t>
            </w:r>
          </w:p>
        </w:tc>
        <w:tc>
          <w:tcPr>
            <w:tcW w:w="1269"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DRSI</w:t>
            </w:r>
          </w:p>
        </w:tc>
      </w:tr>
    </w:tbl>
    <w:p w:rsidR="0014367C" w:rsidRDefault="0014367C" w:rsidP="0014367C">
      <w:pPr>
        <w:jc w:val="both"/>
        <w:rPr>
          <w:rFonts w:cs="Arial"/>
          <w:szCs w:val="20"/>
        </w:rPr>
      </w:pP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t>«.</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Besedili ukrepov kode R.3.1 in R.3.2 se spremenita tako, da se glasita:</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w:t>
      </w:r>
    </w:p>
    <w:tbl>
      <w:tblPr>
        <w:tblStyle w:val="Tabelamrea"/>
        <w:tblW w:w="8059" w:type="dxa"/>
        <w:tblLook w:val="04A0" w:firstRow="1" w:lastRow="0" w:firstColumn="1" w:lastColumn="0" w:noHBand="0" w:noVBand="1"/>
      </w:tblPr>
      <w:tblGrid>
        <w:gridCol w:w="954"/>
        <w:gridCol w:w="1203"/>
        <w:gridCol w:w="1226"/>
        <w:gridCol w:w="1228"/>
        <w:gridCol w:w="1039"/>
        <w:gridCol w:w="1371"/>
        <w:gridCol w:w="1038"/>
      </w:tblGrid>
      <w:tr w:rsidR="0014367C" w:rsidRPr="007E3A58" w:rsidTr="009216D0">
        <w:tc>
          <w:tcPr>
            <w:tcW w:w="954" w:type="dxa"/>
          </w:tcPr>
          <w:p w:rsidR="0014367C" w:rsidRPr="00B27360" w:rsidRDefault="0014367C" w:rsidP="009216D0">
            <w:pPr>
              <w:suppressAutoHyphens w:val="0"/>
              <w:autoSpaceDE w:val="0"/>
              <w:autoSpaceDN w:val="0"/>
              <w:adjustRightInd w:val="0"/>
              <w:rPr>
                <w:rFonts w:cs="Arial"/>
                <w:sz w:val="16"/>
                <w:szCs w:val="16"/>
              </w:rPr>
            </w:pPr>
            <w:r w:rsidRPr="00D45887">
              <w:rPr>
                <w:rFonts w:cs="Arial"/>
                <w:sz w:val="16"/>
                <w:szCs w:val="16"/>
              </w:rPr>
              <w:t>R.3.1</w:t>
            </w:r>
          </w:p>
        </w:tc>
        <w:tc>
          <w:tcPr>
            <w:tcW w:w="1203" w:type="dxa"/>
          </w:tcPr>
          <w:p w:rsidR="0014367C" w:rsidRPr="00B52D31" w:rsidRDefault="0014367C" w:rsidP="009216D0">
            <w:pPr>
              <w:rPr>
                <w:rFonts w:cs="Arial"/>
                <w:sz w:val="16"/>
                <w:szCs w:val="16"/>
              </w:rPr>
            </w:pPr>
            <w:r w:rsidRPr="00D45887">
              <w:rPr>
                <w:rFonts w:cs="Arial"/>
                <w:sz w:val="16"/>
                <w:szCs w:val="16"/>
              </w:rPr>
              <w:t>Ljubljana-Jesenice: nadgradnja</w:t>
            </w:r>
          </w:p>
        </w:tc>
        <w:tc>
          <w:tcPr>
            <w:tcW w:w="1226" w:type="dxa"/>
          </w:tcPr>
          <w:p w:rsidR="0014367C" w:rsidRPr="007E3A58" w:rsidRDefault="0014367C" w:rsidP="009216D0">
            <w:pPr>
              <w:suppressAutoHyphens w:val="0"/>
              <w:autoSpaceDE w:val="0"/>
              <w:autoSpaceDN w:val="0"/>
              <w:adjustRightInd w:val="0"/>
              <w:rPr>
                <w:rFonts w:cs="Arial"/>
                <w:sz w:val="16"/>
                <w:szCs w:val="16"/>
              </w:rPr>
            </w:pPr>
            <w:r w:rsidRPr="00D45887">
              <w:rPr>
                <w:rFonts w:cs="Arial"/>
                <w:sz w:val="16"/>
                <w:szCs w:val="16"/>
              </w:rPr>
              <w:t>R.3.3, R.4.1, U.2.1, U.2.2, R.39</w:t>
            </w:r>
          </w:p>
        </w:tc>
        <w:tc>
          <w:tcPr>
            <w:tcW w:w="1228" w:type="dxa"/>
          </w:tcPr>
          <w:p w:rsidR="0014367C" w:rsidRPr="007E3A58" w:rsidRDefault="0014367C" w:rsidP="009216D0">
            <w:pPr>
              <w:suppressAutoHyphens w:val="0"/>
              <w:autoSpaceDE w:val="0"/>
              <w:autoSpaceDN w:val="0"/>
              <w:adjustRightInd w:val="0"/>
              <w:rPr>
                <w:rFonts w:cs="Arial"/>
                <w:sz w:val="16"/>
                <w:szCs w:val="16"/>
              </w:rPr>
            </w:pPr>
            <w:r w:rsidRPr="00D45887">
              <w:rPr>
                <w:rFonts w:cs="Arial"/>
                <w:sz w:val="16"/>
                <w:szCs w:val="16"/>
              </w:rPr>
              <w:t>2016-202</w:t>
            </w:r>
            <w:r>
              <w:rPr>
                <w:rFonts w:cs="Arial"/>
                <w:sz w:val="16"/>
                <w:szCs w:val="16"/>
              </w:rPr>
              <w:t>4</w:t>
            </w:r>
          </w:p>
        </w:tc>
        <w:tc>
          <w:tcPr>
            <w:tcW w:w="1039"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DRSI</w:t>
            </w:r>
          </w:p>
        </w:tc>
        <w:tc>
          <w:tcPr>
            <w:tcW w:w="1371" w:type="dxa"/>
          </w:tcPr>
          <w:p w:rsidR="0014367C" w:rsidRPr="007E3A58" w:rsidRDefault="0014367C" w:rsidP="009216D0">
            <w:pPr>
              <w:suppressAutoHyphens w:val="0"/>
              <w:autoSpaceDE w:val="0"/>
              <w:autoSpaceDN w:val="0"/>
              <w:adjustRightInd w:val="0"/>
              <w:rPr>
                <w:rFonts w:cs="Arial"/>
                <w:sz w:val="16"/>
                <w:szCs w:val="16"/>
              </w:rPr>
            </w:pPr>
            <w:r w:rsidRPr="00D45887">
              <w:rPr>
                <w:rFonts w:cs="Arial"/>
                <w:sz w:val="16"/>
                <w:szCs w:val="16"/>
              </w:rPr>
              <w:t>20</w:t>
            </w:r>
            <w:r>
              <w:rPr>
                <w:rFonts w:cs="Arial"/>
                <w:sz w:val="16"/>
                <w:szCs w:val="16"/>
              </w:rPr>
              <w:t>22</w:t>
            </w:r>
            <w:r w:rsidRPr="00D45887">
              <w:rPr>
                <w:rFonts w:cs="Arial"/>
                <w:sz w:val="16"/>
                <w:szCs w:val="16"/>
              </w:rPr>
              <w:t>-20</w:t>
            </w:r>
            <w:r>
              <w:rPr>
                <w:rFonts w:cs="Arial"/>
                <w:sz w:val="16"/>
                <w:szCs w:val="16"/>
              </w:rPr>
              <w:t>29</w:t>
            </w:r>
          </w:p>
        </w:tc>
        <w:tc>
          <w:tcPr>
            <w:tcW w:w="1038"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DRSI</w:t>
            </w:r>
          </w:p>
        </w:tc>
      </w:tr>
      <w:tr w:rsidR="0014367C" w:rsidRPr="007E3A58" w:rsidTr="009216D0">
        <w:tc>
          <w:tcPr>
            <w:tcW w:w="954" w:type="dxa"/>
          </w:tcPr>
          <w:p w:rsidR="0014367C" w:rsidRPr="00D45887" w:rsidRDefault="0014367C" w:rsidP="009216D0">
            <w:pPr>
              <w:suppressAutoHyphens w:val="0"/>
              <w:autoSpaceDE w:val="0"/>
              <w:autoSpaceDN w:val="0"/>
              <w:adjustRightInd w:val="0"/>
              <w:rPr>
                <w:rFonts w:cs="Arial"/>
                <w:sz w:val="16"/>
                <w:szCs w:val="16"/>
              </w:rPr>
            </w:pPr>
            <w:r w:rsidRPr="00D45887">
              <w:rPr>
                <w:rFonts w:cs="Arial"/>
                <w:sz w:val="16"/>
                <w:szCs w:val="16"/>
              </w:rPr>
              <w:t>R.3.</w:t>
            </w:r>
            <w:r>
              <w:rPr>
                <w:rFonts w:cs="Arial"/>
                <w:sz w:val="16"/>
                <w:szCs w:val="16"/>
              </w:rPr>
              <w:t>2</w:t>
            </w:r>
          </w:p>
        </w:tc>
        <w:tc>
          <w:tcPr>
            <w:tcW w:w="1203" w:type="dxa"/>
          </w:tcPr>
          <w:p w:rsidR="0014367C" w:rsidRPr="00D45887" w:rsidRDefault="0014367C" w:rsidP="009216D0">
            <w:pPr>
              <w:rPr>
                <w:rFonts w:cs="Arial"/>
                <w:sz w:val="16"/>
                <w:szCs w:val="16"/>
              </w:rPr>
            </w:pPr>
            <w:r w:rsidRPr="00D45887">
              <w:rPr>
                <w:rFonts w:cs="Arial"/>
                <w:sz w:val="16"/>
                <w:szCs w:val="16"/>
              </w:rPr>
              <w:t>Ljubljana-Jesenice: dograditev dodatnega tira</w:t>
            </w:r>
          </w:p>
        </w:tc>
        <w:tc>
          <w:tcPr>
            <w:tcW w:w="1226" w:type="dxa"/>
          </w:tcPr>
          <w:p w:rsidR="0014367C" w:rsidRPr="007E3A58" w:rsidRDefault="0014367C" w:rsidP="009216D0">
            <w:pPr>
              <w:suppressAutoHyphens w:val="0"/>
              <w:autoSpaceDE w:val="0"/>
              <w:autoSpaceDN w:val="0"/>
              <w:adjustRightInd w:val="0"/>
              <w:rPr>
                <w:rFonts w:cs="Arial"/>
                <w:sz w:val="16"/>
                <w:szCs w:val="16"/>
              </w:rPr>
            </w:pPr>
            <w:r w:rsidRPr="006B2965">
              <w:rPr>
                <w:rFonts w:cs="Arial"/>
                <w:sz w:val="16"/>
                <w:szCs w:val="16"/>
              </w:rPr>
              <w:t>R.4, U.2.3, R.39</w:t>
            </w:r>
          </w:p>
        </w:tc>
        <w:tc>
          <w:tcPr>
            <w:tcW w:w="1228" w:type="dxa"/>
          </w:tcPr>
          <w:p w:rsidR="0014367C" w:rsidRPr="007E3A58" w:rsidRDefault="0014367C" w:rsidP="009216D0">
            <w:pPr>
              <w:suppressAutoHyphens w:val="0"/>
              <w:autoSpaceDE w:val="0"/>
              <w:autoSpaceDN w:val="0"/>
              <w:adjustRightInd w:val="0"/>
              <w:rPr>
                <w:rFonts w:cs="Arial"/>
                <w:sz w:val="16"/>
                <w:szCs w:val="16"/>
              </w:rPr>
            </w:pPr>
            <w:r w:rsidRPr="00D45887">
              <w:rPr>
                <w:rFonts w:cs="Arial"/>
                <w:sz w:val="16"/>
                <w:szCs w:val="16"/>
              </w:rPr>
              <w:t>2016-202</w:t>
            </w:r>
            <w:r>
              <w:rPr>
                <w:rFonts w:cs="Arial"/>
                <w:sz w:val="16"/>
                <w:szCs w:val="16"/>
              </w:rPr>
              <w:t>4</w:t>
            </w:r>
          </w:p>
        </w:tc>
        <w:tc>
          <w:tcPr>
            <w:tcW w:w="1039"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DRSI</w:t>
            </w:r>
          </w:p>
        </w:tc>
        <w:tc>
          <w:tcPr>
            <w:tcW w:w="1371" w:type="dxa"/>
          </w:tcPr>
          <w:p w:rsidR="0014367C" w:rsidRPr="007E3A58" w:rsidRDefault="0014367C" w:rsidP="009216D0">
            <w:pPr>
              <w:suppressAutoHyphens w:val="0"/>
              <w:autoSpaceDE w:val="0"/>
              <w:autoSpaceDN w:val="0"/>
              <w:adjustRightInd w:val="0"/>
              <w:rPr>
                <w:rFonts w:cs="Arial"/>
                <w:sz w:val="16"/>
                <w:szCs w:val="16"/>
              </w:rPr>
            </w:pPr>
            <w:r w:rsidRPr="00D45887">
              <w:rPr>
                <w:rFonts w:cs="Arial"/>
                <w:sz w:val="16"/>
                <w:szCs w:val="16"/>
              </w:rPr>
              <w:t>20</w:t>
            </w:r>
            <w:r>
              <w:rPr>
                <w:rFonts w:cs="Arial"/>
                <w:sz w:val="16"/>
                <w:szCs w:val="16"/>
              </w:rPr>
              <w:t>22</w:t>
            </w:r>
            <w:r w:rsidRPr="00D45887">
              <w:rPr>
                <w:rFonts w:cs="Arial"/>
                <w:sz w:val="16"/>
                <w:szCs w:val="16"/>
              </w:rPr>
              <w:t>-20</w:t>
            </w:r>
            <w:r>
              <w:rPr>
                <w:rFonts w:cs="Arial"/>
                <w:sz w:val="16"/>
                <w:szCs w:val="16"/>
              </w:rPr>
              <w:t>29</w:t>
            </w:r>
          </w:p>
        </w:tc>
        <w:tc>
          <w:tcPr>
            <w:tcW w:w="1038"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DRSI</w:t>
            </w:r>
          </w:p>
        </w:tc>
      </w:tr>
    </w:tbl>
    <w:p w:rsidR="0014367C" w:rsidRDefault="0014367C" w:rsidP="0014367C">
      <w:pPr>
        <w:jc w:val="both"/>
        <w:rPr>
          <w:rFonts w:cs="Arial"/>
          <w:szCs w:val="20"/>
        </w:rPr>
      </w:pP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t>«.</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Besedilo ukrepa kode R.4.1 se spremeni tako, da se glasi:</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w:t>
      </w:r>
    </w:p>
    <w:tbl>
      <w:tblPr>
        <w:tblStyle w:val="Tabelamrea"/>
        <w:tblW w:w="8065" w:type="dxa"/>
        <w:tblLook w:val="04A0" w:firstRow="1" w:lastRow="0" w:firstColumn="1" w:lastColumn="0" w:noHBand="0" w:noVBand="1"/>
      </w:tblPr>
      <w:tblGrid>
        <w:gridCol w:w="955"/>
        <w:gridCol w:w="1204"/>
        <w:gridCol w:w="1227"/>
        <w:gridCol w:w="1229"/>
        <w:gridCol w:w="1039"/>
        <w:gridCol w:w="1372"/>
        <w:gridCol w:w="1039"/>
      </w:tblGrid>
      <w:tr w:rsidR="0014367C" w:rsidRPr="007E3A58" w:rsidTr="009216D0">
        <w:tc>
          <w:tcPr>
            <w:tcW w:w="955" w:type="dxa"/>
          </w:tcPr>
          <w:p w:rsidR="0014367C" w:rsidRPr="00B27360" w:rsidRDefault="0014367C" w:rsidP="009216D0">
            <w:pPr>
              <w:suppressAutoHyphens w:val="0"/>
              <w:autoSpaceDE w:val="0"/>
              <w:autoSpaceDN w:val="0"/>
              <w:adjustRightInd w:val="0"/>
              <w:rPr>
                <w:rFonts w:cs="Arial"/>
                <w:sz w:val="16"/>
                <w:szCs w:val="16"/>
              </w:rPr>
            </w:pPr>
            <w:r>
              <w:rPr>
                <w:rFonts w:cs="Arial"/>
                <w:sz w:val="16"/>
                <w:szCs w:val="16"/>
              </w:rPr>
              <w:t>R.4.1</w:t>
            </w:r>
          </w:p>
        </w:tc>
        <w:tc>
          <w:tcPr>
            <w:tcW w:w="1204" w:type="dxa"/>
          </w:tcPr>
          <w:p w:rsidR="0014367C" w:rsidRPr="00B52D31" w:rsidRDefault="0014367C" w:rsidP="009216D0">
            <w:pPr>
              <w:rPr>
                <w:rFonts w:cs="Arial"/>
                <w:sz w:val="16"/>
                <w:szCs w:val="16"/>
              </w:rPr>
            </w:pPr>
            <w:r w:rsidRPr="004C3B24">
              <w:rPr>
                <w:rFonts w:cs="Arial"/>
                <w:sz w:val="16"/>
                <w:szCs w:val="16"/>
              </w:rPr>
              <w:t>Tivolski lok</w:t>
            </w:r>
          </w:p>
        </w:tc>
        <w:tc>
          <w:tcPr>
            <w:tcW w:w="1227" w:type="dxa"/>
          </w:tcPr>
          <w:p w:rsidR="0014367C" w:rsidRPr="007E3A58" w:rsidRDefault="0014367C" w:rsidP="009216D0">
            <w:pPr>
              <w:suppressAutoHyphens w:val="0"/>
              <w:autoSpaceDE w:val="0"/>
              <w:autoSpaceDN w:val="0"/>
              <w:adjustRightInd w:val="0"/>
              <w:rPr>
                <w:rFonts w:cs="Arial"/>
                <w:sz w:val="16"/>
                <w:szCs w:val="16"/>
              </w:rPr>
            </w:pPr>
            <w:r w:rsidRPr="004C3B24">
              <w:rPr>
                <w:rFonts w:cs="Arial"/>
                <w:sz w:val="16"/>
                <w:szCs w:val="16"/>
              </w:rPr>
              <w:t>R.3.1, R.3.2, R.3.3, U.14.4, R.39</w:t>
            </w:r>
          </w:p>
        </w:tc>
        <w:tc>
          <w:tcPr>
            <w:tcW w:w="1229" w:type="dxa"/>
          </w:tcPr>
          <w:p w:rsidR="0014367C" w:rsidRPr="007E3A58" w:rsidRDefault="0014367C" w:rsidP="009216D0">
            <w:pPr>
              <w:suppressAutoHyphens w:val="0"/>
              <w:autoSpaceDE w:val="0"/>
              <w:autoSpaceDN w:val="0"/>
              <w:adjustRightInd w:val="0"/>
              <w:rPr>
                <w:rFonts w:cs="Arial"/>
                <w:sz w:val="16"/>
                <w:szCs w:val="16"/>
              </w:rPr>
            </w:pPr>
            <w:r w:rsidRPr="004C3B24">
              <w:rPr>
                <w:rFonts w:cs="Arial"/>
                <w:sz w:val="16"/>
                <w:szCs w:val="16"/>
              </w:rPr>
              <w:t>2016-20</w:t>
            </w:r>
            <w:r>
              <w:rPr>
                <w:rFonts w:cs="Arial"/>
                <w:sz w:val="16"/>
                <w:szCs w:val="16"/>
              </w:rPr>
              <w:t>24</w:t>
            </w:r>
          </w:p>
        </w:tc>
        <w:tc>
          <w:tcPr>
            <w:tcW w:w="1039"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DRSI</w:t>
            </w:r>
          </w:p>
        </w:tc>
        <w:tc>
          <w:tcPr>
            <w:tcW w:w="1372" w:type="dxa"/>
          </w:tcPr>
          <w:p w:rsidR="0014367C" w:rsidRPr="007E3A58" w:rsidRDefault="0014367C" w:rsidP="009216D0">
            <w:pPr>
              <w:suppressAutoHyphens w:val="0"/>
              <w:autoSpaceDE w:val="0"/>
              <w:autoSpaceDN w:val="0"/>
              <w:adjustRightInd w:val="0"/>
              <w:rPr>
                <w:rFonts w:cs="Arial"/>
                <w:sz w:val="16"/>
                <w:szCs w:val="16"/>
              </w:rPr>
            </w:pPr>
            <w:r w:rsidRPr="004C3B24">
              <w:rPr>
                <w:rFonts w:cs="Arial"/>
                <w:sz w:val="16"/>
                <w:szCs w:val="16"/>
              </w:rPr>
              <w:t>202</w:t>
            </w:r>
            <w:r>
              <w:rPr>
                <w:rFonts w:cs="Arial"/>
                <w:sz w:val="16"/>
                <w:szCs w:val="16"/>
              </w:rPr>
              <w:t>4</w:t>
            </w:r>
            <w:r w:rsidRPr="004C3B24">
              <w:rPr>
                <w:rFonts w:cs="Arial"/>
                <w:sz w:val="16"/>
                <w:szCs w:val="16"/>
              </w:rPr>
              <w:t>-202</w:t>
            </w:r>
            <w:r>
              <w:rPr>
                <w:rFonts w:cs="Arial"/>
                <w:sz w:val="16"/>
                <w:szCs w:val="16"/>
              </w:rPr>
              <w:t>8</w:t>
            </w:r>
          </w:p>
        </w:tc>
        <w:tc>
          <w:tcPr>
            <w:tcW w:w="1039"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DRSI</w:t>
            </w:r>
          </w:p>
        </w:tc>
      </w:tr>
    </w:tbl>
    <w:p w:rsidR="0014367C" w:rsidRDefault="0014367C" w:rsidP="0014367C">
      <w:pPr>
        <w:jc w:val="both"/>
        <w:rPr>
          <w:rFonts w:cs="Arial"/>
          <w:szCs w:val="20"/>
        </w:rPr>
      </w:pP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t>«.</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Besedilo ukrepa kode R.6.1 se spremeni tako, da se glasi:</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w:t>
      </w:r>
    </w:p>
    <w:tbl>
      <w:tblPr>
        <w:tblStyle w:val="Tabelamrea"/>
        <w:tblW w:w="8065" w:type="dxa"/>
        <w:tblLook w:val="04A0" w:firstRow="1" w:lastRow="0" w:firstColumn="1" w:lastColumn="0" w:noHBand="0" w:noVBand="1"/>
      </w:tblPr>
      <w:tblGrid>
        <w:gridCol w:w="955"/>
        <w:gridCol w:w="1204"/>
        <w:gridCol w:w="1227"/>
        <w:gridCol w:w="1229"/>
        <w:gridCol w:w="1039"/>
        <w:gridCol w:w="1372"/>
        <w:gridCol w:w="1039"/>
      </w:tblGrid>
      <w:tr w:rsidR="0014367C" w:rsidRPr="007E3A58" w:rsidTr="009216D0">
        <w:tc>
          <w:tcPr>
            <w:tcW w:w="955" w:type="dxa"/>
            <w:vAlign w:val="center"/>
          </w:tcPr>
          <w:p w:rsidR="0014367C" w:rsidRPr="00B27360" w:rsidRDefault="0014367C" w:rsidP="009216D0">
            <w:pPr>
              <w:suppressAutoHyphens w:val="0"/>
              <w:autoSpaceDE w:val="0"/>
              <w:autoSpaceDN w:val="0"/>
              <w:adjustRightInd w:val="0"/>
              <w:rPr>
                <w:rFonts w:cs="Arial"/>
                <w:sz w:val="16"/>
                <w:szCs w:val="16"/>
              </w:rPr>
            </w:pPr>
            <w:r w:rsidRPr="00E015F7">
              <w:rPr>
                <w:rFonts w:cs="Arial"/>
                <w:sz w:val="16"/>
                <w:szCs w:val="16"/>
              </w:rPr>
              <w:t>R.6.1</w:t>
            </w:r>
          </w:p>
        </w:tc>
        <w:tc>
          <w:tcPr>
            <w:tcW w:w="1204" w:type="dxa"/>
            <w:vAlign w:val="center"/>
          </w:tcPr>
          <w:p w:rsidR="0014367C" w:rsidRPr="00B52D31" w:rsidRDefault="0014367C" w:rsidP="009216D0">
            <w:pPr>
              <w:rPr>
                <w:rFonts w:cs="Arial"/>
                <w:sz w:val="16"/>
                <w:szCs w:val="16"/>
              </w:rPr>
            </w:pPr>
            <w:r w:rsidRPr="00E015F7">
              <w:rPr>
                <w:rFonts w:cs="Arial"/>
                <w:sz w:val="16"/>
                <w:szCs w:val="16"/>
              </w:rPr>
              <w:t>Divača-Sežana: nadgradnja obstoječe proge</w:t>
            </w:r>
            <w:r>
              <w:rPr>
                <w:rFonts w:cs="Arial"/>
                <w:sz w:val="16"/>
                <w:szCs w:val="16"/>
              </w:rPr>
              <w:t xml:space="preserve"> – 1. faza</w:t>
            </w:r>
          </w:p>
        </w:tc>
        <w:tc>
          <w:tcPr>
            <w:tcW w:w="1227" w:type="dxa"/>
            <w:vAlign w:val="center"/>
          </w:tcPr>
          <w:p w:rsidR="0014367C" w:rsidRPr="007E3A58" w:rsidRDefault="0014367C" w:rsidP="009216D0">
            <w:pPr>
              <w:suppressAutoHyphens w:val="0"/>
              <w:autoSpaceDE w:val="0"/>
              <w:autoSpaceDN w:val="0"/>
              <w:adjustRightInd w:val="0"/>
              <w:rPr>
                <w:rFonts w:cs="Arial"/>
                <w:sz w:val="16"/>
                <w:szCs w:val="16"/>
              </w:rPr>
            </w:pPr>
            <w:r w:rsidRPr="00E015F7">
              <w:rPr>
                <w:rFonts w:cs="Arial"/>
                <w:sz w:val="16"/>
                <w:szCs w:val="16"/>
              </w:rPr>
              <w:t>R.39</w:t>
            </w:r>
          </w:p>
        </w:tc>
        <w:tc>
          <w:tcPr>
            <w:tcW w:w="1229" w:type="dxa"/>
            <w:vAlign w:val="center"/>
          </w:tcPr>
          <w:p w:rsidR="0014367C" w:rsidRPr="007E3A58" w:rsidRDefault="0014367C" w:rsidP="009216D0">
            <w:pPr>
              <w:suppressAutoHyphens w:val="0"/>
              <w:autoSpaceDE w:val="0"/>
              <w:autoSpaceDN w:val="0"/>
              <w:adjustRightInd w:val="0"/>
              <w:rPr>
                <w:rFonts w:cs="Arial"/>
                <w:sz w:val="16"/>
                <w:szCs w:val="16"/>
              </w:rPr>
            </w:pPr>
            <w:r w:rsidRPr="00E015F7">
              <w:rPr>
                <w:rFonts w:cs="Arial"/>
                <w:sz w:val="16"/>
                <w:szCs w:val="16"/>
              </w:rPr>
              <w:t>20</w:t>
            </w:r>
            <w:r>
              <w:rPr>
                <w:rFonts w:cs="Arial"/>
                <w:sz w:val="16"/>
                <w:szCs w:val="16"/>
              </w:rPr>
              <w:t>21</w:t>
            </w:r>
            <w:r w:rsidRPr="00E015F7">
              <w:rPr>
                <w:rFonts w:cs="Arial"/>
                <w:sz w:val="16"/>
                <w:szCs w:val="16"/>
              </w:rPr>
              <w:t>-20</w:t>
            </w:r>
            <w:r>
              <w:rPr>
                <w:rFonts w:cs="Arial"/>
                <w:sz w:val="16"/>
                <w:szCs w:val="16"/>
              </w:rPr>
              <w:t>22</w:t>
            </w:r>
          </w:p>
        </w:tc>
        <w:tc>
          <w:tcPr>
            <w:tcW w:w="1039" w:type="dxa"/>
            <w:vAlign w:val="center"/>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DRSI</w:t>
            </w:r>
          </w:p>
        </w:tc>
        <w:tc>
          <w:tcPr>
            <w:tcW w:w="1372" w:type="dxa"/>
            <w:vAlign w:val="center"/>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2023-2024</w:t>
            </w:r>
          </w:p>
        </w:tc>
        <w:tc>
          <w:tcPr>
            <w:tcW w:w="1039" w:type="dxa"/>
            <w:vAlign w:val="center"/>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DRSI</w:t>
            </w:r>
          </w:p>
        </w:tc>
      </w:tr>
    </w:tbl>
    <w:p w:rsidR="0014367C" w:rsidRDefault="0014367C" w:rsidP="0014367C">
      <w:pPr>
        <w:jc w:val="both"/>
        <w:rPr>
          <w:rFonts w:cs="Arial"/>
          <w:szCs w:val="20"/>
        </w:rPr>
      </w:pP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t>«.</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Besedili ukrepov kode R.23.2 in R.23.3 se spremenita tako, da se glasita:</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 xml:space="preserve">» </w:t>
      </w:r>
    </w:p>
    <w:tbl>
      <w:tblPr>
        <w:tblStyle w:val="Tabelamrea"/>
        <w:tblW w:w="8065" w:type="dxa"/>
        <w:tblLook w:val="04A0" w:firstRow="1" w:lastRow="0" w:firstColumn="1" w:lastColumn="0" w:noHBand="0" w:noVBand="1"/>
      </w:tblPr>
      <w:tblGrid>
        <w:gridCol w:w="955"/>
        <w:gridCol w:w="1204"/>
        <w:gridCol w:w="1227"/>
        <w:gridCol w:w="1229"/>
        <w:gridCol w:w="1039"/>
        <w:gridCol w:w="1372"/>
        <w:gridCol w:w="1039"/>
      </w:tblGrid>
      <w:tr w:rsidR="0014367C" w:rsidRPr="007E3A58" w:rsidTr="009216D0">
        <w:tc>
          <w:tcPr>
            <w:tcW w:w="955" w:type="dxa"/>
          </w:tcPr>
          <w:p w:rsidR="0014367C" w:rsidRPr="00B27360" w:rsidRDefault="0014367C" w:rsidP="009216D0">
            <w:pPr>
              <w:suppressAutoHyphens w:val="0"/>
              <w:autoSpaceDE w:val="0"/>
              <w:autoSpaceDN w:val="0"/>
              <w:adjustRightInd w:val="0"/>
              <w:rPr>
                <w:rFonts w:cs="Arial"/>
                <w:sz w:val="16"/>
                <w:szCs w:val="16"/>
              </w:rPr>
            </w:pPr>
            <w:r>
              <w:rPr>
                <w:rFonts w:cs="Arial"/>
                <w:sz w:val="16"/>
                <w:szCs w:val="16"/>
              </w:rPr>
              <w:t>R.23.2</w:t>
            </w:r>
          </w:p>
        </w:tc>
        <w:tc>
          <w:tcPr>
            <w:tcW w:w="1204" w:type="dxa"/>
          </w:tcPr>
          <w:p w:rsidR="0014367C" w:rsidRPr="00B52D31" w:rsidRDefault="0014367C" w:rsidP="009216D0">
            <w:pPr>
              <w:rPr>
                <w:rFonts w:cs="Arial"/>
                <w:sz w:val="16"/>
                <w:szCs w:val="16"/>
              </w:rPr>
            </w:pPr>
            <w:r w:rsidRPr="00141D92">
              <w:rPr>
                <w:rFonts w:cs="Arial"/>
                <w:sz w:val="16"/>
                <w:szCs w:val="16"/>
              </w:rPr>
              <w:t>d.m.-Metlika-Ljubljana</w:t>
            </w:r>
          </w:p>
        </w:tc>
        <w:tc>
          <w:tcPr>
            <w:tcW w:w="1227" w:type="dxa"/>
          </w:tcPr>
          <w:p w:rsidR="0014367C" w:rsidRPr="007E3A58" w:rsidRDefault="0014367C" w:rsidP="009216D0">
            <w:pPr>
              <w:suppressAutoHyphens w:val="0"/>
              <w:autoSpaceDE w:val="0"/>
              <w:autoSpaceDN w:val="0"/>
              <w:adjustRightInd w:val="0"/>
              <w:rPr>
                <w:rFonts w:cs="Arial"/>
                <w:sz w:val="16"/>
                <w:szCs w:val="16"/>
              </w:rPr>
            </w:pPr>
            <w:r w:rsidRPr="00141D92">
              <w:rPr>
                <w:rFonts w:cs="Arial"/>
                <w:sz w:val="16"/>
                <w:szCs w:val="16"/>
              </w:rPr>
              <w:t>R.22.2, R.23.16, U.3.1, U.3.2, R.4 , R.39</w:t>
            </w:r>
          </w:p>
        </w:tc>
        <w:tc>
          <w:tcPr>
            <w:tcW w:w="1229"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do leta 2025</w:t>
            </w:r>
          </w:p>
        </w:tc>
        <w:tc>
          <w:tcPr>
            <w:tcW w:w="1039"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DRSI</w:t>
            </w:r>
          </w:p>
        </w:tc>
        <w:tc>
          <w:tcPr>
            <w:tcW w:w="1372"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 xml:space="preserve">do leta 2029 </w:t>
            </w:r>
          </w:p>
        </w:tc>
        <w:tc>
          <w:tcPr>
            <w:tcW w:w="1039"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DRSI</w:t>
            </w:r>
          </w:p>
        </w:tc>
      </w:tr>
      <w:tr w:rsidR="0014367C" w:rsidRPr="007E3A58" w:rsidTr="009216D0">
        <w:tc>
          <w:tcPr>
            <w:tcW w:w="955" w:type="dxa"/>
          </w:tcPr>
          <w:p w:rsidR="0014367C" w:rsidRDefault="0014367C" w:rsidP="009216D0">
            <w:pPr>
              <w:suppressAutoHyphens w:val="0"/>
              <w:autoSpaceDE w:val="0"/>
              <w:autoSpaceDN w:val="0"/>
              <w:adjustRightInd w:val="0"/>
              <w:rPr>
                <w:rFonts w:cs="Arial"/>
                <w:sz w:val="16"/>
                <w:szCs w:val="16"/>
              </w:rPr>
            </w:pPr>
            <w:r>
              <w:rPr>
                <w:rFonts w:cs="Arial"/>
                <w:sz w:val="16"/>
                <w:szCs w:val="16"/>
              </w:rPr>
              <w:t>R.23.3</w:t>
            </w:r>
          </w:p>
        </w:tc>
        <w:tc>
          <w:tcPr>
            <w:tcW w:w="1204" w:type="dxa"/>
          </w:tcPr>
          <w:p w:rsidR="0014367C" w:rsidRPr="00141D92" w:rsidRDefault="0014367C" w:rsidP="009216D0">
            <w:pPr>
              <w:rPr>
                <w:rFonts w:cs="Arial"/>
                <w:sz w:val="16"/>
                <w:szCs w:val="16"/>
              </w:rPr>
            </w:pPr>
            <w:r w:rsidRPr="00A660F3">
              <w:rPr>
                <w:rFonts w:cs="Arial"/>
                <w:sz w:val="16"/>
                <w:szCs w:val="16"/>
              </w:rPr>
              <w:t xml:space="preserve">Lj. Šiška-Kamnik Graben </w:t>
            </w:r>
          </w:p>
        </w:tc>
        <w:tc>
          <w:tcPr>
            <w:tcW w:w="1227" w:type="dxa"/>
          </w:tcPr>
          <w:p w:rsidR="0014367C" w:rsidRPr="00141D92" w:rsidRDefault="0014367C" w:rsidP="009216D0">
            <w:pPr>
              <w:suppressAutoHyphens w:val="0"/>
              <w:autoSpaceDE w:val="0"/>
              <w:autoSpaceDN w:val="0"/>
              <w:adjustRightInd w:val="0"/>
              <w:rPr>
                <w:rFonts w:cs="Arial"/>
                <w:sz w:val="16"/>
                <w:szCs w:val="16"/>
              </w:rPr>
            </w:pPr>
            <w:r w:rsidRPr="0088789F">
              <w:rPr>
                <w:rFonts w:cs="Arial"/>
                <w:sz w:val="16"/>
                <w:szCs w:val="16"/>
              </w:rPr>
              <w:t>R.22.2, R.23.2, U.1, R.4, R.39</w:t>
            </w:r>
          </w:p>
        </w:tc>
        <w:tc>
          <w:tcPr>
            <w:tcW w:w="1229" w:type="dxa"/>
          </w:tcPr>
          <w:p w:rsidR="0014367C" w:rsidRDefault="0014367C" w:rsidP="009216D0">
            <w:pPr>
              <w:suppressAutoHyphens w:val="0"/>
              <w:autoSpaceDE w:val="0"/>
              <w:autoSpaceDN w:val="0"/>
              <w:adjustRightInd w:val="0"/>
              <w:rPr>
                <w:rFonts w:cs="Arial"/>
                <w:sz w:val="16"/>
                <w:szCs w:val="16"/>
              </w:rPr>
            </w:pPr>
            <w:r>
              <w:rPr>
                <w:rFonts w:cs="Arial"/>
                <w:sz w:val="16"/>
                <w:szCs w:val="16"/>
              </w:rPr>
              <w:t>2016-2025</w:t>
            </w:r>
          </w:p>
        </w:tc>
        <w:tc>
          <w:tcPr>
            <w:tcW w:w="1039" w:type="dxa"/>
          </w:tcPr>
          <w:p w:rsidR="0014367C" w:rsidRDefault="0014367C" w:rsidP="009216D0">
            <w:pPr>
              <w:suppressAutoHyphens w:val="0"/>
              <w:autoSpaceDE w:val="0"/>
              <w:autoSpaceDN w:val="0"/>
              <w:adjustRightInd w:val="0"/>
              <w:rPr>
                <w:rFonts w:cs="Arial"/>
                <w:sz w:val="16"/>
                <w:szCs w:val="16"/>
              </w:rPr>
            </w:pPr>
            <w:r>
              <w:rPr>
                <w:rFonts w:cs="Arial"/>
                <w:sz w:val="16"/>
                <w:szCs w:val="16"/>
              </w:rPr>
              <w:t>DRSI</w:t>
            </w:r>
          </w:p>
        </w:tc>
        <w:tc>
          <w:tcPr>
            <w:tcW w:w="1372" w:type="dxa"/>
          </w:tcPr>
          <w:p w:rsidR="0014367C" w:rsidRDefault="0014367C" w:rsidP="009216D0">
            <w:pPr>
              <w:suppressAutoHyphens w:val="0"/>
              <w:autoSpaceDE w:val="0"/>
              <w:autoSpaceDN w:val="0"/>
              <w:adjustRightInd w:val="0"/>
              <w:rPr>
                <w:rFonts w:cs="Arial"/>
                <w:sz w:val="16"/>
                <w:szCs w:val="16"/>
              </w:rPr>
            </w:pPr>
            <w:r>
              <w:rPr>
                <w:rFonts w:cs="Arial"/>
                <w:sz w:val="16"/>
                <w:szCs w:val="16"/>
              </w:rPr>
              <w:t>2023-2029</w:t>
            </w:r>
          </w:p>
        </w:tc>
        <w:tc>
          <w:tcPr>
            <w:tcW w:w="1039" w:type="dxa"/>
          </w:tcPr>
          <w:p w:rsidR="0014367C" w:rsidRDefault="0014367C" w:rsidP="009216D0">
            <w:pPr>
              <w:suppressAutoHyphens w:val="0"/>
              <w:autoSpaceDE w:val="0"/>
              <w:autoSpaceDN w:val="0"/>
              <w:adjustRightInd w:val="0"/>
              <w:rPr>
                <w:rFonts w:cs="Arial"/>
                <w:sz w:val="16"/>
                <w:szCs w:val="16"/>
              </w:rPr>
            </w:pPr>
            <w:r>
              <w:rPr>
                <w:rFonts w:cs="Arial"/>
                <w:sz w:val="16"/>
                <w:szCs w:val="16"/>
              </w:rPr>
              <w:t>DRSI</w:t>
            </w:r>
          </w:p>
        </w:tc>
      </w:tr>
    </w:tbl>
    <w:p w:rsidR="0014367C" w:rsidRDefault="0014367C" w:rsidP="0014367C">
      <w:pPr>
        <w:jc w:val="both"/>
        <w:rPr>
          <w:rFonts w:cs="Arial"/>
          <w:szCs w:val="20"/>
        </w:rPr>
      </w:pP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t>«.</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Besedilo ukrepa kode R.23.17 se spremeni tako, da se glasi:</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w:t>
      </w:r>
    </w:p>
    <w:tbl>
      <w:tblPr>
        <w:tblStyle w:val="Tabelamrea"/>
        <w:tblW w:w="8065" w:type="dxa"/>
        <w:tblLook w:val="04A0" w:firstRow="1" w:lastRow="0" w:firstColumn="1" w:lastColumn="0" w:noHBand="0" w:noVBand="1"/>
      </w:tblPr>
      <w:tblGrid>
        <w:gridCol w:w="955"/>
        <w:gridCol w:w="1204"/>
        <w:gridCol w:w="1227"/>
        <w:gridCol w:w="1229"/>
        <w:gridCol w:w="1039"/>
        <w:gridCol w:w="1372"/>
        <w:gridCol w:w="1039"/>
      </w:tblGrid>
      <w:tr w:rsidR="0014367C" w:rsidRPr="007E3A58" w:rsidTr="009216D0">
        <w:tc>
          <w:tcPr>
            <w:tcW w:w="955"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R.23.17</w:t>
            </w:r>
          </w:p>
        </w:tc>
        <w:tc>
          <w:tcPr>
            <w:tcW w:w="1204"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N</w:t>
            </w:r>
            <w:r w:rsidRPr="00B25D74">
              <w:rPr>
                <w:rFonts w:cs="Arial"/>
                <w:sz w:val="16"/>
                <w:szCs w:val="16"/>
              </w:rPr>
              <w:t xml:space="preserve">ove regionalne </w:t>
            </w:r>
            <w:r>
              <w:rPr>
                <w:rFonts w:cs="Arial"/>
                <w:sz w:val="16"/>
                <w:szCs w:val="16"/>
              </w:rPr>
              <w:t xml:space="preserve">in konkurenčne </w:t>
            </w:r>
            <w:r w:rsidRPr="00B25D74">
              <w:rPr>
                <w:rFonts w:cs="Arial"/>
                <w:sz w:val="16"/>
                <w:szCs w:val="16"/>
              </w:rPr>
              <w:t>proge</w:t>
            </w:r>
          </w:p>
        </w:tc>
        <w:tc>
          <w:tcPr>
            <w:tcW w:w="1227" w:type="dxa"/>
          </w:tcPr>
          <w:p w:rsidR="0014367C" w:rsidRPr="007E3A58" w:rsidRDefault="0014367C" w:rsidP="009216D0">
            <w:pPr>
              <w:suppressAutoHyphens w:val="0"/>
              <w:autoSpaceDE w:val="0"/>
              <w:autoSpaceDN w:val="0"/>
              <w:adjustRightInd w:val="0"/>
              <w:rPr>
                <w:rFonts w:cs="Arial"/>
                <w:sz w:val="16"/>
                <w:szCs w:val="16"/>
              </w:rPr>
            </w:pPr>
            <w:r w:rsidRPr="00B25D74">
              <w:rPr>
                <w:rFonts w:cs="Arial"/>
                <w:sz w:val="16"/>
                <w:szCs w:val="16"/>
              </w:rPr>
              <w:t>R.22.2, R.23.2, U, R.39</w:t>
            </w:r>
          </w:p>
        </w:tc>
        <w:tc>
          <w:tcPr>
            <w:tcW w:w="1229" w:type="dxa"/>
          </w:tcPr>
          <w:p w:rsidR="0014367C" w:rsidRPr="007E3A58" w:rsidRDefault="0014367C" w:rsidP="009216D0">
            <w:pPr>
              <w:suppressAutoHyphens w:val="0"/>
              <w:autoSpaceDE w:val="0"/>
              <w:autoSpaceDN w:val="0"/>
              <w:adjustRightInd w:val="0"/>
              <w:rPr>
                <w:rFonts w:cs="Arial"/>
                <w:sz w:val="16"/>
                <w:szCs w:val="16"/>
              </w:rPr>
            </w:pPr>
            <w:r w:rsidRPr="00B25D74">
              <w:rPr>
                <w:rFonts w:cs="Arial"/>
                <w:sz w:val="16"/>
                <w:szCs w:val="16"/>
              </w:rPr>
              <w:t>do 20</w:t>
            </w:r>
            <w:r>
              <w:rPr>
                <w:rFonts w:cs="Arial"/>
                <w:sz w:val="16"/>
                <w:szCs w:val="16"/>
              </w:rPr>
              <w:t>30</w:t>
            </w:r>
          </w:p>
        </w:tc>
        <w:tc>
          <w:tcPr>
            <w:tcW w:w="1039"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DRSI</w:t>
            </w:r>
          </w:p>
        </w:tc>
        <w:tc>
          <w:tcPr>
            <w:tcW w:w="1372"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po 2032</w:t>
            </w:r>
          </w:p>
        </w:tc>
        <w:tc>
          <w:tcPr>
            <w:tcW w:w="1039" w:type="dxa"/>
          </w:tcPr>
          <w:p w:rsidR="0014367C" w:rsidRPr="007E3A58" w:rsidRDefault="0014367C" w:rsidP="009216D0">
            <w:pPr>
              <w:suppressAutoHyphens w:val="0"/>
              <w:autoSpaceDE w:val="0"/>
              <w:autoSpaceDN w:val="0"/>
              <w:adjustRightInd w:val="0"/>
              <w:rPr>
                <w:rFonts w:cs="Arial"/>
                <w:sz w:val="16"/>
                <w:szCs w:val="16"/>
              </w:rPr>
            </w:pPr>
            <w:r>
              <w:rPr>
                <w:rFonts w:cs="Arial"/>
                <w:sz w:val="16"/>
                <w:szCs w:val="16"/>
              </w:rPr>
              <w:t>DRSI</w:t>
            </w:r>
          </w:p>
        </w:tc>
      </w:tr>
    </w:tbl>
    <w:p w:rsidR="0014367C" w:rsidRDefault="0014367C" w:rsidP="0014367C">
      <w:pPr>
        <w:jc w:val="both"/>
        <w:rPr>
          <w:rFonts w:cs="Arial"/>
          <w:szCs w:val="20"/>
        </w:rPr>
      </w:pP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t>«.</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Za spremenjenim ukrepom kode R.23.17 se dodajo besedila novih ukrepov kode R.23.17.1, R.23.17.2 in R.23.17.3, ki se glasijo:</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w:t>
      </w:r>
    </w:p>
    <w:tbl>
      <w:tblPr>
        <w:tblStyle w:val="Tabelamrea"/>
        <w:tblW w:w="8065" w:type="dxa"/>
        <w:tblLook w:val="04A0" w:firstRow="1" w:lastRow="0" w:firstColumn="1" w:lastColumn="0" w:noHBand="0" w:noVBand="1"/>
      </w:tblPr>
      <w:tblGrid>
        <w:gridCol w:w="955"/>
        <w:gridCol w:w="1204"/>
        <w:gridCol w:w="1227"/>
        <w:gridCol w:w="1229"/>
        <w:gridCol w:w="1039"/>
        <w:gridCol w:w="1372"/>
        <w:gridCol w:w="1039"/>
      </w:tblGrid>
      <w:tr w:rsidR="0014367C" w:rsidRPr="007E3A58" w:rsidTr="009216D0">
        <w:tc>
          <w:tcPr>
            <w:tcW w:w="955" w:type="dxa"/>
          </w:tcPr>
          <w:p w:rsidR="0014367C" w:rsidRDefault="0014367C" w:rsidP="009216D0">
            <w:pPr>
              <w:suppressAutoHyphens w:val="0"/>
              <w:autoSpaceDE w:val="0"/>
              <w:autoSpaceDN w:val="0"/>
              <w:adjustRightInd w:val="0"/>
              <w:rPr>
                <w:rFonts w:cs="Arial"/>
                <w:sz w:val="16"/>
                <w:szCs w:val="16"/>
              </w:rPr>
            </w:pPr>
            <w:r>
              <w:rPr>
                <w:rFonts w:cs="Arial"/>
                <w:sz w:val="16"/>
                <w:szCs w:val="16"/>
              </w:rPr>
              <w:t>R.23.17.1</w:t>
            </w:r>
          </w:p>
        </w:tc>
        <w:tc>
          <w:tcPr>
            <w:tcW w:w="1204" w:type="dxa"/>
          </w:tcPr>
          <w:p w:rsidR="0014367C" w:rsidRDefault="0014367C" w:rsidP="009216D0">
            <w:pPr>
              <w:suppressAutoHyphens w:val="0"/>
              <w:autoSpaceDE w:val="0"/>
              <w:autoSpaceDN w:val="0"/>
              <w:adjustRightInd w:val="0"/>
              <w:rPr>
                <w:rFonts w:cs="Arial"/>
                <w:sz w:val="16"/>
                <w:szCs w:val="16"/>
              </w:rPr>
            </w:pPr>
            <w:r>
              <w:rPr>
                <w:rFonts w:cs="Arial"/>
                <w:sz w:val="16"/>
                <w:szCs w:val="16"/>
              </w:rPr>
              <w:t>Ljubljana – Letališče JP - Kranj</w:t>
            </w:r>
          </w:p>
        </w:tc>
        <w:tc>
          <w:tcPr>
            <w:tcW w:w="1227" w:type="dxa"/>
          </w:tcPr>
          <w:p w:rsidR="0014367C" w:rsidRPr="00B25D74" w:rsidRDefault="0014367C" w:rsidP="009216D0">
            <w:pPr>
              <w:suppressAutoHyphens w:val="0"/>
              <w:autoSpaceDE w:val="0"/>
              <w:autoSpaceDN w:val="0"/>
              <w:adjustRightInd w:val="0"/>
              <w:rPr>
                <w:rFonts w:cs="Arial"/>
                <w:sz w:val="16"/>
                <w:szCs w:val="16"/>
              </w:rPr>
            </w:pPr>
            <w:r w:rsidRPr="00B25D74">
              <w:rPr>
                <w:rFonts w:cs="Arial"/>
                <w:sz w:val="16"/>
                <w:szCs w:val="16"/>
              </w:rPr>
              <w:t>R.22.2, R.23.2, U, R.39</w:t>
            </w:r>
          </w:p>
        </w:tc>
        <w:tc>
          <w:tcPr>
            <w:tcW w:w="1229" w:type="dxa"/>
          </w:tcPr>
          <w:p w:rsidR="0014367C" w:rsidRPr="00B25D74" w:rsidRDefault="0014367C" w:rsidP="009216D0">
            <w:pPr>
              <w:suppressAutoHyphens w:val="0"/>
              <w:autoSpaceDE w:val="0"/>
              <w:autoSpaceDN w:val="0"/>
              <w:adjustRightInd w:val="0"/>
              <w:rPr>
                <w:rFonts w:cs="Arial"/>
                <w:sz w:val="16"/>
                <w:szCs w:val="16"/>
              </w:rPr>
            </w:pPr>
            <w:r>
              <w:rPr>
                <w:rFonts w:cs="Arial"/>
                <w:sz w:val="16"/>
                <w:szCs w:val="16"/>
              </w:rPr>
              <w:t>do 2029</w:t>
            </w:r>
          </w:p>
        </w:tc>
        <w:tc>
          <w:tcPr>
            <w:tcW w:w="1039" w:type="dxa"/>
          </w:tcPr>
          <w:p w:rsidR="0014367C" w:rsidRDefault="0014367C" w:rsidP="009216D0">
            <w:pPr>
              <w:suppressAutoHyphens w:val="0"/>
              <w:autoSpaceDE w:val="0"/>
              <w:autoSpaceDN w:val="0"/>
              <w:adjustRightInd w:val="0"/>
              <w:rPr>
                <w:rFonts w:cs="Arial"/>
                <w:sz w:val="16"/>
                <w:szCs w:val="16"/>
              </w:rPr>
            </w:pPr>
            <w:r>
              <w:rPr>
                <w:rFonts w:cs="Arial"/>
                <w:sz w:val="16"/>
                <w:szCs w:val="16"/>
              </w:rPr>
              <w:t>DRSI</w:t>
            </w:r>
          </w:p>
        </w:tc>
        <w:tc>
          <w:tcPr>
            <w:tcW w:w="1372" w:type="dxa"/>
          </w:tcPr>
          <w:p w:rsidR="0014367C" w:rsidRDefault="0014367C" w:rsidP="009216D0">
            <w:pPr>
              <w:suppressAutoHyphens w:val="0"/>
              <w:autoSpaceDE w:val="0"/>
              <w:autoSpaceDN w:val="0"/>
              <w:adjustRightInd w:val="0"/>
              <w:rPr>
                <w:rFonts w:cs="Arial"/>
                <w:sz w:val="16"/>
                <w:szCs w:val="16"/>
              </w:rPr>
            </w:pPr>
            <w:r>
              <w:rPr>
                <w:rFonts w:cs="Arial"/>
                <w:sz w:val="16"/>
                <w:szCs w:val="16"/>
              </w:rPr>
              <w:t>do 2034</w:t>
            </w:r>
          </w:p>
        </w:tc>
        <w:tc>
          <w:tcPr>
            <w:tcW w:w="1039" w:type="dxa"/>
          </w:tcPr>
          <w:p w:rsidR="0014367C" w:rsidRDefault="0014367C" w:rsidP="009216D0">
            <w:pPr>
              <w:suppressAutoHyphens w:val="0"/>
              <w:autoSpaceDE w:val="0"/>
              <w:autoSpaceDN w:val="0"/>
              <w:adjustRightInd w:val="0"/>
              <w:rPr>
                <w:rFonts w:cs="Arial"/>
                <w:sz w:val="16"/>
                <w:szCs w:val="16"/>
              </w:rPr>
            </w:pPr>
            <w:r>
              <w:rPr>
                <w:rFonts w:cs="Arial"/>
                <w:sz w:val="16"/>
                <w:szCs w:val="16"/>
              </w:rPr>
              <w:t>DRSI</w:t>
            </w:r>
          </w:p>
        </w:tc>
      </w:tr>
      <w:tr w:rsidR="0014367C" w:rsidRPr="007E3A58" w:rsidTr="009216D0">
        <w:tc>
          <w:tcPr>
            <w:tcW w:w="955" w:type="dxa"/>
          </w:tcPr>
          <w:p w:rsidR="0014367C" w:rsidRDefault="0014367C" w:rsidP="009216D0">
            <w:pPr>
              <w:suppressAutoHyphens w:val="0"/>
              <w:autoSpaceDE w:val="0"/>
              <w:autoSpaceDN w:val="0"/>
              <w:adjustRightInd w:val="0"/>
              <w:rPr>
                <w:rFonts w:cs="Arial"/>
                <w:sz w:val="16"/>
                <w:szCs w:val="16"/>
              </w:rPr>
            </w:pPr>
            <w:r>
              <w:rPr>
                <w:rFonts w:cs="Arial"/>
                <w:sz w:val="16"/>
                <w:szCs w:val="16"/>
              </w:rPr>
              <w:t>R.23.17.2</w:t>
            </w:r>
          </w:p>
        </w:tc>
        <w:tc>
          <w:tcPr>
            <w:tcW w:w="1204" w:type="dxa"/>
          </w:tcPr>
          <w:p w:rsidR="0014367C" w:rsidRDefault="0014367C" w:rsidP="009216D0">
            <w:pPr>
              <w:suppressAutoHyphens w:val="0"/>
              <w:autoSpaceDE w:val="0"/>
              <w:autoSpaceDN w:val="0"/>
              <w:adjustRightInd w:val="0"/>
              <w:rPr>
                <w:rFonts w:cs="Arial"/>
                <w:sz w:val="16"/>
                <w:szCs w:val="16"/>
              </w:rPr>
            </w:pPr>
            <w:r>
              <w:rPr>
                <w:rFonts w:cs="Arial"/>
                <w:sz w:val="16"/>
                <w:szCs w:val="16"/>
              </w:rPr>
              <w:t xml:space="preserve">Ljubljana –Celje – </w:t>
            </w:r>
          </w:p>
        </w:tc>
        <w:tc>
          <w:tcPr>
            <w:tcW w:w="1227" w:type="dxa"/>
          </w:tcPr>
          <w:p w:rsidR="0014367C" w:rsidRPr="00B25D74" w:rsidRDefault="0014367C" w:rsidP="009216D0">
            <w:pPr>
              <w:suppressAutoHyphens w:val="0"/>
              <w:autoSpaceDE w:val="0"/>
              <w:autoSpaceDN w:val="0"/>
              <w:adjustRightInd w:val="0"/>
              <w:rPr>
                <w:rFonts w:cs="Arial"/>
                <w:sz w:val="16"/>
                <w:szCs w:val="16"/>
              </w:rPr>
            </w:pPr>
            <w:r w:rsidRPr="00B25D74">
              <w:rPr>
                <w:rFonts w:cs="Arial"/>
                <w:sz w:val="16"/>
                <w:szCs w:val="16"/>
              </w:rPr>
              <w:t>R.22.2, R.23.2, U, R.39</w:t>
            </w:r>
          </w:p>
        </w:tc>
        <w:tc>
          <w:tcPr>
            <w:tcW w:w="1229" w:type="dxa"/>
          </w:tcPr>
          <w:p w:rsidR="0014367C" w:rsidRPr="00B25D74" w:rsidRDefault="0014367C" w:rsidP="009216D0">
            <w:pPr>
              <w:suppressAutoHyphens w:val="0"/>
              <w:autoSpaceDE w:val="0"/>
              <w:autoSpaceDN w:val="0"/>
              <w:adjustRightInd w:val="0"/>
              <w:rPr>
                <w:rFonts w:cs="Arial"/>
                <w:sz w:val="16"/>
                <w:szCs w:val="16"/>
              </w:rPr>
            </w:pPr>
            <w:r>
              <w:rPr>
                <w:rFonts w:cs="Arial"/>
                <w:sz w:val="16"/>
                <w:szCs w:val="16"/>
              </w:rPr>
              <w:t>do 2032</w:t>
            </w:r>
          </w:p>
        </w:tc>
        <w:tc>
          <w:tcPr>
            <w:tcW w:w="1039" w:type="dxa"/>
          </w:tcPr>
          <w:p w:rsidR="0014367C" w:rsidRDefault="0014367C" w:rsidP="009216D0">
            <w:pPr>
              <w:suppressAutoHyphens w:val="0"/>
              <w:autoSpaceDE w:val="0"/>
              <w:autoSpaceDN w:val="0"/>
              <w:adjustRightInd w:val="0"/>
              <w:rPr>
                <w:rFonts w:cs="Arial"/>
                <w:sz w:val="16"/>
                <w:szCs w:val="16"/>
              </w:rPr>
            </w:pPr>
            <w:r>
              <w:rPr>
                <w:rFonts w:cs="Arial"/>
                <w:sz w:val="16"/>
                <w:szCs w:val="16"/>
              </w:rPr>
              <w:t>DRSI</w:t>
            </w:r>
          </w:p>
        </w:tc>
        <w:tc>
          <w:tcPr>
            <w:tcW w:w="1372" w:type="dxa"/>
          </w:tcPr>
          <w:p w:rsidR="0014367C" w:rsidRDefault="0014367C" w:rsidP="009216D0">
            <w:pPr>
              <w:suppressAutoHyphens w:val="0"/>
              <w:autoSpaceDE w:val="0"/>
              <w:autoSpaceDN w:val="0"/>
              <w:adjustRightInd w:val="0"/>
              <w:rPr>
                <w:rFonts w:cs="Arial"/>
                <w:sz w:val="16"/>
                <w:szCs w:val="16"/>
              </w:rPr>
            </w:pPr>
            <w:r>
              <w:rPr>
                <w:rFonts w:cs="Arial"/>
                <w:sz w:val="16"/>
                <w:szCs w:val="16"/>
              </w:rPr>
              <w:t>do 2040</w:t>
            </w:r>
          </w:p>
        </w:tc>
        <w:tc>
          <w:tcPr>
            <w:tcW w:w="1039" w:type="dxa"/>
          </w:tcPr>
          <w:p w:rsidR="0014367C" w:rsidRDefault="0014367C" w:rsidP="009216D0">
            <w:pPr>
              <w:suppressAutoHyphens w:val="0"/>
              <w:autoSpaceDE w:val="0"/>
              <w:autoSpaceDN w:val="0"/>
              <w:adjustRightInd w:val="0"/>
              <w:rPr>
                <w:rFonts w:cs="Arial"/>
                <w:sz w:val="16"/>
                <w:szCs w:val="16"/>
              </w:rPr>
            </w:pPr>
            <w:r>
              <w:rPr>
                <w:rFonts w:cs="Arial"/>
                <w:sz w:val="16"/>
                <w:szCs w:val="16"/>
              </w:rPr>
              <w:t>DRSI</w:t>
            </w:r>
          </w:p>
        </w:tc>
      </w:tr>
      <w:tr w:rsidR="0014367C" w:rsidRPr="007E3A58" w:rsidTr="009216D0">
        <w:tc>
          <w:tcPr>
            <w:tcW w:w="955" w:type="dxa"/>
          </w:tcPr>
          <w:p w:rsidR="0014367C" w:rsidRDefault="0014367C" w:rsidP="009216D0">
            <w:pPr>
              <w:suppressAutoHyphens w:val="0"/>
              <w:autoSpaceDE w:val="0"/>
              <w:autoSpaceDN w:val="0"/>
              <w:adjustRightInd w:val="0"/>
              <w:rPr>
                <w:rFonts w:cs="Arial"/>
                <w:sz w:val="16"/>
                <w:szCs w:val="16"/>
              </w:rPr>
            </w:pPr>
            <w:r>
              <w:rPr>
                <w:rFonts w:cs="Arial"/>
                <w:sz w:val="16"/>
                <w:szCs w:val="16"/>
              </w:rPr>
              <w:t>R.23.17.3</w:t>
            </w:r>
          </w:p>
        </w:tc>
        <w:tc>
          <w:tcPr>
            <w:tcW w:w="1204" w:type="dxa"/>
          </w:tcPr>
          <w:p w:rsidR="0014367C" w:rsidRDefault="0014367C" w:rsidP="009216D0">
            <w:pPr>
              <w:suppressAutoHyphens w:val="0"/>
              <w:autoSpaceDE w:val="0"/>
              <w:autoSpaceDN w:val="0"/>
              <w:adjustRightInd w:val="0"/>
              <w:rPr>
                <w:rFonts w:cs="Arial"/>
                <w:sz w:val="16"/>
                <w:szCs w:val="16"/>
              </w:rPr>
            </w:pPr>
            <w:r>
              <w:rPr>
                <w:rFonts w:cs="Arial"/>
                <w:sz w:val="16"/>
                <w:szCs w:val="16"/>
              </w:rPr>
              <w:t>Ljubljana –Divača – Sežana d.m.</w:t>
            </w:r>
          </w:p>
        </w:tc>
        <w:tc>
          <w:tcPr>
            <w:tcW w:w="1227" w:type="dxa"/>
          </w:tcPr>
          <w:p w:rsidR="0014367C" w:rsidRPr="00B25D74" w:rsidRDefault="0014367C" w:rsidP="009216D0">
            <w:pPr>
              <w:suppressAutoHyphens w:val="0"/>
              <w:autoSpaceDE w:val="0"/>
              <w:autoSpaceDN w:val="0"/>
              <w:adjustRightInd w:val="0"/>
              <w:rPr>
                <w:rFonts w:cs="Arial"/>
                <w:sz w:val="16"/>
                <w:szCs w:val="16"/>
              </w:rPr>
            </w:pPr>
            <w:r w:rsidRPr="00B25D74">
              <w:rPr>
                <w:rFonts w:cs="Arial"/>
                <w:sz w:val="16"/>
                <w:szCs w:val="16"/>
              </w:rPr>
              <w:t>R.22.2, R.23.2, U, R.39</w:t>
            </w:r>
          </w:p>
        </w:tc>
        <w:tc>
          <w:tcPr>
            <w:tcW w:w="1229" w:type="dxa"/>
          </w:tcPr>
          <w:p w:rsidR="0014367C" w:rsidRPr="00B25D74" w:rsidRDefault="0014367C" w:rsidP="009216D0">
            <w:pPr>
              <w:suppressAutoHyphens w:val="0"/>
              <w:autoSpaceDE w:val="0"/>
              <w:autoSpaceDN w:val="0"/>
              <w:adjustRightInd w:val="0"/>
              <w:rPr>
                <w:rFonts w:cs="Arial"/>
                <w:sz w:val="16"/>
                <w:szCs w:val="16"/>
              </w:rPr>
            </w:pPr>
            <w:r>
              <w:rPr>
                <w:rFonts w:cs="Arial"/>
                <w:sz w:val="16"/>
                <w:szCs w:val="16"/>
              </w:rPr>
              <w:t>do 2030</w:t>
            </w:r>
          </w:p>
        </w:tc>
        <w:tc>
          <w:tcPr>
            <w:tcW w:w="1039" w:type="dxa"/>
          </w:tcPr>
          <w:p w:rsidR="0014367C" w:rsidRDefault="0014367C" w:rsidP="009216D0">
            <w:pPr>
              <w:suppressAutoHyphens w:val="0"/>
              <w:autoSpaceDE w:val="0"/>
              <w:autoSpaceDN w:val="0"/>
              <w:adjustRightInd w:val="0"/>
              <w:rPr>
                <w:rFonts w:cs="Arial"/>
                <w:sz w:val="16"/>
                <w:szCs w:val="16"/>
              </w:rPr>
            </w:pPr>
            <w:r>
              <w:rPr>
                <w:rFonts w:cs="Arial"/>
                <w:sz w:val="16"/>
                <w:szCs w:val="16"/>
              </w:rPr>
              <w:t>DRSI</w:t>
            </w:r>
          </w:p>
        </w:tc>
        <w:tc>
          <w:tcPr>
            <w:tcW w:w="1372" w:type="dxa"/>
          </w:tcPr>
          <w:p w:rsidR="0014367C" w:rsidRDefault="0014367C" w:rsidP="009216D0">
            <w:pPr>
              <w:suppressAutoHyphens w:val="0"/>
              <w:autoSpaceDE w:val="0"/>
              <w:autoSpaceDN w:val="0"/>
              <w:adjustRightInd w:val="0"/>
              <w:rPr>
                <w:rFonts w:cs="Arial"/>
                <w:sz w:val="16"/>
                <w:szCs w:val="16"/>
              </w:rPr>
            </w:pPr>
            <w:r>
              <w:rPr>
                <w:rFonts w:cs="Arial"/>
                <w:sz w:val="16"/>
                <w:szCs w:val="16"/>
              </w:rPr>
              <w:t>po 2040</w:t>
            </w:r>
          </w:p>
        </w:tc>
        <w:tc>
          <w:tcPr>
            <w:tcW w:w="1039" w:type="dxa"/>
          </w:tcPr>
          <w:p w:rsidR="0014367C" w:rsidRDefault="0014367C" w:rsidP="009216D0">
            <w:pPr>
              <w:suppressAutoHyphens w:val="0"/>
              <w:autoSpaceDE w:val="0"/>
              <w:autoSpaceDN w:val="0"/>
              <w:adjustRightInd w:val="0"/>
              <w:rPr>
                <w:rFonts w:cs="Arial"/>
                <w:sz w:val="16"/>
                <w:szCs w:val="16"/>
              </w:rPr>
            </w:pPr>
            <w:r>
              <w:rPr>
                <w:rFonts w:cs="Arial"/>
                <w:sz w:val="16"/>
                <w:szCs w:val="16"/>
              </w:rPr>
              <w:t>DRSI</w:t>
            </w:r>
          </w:p>
        </w:tc>
      </w:tr>
    </w:tbl>
    <w:p w:rsidR="0014367C" w:rsidRDefault="0014367C" w:rsidP="0014367C">
      <w:pPr>
        <w:jc w:val="both"/>
        <w:rPr>
          <w:rFonts w:cs="Arial"/>
          <w:szCs w:val="20"/>
        </w:rPr>
      </w:pP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t>«.</w:t>
      </w:r>
    </w:p>
    <w:p w:rsidR="0014367C" w:rsidRDefault="0014367C" w:rsidP="0014367C">
      <w:pPr>
        <w:jc w:val="both"/>
        <w:rPr>
          <w:rFonts w:cs="Arial"/>
          <w:szCs w:val="20"/>
        </w:rPr>
      </w:pPr>
    </w:p>
    <w:p w:rsidR="0014367C" w:rsidRDefault="0014367C" w:rsidP="0014367C">
      <w:pPr>
        <w:jc w:val="both"/>
        <w:rPr>
          <w:rFonts w:cs="Arial"/>
          <w:szCs w:val="20"/>
        </w:rPr>
      </w:pPr>
      <w:r w:rsidRPr="00E433A2">
        <w:rPr>
          <w:rFonts w:cs="Arial"/>
          <w:szCs w:val="20"/>
        </w:rPr>
        <w:t xml:space="preserve">V </w:t>
      </w:r>
      <w:r w:rsidRPr="00CA1616">
        <w:rPr>
          <w:rFonts w:cs="Arial"/>
          <w:szCs w:val="20"/>
        </w:rPr>
        <w:t>»P</w:t>
      </w:r>
      <w:r w:rsidRPr="00E433A2">
        <w:rPr>
          <w:rFonts w:cs="Arial"/>
          <w:szCs w:val="20"/>
        </w:rPr>
        <w:t xml:space="preserve">rilogi 3 – </w:t>
      </w:r>
      <w:r w:rsidRPr="00CA1616">
        <w:rPr>
          <w:rFonts w:cs="Arial"/>
          <w:szCs w:val="20"/>
        </w:rPr>
        <w:t>Trajnostna mobilnost« se v preglednici za ukrepom kode U.41.1 dodajo besedila novih</w:t>
      </w:r>
      <w:r>
        <w:rPr>
          <w:rFonts w:cs="Arial"/>
          <w:szCs w:val="20"/>
        </w:rPr>
        <w:t xml:space="preserve"> ukrepov kode U.42, U.42.1, U.42.2, U.42.3 in U.42.4, ki se glasijo: </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w:t>
      </w:r>
    </w:p>
    <w:tbl>
      <w:tblPr>
        <w:tblStyle w:val="Tabelamrea"/>
        <w:tblW w:w="8005" w:type="dxa"/>
        <w:tblLook w:val="04A0" w:firstRow="1" w:lastRow="0" w:firstColumn="1" w:lastColumn="0" w:noHBand="0" w:noVBand="1"/>
      </w:tblPr>
      <w:tblGrid>
        <w:gridCol w:w="942"/>
        <w:gridCol w:w="1199"/>
        <w:gridCol w:w="1218"/>
        <w:gridCol w:w="1221"/>
        <w:gridCol w:w="1038"/>
        <w:gridCol w:w="1355"/>
        <w:gridCol w:w="1032"/>
      </w:tblGrid>
      <w:tr w:rsidR="0014367C" w:rsidRPr="00FB1C72" w:rsidTr="009216D0">
        <w:tc>
          <w:tcPr>
            <w:tcW w:w="942" w:type="dxa"/>
          </w:tcPr>
          <w:p w:rsidR="0014367C" w:rsidRPr="00FB1C72" w:rsidRDefault="0014367C" w:rsidP="009216D0">
            <w:pPr>
              <w:suppressAutoHyphens w:val="0"/>
              <w:autoSpaceDE w:val="0"/>
              <w:autoSpaceDN w:val="0"/>
              <w:adjustRightInd w:val="0"/>
              <w:rPr>
                <w:rFonts w:cs="Arial"/>
                <w:sz w:val="16"/>
                <w:szCs w:val="16"/>
              </w:rPr>
            </w:pPr>
            <w:r>
              <w:rPr>
                <w:rFonts w:cs="Arial"/>
                <w:sz w:val="16"/>
                <w:szCs w:val="16"/>
              </w:rPr>
              <w:t>U.42</w:t>
            </w:r>
          </w:p>
        </w:tc>
        <w:tc>
          <w:tcPr>
            <w:tcW w:w="7063" w:type="dxa"/>
            <w:gridSpan w:val="6"/>
          </w:tcPr>
          <w:p w:rsidR="0014367C" w:rsidRPr="00FB1C72" w:rsidRDefault="0014367C" w:rsidP="009216D0">
            <w:pPr>
              <w:suppressAutoHyphens w:val="0"/>
              <w:autoSpaceDE w:val="0"/>
              <w:autoSpaceDN w:val="0"/>
              <w:adjustRightInd w:val="0"/>
              <w:rPr>
                <w:rFonts w:cs="Arial"/>
                <w:sz w:val="16"/>
                <w:szCs w:val="16"/>
              </w:rPr>
            </w:pPr>
            <w:r w:rsidRPr="00FB1C72">
              <w:rPr>
                <w:rFonts w:cs="Arial"/>
                <w:sz w:val="16"/>
                <w:szCs w:val="16"/>
              </w:rPr>
              <w:t>Vzpostavitev zakonskih podlag in pogojev za prehod na trajnostno, zeleno in pametno mobilnost</w:t>
            </w:r>
          </w:p>
        </w:tc>
      </w:tr>
      <w:tr w:rsidR="0014367C" w:rsidRPr="00FB1C72" w:rsidTr="009216D0">
        <w:tc>
          <w:tcPr>
            <w:tcW w:w="942" w:type="dxa"/>
          </w:tcPr>
          <w:p w:rsidR="0014367C" w:rsidRPr="00FB1C72" w:rsidRDefault="0014367C" w:rsidP="009216D0">
            <w:pPr>
              <w:suppressAutoHyphens w:val="0"/>
              <w:autoSpaceDE w:val="0"/>
              <w:autoSpaceDN w:val="0"/>
              <w:adjustRightInd w:val="0"/>
              <w:rPr>
                <w:rFonts w:cs="Arial"/>
                <w:sz w:val="16"/>
                <w:szCs w:val="16"/>
              </w:rPr>
            </w:pPr>
            <w:r w:rsidRPr="00FB1C72">
              <w:rPr>
                <w:rFonts w:cs="Arial"/>
                <w:sz w:val="16"/>
                <w:szCs w:val="16"/>
              </w:rPr>
              <w:t>U.42.1</w:t>
            </w:r>
          </w:p>
        </w:tc>
        <w:tc>
          <w:tcPr>
            <w:tcW w:w="1199" w:type="dxa"/>
          </w:tcPr>
          <w:p w:rsidR="0014367C" w:rsidRPr="00FB1C72" w:rsidRDefault="0014367C" w:rsidP="009216D0">
            <w:pPr>
              <w:rPr>
                <w:rFonts w:cs="Arial"/>
                <w:sz w:val="16"/>
                <w:szCs w:val="16"/>
              </w:rPr>
            </w:pPr>
            <w:r w:rsidRPr="00FB1C72">
              <w:rPr>
                <w:rFonts w:cs="Arial"/>
                <w:sz w:val="16"/>
                <w:szCs w:val="16"/>
              </w:rPr>
              <w:t>Zakon o celostnem prometnem načrtovanju</w:t>
            </w:r>
          </w:p>
        </w:tc>
        <w:tc>
          <w:tcPr>
            <w:tcW w:w="1218" w:type="dxa"/>
          </w:tcPr>
          <w:p w:rsidR="0014367C" w:rsidRPr="00FB1C72" w:rsidRDefault="0014367C" w:rsidP="009216D0">
            <w:pPr>
              <w:suppressAutoHyphens w:val="0"/>
              <w:autoSpaceDE w:val="0"/>
              <w:autoSpaceDN w:val="0"/>
              <w:adjustRightInd w:val="0"/>
              <w:rPr>
                <w:rFonts w:cs="Arial"/>
                <w:sz w:val="16"/>
                <w:szCs w:val="16"/>
              </w:rPr>
            </w:pPr>
            <w:r w:rsidRPr="00FB1C72">
              <w:rPr>
                <w:rFonts w:cs="Arial"/>
                <w:sz w:val="16"/>
                <w:szCs w:val="16"/>
              </w:rPr>
              <w:t>U</w:t>
            </w:r>
          </w:p>
        </w:tc>
        <w:tc>
          <w:tcPr>
            <w:tcW w:w="1221" w:type="dxa"/>
          </w:tcPr>
          <w:p w:rsidR="0014367C" w:rsidRPr="00FB1C72" w:rsidRDefault="0014367C" w:rsidP="009216D0">
            <w:pPr>
              <w:suppressAutoHyphens w:val="0"/>
              <w:autoSpaceDE w:val="0"/>
              <w:autoSpaceDN w:val="0"/>
              <w:adjustRightInd w:val="0"/>
              <w:rPr>
                <w:rFonts w:cs="Arial"/>
                <w:sz w:val="16"/>
                <w:szCs w:val="16"/>
              </w:rPr>
            </w:pPr>
            <w:r w:rsidRPr="00FB1C72">
              <w:rPr>
                <w:rFonts w:cs="Arial"/>
                <w:sz w:val="16"/>
                <w:szCs w:val="16"/>
              </w:rPr>
              <w:t>2020</w:t>
            </w:r>
          </w:p>
        </w:tc>
        <w:tc>
          <w:tcPr>
            <w:tcW w:w="1038" w:type="dxa"/>
          </w:tcPr>
          <w:p w:rsidR="0014367C" w:rsidRPr="00FB1C72" w:rsidRDefault="0014367C" w:rsidP="009216D0">
            <w:pPr>
              <w:suppressAutoHyphens w:val="0"/>
              <w:autoSpaceDE w:val="0"/>
              <w:autoSpaceDN w:val="0"/>
              <w:adjustRightInd w:val="0"/>
              <w:rPr>
                <w:rFonts w:cs="Arial"/>
                <w:sz w:val="16"/>
                <w:szCs w:val="16"/>
              </w:rPr>
            </w:pPr>
            <w:r w:rsidRPr="00FB1C72">
              <w:rPr>
                <w:rFonts w:cs="Arial"/>
                <w:sz w:val="16"/>
                <w:szCs w:val="16"/>
              </w:rPr>
              <w:t>MZI</w:t>
            </w:r>
          </w:p>
        </w:tc>
        <w:tc>
          <w:tcPr>
            <w:tcW w:w="1355" w:type="dxa"/>
          </w:tcPr>
          <w:p w:rsidR="0014367C" w:rsidRPr="00FB1C72" w:rsidRDefault="0014367C" w:rsidP="009216D0">
            <w:pPr>
              <w:suppressAutoHyphens w:val="0"/>
              <w:autoSpaceDE w:val="0"/>
              <w:autoSpaceDN w:val="0"/>
              <w:adjustRightInd w:val="0"/>
              <w:rPr>
                <w:rFonts w:cs="Arial"/>
                <w:sz w:val="16"/>
                <w:szCs w:val="16"/>
              </w:rPr>
            </w:pPr>
            <w:r w:rsidRPr="00FB1C72">
              <w:rPr>
                <w:rFonts w:cs="Arial"/>
                <w:sz w:val="16"/>
                <w:szCs w:val="16"/>
              </w:rPr>
              <w:t>2021</w:t>
            </w:r>
          </w:p>
        </w:tc>
        <w:tc>
          <w:tcPr>
            <w:tcW w:w="1032" w:type="dxa"/>
          </w:tcPr>
          <w:p w:rsidR="0014367C" w:rsidRPr="00FB1C72" w:rsidRDefault="0014367C" w:rsidP="009216D0">
            <w:pPr>
              <w:suppressAutoHyphens w:val="0"/>
              <w:autoSpaceDE w:val="0"/>
              <w:autoSpaceDN w:val="0"/>
              <w:adjustRightInd w:val="0"/>
              <w:rPr>
                <w:rFonts w:cs="Arial"/>
                <w:sz w:val="16"/>
                <w:szCs w:val="16"/>
              </w:rPr>
            </w:pPr>
            <w:r w:rsidRPr="00FB1C72">
              <w:rPr>
                <w:rFonts w:cs="Arial"/>
                <w:sz w:val="16"/>
                <w:szCs w:val="16"/>
              </w:rPr>
              <w:t>MZI</w:t>
            </w:r>
          </w:p>
        </w:tc>
      </w:tr>
      <w:tr w:rsidR="0014367C" w:rsidRPr="00FB1C72" w:rsidTr="009216D0">
        <w:tc>
          <w:tcPr>
            <w:tcW w:w="942" w:type="dxa"/>
          </w:tcPr>
          <w:p w:rsidR="0014367C" w:rsidRPr="00FB1C72" w:rsidRDefault="0014367C" w:rsidP="009216D0">
            <w:pPr>
              <w:suppressAutoHyphens w:val="0"/>
              <w:autoSpaceDE w:val="0"/>
              <w:autoSpaceDN w:val="0"/>
              <w:adjustRightInd w:val="0"/>
              <w:rPr>
                <w:rFonts w:cs="Arial"/>
                <w:sz w:val="16"/>
                <w:szCs w:val="16"/>
              </w:rPr>
            </w:pPr>
            <w:r w:rsidRPr="00FB1C72">
              <w:rPr>
                <w:rFonts w:cs="Arial"/>
                <w:sz w:val="16"/>
                <w:szCs w:val="16"/>
              </w:rPr>
              <w:t>U.42.2</w:t>
            </w:r>
          </w:p>
        </w:tc>
        <w:tc>
          <w:tcPr>
            <w:tcW w:w="1199" w:type="dxa"/>
          </w:tcPr>
          <w:p w:rsidR="0014367C" w:rsidRPr="00FB1C72" w:rsidRDefault="0014367C" w:rsidP="009216D0">
            <w:pPr>
              <w:rPr>
                <w:rFonts w:cs="Arial"/>
                <w:sz w:val="16"/>
                <w:szCs w:val="16"/>
              </w:rPr>
            </w:pPr>
            <w:r w:rsidRPr="00FB1C72">
              <w:rPr>
                <w:rFonts w:cs="Arial"/>
                <w:sz w:val="16"/>
                <w:szCs w:val="16"/>
              </w:rPr>
              <w:t>Zakon, ki bo urejal učinkovito upravljanje javnega potniškega prometa</w:t>
            </w:r>
          </w:p>
        </w:tc>
        <w:tc>
          <w:tcPr>
            <w:tcW w:w="1218" w:type="dxa"/>
          </w:tcPr>
          <w:p w:rsidR="0014367C" w:rsidRPr="00FB1C72" w:rsidRDefault="0014367C" w:rsidP="009216D0">
            <w:pPr>
              <w:suppressAutoHyphens w:val="0"/>
              <w:autoSpaceDE w:val="0"/>
              <w:autoSpaceDN w:val="0"/>
              <w:adjustRightInd w:val="0"/>
              <w:rPr>
                <w:rFonts w:cs="Arial"/>
                <w:sz w:val="16"/>
                <w:szCs w:val="16"/>
              </w:rPr>
            </w:pPr>
            <w:r w:rsidRPr="00FB1C72">
              <w:rPr>
                <w:rFonts w:cs="Arial"/>
                <w:sz w:val="16"/>
                <w:szCs w:val="16"/>
              </w:rPr>
              <w:t>U 34</w:t>
            </w:r>
          </w:p>
        </w:tc>
        <w:tc>
          <w:tcPr>
            <w:tcW w:w="1221" w:type="dxa"/>
          </w:tcPr>
          <w:p w:rsidR="0014367C" w:rsidRPr="00FB1C72" w:rsidRDefault="0014367C" w:rsidP="009216D0">
            <w:pPr>
              <w:suppressAutoHyphens w:val="0"/>
              <w:autoSpaceDE w:val="0"/>
              <w:autoSpaceDN w:val="0"/>
              <w:adjustRightInd w:val="0"/>
              <w:rPr>
                <w:rFonts w:cs="Arial"/>
                <w:sz w:val="16"/>
                <w:szCs w:val="16"/>
              </w:rPr>
            </w:pPr>
            <w:r w:rsidRPr="00FB1C72">
              <w:rPr>
                <w:rFonts w:cs="Arial"/>
                <w:sz w:val="16"/>
                <w:szCs w:val="16"/>
              </w:rPr>
              <w:t>2020</w:t>
            </w:r>
          </w:p>
        </w:tc>
        <w:tc>
          <w:tcPr>
            <w:tcW w:w="1038" w:type="dxa"/>
          </w:tcPr>
          <w:p w:rsidR="0014367C" w:rsidRPr="00FB1C72" w:rsidRDefault="0014367C" w:rsidP="009216D0">
            <w:pPr>
              <w:suppressAutoHyphens w:val="0"/>
              <w:autoSpaceDE w:val="0"/>
              <w:autoSpaceDN w:val="0"/>
              <w:adjustRightInd w:val="0"/>
              <w:rPr>
                <w:rFonts w:cs="Arial"/>
                <w:sz w:val="16"/>
                <w:szCs w:val="16"/>
              </w:rPr>
            </w:pPr>
            <w:r w:rsidRPr="00FB1C72">
              <w:rPr>
                <w:rFonts w:cs="Arial"/>
                <w:sz w:val="16"/>
                <w:szCs w:val="16"/>
              </w:rPr>
              <w:t>MZI</w:t>
            </w:r>
          </w:p>
        </w:tc>
        <w:tc>
          <w:tcPr>
            <w:tcW w:w="1355" w:type="dxa"/>
          </w:tcPr>
          <w:p w:rsidR="0014367C" w:rsidRPr="00FB1C72" w:rsidRDefault="0014367C" w:rsidP="009216D0">
            <w:pPr>
              <w:suppressAutoHyphens w:val="0"/>
              <w:autoSpaceDE w:val="0"/>
              <w:autoSpaceDN w:val="0"/>
              <w:adjustRightInd w:val="0"/>
              <w:rPr>
                <w:rFonts w:cs="Arial"/>
                <w:sz w:val="16"/>
                <w:szCs w:val="16"/>
              </w:rPr>
            </w:pPr>
            <w:r w:rsidRPr="00FB1C72">
              <w:rPr>
                <w:rFonts w:cs="Arial"/>
                <w:sz w:val="16"/>
                <w:szCs w:val="16"/>
              </w:rPr>
              <w:t>2021</w:t>
            </w:r>
          </w:p>
        </w:tc>
        <w:tc>
          <w:tcPr>
            <w:tcW w:w="1032" w:type="dxa"/>
          </w:tcPr>
          <w:p w:rsidR="0014367C" w:rsidRPr="00FB1C72" w:rsidRDefault="0014367C" w:rsidP="009216D0">
            <w:pPr>
              <w:suppressAutoHyphens w:val="0"/>
              <w:autoSpaceDE w:val="0"/>
              <w:autoSpaceDN w:val="0"/>
              <w:adjustRightInd w:val="0"/>
              <w:rPr>
                <w:rFonts w:cs="Arial"/>
                <w:sz w:val="16"/>
                <w:szCs w:val="16"/>
              </w:rPr>
            </w:pPr>
            <w:r w:rsidRPr="00FB1C72">
              <w:rPr>
                <w:rFonts w:cs="Arial"/>
                <w:sz w:val="16"/>
                <w:szCs w:val="16"/>
              </w:rPr>
              <w:t>MZI</w:t>
            </w:r>
          </w:p>
        </w:tc>
      </w:tr>
      <w:tr w:rsidR="0014367C" w:rsidRPr="00FB1C72" w:rsidTr="009216D0">
        <w:tc>
          <w:tcPr>
            <w:tcW w:w="942" w:type="dxa"/>
          </w:tcPr>
          <w:p w:rsidR="0014367C" w:rsidRPr="00FB1C72" w:rsidRDefault="0014367C" w:rsidP="009216D0">
            <w:pPr>
              <w:suppressAutoHyphens w:val="0"/>
              <w:autoSpaceDE w:val="0"/>
              <w:autoSpaceDN w:val="0"/>
              <w:adjustRightInd w:val="0"/>
              <w:rPr>
                <w:rFonts w:cs="Arial"/>
                <w:sz w:val="16"/>
                <w:szCs w:val="16"/>
              </w:rPr>
            </w:pPr>
            <w:r w:rsidRPr="00FB1C72">
              <w:rPr>
                <w:rFonts w:cs="Arial"/>
                <w:sz w:val="16"/>
                <w:szCs w:val="16"/>
              </w:rPr>
              <w:t>U.42.3</w:t>
            </w:r>
          </w:p>
        </w:tc>
        <w:tc>
          <w:tcPr>
            <w:tcW w:w="1199" w:type="dxa"/>
          </w:tcPr>
          <w:p w:rsidR="0014367C" w:rsidRPr="00FB1C72" w:rsidRDefault="0014367C" w:rsidP="009216D0">
            <w:pPr>
              <w:rPr>
                <w:rFonts w:cs="Arial"/>
                <w:sz w:val="16"/>
                <w:szCs w:val="16"/>
              </w:rPr>
            </w:pPr>
            <w:r w:rsidRPr="00FB1C72">
              <w:rPr>
                <w:rFonts w:cs="Arial"/>
                <w:sz w:val="16"/>
                <w:szCs w:val="16"/>
              </w:rPr>
              <w:t>Zakon o infrastrukturi za alternativna goriva in spodbujanju rabe alternativnih goriv v prometu</w:t>
            </w:r>
          </w:p>
        </w:tc>
        <w:tc>
          <w:tcPr>
            <w:tcW w:w="1218" w:type="dxa"/>
          </w:tcPr>
          <w:p w:rsidR="0014367C" w:rsidRPr="00FB1C72" w:rsidRDefault="0014367C" w:rsidP="009216D0">
            <w:pPr>
              <w:suppressAutoHyphens w:val="0"/>
              <w:autoSpaceDE w:val="0"/>
              <w:autoSpaceDN w:val="0"/>
              <w:adjustRightInd w:val="0"/>
              <w:rPr>
                <w:rFonts w:cs="Arial"/>
                <w:sz w:val="16"/>
                <w:szCs w:val="16"/>
              </w:rPr>
            </w:pPr>
            <w:r w:rsidRPr="00FB1C72">
              <w:rPr>
                <w:rFonts w:cs="Arial"/>
                <w:sz w:val="16"/>
                <w:szCs w:val="16"/>
              </w:rPr>
              <w:t>Ro.35, Ro.45, M11, A.11</w:t>
            </w:r>
          </w:p>
        </w:tc>
        <w:tc>
          <w:tcPr>
            <w:tcW w:w="1221" w:type="dxa"/>
          </w:tcPr>
          <w:p w:rsidR="0014367C" w:rsidRPr="00FB1C72" w:rsidRDefault="0014367C" w:rsidP="009216D0">
            <w:pPr>
              <w:suppressAutoHyphens w:val="0"/>
              <w:autoSpaceDE w:val="0"/>
              <w:autoSpaceDN w:val="0"/>
              <w:adjustRightInd w:val="0"/>
              <w:rPr>
                <w:rFonts w:cs="Arial"/>
                <w:sz w:val="16"/>
                <w:szCs w:val="16"/>
              </w:rPr>
            </w:pPr>
            <w:r w:rsidRPr="00FB1C72">
              <w:rPr>
                <w:rFonts w:cs="Arial"/>
                <w:sz w:val="16"/>
                <w:szCs w:val="16"/>
              </w:rPr>
              <w:t>2020</w:t>
            </w:r>
          </w:p>
        </w:tc>
        <w:tc>
          <w:tcPr>
            <w:tcW w:w="1038" w:type="dxa"/>
          </w:tcPr>
          <w:p w:rsidR="0014367C" w:rsidRPr="00FB1C72" w:rsidRDefault="0014367C" w:rsidP="009216D0">
            <w:pPr>
              <w:suppressAutoHyphens w:val="0"/>
              <w:autoSpaceDE w:val="0"/>
              <w:autoSpaceDN w:val="0"/>
              <w:adjustRightInd w:val="0"/>
              <w:rPr>
                <w:rFonts w:cs="Arial"/>
                <w:sz w:val="16"/>
                <w:szCs w:val="16"/>
              </w:rPr>
            </w:pPr>
            <w:r w:rsidRPr="00FB1C72">
              <w:rPr>
                <w:rFonts w:cs="Arial"/>
                <w:sz w:val="16"/>
                <w:szCs w:val="16"/>
              </w:rPr>
              <w:t>MZI</w:t>
            </w:r>
          </w:p>
        </w:tc>
        <w:tc>
          <w:tcPr>
            <w:tcW w:w="1355" w:type="dxa"/>
          </w:tcPr>
          <w:p w:rsidR="0014367C" w:rsidRPr="00FB1C72" w:rsidRDefault="0014367C" w:rsidP="009216D0">
            <w:pPr>
              <w:suppressAutoHyphens w:val="0"/>
              <w:autoSpaceDE w:val="0"/>
              <w:autoSpaceDN w:val="0"/>
              <w:adjustRightInd w:val="0"/>
              <w:rPr>
                <w:rFonts w:cs="Arial"/>
                <w:sz w:val="16"/>
                <w:szCs w:val="16"/>
              </w:rPr>
            </w:pPr>
            <w:r w:rsidRPr="00FB1C72">
              <w:rPr>
                <w:rFonts w:cs="Arial"/>
                <w:sz w:val="16"/>
                <w:szCs w:val="16"/>
              </w:rPr>
              <w:t>2021</w:t>
            </w:r>
          </w:p>
        </w:tc>
        <w:tc>
          <w:tcPr>
            <w:tcW w:w="1032" w:type="dxa"/>
          </w:tcPr>
          <w:p w:rsidR="0014367C" w:rsidRPr="00FB1C72" w:rsidRDefault="0014367C" w:rsidP="009216D0">
            <w:pPr>
              <w:suppressAutoHyphens w:val="0"/>
              <w:autoSpaceDE w:val="0"/>
              <w:autoSpaceDN w:val="0"/>
              <w:adjustRightInd w:val="0"/>
              <w:rPr>
                <w:rFonts w:cs="Arial"/>
                <w:sz w:val="16"/>
                <w:szCs w:val="16"/>
              </w:rPr>
            </w:pPr>
            <w:r w:rsidRPr="00FB1C72">
              <w:rPr>
                <w:rFonts w:cs="Arial"/>
                <w:sz w:val="16"/>
                <w:szCs w:val="16"/>
              </w:rPr>
              <w:t>MZI</w:t>
            </w:r>
          </w:p>
        </w:tc>
      </w:tr>
      <w:tr w:rsidR="0014367C" w:rsidRPr="007E3A58" w:rsidTr="009216D0">
        <w:tc>
          <w:tcPr>
            <w:tcW w:w="942" w:type="dxa"/>
          </w:tcPr>
          <w:p w:rsidR="0014367C" w:rsidRPr="00FB1C72" w:rsidRDefault="0014367C" w:rsidP="009216D0">
            <w:pPr>
              <w:suppressAutoHyphens w:val="0"/>
              <w:autoSpaceDE w:val="0"/>
              <w:autoSpaceDN w:val="0"/>
              <w:adjustRightInd w:val="0"/>
              <w:rPr>
                <w:rFonts w:cs="Arial"/>
                <w:sz w:val="16"/>
                <w:szCs w:val="16"/>
              </w:rPr>
            </w:pPr>
            <w:r>
              <w:rPr>
                <w:rFonts w:cs="Arial"/>
                <w:sz w:val="16"/>
                <w:szCs w:val="16"/>
              </w:rPr>
              <w:t>U.42.4</w:t>
            </w:r>
          </w:p>
        </w:tc>
        <w:tc>
          <w:tcPr>
            <w:tcW w:w="1199" w:type="dxa"/>
          </w:tcPr>
          <w:p w:rsidR="0014367C" w:rsidRPr="00FB1C72" w:rsidRDefault="0014367C" w:rsidP="009216D0">
            <w:pPr>
              <w:rPr>
                <w:rFonts w:cs="Arial"/>
                <w:sz w:val="16"/>
                <w:szCs w:val="16"/>
              </w:rPr>
            </w:pPr>
            <w:r w:rsidRPr="00FB1C72">
              <w:rPr>
                <w:rFonts w:cs="Arial"/>
                <w:sz w:val="16"/>
                <w:szCs w:val="16"/>
              </w:rPr>
              <w:t>Vzpostavitev izvajalske organizacije za učinkovito izvajanje ukrepov trajnostne in pametne mobilnosti</w:t>
            </w:r>
          </w:p>
        </w:tc>
        <w:tc>
          <w:tcPr>
            <w:tcW w:w="1218" w:type="dxa"/>
          </w:tcPr>
          <w:p w:rsidR="0014367C" w:rsidRPr="00FB1C72" w:rsidRDefault="0014367C" w:rsidP="009216D0">
            <w:pPr>
              <w:suppressAutoHyphens w:val="0"/>
              <w:autoSpaceDE w:val="0"/>
              <w:autoSpaceDN w:val="0"/>
              <w:adjustRightInd w:val="0"/>
              <w:rPr>
                <w:rFonts w:cs="Arial"/>
                <w:sz w:val="16"/>
                <w:szCs w:val="16"/>
              </w:rPr>
            </w:pPr>
            <w:r w:rsidRPr="00FB1C72">
              <w:rPr>
                <w:rFonts w:cs="Arial"/>
                <w:sz w:val="16"/>
                <w:szCs w:val="16"/>
              </w:rPr>
              <w:t>U</w:t>
            </w:r>
          </w:p>
        </w:tc>
        <w:tc>
          <w:tcPr>
            <w:tcW w:w="1221" w:type="dxa"/>
          </w:tcPr>
          <w:p w:rsidR="0014367C" w:rsidRPr="00FB1C72" w:rsidRDefault="0014367C" w:rsidP="009216D0">
            <w:pPr>
              <w:suppressAutoHyphens w:val="0"/>
              <w:autoSpaceDE w:val="0"/>
              <w:autoSpaceDN w:val="0"/>
              <w:adjustRightInd w:val="0"/>
              <w:rPr>
                <w:rFonts w:cs="Arial"/>
                <w:sz w:val="16"/>
                <w:szCs w:val="16"/>
              </w:rPr>
            </w:pPr>
            <w:r w:rsidRPr="00FB1C72">
              <w:rPr>
                <w:rFonts w:cs="Arial"/>
                <w:sz w:val="16"/>
                <w:szCs w:val="16"/>
              </w:rPr>
              <w:t>2022</w:t>
            </w:r>
          </w:p>
        </w:tc>
        <w:tc>
          <w:tcPr>
            <w:tcW w:w="1038" w:type="dxa"/>
          </w:tcPr>
          <w:p w:rsidR="0014367C" w:rsidRPr="00FB1C72" w:rsidRDefault="0014367C" w:rsidP="009216D0">
            <w:pPr>
              <w:suppressAutoHyphens w:val="0"/>
              <w:autoSpaceDE w:val="0"/>
              <w:autoSpaceDN w:val="0"/>
              <w:adjustRightInd w:val="0"/>
              <w:rPr>
                <w:rFonts w:cs="Arial"/>
                <w:sz w:val="16"/>
                <w:szCs w:val="16"/>
              </w:rPr>
            </w:pPr>
            <w:r w:rsidRPr="00FB1C72">
              <w:rPr>
                <w:rFonts w:cs="Arial"/>
                <w:sz w:val="16"/>
                <w:szCs w:val="16"/>
              </w:rPr>
              <w:t>MZI</w:t>
            </w:r>
          </w:p>
        </w:tc>
        <w:tc>
          <w:tcPr>
            <w:tcW w:w="1355" w:type="dxa"/>
          </w:tcPr>
          <w:p w:rsidR="0014367C" w:rsidRPr="00FB1C72" w:rsidRDefault="0014367C" w:rsidP="009216D0">
            <w:pPr>
              <w:suppressAutoHyphens w:val="0"/>
              <w:autoSpaceDE w:val="0"/>
              <w:autoSpaceDN w:val="0"/>
              <w:adjustRightInd w:val="0"/>
              <w:rPr>
                <w:rFonts w:cs="Arial"/>
                <w:sz w:val="16"/>
                <w:szCs w:val="16"/>
              </w:rPr>
            </w:pPr>
            <w:r w:rsidRPr="00FB1C72">
              <w:rPr>
                <w:rFonts w:cs="Arial"/>
                <w:sz w:val="16"/>
                <w:szCs w:val="16"/>
              </w:rPr>
              <w:t>2023</w:t>
            </w:r>
          </w:p>
        </w:tc>
        <w:tc>
          <w:tcPr>
            <w:tcW w:w="1032" w:type="dxa"/>
          </w:tcPr>
          <w:p w:rsidR="0014367C" w:rsidRPr="007E3A58" w:rsidRDefault="0014367C" w:rsidP="009216D0">
            <w:pPr>
              <w:suppressAutoHyphens w:val="0"/>
              <w:autoSpaceDE w:val="0"/>
              <w:autoSpaceDN w:val="0"/>
              <w:adjustRightInd w:val="0"/>
              <w:rPr>
                <w:rFonts w:cs="Arial"/>
                <w:sz w:val="16"/>
                <w:szCs w:val="16"/>
              </w:rPr>
            </w:pPr>
            <w:r w:rsidRPr="00FB1C72">
              <w:rPr>
                <w:rFonts w:cs="Arial"/>
                <w:sz w:val="16"/>
                <w:szCs w:val="16"/>
              </w:rPr>
              <w:t>MZI</w:t>
            </w:r>
          </w:p>
        </w:tc>
      </w:tr>
    </w:tbl>
    <w:p w:rsidR="0014367C" w:rsidRDefault="0014367C" w:rsidP="0014367C">
      <w:pPr>
        <w:jc w:val="both"/>
        <w:rPr>
          <w:rFonts w:cs="Arial"/>
          <w:szCs w:val="20"/>
        </w:rPr>
      </w:pP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t>«.</w:t>
      </w:r>
    </w:p>
    <w:p w:rsidR="0014367C" w:rsidRDefault="0014367C" w:rsidP="0014367C">
      <w:pPr>
        <w:jc w:val="both"/>
        <w:rPr>
          <w:rFonts w:cs="Arial"/>
          <w:szCs w:val="20"/>
        </w:rPr>
      </w:pPr>
    </w:p>
    <w:p w:rsidR="0014367C" w:rsidRDefault="0014367C" w:rsidP="0014367C">
      <w:pPr>
        <w:jc w:val="both"/>
        <w:rPr>
          <w:rFonts w:cs="Arial"/>
          <w:szCs w:val="20"/>
        </w:rPr>
      </w:pPr>
    </w:p>
    <w:p w:rsidR="0014367C" w:rsidRDefault="0014367C" w:rsidP="0014367C">
      <w:pPr>
        <w:spacing w:after="120"/>
        <w:jc w:val="both"/>
        <w:rPr>
          <w:rFonts w:cs="Arial"/>
          <w:szCs w:val="20"/>
        </w:rPr>
      </w:pPr>
    </w:p>
    <w:p w:rsidR="0014367C" w:rsidRDefault="0014367C" w:rsidP="0014367C">
      <w:pPr>
        <w:spacing w:after="120"/>
        <w:jc w:val="both"/>
        <w:rPr>
          <w:rFonts w:cs="Arial"/>
          <w:szCs w:val="20"/>
        </w:rPr>
      </w:pPr>
    </w:p>
    <w:p w:rsidR="0014367C" w:rsidRDefault="0014367C" w:rsidP="0014367C">
      <w:pPr>
        <w:spacing w:before="120" w:after="120" w:line="240" w:lineRule="atLeast"/>
        <w:jc w:val="both"/>
        <w:rPr>
          <w:rFonts w:cs="Arial"/>
          <w:szCs w:val="20"/>
        </w:rPr>
      </w:pPr>
    </w:p>
    <w:p w:rsidR="0014367C" w:rsidRDefault="0014367C" w:rsidP="0014367C">
      <w:pPr>
        <w:spacing w:before="120" w:after="120" w:line="240" w:lineRule="atLeast"/>
        <w:jc w:val="both"/>
        <w:rPr>
          <w:rFonts w:cs="Arial"/>
          <w:szCs w:val="20"/>
        </w:rPr>
      </w:pPr>
    </w:p>
    <w:p w:rsidR="0014367C" w:rsidRDefault="0014367C" w:rsidP="0014367C">
      <w:pPr>
        <w:spacing w:before="120" w:after="120" w:line="240" w:lineRule="atLeast"/>
        <w:jc w:val="both"/>
        <w:rPr>
          <w:rFonts w:cs="Arial"/>
          <w:szCs w:val="20"/>
        </w:rPr>
      </w:pPr>
    </w:p>
    <w:p w:rsidR="0014367C" w:rsidRDefault="0014367C" w:rsidP="0014367C">
      <w:pPr>
        <w:spacing w:before="120" w:after="120" w:line="240" w:lineRule="atLeast"/>
        <w:jc w:val="both"/>
        <w:rPr>
          <w:rFonts w:cs="Arial"/>
          <w:szCs w:val="20"/>
        </w:rPr>
      </w:pP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p>
    <w:p w:rsidR="0014367C" w:rsidRDefault="0014367C" w:rsidP="0014367C">
      <w:pPr>
        <w:spacing w:before="120" w:after="120" w:line="240" w:lineRule="atLeast"/>
        <w:jc w:val="both"/>
        <w:rPr>
          <w:rFonts w:cs="Arial"/>
          <w:szCs w:val="20"/>
        </w:rPr>
      </w:pPr>
    </w:p>
    <w:p w:rsidR="0014367C" w:rsidRDefault="0014367C" w:rsidP="0014367C">
      <w:pPr>
        <w:spacing w:before="120" w:after="120" w:line="240" w:lineRule="atLeast"/>
        <w:jc w:val="both"/>
        <w:rPr>
          <w:rFonts w:cs="Arial"/>
          <w:szCs w:val="20"/>
        </w:rPr>
      </w:pPr>
    </w:p>
    <w:p w:rsidR="0014367C" w:rsidRDefault="0014367C" w:rsidP="0014367C">
      <w:pPr>
        <w:spacing w:before="120" w:after="120" w:line="240" w:lineRule="atLeast"/>
        <w:jc w:val="both"/>
        <w:rPr>
          <w:rFonts w:cs="Arial"/>
          <w:szCs w:val="20"/>
        </w:rPr>
      </w:pPr>
    </w:p>
    <w:p w:rsidR="0014367C" w:rsidRDefault="0014367C" w:rsidP="0014367C">
      <w:pPr>
        <w:spacing w:before="120" w:after="120" w:line="240" w:lineRule="atLeast"/>
        <w:jc w:val="both"/>
        <w:rPr>
          <w:rFonts w:cs="Arial"/>
          <w:szCs w:val="20"/>
        </w:rPr>
      </w:pPr>
    </w:p>
    <w:p w:rsidR="0014367C" w:rsidRDefault="0014367C" w:rsidP="0014367C">
      <w:pPr>
        <w:spacing w:before="120" w:after="120" w:line="240" w:lineRule="atLeast"/>
        <w:jc w:val="both"/>
        <w:rPr>
          <w:rFonts w:cs="Arial"/>
          <w:szCs w:val="20"/>
        </w:rPr>
      </w:pPr>
    </w:p>
    <w:p w:rsidR="0014367C" w:rsidRDefault="0014367C" w:rsidP="0014367C">
      <w:pPr>
        <w:spacing w:before="120" w:after="120" w:line="240" w:lineRule="atLeast"/>
        <w:jc w:val="both"/>
        <w:rPr>
          <w:rFonts w:cs="Arial"/>
          <w:szCs w:val="20"/>
        </w:rPr>
      </w:pPr>
    </w:p>
    <w:p w:rsidR="0014367C" w:rsidRDefault="0014367C" w:rsidP="0014367C">
      <w:pPr>
        <w:spacing w:before="120" w:after="120" w:line="240" w:lineRule="atLeast"/>
        <w:jc w:val="both"/>
        <w:rPr>
          <w:rFonts w:cs="Arial"/>
          <w:szCs w:val="20"/>
        </w:rPr>
      </w:pPr>
    </w:p>
    <w:p w:rsidR="0014367C" w:rsidRDefault="0014367C" w:rsidP="0014367C">
      <w:pPr>
        <w:spacing w:before="120" w:after="120" w:line="240" w:lineRule="atLeast"/>
        <w:jc w:val="both"/>
        <w:rPr>
          <w:rFonts w:cs="Arial"/>
          <w:szCs w:val="20"/>
        </w:rPr>
      </w:pPr>
    </w:p>
    <w:p w:rsidR="0014367C" w:rsidRDefault="0014367C" w:rsidP="0014367C">
      <w:pPr>
        <w:spacing w:before="120" w:after="120" w:line="240" w:lineRule="atLeast"/>
        <w:jc w:val="both"/>
        <w:rPr>
          <w:rFonts w:cs="Arial"/>
          <w:szCs w:val="20"/>
        </w:rPr>
      </w:pPr>
    </w:p>
    <w:p w:rsidR="0014367C" w:rsidRDefault="0014367C" w:rsidP="0014367C">
      <w:pPr>
        <w:spacing w:before="120" w:after="120" w:line="240" w:lineRule="atLeast"/>
        <w:jc w:val="both"/>
        <w:rPr>
          <w:rFonts w:cs="Arial"/>
          <w:szCs w:val="20"/>
        </w:rPr>
      </w:pPr>
    </w:p>
    <w:p w:rsidR="0014367C" w:rsidRDefault="0014367C" w:rsidP="0014367C">
      <w:pPr>
        <w:spacing w:before="120" w:after="120" w:line="240" w:lineRule="atLeast"/>
        <w:jc w:val="both"/>
        <w:rPr>
          <w:rFonts w:cs="Arial"/>
          <w:szCs w:val="20"/>
        </w:rPr>
      </w:pPr>
    </w:p>
    <w:p w:rsidR="0014367C" w:rsidRDefault="0014367C" w:rsidP="0014367C">
      <w:pPr>
        <w:spacing w:before="120" w:after="120" w:line="240" w:lineRule="atLeast"/>
        <w:jc w:val="both"/>
        <w:rPr>
          <w:rFonts w:cs="Arial"/>
          <w:szCs w:val="20"/>
        </w:rPr>
      </w:pPr>
    </w:p>
    <w:p w:rsidR="0014367C" w:rsidRDefault="0014367C" w:rsidP="0014367C">
      <w:pPr>
        <w:spacing w:before="120" w:after="120" w:line="240" w:lineRule="atLeast"/>
        <w:jc w:val="both"/>
        <w:rPr>
          <w:rFonts w:cs="Arial"/>
          <w:szCs w:val="20"/>
        </w:rPr>
      </w:pPr>
    </w:p>
    <w:p w:rsidR="0014367C" w:rsidRDefault="0014367C" w:rsidP="0014367C">
      <w:pPr>
        <w:spacing w:before="120" w:after="120" w:line="240" w:lineRule="atLeast"/>
        <w:jc w:val="both"/>
        <w:rPr>
          <w:rFonts w:cs="Arial"/>
          <w:szCs w:val="20"/>
        </w:rPr>
      </w:pPr>
    </w:p>
    <w:p w:rsidR="0014367C" w:rsidRDefault="0014367C" w:rsidP="0014367C">
      <w:pPr>
        <w:spacing w:before="120" w:after="120" w:line="240" w:lineRule="atLeast"/>
        <w:jc w:val="both"/>
        <w:rPr>
          <w:rFonts w:cs="Arial"/>
          <w:szCs w:val="20"/>
        </w:rPr>
      </w:pPr>
    </w:p>
    <w:p w:rsidR="0014367C" w:rsidRDefault="0014367C" w:rsidP="0014367C">
      <w:pPr>
        <w:spacing w:before="120" w:after="120" w:line="240" w:lineRule="atLeast"/>
        <w:jc w:val="both"/>
        <w:rPr>
          <w:rFonts w:cs="Arial"/>
          <w:szCs w:val="20"/>
        </w:rPr>
      </w:pPr>
    </w:p>
    <w:p w:rsidR="0014367C" w:rsidRPr="00671204" w:rsidRDefault="0014367C" w:rsidP="0014367C">
      <w:pPr>
        <w:spacing w:before="120" w:after="120" w:line="240" w:lineRule="atLeast"/>
        <w:jc w:val="center"/>
        <w:rPr>
          <w:rFonts w:cs="Arial"/>
          <w:b/>
          <w:szCs w:val="20"/>
        </w:rPr>
      </w:pPr>
      <w:r w:rsidRPr="00671204">
        <w:rPr>
          <w:rFonts w:cs="Arial"/>
          <w:b/>
          <w:szCs w:val="20"/>
        </w:rPr>
        <w:t>Obrazložitev</w:t>
      </w:r>
    </w:p>
    <w:p w:rsidR="0014367C" w:rsidRDefault="0014367C" w:rsidP="0014367C">
      <w:pPr>
        <w:spacing w:before="120" w:after="120" w:line="240" w:lineRule="atLeast"/>
        <w:jc w:val="both"/>
        <w:rPr>
          <w:rFonts w:cs="Arial"/>
          <w:szCs w:val="20"/>
        </w:rPr>
      </w:pPr>
    </w:p>
    <w:p w:rsidR="0014367C" w:rsidRDefault="0014367C" w:rsidP="0014367C">
      <w:pPr>
        <w:jc w:val="both"/>
        <w:rPr>
          <w:rFonts w:cs="Arial"/>
          <w:szCs w:val="20"/>
        </w:rPr>
      </w:pPr>
      <w:r w:rsidRPr="00E564A6">
        <w:rPr>
          <w:rFonts w:cs="Arial"/>
          <w:szCs w:val="20"/>
        </w:rPr>
        <w:t>Sprejeta</w:t>
      </w:r>
      <w:r>
        <w:rPr>
          <w:rFonts w:cs="Arial"/>
          <w:szCs w:val="20"/>
        </w:rPr>
        <w:t xml:space="preserve"> Strategija razvoja prometa v Republiki Sloveniji do leta 2030</w:t>
      </w:r>
      <w:r w:rsidRPr="00E564A6">
        <w:rPr>
          <w:rFonts w:cs="Arial"/>
          <w:szCs w:val="20"/>
        </w:rPr>
        <w:t xml:space="preserve"> (v nadalj</w:t>
      </w:r>
      <w:r>
        <w:rPr>
          <w:rFonts w:cs="Arial"/>
          <w:szCs w:val="20"/>
        </w:rPr>
        <w:t xml:space="preserve">njem besedilu: </w:t>
      </w:r>
      <w:r w:rsidRPr="00E564A6">
        <w:rPr>
          <w:rFonts w:cs="Arial"/>
          <w:szCs w:val="20"/>
        </w:rPr>
        <w:t xml:space="preserve"> Strategija), ki jo je sprejela Vlada R</w:t>
      </w:r>
      <w:r>
        <w:rPr>
          <w:rFonts w:cs="Arial"/>
          <w:szCs w:val="20"/>
        </w:rPr>
        <w:t>epublike Slovenije</w:t>
      </w:r>
      <w:r w:rsidRPr="00E564A6">
        <w:rPr>
          <w:rFonts w:cs="Arial"/>
          <w:szCs w:val="20"/>
        </w:rPr>
        <w:t xml:space="preserve"> na seji 29. julija 2015 (sklep št. 37000-3/2015/8), prvič celovito obravnava prometni sistem. S pripravo in sprejetjem Strategije je bila tako presežena praksa parcialnega reševanja posameznih </w:t>
      </w:r>
      <w:r w:rsidRPr="00AF69EC">
        <w:rPr>
          <w:rFonts w:cs="Arial"/>
          <w:szCs w:val="20"/>
        </w:rPr>
        <w:t xml:space="preserve">podsistemov prometa. Še več, poleg infrastrukture je na strateški ravni zajeto tudi celovito delovanje prometnega sistema. Na podlagi podrobnih analiz infrastrukture in delovanja sistema ter identificiranih dejanskih problemov je v Strategiji predvidenih 108 ukrepov. </w:t>
      </w:r>
    </w:p>
    <w:p w:rsidR="0014367C" w:rsidRPr="00AF69EC" w:rsidRDefault="0014367C" w:rsidP="0014367C">
      <w:pPr>
        <w:jc w:val="both"/>
        <w:rPr>
          <w:rFonts w:cs="Arial"/>
          <w:szCs w:val="20"/>
        </w:rPr>
      </w:pPr>
    </w:p>
    <w:p w:rsidR="0014367C" w:rsidRDefault="0014367C" w:rsidP="0014367C">
      <w:pPr>
        <w:jc w:val="both"/>
        <w:rPr>
          <w:rFonts w:cs="Arial"/>
          <w:szCs w:val="20"/>
        </w:rPr>
      </w:pPr>
      <w:r w:rsidRPr="00AF69EC">
        <w:rPr>
          <w:rFonts w:cs="Arial"/>
          <w:szCs w:val="20"/>
        </w:rPr>
        <w:t xml:space="preserve">Resolucija o nacionalnem programu razvoja prometa v Republiki Sloveniji </w:t>
      </w:r>
      <w:r>
        <w:rPr>
          <w:rFonts w:cs="Arial"/>
          <w:szCs w:val="20"/>
        </w:rPr>
        <w:t xml:space="preserve">za obdobje do leta 2030 </w:t>
      </w:r>
      <w:r w:rsidRPr="00AF69EC">
        <w:rPr>
          <w:rFonts w:cs="Arial"/>
          <w:szCs w:val="20"/>
        </w:rPr>
        <w:t>(v nadalj</w:t>
      </w:r>
      <w:r>
        <w:rPr>
          <w:rFonts w:cs="Arial"/>
          <w:szCs w:val="20"/>
        </w:rPr>
        <w:t xml:space="preserve">njem besedilu: </w:t>
      </w:r>
      <w:r w:rsidRPr="00AF69EC">
        <w:rPr>
          <w:rFonts w:cs="Arial"/>
          <w:szCs w:val="20"/>
        </w:rPr>
        <w:t xml:space="preserve">Nacionalni program) je dokument, ki </w:t>
      </w:r>
      <w:r>
        <w:rPr>
          <w:rFonts w:cs="Arial"/>
          <w:szCs w:val="20"/>
        </w:rPr>
        <w:t xml:space="preserve">ga je sprejel Državni zbor Republike Slovenije leta 2016 in </w:t>
      </w:r>
      <w:r w:rsidRPr="00AF69EC">
        <w:rPr>
          <w:rFonts w:cs="Arial"/>
          <w:szCs w:val="20"/>
        </w:rPr>
        <w:t xml:space="preserve">predstavlja prehod od splošnih ukrepov zapisanih v Strategiji do konkretnih aktivnosti s pripravo in izvedbo. Pri njihovi opredelitvi so </w:t>
      </w:r>
      <w:r>
        <w:rPr>
          <w:rFonts w:cs="Arial"/>
          <w:szCs w:val="20"/>
        </w:rPr>
        <w:t xml:space="preserve">določeni roki, </w:t>
      </w:r>
      <w:r w:rsidRPr="00AF69EC">
        <w:rPr>
          <w:rFonts w:cs="Arial"/>
          <w:szCs w:val="20"/>
        </w:rPr>
        <w:t>nosilci</w:t>
      </w:r>
      <w:r>
        <w:rPr>
          <w:rFonts w:cs="Arial"/>
          <w:szCs w:val="20"/>
        </w:rPr>
        <w:t xml:space="preserve"> in okvirni stroški</w:t>
      </w:r>
      <w:r w:rsidRPr="00AF69EC">
        <w:rPr>
          <w:rFonts w:cs="Arial"/>
          <w:szCs w:val="20"/>
        </w:rPr>
        <w:t xml:space="preserve"> posameznih aktivnosti</w:t>
      </w:r>
      <w:r>
        <w:rPr>
          <w:rFonts w:cs="Arial"/>
          <w:szCs w:val="20"/>
        </w:rPr>
        <w:t xml:space="preserve"> oz. ukrepov ter povezave med posameznimi ukrepi.</w:t>
      </w:r>
    </w:p>
    <w:p w:rsidR="0014367C" w:rsidRPr="00E564A6" w:rsidRDefault="0014367C" w:rsidP="0014367C">
      <w:pPr>
        <w:jc w:val="both"/>
        <w:rPr>
          <w:rFonts w:cs="Arial"/>
          <w:szCs w:val="20"/>
        </w:rPr>
      </w:pPr>
    </w:p>
    <w:p w:rsidR="0014367C" w:rsidRDefault="0014367C" w:rsidP="0014367C">
      <w:pPr>
        <w:jc w:val="both"/>
        <w:rPr>
          <w:rFonts w:cs="Arial"/>
          <w:szCs w:val="20"/>
        </w:rPr>
      </w:pPr>
      <w:r w:rsidRPr="00E564A6">
        <w:rPr>
          <w:rFonts w:cs="Arial"/>
          <w:szCs w:val="20"/>
        </w:rPr>
        <w:t xml:space="preserve">Konstantna in stabilna vlaganja v infrastrukturo imajo pozitivne učinke na gospodarstvo in rast BDP-ja. Seveda pa cilj razvoja prometa v Republiki Sloveniji niso investicije same po sebi, temveč investicije v prometno infrastrukturo, ki uporabnikom (ljudem in gospodarskim subjektom) zagotovijo predvsem neposredne učinke oziroma neposredne koristi. </w:t>
      </w:r>
      <w:r>
        <w:rPr>
          <w:rFonts w:cs="Arial"/>
          <w:szCs w:val="20"/>
        </w:rPr>
        <w:t>S predlaganimi spremembami zagotavljamo njihovo nadaljnje nemoteno izvajanje.</w:t>
      </w:r>
    </w:p>
    <w:p w:rsidR="0014367C" w:rsidRPr="007E5058" w:rsidRDefault="0014367C" w:rsidP="0014367C">
      <w:pPr>
        <w:jc w:val="both"/>
        <w:rPr>
          <w:rFonts w:cs="Arial"/>
          <w:szCs w:val="20"/>
        </w:rPr>
      </w:pPr>
    </w:p>
    <w:p w:rsidR="0014367C" w:rsidRDefault="0014367C" w:rsidP="0014367C">
      <w:pPr>
        <w:jc w:val="both"/>
        <w:rPr>
          <w:rFonts w:cs="Arial"/>
          <w:iCs/>
          <w:szCs w:val="20"/>
        </w:rPr>
      </w:pPr>
      <w:r>
        <w:rPr>
          <w:rFonts w:cs="Arial"/>
          <w:color w:val="000000"/>
          <w:szCs w:val="20"/>
        </w:rPr>
        <w:t>Na področju cest je bilo v</w:t>
      </w:r>
      <w:r w:rsidRPr="00AF508E">
        <w:rPr>
          <w:rFonts w:cs="Arial"/>
          <w:color w:val="000000"/>
          <w:szCs w:val="20"/>
        </w:rPr>
        <w:t xml:space="preserve"> postopku prostorskega načrtovanja in umeščanja v prostor na podlagi strokovnih podlag ugotovljeno, da je ukrepe treba izvajati z delno spremenjenimi izhodišči od tistih, ki so bila pričakovana v fazi priprave in sprejema </w:t>
      </w:r>
      <w:r>
        <w:rPr>
          <w:rFonts w:cs="Arial"/>
          <w:color w:val="000000"/>
          <w:szCs w:val="20"/>
        </w:rPr>
        <w:t>Nacionalnega programa</w:t>
      </w:r>
      <w:r w:rsidRPr="00AF508E">
        <w:rPr>
          <w:rFonts w:cs="Arial"/>
          <w:color w:val="000000"/>
          <w:szCs w:val="20"/>
        </w:rPr>
        <w:t>. Namesto predvidenih rekonstrukcij je bila določena izvedba novogradnje kot najustreznejšega ukrepa z večine presojanih vidikov. Poleg tega je pri spremembi nosilcev izvajanja ukrepov pomembno, da je obsežnejše novogradnje treba načrtovati kot cestninske ceste, saj financiranje zgolj s proračunskimi sredstvi ne omogoča izvedbe finančno zahtevnih investicij. Poleg tega je treba zagotoviti zvezni potek in enaka izhodišča na celotnem pote</w:t>
      </w:r>
      <w:r>
        <w:rPr>
          <w:rFonts w:cs="Arial"/>
          <w:color w:val="000000"/>
          <w:szCs w:val="20"/>
        </w:rPr>
        <w:t>k</w:t>
      </w:r>
      <w:r w:rsidRPr="00AF508E">
        <w:rPr>
          <w:rFonts w:cs="Arial"/>
          <w:color w:val="000000"/>
          <w:szCs w:val="20"/>
        </w:rPr>
        <w:t xml:space="preserve">u oz. na vseh odsekih novo načrtovane ceste. Tako se na primer na južnem delu 3. razvojne osi ni izkazalo za ustrezno izhodišče, da južni del 3. razvojne osi deloma načrtuje in gradi DARS, deloma pa DRSI, pri čemer bi na nekaterih odsekih bila predpisana obveznost plačevanja cestnine, na drugih odsekih pa ne. Ker se v postopkih prostorskega načrtovanja in umeščanja v prostor ustreznost poteka trase vrednoti z različnimi kriteriji, kot je vpliv na prostorski razvoj, okoljska sprejemljivost in družbena sprejemljivost, ni bilo mogoče uveljaviti vedno najustreznejše trase zgolj z vidika ekonomike, prometno tehničnih kriterijev in prometnega povpraševanja. </w:t>
      </w:r>
      <w:r w:rsidRPr="00AF508E">
        <w:rPr>
          <w:rFonts w:cs="Arial"/>
          <w:iCs/>
          <w:szCs w:val="20"/>
        </w:rPr>
        <w:t xml:space="preserve">Popravki torej samo vzpostavljajo konsistentnost med dokumentom iz leta 2016 z dejanskim stanjem. V gradivu so pri posameznih ukrepih oz. projektih navedeni tudi razlogi za posamezne spremembe. </w:t>
      </w:r>
    </w:p>
    <w:p w:rsidR="0014367C" w:rsidRDefault="0014367C" w:rsidP="0014367C">
      <w:pPr>
        <w:jc w:val="both"/>
        <w:rPr>
          <w:rFonts w:cs="Arial"/>
          <w:iCs/>
          <w:szCs w:val="20"/>
        </w:rPr>
      </w:pPr>
    </w:p>
    <w:p w:rsidR="0014367C" w:rsidRDefault="0014367C" w:rsidP="0014367C">
      <w:pPr>
        <w:pStyle w:val="Neotevilenodstavek"/>
        <w:spacing w:before="0" w:after="0" w:line="240" w:lineRule="auto"/>
        <w:rPr>
          <w:rFonts w:eastAsia="Calibri"/>
          <w:szCs w:val="20"/>
        </w:rPr>
      </w:pPr>
      <w:r>
        <w:rPr>
          <w:color w:val="000000"/>
          <w:sz w:val="20"/>
          <w:szCs w:val="20"/>
        </w:rPr>
        <w:t xml:space="preserve">Na področju železnic je treba </w:t>
      </w:r>
      <w:r w:rsidRPr="009D3E26">
        <w:rPr>
          <w:color w:val="000000"/>
          <w:sz w:val="20"/>
          <w:szCs w:val="20"/>
        </w:rPr>
        <w:t xml:space="preserve">pospešiti vlaganja v razvoj regionalnih prog. Te so skupaj z jedrnim omrežjem zelo pomembne za zagotavljane trajnostnih ciljev Republike Slovenije. </w:t>
      </w:r>
      <w:r>
        <w:rPr>
          <w:color w:val="000000"/>
          <w:sz w:val="20"/>
          <w:szCs w:val="20"/>
        </w:rPr>
        <w:t>K zmanjševanju</w:t>
      </w:r>
      <w:r w:rsidRPr="009D3E26">
        <w:rPr>
          <w:color w:val="000000"/>
          <w:sz w:val="20"/>
          <w:szCs w:val="20"/>
        </w:rPr>
        <w:t xml:space="preserve"> vplivov na okolje zaradi prometa lahko </w:t>
      </w:r>
      <w:r>
        <w:rPr>
          <w:color w:val="000000"/>
          <w:sz w:val="20"/>
          <w:szCs w:val="20"/>
        </w:rPr>
        <w:t>pomembno prispevamo</w:t>
      </w:r>
      <w:r w:rsidRPr="009D3E26">
        <w:rPr>
          <w:color w:val="000000"/>
          <w:sz w:val="20"/>
          <w:szCs w:val="20"/>
        </w:rPr>
        <w:t xml:space="preserve"> z ustreznim omrežjem regionalnih železniških prog.</w:t>
      </w:r>
      <w:r w:rsidRPr="00154FE4">
        <w:rPr>
          <w:rFonts w:eastAsia="Calibri"/>
          <w:szCs w:val="20"/>
        </w:rPr>
        <w:t xml:space="preserve">  </w:t>
      </w:r>
    </w:p>
    <w:p w:rsidR="0014367C" w:rsidRDefault="0014367C" w:rsidP="0014367C">
      <w:pPr>
        <w:pStyle w:val="Neotevilenodstavek"/>
        <w:spacing w:before="0" w:after="0" w:line="240" w:lineRule="auto"/>
        <w:rPr>
          <w:rFonts w:eastAsia="Calibri"/>
          <w:szCs w:val="20"/>
        </w:rPr>
      </w:pPr>
    </w:p>
    <w:p w:rsidR="0014367C" w:rsidRDefault="0014367C" w:rsidP="0014367C">
      <w:pPr>
        <w:pStyle w:val="Neotevilenodstavek"/>
        <w:spacing w:before="0" w:after="0" w:line="240" w:lineRule="auto"/>
        <w:rPr>
          <w:color w:val="000000"/>
          <w:sz w:val="20"/>
          <w:szCs w:val="20"/>
        </w:rPr>
      </w:pPr>
      <w:r w:rsidRPr="009D3E26">
        <w:rPr>
          <w:color w:val="000000"/>
          <w:sz w:val="20"/>
          <w:szCs w:val="20"/>
        </w:rPr>
        <w:t xml:space="preserve">Na področju trajnostne mobilnosti </w:t>
      </w:r>
      <w:r>
        <w:rPr>
          <w:color w:val="000000"/>
          <w:sz w:val="20"/>
          <w:szCs w:val="20"/>
        </w:rPr>
        <w:t xml:space="preserve">je </w:t>
      </w:r>
      <w:r w:rsidRPr="009D3E26">
        <w:rPr>
          <w:color w:val="000000"/>
          <w:sz w:val="20"/>
          <w:szCs w:val="20"/>
        </w:rPr>
        <w:t>treb</w:t>
      </w:r>
      <w:r>
        <w:rPr>
          <w:color w:val="000000"/>
          <w:sz w:val="20"/>
          <w:szCs w:val="20"/>
        </w:rPr>
        <w:t>a prednostno načrtovati infrastrukturne</w:t>
      </w:r>
      <w:r w:rsidRPr="009D3E26">
        <w:rPr>
          <w:color w:val="000000"/>
          <w:sz w:val="20"/>
          <w:szCs w:val="20"/>
        </w:rPr>
        <w:t xml:space="preserve"> ureditv</w:t>
      </w:r>
      <w:r>
        <w:rPr>
          <w:color w:val="000000"/>
          <w:sz w:val="20"/>
          <w:szCs w:val="20"/>
        </w:rPr>
        <w:t>e, ki bodo prispevale k zagotavljanju pogojev</w:t>
      </w:r>
      <w:r w:rsidRPr="001674EA">
        <w:rPr>
          <w:color w:val="000000"/>
          <w:sz w:val="20"/>
          <w:szCs w:val="20"/>
        </w:rPr>
        <w:t xml:space="preserve"> za večjo uporabo vseh oblik trajnostne mobilnosti in </w:t>
      </w:r>
      <w:r>
        <w:rPr>
          <w:color w:val="000000"/>
          <w:sz w:val="20"/>
          <w:szCs w:val="20"/>
        </w:rPr>
        <w:t>k okrepitvi razvoja</w:t>
      </w:r>
      <w:r w:rsidRPr="001674EA">
        <w:rPr>
          <w:color w:val="000000"/>
          <w:sz w:val="20"/>
          <w:szCs w:val="20"/>
        </w:rPr>
        <w:t xml:space="preserve"> javnega potniškega prometa ter</w:t>
      </w:r>
      <w:r>
        <w:rPr>
          <w:color w:val="000000"/>
          <w:sz w:val="20"/>
          <w:szCs w:val="20"/>
        </w:rPr>
        <w:t xml:space="preserve"> spodbujanju</w:t>
      </w:r>
      <w:r w:rsidRPr="001674EA">
        <w:rPr>
          <w:color w:val="000000"/>
          <w:sz w:val="20"/>
          <w:szCs w:val="20"/>
        </w:rPr>
        <w:t xml:space="preserve"> rešit</w:t>
      </w:r>
      <w:r>
        <w:rPr>
          <w:color w:val="000000"/>
          <w:sz w:val="20"/>
          <w:szCs w:val="20"/>
        </w:rPr>
        <w:t>e</w:t>
      </w:r>
      <w:r w:rsidRPr="001674EA">
        <w:rPr>
          <w:color w:val="000000"/>
          <w:sz w:val="20"/>
          <w:szCs w:val="20"/>
        </w:rPr>
        <w:t>v za oblike mobilnosti, ki bi nadomestile osebna vozila in rešitve za ostale oblike mobilnosti</w:t>
      </w:r>
      <w:r>
        <w:rPr>
          <w:color w:val="000000"/>
          <w:sz w:val="20"/>
          <w:szCs w:val="20"/>
        </w:rPr>
        <w:t>. Zagotoviti je treba ustrezne zakonske podlage in vzpostaviti izvajalske organizacije za učinkovito izvajanje ukrepov trajnostne in pametne mobilnosti. V nasprotnem primeru</w:t>
      </w:r>
      <w:r w:rsidRPr="009D3E26">
        <w:rPr>
          <w:color w:val="000000"/>
          <w:sz w:val="20"/>
          <w:szCs w:val="20"/>
        </w:rPr>
        <w:t xml:space="preserve"> doseganje dolgoročnih pravno zavezujočih ciljev Slovenije na področju podnebnih sprememb brez tovrstnih ukrepov na področju prometa ne bo mogoče</w:t>
      </w:r>
      <w:r>
        <w:rPr>
          <w:color w:val="000000"/>
          <w:sz w:val="20"/>
          <w:szCs w:val="20"/>
        </w:rPr>
        <w:t>.</w:t>
      </w:r>
    </w:p>
    <w:p w:rsidR="0014367C" w:rsidRDefault="0014367C" w:rsidP="0014367C">
      <w:pPr>
        <w:pStyle w:val="Neotevilenodstavek"/>
        <w:spacing w:before="0" w:after="0" w:line="240" w:lineRule="auto"/>
        <w:rPr>
          <w:color w:val="000000"/>
          <w:sz w:val="20"/>
          <w:szCs w:val="20"/>
        </w:rPr>
      </w:pPr>
    </w:p>
    <w:p w:rsidR="0014367C" w:rsidRDefault="0014367C" w:rsidP="0014367C">
      <w:pPr>
        <w:pStyle w:val="Neotevilenodstavek"/>
        <w:spacing w:before="0" w:after="0" w:line="240" w:lineRule="auto"/>
        <w:rPr>
          <w:iCs/>
          <w:sz w:val="20"/>
          <w:szCs w:val="20"/>
        </w:rPr>
      </w:pPr>
      <w:r>
        <w:rPr>
          <w:iCs/>
          <w:sz w:val="20"/>
          <w:szCs w:val="20"/>
        </w:rPr>
        <w:t>U</w:t>
      </w:r>
      <w:r w:rsidRPr="00D04AE4">
        <w:rPr>
          <w:iCs/>
          <w:sz w:val="20"/>
          <w:szCs w:val="20"/>
        </w:rPr>
        <w:t>krepe infrastrukturnih ureditev na področju trajnostne mobilnosti na področju Ljubljanske urbane regije je potrebno izvesti</w:t>
      </w:r>
      <w:r>
        <w:rPr>
          <w:iCs/>
          <w:sz w:val="20"/>
          <w:szCs w:val="20"/>
        </w:rPr>
        <w:t xml:space="preserve"> prednostno in</w:t>
      </w:r>
      <w:r w:rsidRPr="00D04AE4">
        <w:rPr>
          <w:iCs/>
          <w:sz w:val="20"/>
          <w:szCs w:val="20"/>
        </w:rPr>
        <w:t xml:space="preserve"> v najkrajšem možnem času</w:t>
      </w:r>
      <w:r>
        <w:rPr>
          <w:iCs/>
          <w:sz w:val="20"/>
          <w:szCs w:val="20"/>
        </w:rPr>
        <w:t>.</w:t>
      </w:r>
    </w:p>
    <w:p w:rsidR="0014367C" w:rsidRDefault="0014367C" w:rsidP="0014367C">
      <w:pPr>
        <w:pStyle w:val="Neotevilenodstavek"/>
        <w:spacing w:before="0" w:after="0" w:line="240" w:lineRule="auto"/>
        <w:rPr>
          <w:color w:val="000000"/>
          <w:sz w:val="20"/>
          <w:szCs w:val="20"/>
        </w:rPr>
      </w:pPr>
    </w:p>
    <w:p w:rsidR="0014367C" w:rsidRPr="00545F8A" w:rsidRDefault="0014367C" w:rsidP="0014367C">
      <w:pPr>
        <w:pStyle w:val="Neotevilenodstavek"/>
        <w:spacing w:before="0" w:after="0" w:line="240" w:lineRule="auto"/>
        <w:rPr>
          <w:color w:val="000000"/>
          <w:sz w:val="20"/>
          <w:szCs w:val="20"/>
        </w:rPr>
      </w:pPr>
      <w:r>
        <w:rPr>
          <w:iCs/>
          <w:sz w:val="20"/>
          <w:szCs w:val="20"/>
        </w:rPr>
        <w:t>Ob upoštevanju navedenega se s</w:t>
      </w:r>
      <w:r w:rsidRPr="008B1819">
        <w:rPr>
          <w:iCs/>
          <w:sz w:val="20"/>
          <w:szCs w:val="20"/>
        </w:rPr>
        <w:t>premembe</w:t>
      </w:r>
      <w:r>
        <w:rPr>
          <w:iCs/>
          <w:sz w:val="20"/>
          <w:szCs w:val="20"/>
        </w:rPr>
        <w:t xml:space="preserve"> in dopolnitve Nacionalnega programa, ki so podrobneje obrazložene v nadaljevanju, </w:t>
      </w:r>
      <w:r w:rsidRPr="008B1819">
        <w:rPr>
          <w:iCs/>
          <w:sz w:val="20"/>
          <w:szCs w:val="20"/>
        </w:rPr>
        <w:t xml:space="preserve">nanašajo na področje cestne </w:t>
      </w:r>
      <w:r>
        <w:rPr>
          <w:iCs/>
          <w:sz w:val="20"/>
          <w:szCs w:val="20"/>
        </w:rPr>
        <w:t xml:space="preserve">in železniške </w:t>
      </w:r>
      <w:r w:rsidRPr="008B1819">
        <w:rPr>
          <w:iCs/>
          <w:sz w:val="20"/>
          <w:szCs w:val="20"/>
        </w:rPr>
        <w:t>infrastrukture</w:t>
      </w:r>
      <w:r>
        <w:rPr>
          <w:iCs/>
          <w:sz w:val="20"/>
          <w:szCs w:val="20"/>
        </w:rPr>
        <w:t xml:space="preserve"> ter na področje trajnostne mobilnosti</w:t>
      </w:r>
      <w:r w:rsidRPr="008B1819">
        <w:rPr>
          <w:iCs/>
          <w:sz w:val="20"/>
          <w:szCs w:val="20"/>
        </w:rPr>
        <w:t>.</w:t>
      </w:r>
    </w:p>
    <w:p w:rsidR="0014367C" w:rsidRDefault="0014367C" w:rsidP="0014367C">
      <w:pPr>
        <w:jc w:val="both"/>
        <w:rPr>
          <w:rFonts w:cs="Arial"/>
          <w:szCs w:val="20"/>
        </w:rPr>
      </w:pPr>
    </w:p>
    <w:p w:rsidR="0014367C" w:rsidRPr="00E564A6" w:rsidRDefault="0014367C" w:rsidP="0014367C">
      <w:pPr>
        <w:jc w:val="both"/>
        <w:rPr>
          <w:rFonts w:cs="Arial"/>
          <w:szCs w:val="20"/>
        </w:rPr>
      </w:pPr>
      <w:r w:rsidRPr="00E564A6">
        <w:rPr>
          <w:rFonts w:cs="Arial"/>
          <w:szCs w:val="20"/>
        </w:rPr>
        <w:t xml:space="preserve">Temeljni namen </w:t>
      </w:r>
      <w:r>
        <w:rPr>
          <w:rFonts w:cs="Arial"/>
          <w:szCs w:val="20"/>
        </w:rPr>
        <w:t xml:space="preserve">sprememb in dopolnitev </w:t>
      </w:r>
      <w:r w:rsidRPr="00E564A6">
        <w:rPr>
          <w:rFonts w:cs="Arial"/>
          <w:szCs w:val="20"/>
        </w:rPr>
        <w:t>Nacionalnega programa</w:t>
      </w:r>
      <w:r>
        <w:rPr>
          <w:rFonts w:cs="Arial"/>
          <w:szCs w:val="20"/>
        </w:rPr>
        <w:t xml:space="preserve"> </w:t>
      </w:r>
      <w:r w:rsidRPr="00E564A6">
        <w:rPr>
          <w:rFonts w:cs="Arial"/>
          <w:szCs w:val="20"/>
        </w:rPr>
        <w:t>je:</w:t>
      </w:r>
    </w:p>
    <w:p w:rsidR="0014367C" w:rsidRDefault="0014367C" w:rsidP="0014367C">
      <w:pPr>
        <w:numPr>
          <w:ilvl w:val="0"/>
          <w:numId w:val="18"/>
        </w:numPr>
        <w:tabs>
          <w:tab w:val="left" w:pos="567"/>
        </w:tabs>
        <w:suppressAutoHyphens/>
        <w:spacing w:line="240" w:lineRule="auto"/>
        <w:jc w:val="both"/>
        <w:rPr>
          <w:rFonts w:cs="Arial"/>
          <w:szCs w:val="20"/>
        </w:rPr>
      </w:pPr>
      <w:r>
        <w:rPr>
          <w:rFonts w:cs="Arial"/>
          <w:szCs w:val="20"/>
        </w:rPr>
        <w:t>uskladitev</w:t>
      </w:r>
      <w:r w:rsidRPr="00134C67">
        <w:rPr>
          <w:rFonts w:cs="Arial"/>
          <w:szCs w:val="20"/>
        </w:rPr>
        <w:t xml:space="preserve"> sprememb izvajalca </w:t>
      </w:r>
      <w:r>
        <w:rPr>
          <w:rFonts w:cs="Arial"/>
          <w:szCs w:val="20"/>
        </w:rPr>
        <w:t xml:space="preserve">/ nosilca </w:t>
      </w:r>
      <w:r w:rsidRPr="00134C67">
        <w:rPr>
          <w:rFonts w:cs="Arial"/>
          <w:szCs w:val="20"/>
        </w:rPr>
        <w:t xml:space="preserve">pri določenih projektih z </w:t>
      </w:r>
      <w:r>
        <w:rPr>
          <w:rFonts w:cs="Arial"/>
          <w:szCs w:val="20"/>
        </w:rPr>
        <w:t xml:space="preserve">novimi dejstvi. </w:t>
      </w:r>
    </w:p>
    <w:p w:rsidR="0014367C" w:rsidRDefault="0014367C" w:rsidP="0014367C">
      <w:pPr>
        <w:numPr>
          <w:ilvl w:val="0"/>
          <w:numId w:val="18"/>
        </w:numPr>
        <w:tabs>
          <w:tab w:val="left" w:pos="567"/>
        </w:tabs>
        <w:suppressAutoHyphens/>
        <w:spacing w:line="240" w:lineRule="auto"/>
        <w:jc w:val="both"/>
        <w:rPr>
          <w:rFonts w:cs="Arial"/>
          <w:szCs w:val="20"/>
        </w:rPr>
      </w:pPr>
      <w:r>
        <w:rPr>
          <w:rFonts w:cs="Arial"/>
          <w:szCs w:val="20"/>
        </w:rPr>
        <w:t>vzpostavitev</w:t>
      </w:r>
      <w:r w:rsidRPr="00134C67">
        <w:rPr>
          <w:rFonts w:cs="Arial"/>
          <w:szCs w:val="20"/>
        </w:rPr>
        <w:t xml:space="preserve"> konsistentnost</w:t>
      </w:r>
      <w:r>
        <w:rPr>
          <w:rFonts w:cs="Arial"/>
          <w:szCs w:val="20"/>
        </w:rPr>
        <w:t>i</w:t>
      </w:r>
      <w:r w:rsidRPr="00134C67">
        <w:rPr>
          <w:rFonts w:cs="Arial"/>
          <w:szCs w:val="20"/>
        </w:rPr>
        <w:t xml:space="preserve"> med dokumenti z dejanskim stanjem. </w:t>
      </w:r>
    </w:p>
    <w:p w:rsidR="0014367C" w:rsidRPr="00B27437" w:rsidRDefault="0014367C" w:rsidP="0014367C">
      <w:pPr>
        <w:numPr>
          <w:ilvl w:val="0"/>
          <w:numId w:val="18"/>
        </w:numPr>
        <w:tabs>
          <w:tab w:val="left" w:pos="567"/>
        </w:tabs>
        <w:suppressAutoHyphens/>
        <w:spacing w:line="240" w:lineRule="auto"/>
        <w:jc w:val="both"/>
        <w:rPr>
          <w:rFonts w:cs="Arial"/>
          <w:szCs w:val="20"/>
        </w:rPr>
      </w:pPr>
      <w:r>
        <w:rPr>
          <w:rFonts w:cs="Arial"/>
          <w:szCs w:val="20"/>
        </w:rPr>
        <w:t xml:space="preserve">obrazložitev vzrokov </w:t>
      </w:r>
      <w:r w:rsidRPr="00134C67">
        <w:rPr>
          <w:rFonts w:cs="Arial"/>
          <w:szCs w:val="20"/>
        </w:rPr>
        <w:t>za posamezne spremembe.</w:t>
      </w:r>
      <w:r w:rsidRPr="00B27437">
        <w:rPr>
          <w:rFonts w:cs="Arial"/>
          <w:szCs w:val="20"/>
        </w:rPr>
        <w:t xml:space="preserve"> </w:t>
      </w:r>
    </w:p>
    <w:p w:rsidR="0014367C" w:rsidRDefault="0014367C" w:rsidP="0014367C">
      <w:pPr>
        <w:numPr>
          <w:ilvl w:val="0"/>
          <w:numId w:val="18"/>
        </w:numPr>
        <w:tabs>
          <w:tab w:val="left" w:pos="567"/>
        </w:tabs>
        <w:suppressAutoHyphens/>
        <w:spacing w:line="240" w:lineRule="auto"/>
        <w:ind w:left="567" w:hanging="207"/>
        <w:jc w:val="both"/>
        <w:rPr>
          <w:rFonts w:cs="Arial"/>
          <w:szCs w:val="20"/>
        </w:rPr>
      </w:pPr>
      <w:r>
        <w:rPr>
          <w:rFonts w:cs="Arial"/>
          <w:szCs w:val="20"/>
        </w:rPr>
        <w:t>prilagoditev terminskega</w:t>
      </w:r>
      <w:r w:rsidRPr="00980115">
        <w:rPr>
          <w:rFonts w:cs="Arial"/>
          <w:szCs w:val="20"/>
        </w:rPr>
        <w:t xml:space="preserve"> plan</w:t>
      </w:r>
      <w:r>
        <w:rPr>
          <w:rFonts w:cs="Arial"/>
          <w:szCs w:val="20"/>
        </w:rPr>
        <w:t>a</w:t>
      </w:r>
      <w:r w:rsidRPr="00980115">
        <w:rPr>
          <w:rFonts w:cs="Arial"/>
          <w:szCs w:val="20"/>
        </w:rPr>
        <w:t xml:space="preserve"> priprave in izve</w:t>
      </w:r>
      <w:r>
        <w:rPr>
          <w:rFonts w:cs="Arial"/>
          <w:szCs w:val="20"/>
        </w:rPr>
        <w:t xml:space="preserve">dbe </w:t>
      </w:r>
      <w:r w:rsidRPr="00980115">
        <w:rPr>
          <w:rFonts w:cs="Arial"/>
          <w:szCs w:val="20"/>
        </w:rPr>
        <w:t>glede na stanje izdelane in predvidene izdelave  projektne in investicijsk</w:t>
      </w:r>
      <w:r>
        <w:rPr>
          <w:rFonts w:cs="Arial"/>
          <w:szCs w:val="20"/>
        </w:rPr>
        <w:t>e dokumentacije ter pridobivanja</w:t>
      </w:r>
      <w:r w:rsidRPr="00980115">
        <w:rPr>
          <w:rFonts w:cs="Arial"/>
          <w:szCs w:val="20"/>
        </w:rPr>
        <w:t xml:space="preserve"> dovoljenj za gradnjo.</w:t>
      </w:r>
    </w:p>
    <w:p w:rsidR="0014367C" w:rsidRDefault="0014367C" w:rsidP="0014367C">
      <w:pPr>
        <w:jc w:val="both"/>
        <w:rPr>
          <w:rFonts w:cs="Arial"/>
          <w:szCs w:val="20"/>
        </w:rPr>
      </w:pPr>
    </w:p>
    <w:p w:rsidR="0014367C" w:rsidRDefault="0014367C" w:rsidP="0014367C">
      <w:pPr>
        <w:jc w:val="both"/>
        <w:rPr>
          <w:rFonts w:cs="Arial"/>
          <w:szCs w:val="20"/>
        </w:rPr>
      </w:pPr>
      <w:r>
        <w:rPr>
          <w:rFonts w:cs="Arial"/>
          <w:szCs w:val="20"/>
        </w:rPr>
        <w:t>V nadaljevanju so podana podrobnejša pojasnila k spremembam in dopolnitvam posameznih ukrepov na področju cestne in železniške infrastrukture ter trajnostne mobilnosti. Poleg tega so pojasnjeni razlogi za določitev nekaterih novih ukrepov.</w:t>
      </w:r>
    </w:p>
    <w:p w:rsidR="0014367C" w:rsidRDefault="0014367C" w:rsidP="0014367C">
      <w:pPr>
        <w:jc w:val="both"/>
        <w:rPr>
          <w:rFonts w:cs="Arial"/>
          <w:szCs w:val="20"/>
        </w:rPr>
      </w:pPr>
    </w:p>
    <w:p w:rsidR="0014367C" w:rsidRPr="00B574E1" w:rsidRDefault="0014367C" w:rsidP="0014367C">
      <w:pPr>
        <w:jc w:val="both"/>
        <w:rPr>
          <w:rFonts w:cs="Arial"/>
          <w:b/>
          <w:szCs w:val="20"/>
          <w:lang w:eastAsia="sl-SI"/>
        </w:rPr>
      </w:pPr>
      <w:r w:rsidRPr="00B574E1">
        <w:rPr>
          <w:rFonts w:cs="Arial"/>
          <w:b/>
          <w:szCs w:val="20"/>
          <w:lang w:eastAsia="sl-SI"/>
        </w:rPr>
        <w:t xml:space="preserve">K ukrepu kode Ro.3.2 </w:t>
      </w:r>
    </w:p>
    <w:p w:rsidR="0014367C" w:rsidRDefault="0014367C" w:rsidP="0014367C">
      <w:pPr>
        <w:autoSpaceDE w:val="0"/>
        <w:autoSpaceDN w:val="0"/>
        <w:adjustRightInd w:val="0"/>
        <w:jc w:val="both"/>
        <w:rPr>
          <w:rFonts w:cs="Arial"/>
          <w:szCs w:val="20"/>
          <w:lang w:eastAsia="sl-SI"/>
        </w:rPr>
      </w:pPr>
    </w:p>
    <w:p w:rsidR="0014367C" w:rsidRPr="00A67001" w:rsidRDefault="0014367C" w:rsidP="0014367C">
      <w:pPr>
        <w:autoSpaceDE w:val="0"/>
        <w:autoSpaceDN w:val="0"/>
        <w:adjustRightInd w:val="0"/>
        <w:jc w:val="both"/>
        <w:rPr>
          <w:rFonts w:cs="Arial"/>
          <w:szCs w:val="20"/>
          <w:lang w:eastAsia="sl-SI"/>
        </w:rPr>
      </w:pPr>
      <w:r w:rsidRPr="00A67001">
        <w:rPr>
          <w:rFonts w:cs="Arial"/>
          <w:szCs w:val="20"/>
          <w:lang w:eastAsia="sl-SI"/>
        </w:rPr>
        <w:t>Skladno s sklepom Vlade RS št. 22500-1/2009/6 z dne 18.</w:t>
      </w:r>
      <w:r>
        <w:rPr>
          <w:rFonts w:cs="Arial"/>
          <w:szCs w:val="20"/>
          <w:lang w:eastAsia="sl-SI"/>
        </w:rPr>
        <w:t> </w:t>
      </w:r>
      <w:r w:rsidRPr="00A67001">
        <w:rPr>
          <w:rFonts w:cs="Arial"/>
          <w:szCs w:val="20"/>
          <w:lang w:eastAsia="sl-SI"/>
        </w:rPr>
        <w:t>2.</w:t>
      </w:r>
      <w:r>
        <w:rPr>
          <w:rFonts w:cs="Arial"/>
          <w:szCs w:val="20"/>
          <w:lang w:eastAsia="sl-SI"/>
        </w:rPr>
        <w:t> 2010</w:t>
      </w:r>
      <w:r w:rsidRPr="00A67001">
        <w:rPr>
          <w:rFonts w:cs="Arial"/>
          <w:szCs w:val="20"/>
          <w:lang w:eastAsia="sl-SI"/>
        </w:rPr>
        <w:t xml:space="preserve"> so mejni prehodi z Republiko Avstrijo, Republiko</w:t>
      </w:r>
      <w:r>
        <w:rPr>
          <w:rFonts w:cs="Arial"/>
          <w:szCs w:val="20"/>
          <w:lang w:eastAsia="sl-SI"/>
        </w:rPr>
        <w:t xml:space="preserve"> Italijo in Republiko Madžarsko: </w:t>
      </w:r>
      <w:r w:rsidRPr="00A67001">
        <w:rPr>
          <w:rFonts w:cs="Arial"/>
          <w:szCs w:val="20"/>
          <w:lang w:eastAsia="sl-SI"/>
        </w:rPr>
        <w:t>Škofije, Kozina, Fernetiči, Vrtojba, Rožna Dolina, Učja, Rateče, Karavanke, Korensko sedlo, Ljubelj, Holmec, Šentilj (AC), Dolga vas in Pince, na katerih je bil z vstopom Republike Slovenije v schengenski prostor ukinjen nadzor, strateškega pomena za Republiko Slovenijo</w:t>
      </w:r>
      <w:r>
        <w:rPr>
          <w:rFonts w:cs="Arial"/>
          <w:szCs w:val="20"/>
          <w:lang w:eastAsia="sl-SI"/>
        </w:rPr>
        <w:t xml:space="preserve">, zaradi česar je treba ustrezno urediti </w:t>
      </w:r>
      <w:r w:rsidRPr="007E3A58">
        <w:rPr>
          <w:rFonts w:cs="Arial"/>
          <w:szCs w:val="20"/>
          <w:lang w:eastAsia="sl-SI"/>
        </w:rPr>
        <w:t>HC in AC v okviru površin na bivših MMP</w:t>
      </w:r>
      <w:r w:rsidRPr="00A67001">
        <w:rPr>
          <w:rFonts w:cs="Arial"/>
          <w:szCs w:val="20"/>
          <w:lang w:eastAsia="sl-SI"/>
        </w:rPr>
        <w:t>.</w:t>
      </w:r>
      <w:r>
        <w:rPr>
          <w:rFonts w:cs="Arial"/>
          <w:szCs w:val="20"/>
          <w:lang w:eastAsia="sl-SI"/>
        </w:rPr>
        <w:t xml:space="preserve"> Opis ukrepa je dopolnjen z navedbo mejnih prehodov, na katerih se bodo skladno s sklepom vlade  izvajale aktivnosti. Terminski plan je prilagojen glede na trenutno stanje priprave dokumentacije, priprava je predvidena v letih 2020-2024, izvedba pa po letu 2024.</w:t>
      </w:r>
    </w:p>
    <w:p w:rsidR="0014367C" w:rsidRDefault="0014367C" w:rsidP="0014367C">
      <w:pPr>
        <w:autoSpaceDE w:val="0"/>
        <w:autoSpaceDN w:val="0"/>
        <w:adjustRightInd w:val="0"/>
        <w:jc w:val="both"/>
        <w:rPr>
          <w:rFonts w:cs="Arial"/>
          <w:szCs w:val="20"/>
          <w:lang w:eastAsia="sl-SI"/>
        </w:rPr>
      </w:pPr>
    </w:p>
    <w:p w:rsidR="0014367C" w:rsidRPr="00B574E1" w:rsidRDefault="0014367C" w:rsidP="0014367C">
      <w:pPr>
        <w:autoSpaceDE w:val="0"/>
        <w:autoSpaceDN w:val="0"/>
        <w:adjustRightInd w:val="0"/>
        <w:jc w:val="both"/>
        <w:rPr>
          <w:rFonts w:cs="Arial"/>
          <w:b/>
          <w:szCs w:val="20"/>
          <w:lang w:eastAsia="sl-SI"/>
        </w:rPr>
      </w:pPr>
      <w:r w:rsidRPr="00B574E1">
        <w:rPr>
          <w:rFonts w:cs="Arial"/>
          <w:b/>
          <w:szCs w:val="20"/>
          <w:lang w:eastAsia="sl-SI"/>
        </w:rPr>
        <w:t xml:space="preserve">K ukrepom kode Ro.4.1, Ro.4.2 in Ro.4.3 </w:t>
      </w:r>
    </w:p>
    <w:p w:rsidR="0014367C" w:rsidRPr="00A67001" w:rsidRDefault="0014367C" w:rsidP="0014367C">
      <w:pPr>
        <w:autoSpaceDE w:val="0"/>
        <w:autoSpaceDN w:val="0"/>
        <w:adjustRightInd w:val="0"/>
        <w:jc w:val="both"/>
        <w:rPr>
          <w:rFonts w:cs="Arial"/>
          <w:szCs w:val="20"/>
          <w:lang w:eastAsia="sl-SI"/>
        </w:rPr>
      </w:pPr>
    </w:p>
    <w:p w:rsidR="0014367C" w:rsidRDefault="0014367C" w:rsidP="0014367C">
      <w:pPr>
        <w:autoSpaceDE w:val="0"/>
        <w:autoSpaceDN w:val="0"/>
        <w:adjustRightInd w:val="0"/>
        <w:jc w:val="both"/>
        <w:rPr>
          <w:rFonts w:cs="Arial"/>
          <w:szCs w:val="20"/>
          <w:lang w:eastAsia="sl-SI"/>
        </w:rPr>
      </w:pPr>
      <w:r w:rsidRPr="00A67001">
        <w:rPr>
          <w:rFonts w:cs="Arial"/>
          <w:szCs w:val="20"/>
          <w:lang w:eastAsia="sl-SI"/>
        </w:rPr>
        <w:t>Terminski plan priprave in izvedbe je prilagojen glede na stanje izdelane in predvidene izdelave  projektne in investicijsk</w:t>
      </w:r>
      <w:r>
        <w:rPr>
          <w:rFonts w:cs="Arial"/>
          <w:szCs w:val="20"/>
          <w:lang w:eastAsia="sl-SI"/>
        </w:rPr>
        <w:t>e dokumentacije ter pridobivanja</w:t>
      </w:r>
      <w:r w:rsidRPr="00A67001">
        <w:rPr>
          <w:rFonts w:cs="Arial"/>
          <w:szCs w:val="20"/>
          <w:lang w:eastAsia="sl-SI"/>
        </w:rPr>
        <w:t xml:space="preserve"> dovoljenj za gradnjo. </w:t>
      </w:r>
    </w:p>
    <w:p w:rsidR="0014367C" w:rsidRPr="00A67001" w:rsidRDefault="0014367C" w:rsidP="0014367C">
      <w:pPr>
        <w:autoSpaceDE w:val="0"/>
        <w:autoSpaceDN w:val="0"/>
        <w:adjustRightInd w:val="0"/>
        <w:jc w:val="both"/>
        <w:rPr>
          <w:rFonts w:cs="Arial"/>
          <w:szCs w:val="20"/>
          <w:lang w:eastAsia="sl-SI"/>
        </w:rPr>
      </w:pPr>
    </w:p>
    <w:p w:rsidR="0014367C" w:rsidRPr="00A67001" w:rsidRDefault="0014367C" w:rsidP="0014367C">
      <w:pPr>
        <w:autoSpaceDE w:val="0"/>
        <w:autoSpaceDN w:val="0"/>
        <w:adjustRightInd w:val="0"/>
        <w:jc w:val="both"/>
        <w:rPr>
          <w:rFonts w:cs="Arial"/>
          <w:szCs w:val="20"/>
          <w:lang w:eastAsia="sl-SI"/>
        </w:rPr>
      </w:pPr>
      <w:r w:rsidRPr="00A67001">
        <w:rPr>
          <w:rFonts w:cs="Arial"/>
          <w:szCs w:val="20"/>
          <w:lang w:eastAsia="sl-SI"/>
        </w:rPr>
        <w:t>Razlogi za odstopanja so:</w:t>
      </w:r>
    </w:p>
    <w:p w:rsidR="0014367C" w:rsidRPr="00A67001" w:rsidRDefault="0014367C" w:rsidP="0014367C">
      <w:pPr>
        <w:numPr>
          <w:ilvl w:val="0"/>
          <w:numId w:val="13"/>
        </w:numPr>
        <w:autoSpaceDE w:val="0"/>
        <w:autoSpaceDN w:val="0"/>
        <w:adjustRightInd w:val="0"/>
        <w:spacing w:line="240" w:lineRule="auto"/>
        <w:jc w:val="both"/>
        <w:rPr>
          <w:rFonts w:cs="Arial"/>
          <w:szCs w:val="20"/>
          <w:lang w:eastAsia="sl-SI"/>
        </w:rPr>
      </w:pPr>
      <w:r w:rsidRPr="00A67001">
        <w:rPr>
          <w:rFonts w:cs="Arial"/>
          <w:szCs w:val="20"/>
          <w:lang w:eastAsia="sl-SI"/>
        </w:rPr>
        <w:t>na odseku Novo mesto vzhod – Maline (1. in 2. etapa)</w:t>
      </w:r>
      <w:r>
        <w:rPr>
          <w:rFonts w:cs="Arial"/>
          <w:szCs w:val="20"/>
          <w:lang w:eastAsia="sl-SI"/>
        </w:rPr>
        <w:t>:</w:t>
      </w:r>
      <w:r w:rsidRPr="00A67001">
        <w:rPr>
          <w:rFonts w:cs="Arial"/>
          <w:szCs w:val="20"/>
          <w:lang w:eastAsia="sl-SI"/>
        </w:rPr>
        <w:t xml:space="preserve"> dolgotrajno usklajevanje detajlnih projektnih rešitev z mnenjedajalci in dolgotrajni postopek pridobivanja okoljevarstvenega soglasja ter nepredviden potek  pridobivanja zemljišč. Terminski plan izvedbe je vezan na predvideno pridobitev gradbenega dovoljenja. Glede na finančno konstrukcijo gradnje se pripravlja vloga za pridobitev sredstev EU, ki je bila že večkrat dopolnjena, vendar še ni bila posredovana na EK. Vloga za velik projekt bo na EK posredovana po pridobitvi okoljevarstvenega soglasja. Pri usklajevanju vloge sodeluje tudi tehnična asistenca JASPERS. DARS je poda</w:t>
      </w:r>
      <w:r>
        <w:rPr>
          <w:rFonts w:cs="Arial"/>
          <w:szCs w:val="20"/>
          <w:lang w:eastAsia="sl-SI"/>
        </w:rPr>
        <w:t>l</w:t>
      </w:r>
      <w:r w:rsidRPr="00A67001">
        <w:rPr>
          <w:rFonts w:cs="Arial"/>
          <w:szCs w:val="20"/>
          <w:lang w:eastAsia="sl-SI"/>
        </w:rPr>
        <w:t xml:space="preserve"> vlog</w:t>
      </w:r>
      <w:r>
        <w:rPr>
          <w:rFonts w:cs="Arial"/>
          <w:szCs w:val="20"/>
          <w:lang w:eastAsia="sl-SI"/>
        </w:rPr>
        <w:t>o</w:t>
      </w:r>
      <w:r w:rsidRPr="00A67001">
        <w:rPr>
          <w:rFonts w:cs="Arial"/>
          <w:szCs w:val="20"/>
          <w:lang w:eastAsia="sl-SI"/>
        </w:rPr>
        <w:t xml:space="preserve"> za izdajo gradbenega dovoljenja po integralnem postopku, z istočasno izdajo okoljevarstvenega soglasja, kar predstavlja odpravo določenih administrativnih ovir. </w:t>
      </w:r>
    </w:p>
    <w:p w:rsidR="0014367C" w:rsidRPr="00A67001" w:rsidRDefault="0014367C" w:rsidP="0014367C">
      <w:pPr>
        <w:numPr>
          <w:ilvl w:val="0"/>
          <w:numId w:val="13"/>
        </w:numPr>
        <w:autoSpaceDE w:val="0"/>
        <w:autoSpaceDN w:val="0"/>
        <w:adjustRightInd w:val="0"/>
        <w:spacing w:line="240" w:lineRule="auto"/>
        <w:jc w:val="both"/>
        <w:rPr>
          <w:rFonts w:cs="Arial"/>
          <w:szCs w:val="20"/>
          <w:lang w:eastAsia="sl-SI"/>
        </w:rPr>
      </w:pPr>
      <w:r w:rsidRPr="00A67001">
        <w:rPr>
          <w:rFonts w:cs="Arial"/>
          <w:szCs w:val="20"/>
          <w:lang w:eastAsia="sl-SI"/>
        </w:rPr>
        <w:t xml:space="preserve">na odseku Novo mesto vzhod – Maline (3. in 4. etapa) je bilo pred pričetkom priprave projektne </w:t>
      </w:r>
      <w:r>
        <w:rPr>
          <w:rFonts w:cs="Arial"/>
          <w:szCs w:val="20"/>
          <w:lang w:eastAsia="sl-SI"/>
        </w:rPr>
        <w:t>dokumentacije potrebno izdelati Študijo</w:t>
      </w:r>
      <w:r w:rsidRPr="00A67001">
        <w:rPr>
          <w:rFonts w:cs="Arial"/>
          <w:szCs w:val="20"/>
          <w:lang w:eastAsia="sl-SI"/>
        </w:rPr>
        <w:t xml:space="preserve"> faznosti gradnje, ki je bila podlaga za izdelavo investicijske dokumentacije ter  končne odločitve o faznosti gradnje. Terminski plan izvedbe je vezan na predvideno pridobitev gradbenega dovoljenja.</w:t>
      </w:r>
    </w:p>
    <w:p w:rsidR="0014367C" w:rsidRDefault="0014367C" w:rsidP="0014367C">
      <w:pPr>
        <w:numPr>
          <w:ilvl w:val="0"/>
          <w:numId w:val="13"/>
        </w:numPr>
        <w:autoSpaceDE w:val="0"/>
        <w:autoSpaceDN w:val="0"/>
        <w:adjustRightInd w:val="0"/>
        <w:spacing w:line="240" w:lineRule="auto"/>
        <w:jc w:val="both"/>
        <w:rPr>
          <w:rFonts w:cs="Arial"/>
          <w:szCs w:val="20"/>
          <w:lang w:eastAsia="sl-SI"/>
        </w:rPr>
      </w:pPr>
      <w:r w:rsidRPr="00A67001">
        <w:rPr>
          <w:rFonts w:cs="Arial"/>
          <w:szCs w:val="20"/>
          <w:lang w:eastAsia="sl-SI"/>
        </w:rPr>
        <w:t>na odseku Maline – Metlika (Črnomelj) se terminski plan uskladi skladno z dejansko fazo projekta  in načrtovanimi aktivnostmi. Zaradi celovitosti načrtovane čezmejne cestne povezave (Novo mesto – Metlika – vozlišče Novi grad na AC A1 Zagreb – Reka) se s predlagano spremembo nosilca tega odseka, kot celovita cestninska povezava prenese v pristojnost  DARS, d.</w:t>
      </w:r>
      <w:r>
        <w:rPr>
          <w:rFonts w:cs="Arial"/>
          <w:szCs w:val="20"/>
          <w:lang w:eastAsia="sl-SI"/>
        </w:rPr>
        <w:t xml:space="preserve"> </w:t>
      </w:r>
      <w:r w:rsidRPr="00A67001">
        <w:rPr>
          <w:rFonts w:cs="Arial"/>
          <w:szCs w:val="20"/>
          <w:lang w:eastAsia="sl-SI"/>
        </w:rPr>
        <w:t xml:space="preserve">d. V terminski plan priprave in izvedbe je vključena etapa Metlika (rešitve prometnih zastojev zaradi mejne kontrole), pri čemer naj bi bila priprava projekta zaključena do </w:t>
      </w:r>
      <w:r>
        <w:rPr>
          <w:rFonts w:cs="Arial"/>
          <w:szCs w:val="20"/>
          <w:lang w:eastAsia="sl-SI"/>
        </w:rPr>
        <w:t>konca leta 2023, gradnja cca 2,</w:t>
      </w:r>
      <w:r w:rsidRPr="00A67001">
        <w:rPr>
          <w:rFonts w:cs="Arial"/>
          <w:szCs w:val="20"/>
          <w:lang w:eastAsia="sl-SI"/>
        </w:rPr>
        <w:t xml:space="preserve">5 km </w:t>
      </w:r>
      <w:r>
        <w:rPr>
          <w:rFonts w:cs="Arial"/>
          <w:szCs w:val="20"/>
          <w:lang w:eastAsia="sl-SI"/>
        </w:rPr>
        <w:t xml:space="preserve">dolge </w:t>
      </w:r>
      <w:r w:rsidRPr="00A67001">
        <w:rPr>
          <w:rFonts w:cs="Arial"/>
          <w:szCs w:val="20"/>
          <w:lang w:eastAsia="sl-SI"/>
        </w:rPr>
        <w:t xml:space="preserve">dvopasovne ceste od priključka Metlika </w:t>
      </w:r>
      <w:r>
        <w:rPr>
          <w:rFonts w:cs="Arial"/>
          <w:szCs w:val="20"/>
          <w:lang w:eastAsia="sl-SI"/>
        </w:rPr>
        <w:t xml:space="preserve">- </w:t>
      </w:r>
      <w:r w:rsidRPr="00A67001">
        <w:rPr>
          <w:rFonts w:cs="Arial"/>
          <w:szCs w:val="20"/>
          <w:lang w:eastAsia="sl-SI"/>
        </w:rPr>
        <w:t xml:space="preserve">jug do priključka Metlika </w:t>
      </w:r>
      <w:r>
        <w:rPr>
          <w:rFonts w:cs="Arial"/>
          <w:szCs w:val="20"/>
          <w:lang w:eastAsia="sl-SI"/>
        </w:rPr>
        <w:t xml:space="preserve">- </w:t>
      </w:r>
      <w:r w:rsidRPr="00A67001">
        <w:rPr>
          <w:rFonts w:cs="Arial"/>
          <w:szCs w:val="20"/>
          <w:lang w:eastAsia="sl-SI"/>
        </w:rPr>
        <w:t xml:space="preserve">sever pa naj bi se izvedla po letu 2024. </w:t>
      </w:r>
    </w:p>
    <w:p w:rsidR="0014367C" w:rsidRPr="00A67001" w:rsidRDefault="0014367C" w:rsidP="0014367C">
      <w:pPr>
        <w:numPr>
          <w:ilvl w:val="0"/>
          <w:numId w:val="13"/>
        </w:numPr>
        <w:autoSpaceDE w:val="0"/>
        <w:autoSpaceDN w:val="0"/>
        <w:adjustRightInd w:val="0"/>
        <w:spacing w:line="240" w:lineRule="auto"/>
        <w:jc w:val="both"/>
        <w:rPr>
          <w:rFonts w:cs="Arial"/>
          <w:szCs w:val="20"/>
          <w:lang w:eastAsia="sl-SI"/>
        </w:rPr>
      </w:pPr>
      <w:r>
        <w:rPr>
          <w:rFonts w:cs="Arial"/>
          <w:szCs w:val="20"/>
          <w:lang w:eastAsia="sl-SI"/>
        </w:rPr>
        <w:t>o</w:t>
      </w:r>
      <w:r w:rsidRPr="00A67001">
        <w:rPr>
          <w:rFonts w:cs="Arial"/>
          <w:szCs w:val="20"/>
          <w:lang w:eastAsia="sl-SI"/>
        </w:rPr>
        <w:t>predelitev nosilcev (investitorjev) posameznih delov projekta 3. razvojne osi  določa ReNPRP30. Opredelitev nosilca oziroma investitorja posameznega dela projekta 3. razvojne osi je na začetku uresničevanja  izhajala iz takrat veljavne Resolucije o Nacionalnem programu izgradnje avtocest v Republiki Sloveniji (ReNPIA; Uradni list RS, št. 50/04, 109/10). Z ReNPIA je bil severni del (Dravograd–Arja vas) opredeljen kot »dodatni« (avtocestni) program, za katere je investicije prevzel DARS, d.</w:t>
      </w:r>
      <w:r>
        <w:rPr>
          <w:rFonts w:cs="Arial"/>
          <w:szCs w:val="20"/>
          <w:lang w:eastAsia="sl-SI"/>
        </w:rPr>
        <w:t xml:space="preserve"> </w:t>
      </w:r>
      <w:r w:rsidRPr="00A67001">
        <w:rPr>
          <w:rFonts w:cs="Arial"/>
          <w:szCs w:val="20"/>
          <w:lang w:eastAsia="sl-SI"/>
        </w:rPr>
        <w:t xml:space="preserve">d.«, srednji in južni del pa sta postala obveznost proračuna Republike Slovenije, za katera je bila kot nosilec/investitor določena takratna DRSC. Faza prostorskega umeščanja se za severni del financira na podlagi 4. člena ZDARS-1, osrednji del </w:t>
      </w:r>
      <w:r>
        <w:rPr>
          <w:rFonts w:cs="Arial"/>
          <w:szCs w:val="20"/>
          <w:lang w:eastAsia="sl-SI"/>
        </w:rPr>
        <w:t>pa na podlagi NRP</w:t>
      </w:r>
      <w:r w:rsidRPr="00A67001">
        <w:rPr>
          <w:rFonts w:cs="Arial"/>
          <w:szCs w:val="20"/>
          <w:lang w:eastAsia="sl-SI"/>
        </w:rPr>
        <w:t xml:space="preserve"> 2415-07-0035 NOVO Tretja razvojna os (osrednji del:</w:t>
      </w:r>
      <w:r>
        <w:rPr>
          <w:rFonts w:cs="Arial"/>
          <w:szCs w:val="20"/>
          <w:lang w:eastAsia="sl-SI"/>
        </w:rPr>
        <w:t xml:space="preserve"> </w:t>
      </w:r>
      <w:r w:rsidRPr="00A67001">
        <w:rPr>
          <w:rFonts w:cs="Arial"/>
          <w:szCs w:val="20"/>
          <w:lang w:eastAsia="sl-SI"/>
        </w:rPr>
        <w:t>Celje-NM), južni del pa se je financiral na podlagi NRP  2415-07-0023 NOVO Tretja razvojna os (južni del). Glede na to, da se je v fazi prostorskega umeščanja in pripravi ostalih strokovnih podlag za DPN izoblikovala prometna funkcija ceste in s tem tudi vrsta ceste na posameznem delu</w:t>
      </w:r>
      <w:r>
        <w:rPr>
          <w:rFonts w:cs="Arial"/>
          <w:szCs w:val="20"/>
          <w:lang w:eastAsia="sl-SI"/>
        </w:rPr>
        <w:t>,</w:t>
      </w:r>
      <w:r w:rsidRPr="00A67001">
        <w:rPr>
          <w:rFonts w:cs="Arial"/>
          <w:szCs w:val="20"/>
          <w:lang w:eastAsia="sl-SI"/>
        </w:rPr>
        <w:t xml:space="preserve"> so se spreminjali tudi nosilci projekta oziroma investitorji. Na podlagi Zakona o cestninjenju (Uradni list RS, št. 24/15 in 41/17) so cestninske ceste državne ceste, ki so opredeljene kot avtoceste ali hitre ceste, njihova gradnja pa je na podlagi ZDARS-1 v pristojnosti DARS,</w:t>
      </w:r>
      <w:r>
        <w:rPr>
          <w:rFonts w:cs="Arial"/>
          <w:szCs w:val="20"/>
          <w:lang w:eastAsia="sl-SI"/>
        </w:rPr>
        <w:t xml:space="preserve"> </w:t>
      </w:r>
      <w:r w:rsidRPr="00A67001">
        <w:rPr>
          <w:rFonts w:cs="Arial"/>
          <w:szCs w:val="20"/>
          <w:lang w:eastAsia="sl-SI"/>
        </w:rPr>
        <w:t>d.</w:t>
      </w:r>
      <w:r>
        <w:rPr>
          <w:rFonts w:cs="Arial"/>
          <w:szCs w:val="20"/>
          <w:lang w:eastAsia="sl-SI"/>
        </w:rPr>
        <w:t xml:space="preserve"> </w:t>
      </w:r>
      <w:r w:rsidRPr="00A67001">
        <w:rPr>
          <w:rFonts w:cs="Arial"/>
          <w:szCs w:val="20"/>
          <w:lang w:eastAsia="sl-SI"/>
        </w:rPr>
        <w:t>d. Glede na to, da je tako, kot severni  tudi južni del 3. razvojne osi (odsek 1; Novo mesto – Maline) načrtovan kot hitra cesta</w:t>
      </w:r>
      <w:r>
        <w:rPr>
          <w:rFonts w:cs="Arial"/>
          <w:szCs w:val="20"/>
          <w:lang w:eastAsia="sl-SI"/>
        </w:rPr>
        <w:t>,</w:t>
      </w:r>
      <w:r w:rsidRPr="00A67001">
        <w:rPr>
          <w:rFonts w:cs="Arial"/>
          <w:szCs w:val="20"/>
          <w:lang w:eastAsia="sl-SI"/>
        </w:rPr>
        <w:t xml:space="preserve"> je bil z ReNPRP30, DARS,</w:t>
      </w:r>
      <w:r>
        <w:rPr>
          <w:rFonts w:cs="Arial"/>
          <w:szCs w:val="20"/>
          <w:lang w:eastAsia="sl-SI"/>
        </w:rPr>
        <w:t xml:space="preserve"> </w:t>
      </w:r>
      <w:r w:rsidRPr="00A67001">
        <w:rPr>
          <w:rFonts w:cs="Arial"/>
          <w:szCs w:val="20"/>
          <w:lang w:eastAsia="sl-SI"/>
        </w:rPr>
        <w:t>d.</w:t>
      </w:r>
      <w:r>
        <w:rPr>
          <w:rFonts w:cs="Arial"/>
          <w:szCs w:val="20"/>
          <w:lang w:eastAsia="sl-SI"/>
        </w:rPr>
        <w:t xml:space="preserve"> </w:t>
      </w:r>
      <w:r w:rsidRPr="00A67001">
        <w:rPr>
          <w:rFonts w:cs="Arial"/>
          <w:szCs w:val="20"/>
          <w:lang w:eastAsia="sl-SI"/>
        </w:rPr>
        <w:t>d.</w:t>
      </w:r>
      <w:r>
        <w:rPr>
          <w:rFonts w:cs="Arial"/>
          <w:szCs w:val="20"/>
          <w:lang w:eastAsia="sl-SI"/>
        </w:rPr>
        <w:t>,</w:t>
      </w:r>
      <w:r w:rsidRPr="00A67001">
        <w:rPr>
          <w:rFonts w:cs="Arial"/>
          <w:szCs w:val="20"/>
          <w:lang w:eastAsia="sl-SI"/>
        </w:rPr>
        <w:t xml:space="preserve"> določen kot nosilec projekta oziroma investitor gradnje DARS,</w:t>
      </w:r>
      <w:r>
        <w:rPr>
          <w:rFonts w:cs="Arial"/>
          <w:szCs w:val="20"/>
          <w:lang w:eastAsia="sl-SI"/>
        </w:rPr>
        <w:t xml:space="preserve"> </w:t>
      </w:r>
      <w:r w:rsidRPr="00A67001">
        <w:rPr>
          <w:rFonts w:cs="Arial"/>
          <w:szCs w:val="20"/>
          <w:lang w:eastAsia="sl-SI"/>
        </w:rPr>
        <w:t>d.</w:t>
      </w:r>
      <w:r>
        <w:rPr>
          <w:rFonts w:cs="Arial"/>
          <w:szCs w:val="20"/>
          <w:lang w:eastAsia="sl-SI"/>
        </w:rPr>
        <w:t xml:space="preserve"> </w:t>
      </w:r>
      <w:r w:rsidRPr="00A67001">
        <w:rPr>
          <w:rFonts w:cs="Arial"/>
          <w:szCs w:val="20"/>
          <w:lang w:eastAsia="sl-SI"/>
        </w:rPr>
        <w:t>d.</w:t>
      </w:r>
    </w:p>
    <w:p w:rsidR="0014367C" w:rsidRPr="00A67001" w:rsidRDefault="0014367C" w:rsidP="0014367C">
      <w:pPr>
        <w:autoSpaceDE w:val="0"/>
        <w:autoSpaceDN w:val="0"/>
        <w:adjustRightInd w:val="0"/>
        <w:jc w:val="both"/>
        <w:rPr>
          <w:rFonts w:cs="Arial"/>
          <w:szCs w:val="20"/>
          <w:lang w:eastAsia="sl-SI"/>
        </w:rPr>
      </w:pPr>
    </w:p>
    <w:p w:rsidR="0014367C" w:rsidRPr="00B574E1" w:rsidRDefault="0014367C" w:rsidP="0014367C">
      <w:pPr>
        <w:autoSpaceDE w:val="0"/>
        <w:autoSpaceDN w:val="0"/>
        <w:adjustRightInd w:val="0"/>
        <w:jc w:val="both"/>
        <w:rPr>
          <w:rFonts w:cs="Arial"/>
          <w:b/>
          <w:szCs w:val="20"/>
          <w:lang w:eastAsia="sl-SI"/>
        </w:rPr>
      </w:pPr>
      <w:r w:rsidRPr="00B574E1">
        <w:rPr>
          <w:rFonts w:cs="Arial"/>
          <w:b/>
          <w:szCs w:val="20"/>
          <w:lang w:eastAsia="sl-SI"/>
        </w:rPr>
        <w:t xml:space="preserve">K ukrepom kode Ro.9.1, Ro.9.2, Ro.9.3 in Ro.9.4 </w:t>
      </w:r>
    </w:p>
    <w:p w:rsidR="0014367C" w:rsidRDefault="0014367C" w:rsidP="0014367C">
      <w:pPr>
        <w:autoSpaceDE w:val="0"/>
        <w:autoSpaceDN w:val="0"/>
        <w:adjustRightInd w:val="0"/>
        <w:jc w:val="both"/>
        <w:rPr>
          <w:rFonts w:cs="Arial"/>
          <w:b/>
          <w:szCs w:val="20"/>
          <w:lang w:eastAsia="sl-SI"/>
        </w:rPr>
      </w:pPr>
    </w:p>
    <w:p w:rsidR="0014367C" w:rsidRDefault="0014367C" w:rsidP="0014367C">
      <w:pPr>
        <w:jc w:val="both"/>
        <w:rPr>
          <w:rFonts w:cs="Arial"/>
          <w:szCs w:val="20"/>
        </w:rPr>
      </w:pPr>
      <w:bookmarkStart w:id="1" w:name="_Toc443029072"/>
      <w:r w:rsidRPr="00A67001">
        <w:rPr>
          <w:rFonts w:cs="Arial"/>
          <w:szCs w:val="20"/>
        </w:rPr>
        <w:t xml:space="preserve">Terminski plan priprave in izvedbe se uskladi glede na stanje izdelave projektne in investicijske dokumentacije ter pridobivanje dovoljenj za gradnjo. </w:t>
      </w:r>
    </w:p>
    <w:p w:rsidR="0014367C" w:rsidRPr="00A67001" w:rsidRDefault="0014367C" w:rsidP="0014367C">
      <w:pPr>
        <w:jc w:val="both"/>
        <w:rPr>
          <w:rFonts w:cs="Arial"/>
          <w:szCs w:val="20"/>
        </w:rPr>
      </w:pPr>
    </w:p>
    <w:p w:rsidR="0014367C" w:rsidRPr="00A67001" w:rsidRDefault="0014367C" w:rsidP="0014367C">
      <w:pPr>
        <w:jc w:val="both"/>
        <w:rPr>
          <w:rFonts w:cs="Arial"/>
          <w:szCs w:val="20"/>
        </w:rPr>
      </w:pPr>
      <w:r w:rsidRPr="00A67001">
        <w:rPr>
          <w:rFonts w:cs="Arial"/>
          <w:szCs w:val="20"/>
        </w:rPr>
        <w:t>Razlogi za odstopanja so:</w:t>
      </w:r>
    </w:p>
    <w:p w:rsidR="0014367C" w:rsidRDefault="0014367C" w:rsidP="0014367C">
      <w:pPr>
        <w:numPr>
          <w:ilvl w:val="0"/>
          <w:numId w:val="14"/>
        </w:numPr>
        <w:autoSpaceDE w:val="0"/>
        <w:autoSpaceDN w:val="0"/>
        <w:adjustRightInd w:val="0"/>
        <w:spacing w:line="240" w:lineRule="auto"/>
        <w:jc w:val="both"/>
        <w:rPr>
          <w:rFonts w:cs="Arial"/>
          <w:szCs w:val="20"/>
        </w:rPr>
      </w:pPr>
      <w:r w:rsidRPr="00A67001">
        <w:rPr>
          <w:rFonts w:cs="Arial"/>
          <w:szCs w:val="20"/>
        </w:rPr>
        <w:t xml:space="preserve">na odseku od Šentruperta do Velenja so bili postopki od sprejetja Uredbe o državnem prostorskem načrtu, zaradi presoje ustavnosti in zakonitosti načrtovanega posega Ustavnega sodišča do sredine leta 2019 v mirovanju. </w:t>
      </w:r>
    </w:p>
    <w:p w:rsidR="0014367C" w:rsidRDefault="0014367C" w:rsidP="0014367C">
      <w:pPr>
        <w:numPr>
          <w:ilvl w:val="0"/>
          <w:numId w:val="14"/>
        </w:numPr>
        <w:autoSpaceDE w:val="0"/>
        <w:autoSpaceDN w:val="0"/>
        <w:adjustRightInd w:val="0"/>
        <w:spacing w:line="240" w:lineRule="auto"/>
        <w:jc w:val="both"/>
        <w:rPr>
          <w:rFonts w:cs="Arial"/>
          <w:szCs w:val="20"/>
        </w:rPr>
      </w:pPr>
      <w:r w:rsidRPr="00A67001">
        <w:rPr>
          <w:rFonts w:cs="Arial"/>
          <w:szCs w:val="20"/>
        </w:rPr>
        <w:t xml:space="preserve">dolgotrajno usklajevanje </w:t>
      </w:r>
      <w:r>
        <w:rPr>
          <w:rFonts w:cs="Arial"/>
          <w:szCs w:val="20"/>
        </w:rPr>
        <w:t xml:space="preserve">podrobnih </w:t>
      </w:r>
      <w:r w:rsidRPr="00A67001">
        <w:rPr>
          <w:rFonts w:cs="Arial"/>
          <w:szCs w:val="20"/>
        </w:rPr>
        <w:t xml:space="preserve">projektnih rešitev z mnenjedajalci in lokalnimi skupnostmi, </w:t>
      </w:r>
    </w:p>
    <w:p w:rsidR="0014367C" w:rsidRDefault="0014367C" w:rsidP="0014367C">
      <w:pPr>
        <w:numPr>
          <w:ilvl w:val="0"/>
          <w:numId w:val="14"/>
        </w:numPr>
        <w:autoSpaceDE w:val="0"/>
        <w:autoSpaceDN w:val="0"/>
        <w:adjustRightInd w:val="0"/>
        <w:spacing w:line="240" w:lineRule="auto"/>
        <w:jc w:val="both"/>
        <w:rPr>
          <w:rFonts w:cs="Arial"/>
          <w:szCs w:val="20"/>
        </w:rPr>
      </w:pPr>
      <w:r w:rsidRPr="00A67001">
        <w:rPr>
          <w:rFonts w:cs="Arial"/>
          <w:szCs w:val="20"/>
        </w:rPr>
        <w:t xml:space="preserve">dolgotrajni postopki pridobivanja zemljišč, </w:t>
      </w:r>
    </w:p>
    <w:p w:rsidR="0014367C" w:rsidRDefault="0014367C" w:rsidP="0014367C">
      <w:pPr>
        <w:numPr>
          <w:ilvl w:val="0"/>
          <w:numId w:val="14"/>
        </w:numPr>
        <w:autoSpaceDE w:val="0"/>
        <w:autoSpaceDN w:val="0"/>
        <w:adjustRightInd w:val="0"/>
        <w:spacing w:line="240" w:lineRule="auto"/>
        <w:jc w:val="both"/>
        <w:rPr>
          <w:rFonts w:cs="Arial"/>
          <w:szCs w:val="20"/>
        </w:rPr>
      </w:pPr>
      <w:r w:rsidRPr="00A67001">
        <w:rPr>
          <w:rFonts w:cs="Arial"/>
          <w:szCs w:val="20"/>
        </w:rPr>
        <w:t xml:space="preserve">dolgotrajni postopek pridobivanja gradbenega dovoljenja, </w:t>
      </w:r>
    </w:p>
    <w:p w:rsidR="0014367C" w:rsidRDefault="0014367C" w:rsidP="0014367C">
      <w:pPr>
        <w:numPr>
          <w:ilvl w:val="0"/>
          <w:numId w:val="14"/>
        </w:numPr>
        <w:autoSpaceDE w:val="0"/>
        <w:autoSpaceDN w:val="0"/>
        <w:adjustRightInd w:val="0"/>
        <w:spacing w:line="240" w:lineRule="auto"/>
        <w:jc w:val="both"/>
        <w:rPr>
          <w:rFonts w:cs="Arial"/>
          <w:szCs w:val="20"/>
        </w:rPr>
      </w:pPr>
      <w:r w:rsidRPr="00A67001">
        <w:rPr>
          <w:rFonts w:cs="Arial"/>
          <w:szCs w:val="20"/>
        </w:rPr>
        <w:t>dolgotrajni postopek pridobivanja okoljevarstvenega soglasja za odsek Šentrupert Velenje.</w:t>
      </w:r>
    </w:p>
    <w:p w:rsidR="0014367C" w:rsidRDefault="0014367C" w:rsidP="0014367C">
      <w:pPr>
        <w:autoSpaceDE w:val="0"/>
        <w:autoSpaceDN w:val="0"/>
        <w:adjustRightInd w:val="0"/>
        <w:ind w:left="357"/>
        <w:jc w:val="both"/>
        <w:rPr>
          <w:rFonts w:cs="Arial"/>
          <w:szCs w:val="20"/>
        </w:rPr>
      </w:pPr>
    </w:p>
    <w:p w:rsidR="0014367C" w:rsidRDefault="0014367C" w:rsidP="0014367C">
      <w:pPr>
        <w:autoSpaceDE w:val="0"/>
        <w:autoSpaceDN w:val="0"/>
        <w:adjustRightInd w:val="0"/>
        <w:jc w:val="both"/>
        <w:rPr>
          <w:rFonts w:cs="Arial"/>
          <w:szCs w:val="20"/>
        </w:rPr>
      </w:pPr>
      <w:r w:rsidRPr="00A67001">
        <w:rPr>
          <w:rFonts w:cs="Arial"/>
          <w:szCs w:val="20"/>
        </w:rPr>
        <w:t>Terminski plan izvedbe je vezan na predvideno pridobitev gradbenega dovoljenja. Terminski plan priprave je podaljšan zaradi umeščanja povezovalne ceste Podgora – Letuš,</w:t>
      </w:r>
      <w:r>
        <w:rPr>
          <w:rFonts w:cs="Arial"/>
          <w:szCs w:val="20"/>
        </w:rPr>
        <w:t xml:space="preserve"> ki je sestavni del tega odseka.</w:t>
      </w:r>
    </w:p>
    <w:p w:rsidR="0014367C" w:rsidRPr="00A67001" w:rsidRDefault="0014367C" w:rsidP="0014367C">
      <w:pPr>
        <w:autoSpaceDE w:val="0"/>
        <w:autoSpaceDN w:val="0"/>
        <w:adjustRightInd w:val="0"/>
        <w:jc w:val="both"/>
        <w:rPr>
          <w:rFonts w:cs="Arial"/>
          <w:szCs w:val="20"/>
        </w:rPr>
      </w:pPr>
    </w:p>
    <w:p w:rsidR="0014367C" w:rsidRPr="00A67001" w:rsidRDefault="0014367C" w:rsidP="0014367C">
      <w:pPr>
        <w:jc w:val="both"/>
        <w:rPr>
          <w:rFonts w:cs="Arial"/>
          <w:szCs w:val="20"/>
        </w:rPr>
      </w:pPr>
      <w:r>
        <w:rPr>
          <w:rFonts w:cs="Arial"/>
          <w:szCs w:val="20"/>
        </w:rPr>
        <w:t>N</w:t>
      </w:r>
      <w:r w:rsidRPr="00A67001">
        <w:rPr>
          <w:rFonts w:cs="Arial"/>
          <w:szCs w:val="20"/>
        </w:rPr>
        <w:t>a odseku od Velenja do Slovenj Gradca se terminski plan priprave in izvedbe uskladi glede na trenutno stanje izdelave projektne dokumentacije in pridobivanje dovoljenj za gradnjo.</w:t>
      </w:r>
    </w:p>
    <w:p w:rsidR="0014367C" w:rsidRPr="00A67001" w:rsidRDefault="0014367C" w:rsidP="0014367C">
      <w:pPr>
        <w:jc w:val="both"/>
        <w:rPr>
          <w:rFonts w:cs="Arial"/>
          <w:szCs w:val="20"/>
        </w:rPr>
      </w:pPr>
    </w:p>
    <w:p w:rsidR="0014367C" w:rsidRPr="00A67001" w:rsidRDefault="0014367C" w:rsidP="0014367C">
      <w:pPr>
        <w:jc w:val="both"/>
        <w:rPr>
          <w:rFonts w:cs="Arial"/>
          <w:szCs w:val="20"/>
        </w:rPr>
      </w:pPr>
      <w:r w:rsidRPr="00A67001">
        <w:rPr>
          <w:rFonts w:cs="Arial"/>
          <w:szCs w:val="20"/>
        </w:rPr>
        <w:t>Ukrep</w:t>
      </w:r>
      <w:r>
        <w:rPr>
          <w:rFonts w:cs="Arial"/>
          <w:szCs w:val="20"/>
        </w:rPr>
        <w:t>a</w:t>
      </w:r>
      <w:r w:rsidRPr="00A67001">
        <w:rPr>
          <w:rFonts w:cs="Arial"/>
          <w:szCs w:val="20"/>
        </w:rPr>
        <w:t xml:space="preserve">  Ro.9.3 in Ro.9.4 </w:t>
      </w:r>
      <w:r>
        <w:rPr>
          <w:rFonts w:cs="Arial"/>
          <w:szCs w:val="20"/>
        </w:rPr>
        <w:t>DARS, d. d., izvaja</w:t>
      </w:r>
      <w:r w:rsidRPr="00A67001">
        <w:rPr>
          <w:rFonts w:cs="Arial"/>
          <w:szCs w:val="20"/>
        </w:rPr>
        <w:t xml:space="preserve"> že od leta 2004 dalj</w:t>
      </w:r>
      <w:r>
        <w:rPr>
          <w:rFonts w:cs="Arial"/>
          <w:szCs w:val="20"/>
        </w:rPr>
        <w:t>e, ko je bila na podlagi ReNPIA</w:t>
      </w:r>
      <w:r w:rsidRPr="00A67001">
        <w:rPr>
          <w:rFonts w:cs="Arial"/>
          <w:szCs w:val="20"/>
        </w:rPr>
        <w:t xml:space="preserve"> dana pobuda za pričetek postopka državnega prostorskega načrtovanja. Po začasni prekinitvi aktivnosti na projektu v letu 2012  je bil izhodiščni predlog trase hitre ceste opredeljen v Študiji posodobitve cestnih povezav na odsekih Slovenj Gradec – Dravograd in Otiški Vrh – Holmec (Lineal, d.</w:t>
      </w:r>
      <w:r>
        <w:rPr>
          <w:rFonts w:cs="Arial"/>
          <w:szCs w:val="20"/>
        </w:rPr>
        <w:t xml:space="preserve"> </w:t>
      </w:r>
      <w:r w:rsidRPr="00A67001">
        <w:rPr>
          <w:rFonts w:cs="Arial"/>
          <w:szCs w:val="20"/>
        </w:rPr>
        <w:t>o.</w:t>
      </w:r>
      <w:r>
        <w:rPr>
          <w:rFonts w:cs="Arial"/>
          <w:szCs w:val="20"/>
        </w:rPr>
        <w:t xml:space="preserve"> </w:t>
      </w:r>
      <w:r w:rsidRPr="00A67001">
        <w:rPr>
          <w:rFonts w:cs="Arial"/>
          <w:szCs w:val="20"/>
        </w:rPr>
        <w:t>o.</w:t>
      </w:r>
      <w:r>
        <w:rPr>
          <w:rFonts w:cs="Arial"/>
          <w:szCs w:val="20"/>
        </w:rPr>
        <w:t>,</w:t>
      </w:r>
      <w:r w:rsidRPr="00A67001">
        <w:rPr>
          <w:rFonts w:cs="Arial"/>
          <w:szCs w:val="20"/>
        </w:rPr>
        <w:t xml:space="preserve"> Maribor, št. projekta 1470, julij 2018). Na novo se definirata projekta </w:t>
      </w:r>
      <w:r>
        <w:rPr>
          <w:rFonts w:cs="Arial"/>
          <w:szCs w:val="20"/>
        </w:rPr>
        <w:t xml:space="preserve">kode </w:t>
      </w:r>
      <w:r w:rsidRPr="00A67001">
        <w:rPr>
          <w:rFonts w:cs="Arial"/>
          <w:szCs w:val="20"/>
        </w:rPr>
        <w:t>Ro.9.3 in Ro.9.4</w:t>
      </w:r>
      <w:r>
        <w:rPr>
          <w:rFonts w:cs="Arial"/>
          <w:szCs w:val="20"/>
        </w:rPr>
        <w:t>,</w:t>
      </w:r>
      <w:r w:rsidRPr="00A67001">
        <w:rPr>
          <w:rFonts w:cs="Arial"/>
          <w:szCs w:val="20"/>
        </w:rPr>
        <w:t xml:space="preserve"> in sicer:</w:t>
      </w:r>
    </w:p>
    <w:p w:rsidR="0014367C" w:rsidRPr="00A67001" w:rsidRDefault="0014367C" w:rsidP="0014367C">
      <w:pPr>
        <w:numPr>
          <w:ilvl w:val="0"/>
          <w:numId w:val="15"/>
        </w:numPr>
        <w:suppressAutoHyphens/>
        <w:spacing w:line="240" w:lineRule="auto"/>
        <w:jc w:val="both"/>
        <w:rPr>
          <w:rFonts w:cs="Arial"/>
          <w:szCs w:val="20"/>
        </w:rPr>
      </w:pPr>
      <w:r w:rsidRPr="00A67001">
        <w:rPr>
          <w:rFonts w:cs="Arial"/>
          <w:szCs w:val="20"/>
        </w:rPr>
        <w:t>na odseku  Slovenj Gradec – Dravograd  so bile  izbrane rešitve, ki so prilagojene prognozam prometnih obremenitev. Na odseku je predvidena nova štiripasovna hitra (cestninska) cesta, ki naj bi bila v začetni fazi zgrajena kot dvopasovna in kasneje (po letu 2040) dograjena v štiripasovno cesto. Postopek državnega prostorskega načrtovanja za ta odsek bo zaključen v letu 2021. Dinamika začetka gradnje še ni znana,</w:t>
      </w:r>
    </w:p>
    <w:p w:rsidR="0014367C" w:rsidRDefault="0014367C" w:rsidP="0014367C">
      <w:pPr>
        <w:numPr>
          <w:ilvl w:val="0"/>
          <w:numId w:val="15"/>
        </w:numPr>
        <w:suppressAutoHyphens/>
        <w:spacing w:line="240" w:lineRule="auto"/>
        <w:jc w:val="both"/>
        <w:rPr>
          <w:rFonts w:cs="Arial"/>
          <w:szCs w:val="20"/>
        </w:rPr>
      </w:pPr>
      <w:r w:rsidRPr="00A67001">
        <w:rPr>
          <w:rFonts w:cs="Arial"/>
          <w:szCs w:val="20"/>
        </w:rPr>
        <w:t xml:space="preserve">na odseku Otiški vrh – Holmec je na podlagi omenjene študije predvidena nova štiripasovna cesta na pododseku od Otiškega vrha do Raven na Koroškem, ki bo v 1. fazi izvedena kot dvopasovna cesta. Na pododseku Ravne na Koroškem – Poljana se načrtuje  nova dvopasovna (cestninska)  cesta, na pododseku Poljana – Holmec pa se  obstoječa cesta rekonstruira. V postopku državnega prostorskega načrtovanja bo za odsek od Otiškega vrha do Holmca v letošnjem letu zaključena utemeljitev najustreznejše rešitve oziroma sprejeta Študija variant, v letu 2023 pa sprejet državni prostorski načrt. Dinamika začetka gradnje še ni znana.  </w:t>
      </w:r>
    </w:p>
    <w:p w:rsidR="0014367C" w:rsidRPr="00A67001" w:rsidRDefault="0014367C" w:rsidP="0014367C">
      <w:pPr>
        <w:ind w:left="357"/>
        <w:jc w:val="both"/>
        <w:rPr>
          <w:rFonts w:cs="Arial"/>
          <w:szCs w:val="20"/>
        </w:rPr>
      </w:pPr>
      <w:r w:rsidRPr="00A67001">
        <w:rPr>
          <w:rFonts w:cs="Arial"/>
          <w:szCs w:val="20"/>
        </w:rPr>
        <w:t xml:space="preserve"> </w:t>
      </w:r>
    </w:p>
    <w:p w:rsidR="0014367C" w:rsidRDefault="0014367C" w:rsidP="0014367C">
      <w:pPr>
        <w:jc w:val="both"/>
        <w:rPr>
          <w:rFonts w:cs="Arial"/>
          <w:szCs w:val="20"/>
        </w:rPr>
      </w:pPr>
      <w:r w:rsidRPr="00A67001">
        <w:rPr>
          <w:rFonts w:cs="Arial"/>
          <w:szCs w:val="20"/>
        </w:rPr>
        <w:t>Na podlagi »Študije upravičenosti izgradnje nove cestne povezave na koridorju severnega dela 3. razvojne osi  na odseku AC A1 – Velenje – Slovenj Gradec (PNZ, svetovanje in projektiranje, d.</w:t>
      </w:r>
      <w:r>
        <w:rPr>
          <w:rFonts w:cs="Arial"/>
          <w:szCs w:val="20"/>
        </w:rPr>
        <w:t xml:space="preserve"> </w:t>
      </w:r>
      <w:r w:rsidRPr="00A67001">
        <w:rPr>
          <w:rFonts w:cs="Arial"/>
          <w:szCs w:val="20"/>
        </w:rPr>
        <w:t>o.</w:t>
      </w:r>
      <w:r>
        <w:rPr>
          <w:rFonts w:cs="Arial"/>
          <w:szCs w:val="20"/>
        </w:rPr>
        <w:t xml:space="preserve"> </w:t>
      </w:r>
      <w:r w:rsidRPr="00A67001">
        <w:rPr>
          <w:rFonts w:cs="Arial"/>
          <w:szCs w:val="20"/>
        </w:rPr>
        <w:t>o., Ljubljana,  januar 2017), ki obravnava možne scenarije izgradnje nove cestne povezave ter Študije širših ekonomskih učinkov investicije za 3. razvojno os na odseku Šentrupert – Velenje – Slovenj Gradec (Inštitut za ekonomska raziskovanja, Ljubljana, november 2016 ) je ugotovljeno, da je najprimernejša izgradnja prometnice s takojšnjo izvedba 4-pasovnice na odseku od AC A2 d</w:t>
      </w:r>
      <w:r>
        <w:rPr>
          <w:rFonts w:cs="Arial"/>
          <w:szCs w:val="20"/>
        </w:rPr>
        <w:t>o Slovenj Gradca. Najprimernejšo izgradnjo</w:t>
      </w:r>
      <w:r w:rsidRPr="00A67001">
        <w:rPr>
          <w:rFonts w:cs="Arial"/>
          <w:szCs w:val="20"/>
        </w:rPr>
        <w:t xml:space="preserve"> prometnice po scenariju 1, kar  pomeni takojšnja izvedba 4-pasovnice od AC A2 do Slovenj Gradca</w:t>
      </w:r>
      <w:r>
        <w:rPr>
          <w:rFonts w:cs="Arial"/>
          <w:szCs w:val="20"/>
        </w:rPr>
        <w:t>,</w:t>
      </w:r>
      <w:r w:rsidRPr="00A67001">
        <w:rPr>
          <w:rFonts w:cs="Arial"/>
          <w:szCs w:val="20"/>
        </w:rPr>
        <w:t xml:space="preserve"> je </w:t>
      </w:r>
      <w:r>
        <w:rPr>
          <w:rFonts w:cs="Arial"/>
          <w:szCs w:val="20"/>
        </w:rPr>
        <w:t>v maju 2017 potrdil</w:t>
      </w:r>
      <w:r w:rsidRPr="00A67001">
        <w:rPr>
          <w:rFonts w:cs="Arial"/>
          <w:szCs w:val="20"/>
        </w:rPr>
        <w:t xml:space="preserve"> tudi minist</w:t>
      </w:r>
      <w:r>
        <w:rPr>
          <w:rFonts w:cs="Arial"/>
          <w:szCs w:val="20"/>
        </w:rPr>
        <w:t>e</w:t>
      </w:r>
      <w:r w:rsidRPr="00A67001">
        <w:rPr>
          <w:rFonts w:cs="Arial"/>
          <w:szCs w:val="20"/>
        </w:rPr>
        <w:t xml:space="preserve">r za infrastrukturo. </w:t>
      </w:r>
    </w:p>
    <w:p w:rsidR="0014367C" w:rsidRPr="00A67001" w:rsidRDefault="0014367C" w:rsidP="0014367C">
      <w:pPr>
        <w:jc w:val="both"/>
        <w:rPr>
          <w:rFonts w:cs="Arial"/>
          <w:szCs w:val="20"/>
        </w:rPr>
      </w:pPr>
    </w:p>
    <w:p w:rsidR="0014367C" w:rsidRDefault="0014367C" w:rsidP="0014367C">
      <w:pPr>
        <w:jc w:val="both"/>
        <w:rPr>
          <w:rFonts w:cs="Arial"/>
          <w:szCs w:val="20"/>
        </w:rPr>
      </w:pPr>
      <w:r w:rsidRPr="00A67001">
        <w:rPr>
          <w:rFonts w:cs="Arial"/>
          <w:szCs w:val="20"/>
        </w:rPr>
        <w:t>Presoja načrtovanega projekta skozi cilje in pogoje Alpske konvencije in njenih Protokolov (Prostorsko načrtovanje in trajnostni razvoj, Promet) je pokazala, da cestna povezava v okviru koridorja 3.  razvojne osi na območju Koroške glede na njen pomen ni v nasprotju z določili Alpske konvencije. Po predvideni cestni povezavi ne bo potekal mednarodni tranzitni promet, temveč čezmejni in notranji regionalni promet, pomemben predvsem za spodbujanje čezmejnega regionalnega sodelovanja in družbeno-ekonomskega razvoja perifernih regij. Mednarodni tranzitni prometni tokovi med Avstrijo in Slovenijo so danes utečeni in usmerjeni izključno na V. in X. panevropski koridor preko mejnih prehodov Karavanke ter Šentilj. Umestitev predvidene cestne povezave na 3. razvojni osi, glede na potek v prostoru, ne konkurira omenjenima koridorjema, zato bo tranzitni promet tudi v prihodnje potekal po teh dveh koridorjih. Na 3. razvojni osi, ki poteka po območju, kjer veljajo določila Alpske konvencije, se bo z novo cestno povezavo povečal medregionalni promet z navezavo na V. koridor in medregionalni promet z avstrijsko Koroško ter Koroško regijo, kar je skladno z določilom Alpske konvencije v zvezi z izboljšanjem regionalnih in nadregionalnih povezav. Z vidika predvidenih sinergijskih učinkov, kot so izboljšanje čezmejnega regionalnega omrežja, razvoja multimodalnega transporta in uskladitve transportne politike v Avstriji, Sloveniji in na Hrvaškem, izboljšanje povezav med centralnimi in perifernimi območji ter zmanjševanje razlik v razvoju med njimi, predstavlja projekt 3. razvojne osi tudi uresničevanje ciljev Alpske konvencije.</w:t>
      </w:r>
    </w:p>
    <w:p w:rsidR="0014367C" w:rsidRPr="00A67001" w:rsidRDefault="0014367C" w:rsidP="0014367C">
      <w:pPr>
        <w:jc w:val="both"/>
        <w:rPr>
          <w:rFonts w:cs="Arial"/>
          <w:szCs w:val="20"/>
        </w:rPr>
      </w:pPr>
    </w:p>
    <w:p w:rsidR="0014367C" w:rsidRDefault="0014367C" w:rsidP="0014367C">
      <w:pPr>
        <w:jc w:val="both"/>
        <w:rPr>
          <w:rFonts w:cs="Arial"/>
          <w:szCs w:val="20"/>
        </w:rPr>
      </w:pPr>
      <w:r w:rsidRPr="00A67001">
        <w:rPr>
          <w:rFonts w:cs="Arial"/>
          <w:szCs w:val="20"/>
        </w:rPr>
        <w:t xml:space="preserve">Iz Načrta vlaganj v promet in prometno infrastrukturo za obdobje 2020-2025 ostaja v sklopu B nelikviden ukrep Ro.4.2 </w:t>
      </w:r>
      <w:r>
        <w:rPr>
          <w:rFonts w:cs="Arial"/>
          <w:szCs w:val="20"/>
        </w:rPr>
        <w:t xml:space="preserve">- </w:t>
      </w:r>
      <w:r w:rsidRPr="00A67001">
        <w:rPr>
          <w:rFonts w:cs="Arial"/>
          <w:szCs w:val="20"/>
        </w:rPr>
        <w:t>3. razvojna os - jug (odsek Osredek – Maline), ki je del odseka 1 Novo mesto vzhod – Maline in sočasno del čezmejne cestne povezave Novo mesto - Metlika –</w:t>
      </w:r>
      <w:r>
        <w:rPr>
          <w:rFonts w:cs="Arial"/>
          <w:szCs w:val="20"/>
        </w:rPr>
        <w:t xml:space="preserve"> </w:t>
      </w:r>
      <w:r w:rsidRPr="00A67001">
        <w:rPr>
          <w:rFonts w:cs="Arial"/>
          <w:szCs w:val="20"/>
        </w:rPr>
        <w:t xml:space="preserve">vozlišče Novi grad (RH AC A1). Vizija finančne konstrukcije tako za ta, kot tudi za odseke na severnem delu naj bi bila primerljiva odsekom, ki so že v fazi izvedbe.   </w:t>
      </w:r>
    </w:p>
    <w:p w:rsidR="0014367C" w:rsidRPr="00A67001" w:rsidRDefault="0014367C" w:rsidP="0014367C">
      <w:pPr>
        <w:jc w:val="both"/>
        <w:rPr>
          <w:rFonts w:cs="Arial"/>
          <w:szCs w:val="20"/>
        </w:rPr>
      </w:pPr>
    </w:p>
    <w:p w:rsidR="0014367C" w:rsidRDefault="0014367C" w:rsidP="0014367C">
      <w:pPr>
        <w:jc w:val="both"/>
        <w:rPr>
          <w:rFonts w:cs="Arial"/>
          <w:szCs w:val="20"/>
        </w:rPr>
      </w:pPr>
      <w:r w:rsidRPr="00A67001">
        <w:rPr>
          <w:rFonts w:cs="Arial"/>
          <w:szCs w:val="20"/>
        </w:rPr>
        <w:t>Glede na opredelitve v sklopu E Načrta vlaganj  sta v aktualni ReNPRP30 vsebinsko neustrezno  definirani ukrepi 9.2 Rekonstrukcija obstoječe cestne povezave Slovenj – Gradec – Kotlje – Ravne, 9.3 Rekonstrukcija obstoječe cestne povezave Dravograd-Slovenj Gradec in Ro.9.4 Rekonstrukcija obstoječe cestne povezave Otiški Vrh-Holmec, vključno z navezavo na Črno na Koroškem. Te cestne povezave prestavljajo del necestninskega državnega cestnega omrežja, kjer DARS, d.d. nima formalne podlage za vlaganja v predvidene ukrepe in se izvajajo v okviru ukrepa Ro. 43</w:t>
      </w:r>
      <w:r>
        <w:rPr>
          <w:rFonts w:cs="Arial"/>
          <w:szCs w:val="20"/>
        </w:rPr>
        <w:t xml:space="preserve"> </w:t>
      </w:r>
      <w:r w:rsidRPr="00A67001">
        <w:rPr>
          <w:rFonts w:cs="Arial"/>
          <w:szCs w:val="20"/>
        </w:rPr>
        <w:t>- Zagotavljanje ustreznega standarda obstoječe cestne infrastrukture, katerega nosilec je DRSI.  Severni del 3. razvojne osi, ki je zasnovan kot celotna nova cestninska cesta, je razdeljen na štiri odseke, kjer sta južna dva v fazi priprave oziroma gradnje s strani DARS, d.</w:t>
      </w:r>
      <w:r>
        <w:rPr>
          <w:rFonts w:cs="Arial"/>
          <w:szCs w:val="20"/>
        </w:rPr>
        <w:t xml:space="preserve"> </w:t>
      </w:r>
      <w:r w:rsidRPr="00A67001">
        <w:rPr>
          <w:rFonts w:cs="Arial"/>
          <w:szCs w:val="20"/>
        </w:rPr>
        <w:t>d., severna dva odseka (Slovenj Gradec – Dravograd in Otiški vrh – Holmec) pa v fazi postopka prostorskega načrtovanja. Glede na to, da je faza izvedbe teh dveh odsekov dokaj oddaljena</w:t>
      </w:r>
      <w:r>
        <w:rPr>
          <w:rFonts w:cs="Arial"/>
          <w:szCs w:val="20"/>
        </w:rPr>
        <w:t>,</w:t>
      </w:r>
      <w:r w:rsidRPr="00A67001">
        <w:rPr>
          <w:rFonts w:cs="Arial"/>
          <w:szCs w:val="20"/>
        </w:rPr>
        <w:t xml:space="preserve"> bodo viri financiranja opredeljeni z nadaljnjo pripravo investicijske dokumentacije.</w:t>
      </w:r>
    </w:p>
    <w:p w:rsidR="0014367C" w:rsidRDefault="0014367C" w:rsidP="0014367C">
      <w:pPr>
        <w:jc w:val="both"/>
        <w:rPr>
          <w:rFonts w:cs="Arial"/>
          <w:szCs w:val="20"/>
        </w:rPr>
      </w:pPr>
    </w:p>
    <w:p w:rsidR="0014367C" w:rsidRPr="00B574E1" w:rsidRDefault="0014367C" w:rsidP="0014367C">
      <w:pPr>
        <w:autoSpaceDE w:val="0"/>
        <w:autoSpaceDN w:val="0"/>
        <w:adjustRightInd w:val="0"/>
        <w:jc w:val="both"/>
        <w:rPr>
          <w:rFonts w:cs="Arial"/>
          <w:b/>
          <w:szCs w:val="20"/>
          <w:lang w:eastAsia="sl-SI"/>
        </w:rPr>
      </w:pPr>
      <w:r w:rsidRPr="00B574E1">
        <w:rPr>
          <w:rFonts w:cs="Arial"/>
          <w:b/>
          <w:szCs w:val="20"/>
          <w:lang w:eastAsia="sl-SI"/>
        </w:rPr>
        <w:t xml:space="preserve">K ukrepu kode Ro.12.3 </w:t>
      </w:r>
    </w:p>
    <w:p w:rsidR="0014367C" w:rsidRDefault="0014367C" w:rsidP="0014367C">
      <w:pPr>
        <w:jc w:val="both"/>
        <w:rPr>
          <w:rFonts w:cs="Arial"/>
          <w:szCs w:val="20"/>
        </w:rPr>
      </w:pPr>
    </w:p>
    <w:p w:rsidR="0014367C" w:rsidRDefault="0014367C" w:rsidP="0014367C">
      <w:pPr>
        <w:jc w:val="both"/>
        <w:rPr>
          <w:rFonts w:cs="Arial"/>
          <w:szCs w:val="20"/>
          <w:lang w:eastAsia="sl-SI"/>
        </w:rPr>
      </w:pPr>
      <w:r w:rsidRPr="00A67001">
        <w:rPr>
          <w:rFonts w:cs="Arial"/>
          <w:szCs w:val="20"/>
        </w:rPr>
        <w:t xml:space="preserve">Terminski plan priprave in izvedbe </w:t>
      </w:r>
      <w:r>
        <w:rPr>
          <w:rFonts w:cs="Arial"/>
          <w:szCs w:val="20"/>
        </w:rPr>
        <w:t xml:space="preserve">priključka Dragomer (Brezovica (2)) </w:t>
      </w:r>
      <w:r w:rsidRPr="00A67001">
        <w:rPr>
          <w:rFonts w:cs="Arial"/>
          <w:szCs w:val="20"/>
        </w:rPr>
        <w:t xml:space="preserve">se uskladi glede na stanje izdelave projektne in investicijske dokumentacije ter pridobivanje dovoljenj za gradnjo. </w:t>
      </w:r>
      <w:r w:rsidRPr="00A67001">
        <w:rPr>
          <w:rFonts w:cs="Arial"/>
          <w:szCs w:val="20"/>
          <w:lang w:eastAsia="sl-SI"/>
        </w:rPr>
        <w:t>Postopki izdelave dokumentacije za pridobitev  gradbenega dovoljenja, pridobitve zemljišč za gradnjo ter upravni postopki pridobitve gradbenega dovoljenja in OVS trajajo več let.</w:t>
      </w:r>
    </w:p>
    <w:p w:rsidR="0014367C" w:rsidRDefault="0014367C" w:rsidP="0014367C">
      <w:pPr>
        <w:jc w:val="both"/>
        <w:rPr>
          <w:rFonts w:cs="Arial"/>
          <w:szCs w:val="20"/>
          <w:lang w:eastAsia="sl-SI"/>
        </w:rPr>
      </w:pPr>
    </w:p>
    <w:p w:rsidR="0014367C" w:rsidRPr="008E0957" w:rsidRDefault="0014367C" w:rsidP="0014367C">
      <w:pPr>
        <w:autoSpaceDE w:val="0"/>
        <w:autoSpaceDN w:val="0"/>
        <w:adjustRightInd w:val="0"/>
        <w:jc w:val="both"/>
        <w:rPr>
          <w:rFonts w:cs="Arial"/>
          <w:b/>
          <w:szCs w:val="20"/>
          <w:lang w:eastAsia="sl-SI"/>
        </w:rPr>
      </w:pPr>
      <w:r w:rsidRPr="008E0957">
        <w:rPr>
          <w:rFonts w:cs="Arial"/>
          <w:b/>
          <w:szCs w:val="20"/>
          <w:lang w:eastAsia="sl-SI"/>
        </w:rPr>
        <w:t xml:space="preserve">K ukrepom kode Ro.12.4.1, Ro.12.4.2, Ro.12.4.3 in Ro.12.4.4 </w:t>
      </w:r>
    </w:p>
    <w:p w:rsidR="0014367C" w:rsidRDefault="0014367C" w:rsidP="0014367C">
      <w:pPr>
        <w:autoSpaceDE w:val="0"/>
        <w:autoSpaceDN w:val="0"/>
        <w:adjustRightInd w:val="0"/>
        <w:jc w:val="both"/>
        <w:rPr>
          <w:rFonts w:cs="Arial"/>
          <w:szCs w:val="20"/>
          <w:lang w:eastAsia="sl-SI"/>
        </w:rPr>
      </w:pPr>
      <w:r w:rsidRPr="003E492D">
        <w:rPr>
          <w:rFonts w:cs="Arial"/>
          <w:szCs w:val="20"/>
          <w:lang w:eastAsia="sl-SI"/>
        </w:rPr>
        <w:t xml:space="preserve"> </w:t>
      </w:r>
    </w:p>
    <w:p w:rsidR="0014367C" w:rsidRDefault="0014367C" w:rsidP="0014367C">
      <w:pPr>
        <w:jc w:val="both"/>
        <w:rPr>
          <w:rFonts w:cs="Arial"/>
          <w:szCs w:val="20"/>
          <w:lang w:eastAsia="sl-SI"/>
        </w:rPr>
      </w:pPr>
      <w:r w:rsidRPr="00A67001">
        <w:rPr>
          <w:rFonts w:cs="Arial"/>
          <w:szCs w:val="20"/>
        </w:rPr>
        <w:t xml:space="preserve">Terminski plan priprave in izvedbe se uskladi glede na stanje izdelave projektne in investicijske dokumentacije ter pridobivanje dovoljenj za gradnjo. </w:t>
      </w:r>
      <w:r w:rsidRPr="00A67001">
        <w:rPr>
          <w:rFonts w:cs="Arial"/>
          <w:szCs w:val="20"/>
          <w:lang w:eastAsia="sl-SI"/>
        </w:rPr>
        <w:t>Postopki izdelave dokumentacije za pridobitev  gradbenega dovoljenja, pridobitve zemljišč za gradnjo ter upravni postopki pridobitve gradbenega dovoljenja in OVS trajajo več let.</w:t>
      </w:r>
    </w:p>
    <w:p w:rsidR="0014367C" w:rsidRPr="00A67001" w:rsidRDefault="0014367C" w:rsidP="0014367C">
      <w:pPr>
        <w:jc w:val="both"/>
        <w:rPr>
          <w:rFonts w:cs="Arial"/>
          <w:szCs w:val="20"/>
          <w:lang w:eastAsia="sl-SI"/>
        </w:rPr>
      </w:pPr>
    </w:p>
    <w:p w:rsidR="0014367C" w:rsidRDefault="0014367C" w:rsidP="0014367C">
      <w:pPr>
        <w:jc w:val="both"/>
        <w:rPr>
          <w:rFonts w:cs="Arial"/>
          <w:szCs w:val="20"/>
          <w:lang w:eastAsia="sl-SI"/>
        </w:rPr>
      </w:pPr>
      <w:r w:rsidRPr="008E0957">
        <w:rPr>
          <w:rFonts w:cs="Arial"/>
          <w:szCs w:val="20"/>
          <w:lang w:eastAsia="sl-SI"/>
        </w:rPr>
        <w:t xml:space="preserve">Zaradi podvajanja vsebine se ukrepa </w:t>
      </w:r>
      <w:r>
        <w:rPr>
          <w:rFonts w:cs="Arial"/>
          <w:szCs w:val="20"/>
          <w:lang w:eastAsia="sl-SI"/>
        </w:rPr>
        <w:t xml:space="preserve">kode </w:t>
      </w:r>
      <w:r w:rsidRPr="008E0957">
        <w:rPr>
          <w:rFonts w:cs="Arial"/>
          <w:szCs w:val="20"/>
          <w:lang w:eastAsia="sl-SI"/>
        </w:rPr>
        <w:t>Ro.12.4.1 in Ro.12</w:t>
      </w:r>
      <w:r>
        <w:rPr>
          <w:rFonts w:cs="Arial"/>
          <w:szCs w:val="20"/>
          <w:lang w:eastAsia="sl-SI"/>
        </w:rPr>
        <w:t>.</w:t>
      </w:r>
      <w:r w:rsidRPr="008E0957">
        <w:rPr>
          <w:rFonts w:cs="Arial"/>
          <w:szCs w:val="20"/>
          <w:lang w:eastAsia="sl-SI"/>
        </w:rPr>
        <w:t>4.4 združita oz</w:t>
      </w:r>
      <w:r>
        <w:rPr>
          <w:rFonts w:cs="Arial"/>
          <w:szCs w:val="20"/>
          <w:lang w:eastAsia="sl-SI"/>
        </w:rPr>
        <w:t>iroma</w:t>
      </w:r>
      <w:r w:rsidRPr="008E0957">
        <w:rPr>
          <w:rFonts w:cs="Arial"/>
          <w:szCs w:val="20"/>
          <w:lang w:eastAsia="sl-SI"/>
        </w:rPr>
        <w:t xml:space="preserve"> se ukrep </w:t>
      </w:r>
      <w:r>
        <w:rPr>
          <w:rFonts w:cs="Arial"/>
          <w:szCs w:val="20"/>
          <w:lang w:eastAsia="sl-SI"/>
        </w:rPr>
        <w:t xml:space="preserve">kode </w:t>
      </w:r>
      <w:r w:rsidRPr="008E0957">
        <w:rPr>
          <w:rFonts w:cs="Arial"/>
          <w:szCs w:val="20"/>
          <w:lang w:eastAsia="sl-SI"/>
        </w:rPr>
        <w:t xml:space="preserve">Ro.12.4.1 uskladi, ukrep </w:t>
      </w:r>
      <w:r>
        <w:rPr>
          <w:rFonts w:cs="Arial"/>
          <w:szCs w:val="20"/>
          <w:lang w:eastAsia="sl-SI"/>
        </w:rPr>
        <w:t xml:space="preserve">kode </w:t>
      </w:r>
      <w:r w:rsidRPr="008E0957">
        <w:rPr>
          <w:rFonts w:cs="Arial"/>
          <w:szCs w:val="20"/>
          <w:lang w:eastAsia="sl-SI"/>
        </w:rPr>
        <w:t>Ro.12</w:t>
      </w:r>
      <w:r>
        <w:rPr>
          <w:rFonts w:cs="Arial"/>
          <w:szCs w:val="20"/>
          <w:lang w:eastAsia="sl-SI"/>
        </w:rPr>
        <w:t>.</w:t>
      </w:r>
      <w:r w:rsidRPr="008E0957">
        <w:rPr>
          <w:rFonts w:cs="Arial"/>
          <w:szCs w:val="20"/>
          <w:lang w:eastAsia="sl-SI"/>
        </w:rPr>
        <w:t>4.4 pa se črta.</w:t>
      </w:r>
    </w:p>
    <w:p w:rsidR="0014367C" w:rsidRDefault="0014367C" w:rsidP="0014367C">
      <w:pPr>
        <w:jc w:val="both"/>
        <w:rPr>
          <w:rFonts w:cs="Arial"/>
          <w:szCs w:val="20"/>
          <w:lang w:eastAsia="sl-SI"/>
        </w:rPr>
      </w:pPr>
    </w:p>
    <w:p w:rsidR="0014367C" w:rsidRDefault="0014367C" w:rsidP="0014367C">
      <w:pPr>
        <w:jc w:val="both"/>
        <w:rPr>
          <w:rFonts w:cs="Arial"/>
          <w:szCs w:val="20"/>
          <w:lang w:eastAsia="sl-SI"/>
        </w:rPr>
      </w:pPr>
      <w:r>
        <w:rPr>
          <w:rFonts w:cs="Arial"/>
          <w:szCs w:val="20"/>
          <w:lang w:eastAsia="sl-SI"/>
        </w:rPr>
        <w:t xml:space="preserve">Ukrep kode </w:t>
      </w:r>
      <w:r w:rsidRPr="00A67001">
        <w:rPr>
          <w:rFonts w:cs="Arial"/>
          <w:szCs w:val="20"/>
          <w:lang w:eastAsia="sl-SI"/>
        </w:rPr>
        <w:t>Ro.12.4.2</w:t>
      </w:r>
      <w:r>
        <w:rPr>
          <w:rFonts w:cs="Arial"/>
          <w:szCs w:val="20"/>
          <w:lang w:eastAsia="sl-SI"/>
        </w:rPr>
        <w:t xml:space="preserve"> (</w:t>
      </w:r>
      <w:r w:rsidRPr="00A67001">
        <w:rPr>
          <w:rFonts w:cs="Arial"/>
          <w:szCs w:val="20"/>
          <w:lang w:eastAsia="sl-SI"/>
        </w:rPr>
        <w:t>Koseze – Kozarje</w:t>
      </w:r>
      <w:r>
        <w:rPr>
          <w:rFonts w:cs="Arial"/>
          <w:szCs w:val="20"/>
          <w:lang w:eastAsia="sl-SI"/>
        </w:rPr>
        <w:t>):</w:t>
      </w:r>
      <w:r w:rsidRPr="00A67001">
        <w:rPr>
          <w:rFonts w:cs="Arial"/>
          <w:szCs w:val="20"/>
          <w:lang w:eastAsia="sl-SI"/>
        </w:rPr>
        <w:t xml:space="preserve">  spremeni se termin priprave 2016 – 2022</w:t>
      </w:r>
      <w:r>
        <w:rPr>
          <w:rFonts w:cs="Arial"/>
          <w:szCs w:val="20"/>
          <w:lang w:eastAsia="sl-SI"/>
        </w:rPr>
        <w:t xml:space="preserve"> ter termin izvedbe 2023 – 2025.</w:t>
      </w:r>
    </w:p>
    <w:p w:rsidR="0014367C" w:rsidRDefault="0014367C" w:rsidP="0014367C">
      <w:pPr>
        <w:jc w:val="both"/>
        <w:rPr>
          <w:rFonts w:cs="Arial"/>
          <w:szCs w:val="20"/>
          <w:lang w:eastAsia="sl-SI"/>
        </w:rPr>
      </w:pPr>
    </w:p>
    <w:p w:rsidR="0014367C" w:rsidRDefault="0014367C" w:rsidP="0014367C">
      <w:pPr>
        <w:jc w:val="both"/>
        <w:rPr>
          <w:rFonts w:cs="Arial"/>
          <w:szCs w:val="20"/>
          <w:lang w:eastAsia="sl-SI"/>
        </w:rPr>
      </w:pPr>
      <w:r>
        <w:rPr>
          <w:rFonts w:cs="Arial"/>
          <w:szCs w:val="20"/>
          <w:lang w:eastAsia="sl-SI"/>
        </w:rPr>
        <w:t xml:space="preserve">Ukrep kode </w:t>
      </w:r>
      <w:r w:rsidRPr="00A67001">
        <w:rPr>
          <w:rFonts w:cs="Arial"/>
          <w:szCs w:val="20"/>
          <w:lang w:eastAsia="sl-SI"/>
        </w:rPr>
        <w:t xml:space="preserve">Ro.12.4.3 </w:t>
      </w:r>
      <w:r>
        <w:rPr>
          <w:rFonts w:cs="Arial"/>
          <w:szCs w:val="20"/>
          <w:lang w:eastAsia="sl-SI"/>
        </w:rPr>
        <w:t>(</w:t>
      </w:r>
      <w:r w:rsidRPr="00A67001">
        <w:rPr>
          <w:rFonts w:cs="Arial"/>
          <w:szCs w:val="20"/>
          <w:lang w:eastAsia="sl-SI"/>
        </w:rPr>
        <w:t>Šentvid – Koseze</w:t>
      </w:r>
      <w:r>
        <w:rPr>
          <w:rFonts w:cs="Arial"/>
          <w:szCs w:val="20"/>
          <w:lang w:eastAsia="sl-SI"/>
        </w:rPr>
        <w:t>):</w:t>
      </w:r>
      <w:r w:rsidRPr="00A67001">
        <w:rPr>
          <w:rFonts w:cs="Arial"/>
          <w:szCs w:val="20"/>
          <w:lang w:eastAsia="sl-SI"/>
        </w:rPr>
        <w:t xml:space="preserve"> spremeni se termin priprave 2016 – 2021</w:t>
      </w:r>
      <w:r>
        <w:rPr>
          <w:rFonts w:cs="Arial"/>
          <w:szCs w:val="20"/>
          <w:lang w:eastAsia="sl-SI"/>
        </w:rPr>
        <w:t xml:space="preserve"> ter termin izvedbe 2021 – 2023.</w:t>
      </w:r>
    </w:p>
    <w:p w:rsidR="0014367C" w:rsidRDefault="0014367C" w:rsidP="0014367C">
      <w:pPr>
        <w:jc w:val="both"/>
        <w:rPr>
          <w:rFonts w:cs="Arial"/>
          <w:szCs w:val="20"/>
          <w:lang w:eastAsia="sl-SI"/>
        </w:rPr>
      </w:pPr>
    </w:p>
    <w:p w:rsidR="0014367C" w:rsidRDefault="0014367C" w:rsidP="0014367C">
      <w:pPr>
        <w:rPr>
          <w:rFonts w:cs="Arial"/>
          <w:color w:val="000000"/>
          <w:szCs w:val="20"/>
        </w:rPr>
      </w:pPr>
      <w:r w:rsidRPr="0097441F">
        <w:rPr>
          <w:rFonts w:cs="Arial"/>
          <w:color w:val="000000"/>
          <w:szCs w:val="20"/>
        </w:rPr>
        <w:t>Za celovito rešitev problematike na AC obroču okoli Ljubljane je prvenstveno potreben razvoj:</w:t>
      </w:r>
    </w:p>
    <w:p w:rsidR="0014367C" w:rsidRDefault="0014367C" w:rsidP="0014367C">
      <w:pPr>
        <w:pStyle w:val="Odstavekseznama"/>
        <w:numPr>
          <w:ilvl w:val="0"/>
          <w:numId w:val="16"/>
        </w:numPr>
        <w:rPr>
          <w:rFonts w:ascii="Arial" w:hAnsi="Arial" w:cs="Arial"/>
          <w:color w:val="000000"/>
          <w:sz w:val="20"/>
          <w:szCs w:val="20"/>
        </w:rPr>
      </w:pPr>
      <w:r w:rsidRPr="008E0957">
        <w:rPr>
          <w:rFonts w:ascii="Arial" w:hAnsi="Arial" w:cs="Arial"/>
          <w:color w:val="000000"/>
          <w:sz w:val="20"/>
          <w:szCs w:val="20"/>
        </w:rPr>
        <w:t>železniškega/tirnega prometa,</w:t>
      </w:r>
    </w:p>
    <w:p w:rsidR="0014367C" w:rsidRDefault="0014367C" w:rsidP="0014367C">
      <w:pPr>
        <w:pStyle w:val="Odstavekseznama"/>
        <w:numPr>
          <w:ilvl w:val="0"/>
          <w:numId w:val="16"/>
        </w:numPr>
        <w:rPr>
          <w:rFonts w:ascii="Arial" w:hAnsi="Arial" w:cs="Arial"/>
          <w:color w:val="000000"/>
          <w:sz w:val="20"/>
          <w:szCs w:val="20"/>
        </w:rPr>
      </w:pPr>
      <w:r w:rsidRPr="008E0957">
        <w:rPr>
          <w:rFonts w:ascii="Arial" w:hAnsi="Arial" w:cs="Arial"/>
          <w:color w:val="000000"/>
          <w:sz w:val="20"/>
          <w:szCs w:val="20"/>
        </w:rPr>
        <w:t>uveljavitev širokega nabora ukrepov trajnostne mobilnosti,</w:t>
      </w:r>
    </w:p>
    <w:p w:rsidR="0014367C" w:rsidRPr="008E0957" w:rsidRDefault="0014367C" w:rsidP="0014367C">
      <w:pPr>
        <w:pStyle w:val="Odstavekseznama"/>
        <w:numPr>
          <w:ilvl w:val="0"/>
          <w:numId w:val="16"/>
        </w:numPr>
        <w:rPr>
          <w:rFonts w:ascii="Arial" w:hAnsi="Arial" w:cs="Arial"/>
          <w:color w:val="000000"/>
          <w:sz w:val="20"/>
          <w:szCs w:val="20"/>
        </w:rPr>
      </w:pPr>
      <w:r w:rsidRPr="008E0957">
        <w:rPr>
          <w:rFonts w:ascii="Arial" w:hAnsi="Arial" w:cs="Arial"/>
          <w:color w:val="000000"/>
          <w:sz w:val="20"/>
          <w:szCs w:val="20"/>
        </w:rPr>
        <w:t>ukrepi na cestnem omrežju.</w:t>
      </w:r>
      <w:r w:rsidRPr="008E0957">
        <w:rPr>
          <w:rFonts w:ascii="Arial" w:hAnsi="Arial" w:cs="Arial"/>
          <w:color w:val="000000"/>
          <w:sz w:val="20"/>
          <w:szCs w:val="20"/>
        </w:rPr>
        <w:br/>
      </w:r>
    </w:p>
    <w:p w:rsidR="0014367C" w:rsidRDefault="0014367C" w:rsidP="0014367C">
      <w:pPr>
        <w:jc w:val="both"/>
        <w:rPr>
          <w:rFonts w:cs="Arial"/>
          <w:color w:val="000000"/>
          <w:szCs w:val="20"/>
        </w:rPr>
      </w:pPr>
      <w:r w:rsidRPr="0097441F">
        <w:rPr>
          <w:rFonts w:cs="Arial"/>
          <w:color w:val="000000"/>
          <w:szCs w:val="20"/>
        </w:rPr>
        <w:t>Ob izpolnitvi teh pogojev bi se bilo možno izogniti širitvi AC obroča ali njeno širitev zamakniti za več let</w:t>
      </w:r>
      <w:r>
        <w:rPr>
          <w:rFonts w:cs="Arial"/>
          <w:color w:val="000000"/>
          <w:szCs w:val="20"/>
        </w:rPr>
        <w:t xml:space="preserve"> </w:t>
      </w:r>
      <w:r w:rsidRPr="0097441F">
        <w:rPr>
          <w:rFonts w:cs="Arial"/>
          <w:color w:val="000000"/>
          <w:szCs w:val="20"/>
        </w:rPr>
        <w:t>oz. jo omejiti le na najbolj nujne ukrepe.</w:t>
      </w:r>
      <w:r>
        <w:rPr>
          <w:rFonts w:cs="Arial"/>
          <w:color w:val="000000"/>
          <w:szCs w:val="20"/>
        </w:rPr>
        <w:t xml:space="preserve"> </w:t>
      </w:r>
      <w:r w:rsidRPr="0097441F">
        <w:rPr>
          <w:rFonts w:cs="Arial"/>
          <w:color w:val="000000"/>
          <w:szCs w:val="20"/>
        </w:rPr>
        <w:t>Le če se izkaže, da navedeni ukrepi na področju železnic, trajnostne mobilnosti, vključno z javnim</w:t>
      </w:r>
      <w:r>
        <w:rPr>
          <w:rFonts w:cs="Arial"/>
          <w:color w:val="000000"/>
          <w:szCs w:val="20"/>
        </w:rPr>
        <w:t xml:space="preserve"> </w:t>
      </w:r>
      <w:r w:rsidRPr="0097441F">
        <w:rPr>
          <w:rFonts w:cs="Arial"/>
          <w:color w:val="000000"/>
          <w:szCs w:val="20"/>
        </w:rPr>
        <w:t>potniškim prometom, ne bi zadoščali za zagotavljanje ustrezne ravni mobilnosti bi bilo treba preučiti</w:t>
      </w:r>
      <w:r>
        <w:rPr>
          <w:rFonts w:cs="Arial"/>
          <w:color w:val="000000"/>
          <w:szCs w:val="20"/>
        </w:rPr>
        <w:t xml:space="preserve"> </w:t>
      </w:r>
      <w:r w:rsidRPr="0097441F">
        <w:rPr>
          <w:rFonts w:cs="Arial"/>
          <w:color w:val="000000"/>
          <w:szCs w:val="20"/>
        </w:rPr>
        <w:t>izvedbo dodatnih ukrepov na vpadnih AC krakih, kot je širitev za dodatni vozni pas na štajerskem,</w:t>
      </w:r>
      <w:r>
        <w:rPr>
          <w:rFonts w:cs="Arial"/>
          <w:color w:val="000000"/>
          <w:szCs w:val="20"/>
        </w:rPr>
        <w:t xml:space="preserve"> </w:t>
      </w:r>
      <w:r w:rsidRPr="0097441F">
        <w:rPr>
          <w:rFonts w:cs="Arial"/>
          <w:color w:val="000000"/>
          <w:szCs w:val="20"/>
        </w:rPr>
        <w:t>primorskem, dolenjskem in gorenjskem AC kraku.</w:t>
      </w:r>
      <w:r>
        <w:rPr>
          <w:rFonts w:cs="Arial"/>
          <w:color w:val="000000"/>
          <w:szCs w:val="20"/>
        </w:rPr>
        <w:t xml:space="preserve"> </w:t>
      </w:r>
      <w:r w:rsidRPr="0097441F">
        <w:rPr>
          <w:rFonts w:cs="Arial"/>
          <w:color w:val="000000"/>
          <w:szCs w:val="20"/>
        </w:rPr>
        <w:t>Pri tem pa bi tretji vozni pas lahko rezervirali (vsaj v času konic) za potrebe JPP, vozila z več potniki,</w:t>
      </w:r>
      <w:r>
        <w:rPr>
          <w:rFonts w:cs="Arial"/>
          <w:color w:val="000000"/>
          <w:szCs w:val="20"/>
        </w:rPr>
        <w:t xml:space="preserve"> </w:t>
      </w:r>
      <w:r w:rsidRPr="0097441F">
        <w:rPr>
          <w:rFonts w:cs="Arial"/>
          <w:color w:val="000000"/>
          <w:szCs w:val="20"/>
        </w:rPr>
        <w:t>električna vozila ipd. Enako tudi uporabo odstavnega pasu v kolikor bi bil nadgrajen za namen vožnje.</w:t>
      </w:r>
    </w:p>
    <w:p w:rsidR="0014367C" w:rsidRDefault="0014367C" w:rsidP="0014367C">
      <w:pPr>
        <w:jc w:val="both"/>
        <w:rPr>
          <w:rFonts w:cs="Arial"/>
          <w:color w:val="000000"/>
          <w:szCs w:val="20"/>
        </w:rPr>
      </w:pPr>
    </w:p>
    <w:p w:rsidR="0014367C" w:rsidRPr="007E4594" w:rsidRDefault="0014367C" w:rsidP="0014367C">
      <w:pPr>
        <w:jc w:val="both"/>
        <w:rPr>
          <w:rFonts w:cs="Arial"/>
          <w:color w:val="000000"/>
          <w:szCs w:val="20"/>
        </w:rPr>
      </w:pPr>
      <w:r w:rsidRPr="00D04AE4">
        <w:rPr>
          <w:rFonts w:cs="Arial"/>
          <w:color w:val="000000"/>
          <w:szCs w:val="20"/>
        </w:rPr>
        <w:t>Ukrepe infrastrukturnih ureditev na področju trajnostne mobilnosti na področju</w:t>
      </w:r>
      <w:r>
        <w:rPr>
          <w:rFonts w:cs="Arial"/>
          <w:color w:val="000000"/>
          <w:szCs w:val="20"/>
        </w:rPr>
        <w:t xml:space="preserve"> razširjene</w:t>
      </w:r>
      <w:r w:rsidRPr="00D04AE4">
        <w:rPr>
          <w:rFonts w:cs="Arial"/>
          <w:color w:val="000000"/>
          <w:szCs w:val="20"/>
        </w:rPr>
        <w:t xml:space="preserve"> Ljubljanske urbane regije je potrebno izvesti v najkrajšem možnem času.</w:t>
      </w:r>
      <w:r>
        <w:rPr>
          <w:rFonts w:cs="Arial"/>
          <w:color w:val="000000"/>
          <w:szCs w:val="20"/>
        </w:rPr>
        <w:t xml:space="preserve"> </w:t>
      </w:r>
      <w:r w:rsidRPr="007E4594">
        <w:rPr>
          <w:rFonts w:cs="Arial"/>
          <w:iCs/>
          <w:szCs w:val="20"/>
        </w:rPr>
        <w:t>Ministrstvo za infrastrukturo si bo prizadevalo, da se načrtovanje železniških projektov v razširjeni Ljubljanski urbani regiji (med drugim Ljubljana – Jesenice, Tivolski lok, Ljubljana – Kamnik, Ljubljana – letališče JP – Kranj) zaključi pred zaključkom načrtovanja širitve AC obroča.</w:t>
      </w:r>
    </w:p>
    <w:p w:rsidR="0014367C" w:rsidRDefault="0014367C" w:rsidP="0014367C">
      <w:pPr>
        <w:autoSpaceDE w:val="0"/>
        <w:autoSpaceDN w:val="0"/>
        <w:adjustRightInd w:val="0"/>
        <w:jc w:val="both"/>
        <w:rPr>
          <w:rFonts w:cs="Arial"/>
          <w:color w:val="000000"/>
          <w:szCs w:val="20"/>
        </w:rPr>
      </w:pPr>
    </w:p>
    <w:p w:rsidR="0014367C" w:rsidRPr="008E0957" w:rsidRDefault="0014367C" w:rsidP="0014367C">
      <w:pPr>
        <w:autoSpaceDE w:val="0"/>
        <w:autoSpaceDN w:val="0"/>
        <w:adjustRightInd w:val="0"/>
        <w:jc w:val="both"/>
        <w:rPr>
          <w:rFonts w:cs="Arial"/>
          <w:b/>
          <w:color w:val="000000"/>
          <w:szCs w:val="20"/>
        </w:rPr>
      </w:pPr>
      <w:r w:rsidRPr="008E0957">
        <w:rPr>
          <w:rFonts w:cs="Arial"/>
          <w:b/>
          <w:color w:val="000000"/>
          <w:szCs w:val="20"/>
        </w:rPr>
        <w:t xml:space="preserve">K ukrepu kode Ro.13.1 </w:t>
      </w:r>
    </w:p>
    <w:p w:rsidR="0014367C" w:rsidRDefault="0014367C" w:rsidP="0014367C">
      <w:pPr>
        <w:jc w:val="both"/>
        <w:rPr>
          <w:rFonts w:cs="Arial"/>
          <w:szCs w:val="20"/>
          <w:lang w:eastAsia="sl-SI"/>
        </w:rPr>
      </w:pPr>
    </w:p>
    <w:p w:rsidR="0014367C" w:rsidRDefault="0014367C" w:rsidP="0014367C">
      <w:pPr>
        <w:jc w:val="both"/>
        <w:rPr>
          <w:rFonts w:cs="Arial"/>
          <w:szCs w:val="20"/>
          <w:lang w:eastAsia="sl-SI"/>
        </w:rPr>
      </w:pPr>
      <w:r w:rsidRPr="00A67001">
        <w:rPr>
          <w:rFonts w:cs="Arial"/>
          <w:szCs w:val="20"/>
          <w:lang w:eastAsia="sl-SI"/>
        </w:rPr>
        <w:t>Cestna povezava Želodnik-Vodice je bila vključena v Spremembe in dopolnitv</w:t>
      </w:r>
      <w:r>
        <w:rPr>
          <w:rFonts w:cs="Arial"/>
          <w:szCs w:val="20"/>
          <w:lang w:eastAsia="sl-SI"/>
        </w:rPr>
        <w:t>e</w:t>
      </w:r>
      <w:r w:rsidRPr="00A67001">
        <w:rPr>
          <w:rFonts w:cs="Arial"/>
          <w:szCs w:val="20"/>
          <w:lang w:eastAsia="sl-SI"/>
        </w:rPr>
        <w:t xml:space="preserve"> nacionalnega programa izgradnje avtocest v Republiki Sloveniji (NPIA-A) v letu 1998. V prostor je bila umeščena z uredbami o državnem lokacijskem načrtu, izdanimi s strani Vlade Republike Slovenije v letih 2004 do 2007. Kot navezovalna cesta je bila vključena tudi v Resolucijo o Nacionalnem programu izgradnje avtocest v Republiki Sloveniji (ReNPIA). Skladno z Zakonom o cestninjenju je lahko kot cestninska cesta določena tudi izbirna cestninska cesta, če gre za cesto, ki je projektirana za daljinski promet, ali cesto, na katero je lahko preusmerjen promet s cestninskih cest ali ki je v neposredni konkurenci s cestninsko cesto. Možna je tudi rešitev, da se cestnini le tovorni promet, ki je tako za okolje, kot tudi za samo infrastrukturo bolj obremenjujoč.</w:t>
      </w:r>
      <w:r>
        <w:rPr>
          <w:rFonts w:cs="Arial"/>
          <w:szCs w:val="20"/>
          <w:lang w:eastAsia="sl-SI"/>
        </w:rPr>
        <w:t xml:space="preserve"> Terminski plan se uskladi in sicer je priprava predvidena do leta 2024, za obvoznico Vodice do 2021, izvedba pa po 2024, za obvoznico Vodice do 2022. </w:t>
      </w:r>
      <w:r w:rsidRPr="00A67001">
        <w:rPr>
          <w:rFonts w:cs="Arial"/>
          <w:szCs w:val="20"/>
          <w:lang w:eastAsia="sl-SI"/>
        </w:rPr>
        <w:t>Uskladi se terminski plan izvedbe ukrepa.</w:t>
      </w:r>
    </w:p>
    <w:p w:rsidR="0014367C" w:rsidRDefault="0014367C" w:rsidP="0014367C">
      <w:pPr>
        <w:jc w:val="both"/>
        <w:rPr>
          <w:rFonts w:cs="Arial"/>
          <w:szCs w:val="20"/>
          <w:lang w:eastAsia="sl-SI"/>
        </w:rPr>
      </w:pPr>
    </w:p>
    <w:p w:rsidR="0014367C" w:rsidRPr="008E0957" w:rsidRDefault="0014367C" w:rsidP="0014367C">
      <w:pPr>
        <w:jc w:val="both"/>
        <w:rPr>
          <w:rFonts w:cs="Arial"/>
          <w:b/>
          <w:szCs w:val="20"/>
          <w:lang w:eastAsia="sl-SI"/>
        </w:rPr>
      </w:pPr>
      <w:r w:rsidRPr="008E0957">
        <w:rPr>
          <w:rFonts w:cs="Arial"/>
          <w:b/>
          <w:szCs w:val="20"/>
          <w:lang w:eastAsia="sl-SI"/>
        </w:rPr>
        <w:t xml:space="preserve">K ukrepu kode Ro.15.3 </w:t>
      </w:r>
    </w:p>
    <w:p w:rsidR="0014367C" w:rsidRDefault="0014367C" w:rsidP="0014367C">
      <w:pPr>
        <w:autoSpaceDE w:val="0"/>
        <w:autoSpaceDN w:val="0"/>
        <w:adjustRightInd w:val="0"/>
        <w:jc w:val="both"/>
        <w:rPr>
          <w:rFonts w:cs="Arial"/>
          <w:b/>
          <w:szCs w:val="20"/>
          <w:lang w:eastAsia="sl-SI"/>
        </w:rPr>
      </w:pPr>
    </w:p>
    <w:p w:rsidR="0014367C" w:rsidRDefault="0014367C" w:rsidP="0014367C">
      <w:pPr>
        <w:jc w:val="both"/>
        <w:rPr>
          <w:rFonts w:cs="Arial"/>
          <w:szCs w:val="20"/>
          <w:lang w:eastAsia="sl-SI"/>
        </w:rPr>
      </w:pPr>
      <w:r w:rsidRPr="00A67001">
        <w:rPr>
          <w:rFonts w:cs="Arial"/>
          <w:szCs w:val="20"/>
          <w:lang w:eastAsia="sl-SI"/>
        </w:rPr>
        <w:t>Nova cestna povezava Jeprca-Stanežiče-Brod je bila kot navezovalna cesta vključena v Resolucijo o Nacionalnem programu izgradnje avtocest v Republiki Sloveniji (ReNPIA). V prostor je bila umeščena z uredbo o državnem prostorskem načrtu, izdano v letu 2011. Skladno z Zakonom o cestninjenju je lahko kot cestninska cesta določena tudi izbirna cestninska cesta, če gre za cesto, ki je projektirana za daljinski promet, ali cesto, na katero je lahko preusmerjen promet s cestninskih cest ali ki je v neposredni konkurenci s cestninsko cesto. Možna je tudi rešitev, da se cestnini le tovorni promet, ki je tako za okolje, kot tudi za samo infrastrukturo bolj obremenjujoč.</w:t>
      </w:r>
    </w:p>
    <w:p w:rsidR="0014367C" w:rsidRPr="00A67001" w:rsidRDefault="0014367C" w:rsidP="0014367C">
      <w:pPr>
        <w:jc w:val="both"/>
        <w:rPr>
          <w:rFonts w:cs="Arial"/>
          <w:szCs w:val="20"/>
          <w:lang w:eastAsia="sl-SI"/>
        </w:rPr>
      </w:pPr>
    </w:p>
    <w:p w:rsidR="0014367C" w:rsidRDefault="0014367C" w:rsidP="0014367C">
      <w:pPr>
        <w:jc w:val="both"/>
        <w:rPr>
          <w:rFonts w:cs="Arial"/>
          <w:szCs w:val="20"/>
          <w:lang w:eastAsia="sl-SI"/>
        </w:rPr>
      </w:pPr>
      <w:r w:rsidRPr="00A67001">
        <w:rPr>
          <w:rFonts w:cs="Arial"/>
          <w:szCs w:val="20"/>
          <w:lang w:eastAsia="sl-SI"/>
        </w:rPr>
        <w:t xml:space="preserve">Terminski plan izvedbe se uskladi. Ukrep za izgradnjo nove cestne povezave Jeprca-Stanežiče-Brod se predvidi po letu 2030. Izvedba rekonstrukcije obstoječe ceste z morebitno dograditvijo pasov, za katero je nosilec izvedbe DRSI, ostane predvidena v obdobju 2022-2025, kar omogoča izvedbo potrebnih ukrepov za izboljšanje stanja obstoječe cestne povezave. </w:t>
      </w:r>
    </w:p>
    <w:p w:rsidR="0014367C" w:rsidRDefault="0014367C" w:rsidP="0014367C">
      <w:pPr>
        <w:autoSpaceDE w:val="0"/>
        <w:autoSpaceDN w:val="0"/>
        <w:adjustRightInd w:val="0"/>
        <w:jc w:val="both"/>
        <w:rPr>
          <w:rFonts w:cs="Arial"/>
          <w:szCs w:val="20"/>
          <w:lang w:eastAsia="sl-SI"/>
        </w:rPr>
      </w:pPr>
    </w:p>
    <w:p w:rsidR="0014367C" w:rsidRPr="00131881" w:rsidRDefault="0014367C" w:rsidP="0014367C">
      <w:pPr>
        <w:autoSpaceDE w:val="0"/>
        <w:autoSpaceDN w:val="0"/>
        <w:adjustRightInd w:val="0"/>
        <w:jc w:val="both"/>
        <w:rPr>
          <w:rFonts w:cs="Arial"/>
          <w:b/>
          <w:szCs w:val="20"/>
          <w:lang w:eastAsia="sl-SI"/>
        </w:rPr>
      </w:pPr>
      <w:r w:rsidRPr="00131881">
        <w:rPr>
          <w:rFonts w:cs="Arial"/>
          <w:b/>
          <w:szCs w:val="20"/>
          <w:lang w:eastAsia="sl-SI"/>
        </w:rPr>
        <w:t xml:space="preserve">K ukrepoma kode Ro.17.5 in Ro.17.6 </w:t>
      </w:r>
    </w:p>
    <w:p w:rsidR="0014367C" w:rsidRPr="00A67001" w:rsidRDefault="0014367C" w:rsidP="0014367C">
      <w:pPr>
        <w:autoSpaceDE w:val="0"/>
        <w:autoSpaceDN w:val="0"/>
        <w:adjustRightInd w:val="0"/>
        <w:jc w:val="both"/>
        <w:rPr>
          <w:rFonts w:cs="Arial"/>
          <w:szCs w:val="20"/>
          <w:lang w:eastAsia="sl-SI"/>
        </w:rPr>
      </w:pPr>
      <w:r>
        <w:rPr>
          <w:rFonts w:cs="Arial"/>
          <w:szCs w:val="20"/>
          <w:lang w:eastAsia="sl-SI"/>
        </w:rPr>
        <w:t xml:space="preserve"> </w:t>
      </w:r>
    </w:p>
    <w:p w:rsidR="0014367C" w:rsidRDefault="0014367C" w:rsidP="0014367C">
      <w:pPr>
        <w:jc w:val="both"/>
        <w:rPr>
          <w:rFonts w:cs="Arial"/>
          <w:szCs w:val="20"/>
        </w:rPr>
      </w:pPr>
      <w:r w:rsidRPr="00A67001">
        <w:rPr>
          <w:rFonts w:cs="Arial"/>
          <w:szCs w:val="20"/>
        </w:rPr>
        <w:t>Terminski plan priprave in izvedbe se uskladi glede na stanje izdelave projektne in investicijske dokumentacije ter pridobivanje dovoljenj za gradnjo.</w:t>
      </w:r>
    </w:p>
    <w:p w:rsidR="0014367C" w:rsidRPr="00A67001" w:rsidRDefault="0014367C" w:rsidP="0014367C">
      <w:pPr>
        <w:jc w:val="both"/>
        <w:rPr>
          <w:rFonts w:cs="Arial"/>
          <w:szCs w:val="20"/>
          <w:lang w:eastAsia="sl-SI"/>
        </w:rPr>
      </w:pPr>
    </w:p>
    <w:p w:rsidR="0014367C" w:rsidRPr="00A67001" w:rsidRDefault="0014367C" w:rsidP="0014367C">
      <w:pPr>
        <w:jc w:val="both"/>
        <w:rPr>
          <w:rFonts w:cs="Arial"/>
          <w:szCs w:val="20"/>
          <w:lang w:eastAsia="sl-SI"/>
        </w:rPr>
      </w:pPr>
      <w:r w:rsidRPr="00A67001">
        <w:rPr>
          <w:rFonts w:cs="Arial"/>
          <w:szCs w:val="20"/>
          <w:lang w:eastAsia="sl-SI"/>
        </w:rPr>
        <w:t>Terminski plan izvedbe se spremeni:</w:t>
      </w:r>
    </w:p>
    <w:p w:rsidR="0014367C" w:rsidRPr="00BB314F" w:rsidRDefault="0014367C" w:rsidP="0014367C">
      <w:pPr>
        <w:pStyle w:val="Odstavekseznama"/>
        <w:numPr>
          <w:ilvl w:val="0"/>
          <w:numId w:val="17"/>
        </w:numPr>
        <w:tabs>
          <w:tab w:val="left" w:pos="284"/>
        </w:tabs>
        <w:ind w:left="0" w:firstLine="0"/>
        <w:jc w:val="both"/>
        <w:rPr>
          <w:rFonts w:ascii="Arial" w:hAnsi="Arial" w:cs="Arial"/>
          <w:sz w:val="20"/>
          <w:szCs w:val="20"/>
          <w:lang w:eastAsia="sl-SI"/>
        </w:rPr>
      </w:pPr>
      <w:r w:rsidRPr="00BB314F">
        <w:rPr>
          <w:rFonts w:ascii="Arial" w:hAnsi="Arial" w:cs="Arial"/>
          <w:sz w:val="20"/>
          <w:szCs w:val="20"/>
          <w:lang w:eastAsia="sl-SI"/>
        </w:rPr>
        <w:t>ukrep kode Ro.17.5 (Jagodje – Lucija): spremeni se termin priprave 2016 - 2024 ter termin izvedbe po 2025.</w:t>
      </w:r>
    </w:p>
    <w:p w:rsidR="0014367C" w:rsidRPr="00BB314F" w:rsidRDefault="0014367C" w:rsidP="0014367C">
      <w:pPr>
        <w:pStyle w:val="Odstavekseznama"/>
        <w:numPr>
          <w:ilvl w:val="0"/>
          <w:numId w:val="17"/>
        </w:numPr>
        <w:tabs>
          <w:tab w:val="left" w:pos="284"/>
        </w:tabs>
        <w:ind w:left="0" w:firstLine="0"/>
        <w:jc w:val="both"/>
        <w:rPr>
          <w:rFonts w:ascii="Arial" w:hAnsi="Arial" w:cs="Arial"/>
          <w:sz w:val="20"/>
          <w:szCs w:val="20"/>
          <w:lang w:eastAsia="sl-SI"/>
        </w:rPr>
      </w:pPr>
      <w:r w:rsidRPr="00BB314F">
        <w:rPr>
          <w:rFonts w:ascii="Arial" w:hAnsi="Arial" w:cs="Arial"/>
          <w:sz w:val="20"/>
          <w:szCs w:val="20"/>
          <w:lang w:eastAsia="sl-SI"/>
        </w:rPr>
        <w:t>ukrep kode Ro.17.6 (Bertoška in Srminska vpadnica): spremeni se termin priprave 2016 - 2022 ter termin izvedbe 2021 - 2024.</w:t>
      </w:r>
    </w:p>
    <w:p w:rsidR="0014367C" w:rsidRPr="00A67001" w:rsidRDefault="0014367C" w:rsidP="0014367C">
      <w:pPr>
        <w:jc w:val="both"/>
        <w:rPr>
          <w:rFonts w:cs="Arial"/>
          <w:szCs w:val="20"/>
          <w:lang w:eastAsia="sl-SI"/>
        </w:rPr>
      </w:pPr>
    </w:p>
    <w:p w:rsidR="0014367C" w:rsidRDefault="0014367C" w:rsidP="0014367C">
      <w:pPr>
        <w:jc w:val="both"/>
        <w:rPr>
          <w:rFonts w:cs="Arial"/>
          <w:szCs w:val="20"/>
          <w:lang w:eastAsia="sl-SI"/>
        </w:rPr>
      </w:pPr>
      <w:r w:rsidRPr="00A67001">
        <w:rPr>
          <w:rFonts w:cs="Arial"/>
          <w:szCs w:val="20"/>
          <w:lang w:eastAsia="sl-SI"/>
        </w:rPr>
        <w:t xml:space="preserve">Hitra cesta Jagodje-Lucija je namenjena navezavi turističnega območja Slovenske obale na avtocestno omrežje. V prostor je bila umeščena z Uredbo o državnem lokacijskem načrtu za hitro cesto na odseku Jagodje-Lucija in priključno cesto za Piran v letu 2008. Z gradnjo odseka bo zaključena gradnja obalne hitre ceste. </w:t>
      </w:r>
    </w:p>
    <w:p w:rsidR="0014367C" w:rsidRPr="00A67001" w:rsidRDefault="0014367C" w:rsidP="0014367C">
      <w:pPr>
        <w:jc w:val="both"/>
        <w:rPr>
          <w:rFonts w:cs="Arial"/>
          <w:szCs w:val="20"/>
          <w:lang w:eastAsia="sl-SI"/>
        </w:rPr>
      </w:pPr>
    </w:p>
    <w:p w:rsidR="0014367C" w:rsidRDefault="0014367C" w:rsidP="0014367C">
      <w:pPr>
        <w:jc w:val="both"/>
        <w:rPr>
          <w:rFonts w:cs="Arial"/>
          <w:szCs w:val="20"/>
          <w:lang w:eastAsia="sl-SI"/>
        </w:rPr>
      </w:pPr>
      <w:r w:rsidRPr="00A67001">
        <w:rPr>
          <w:rFonts w:cs="Arial"/>
          <w:szCs w:val="20"/>
          <w:lang w:eastAsia="sl-SI"/>
        </w:rPr>
        <w:t>Terminski plan priprave in izvedbe se uskladi glede na trenutno stanje izdelave projektne dokumentacije in pridobivanje dovoljenj za gradnjo. Postopki izdelave dokumentacije za pridobitev gradbenega dovoljenja, pridobitve zemljišč za gradnjo ter upravni postopki pridobitve gradbenega dovoljenja in OVS trajajo več let.</w:t>
      </w:r>
    </w:p>
    <w:p w:rsidR="0014367C" w:rsidRDefault="0014367C" w:rsidP="0014367C">
      <w:pPr>
        <w:jc w:val="both"/>
        <w:rPr>
          <w:rFonts w:cs="Arial"/>
          <w:szCs w:val="20"/>
          <w:lang w:eastAsia="sl-SI"/>
        </w:rPr>
      </w:pPr>
    </w:p>
    <w:p w:rsidR="0014367C" w:rsidRDefault="0014367C" w:rsidP="0014367C">
      <w:pPr>
        <w:autoSpaceDE w:val="0"/>
        <w:autoSpaceDN w:val="0"/>
        <w:adjustRightInd w:val="0"/>
        <w:jc w:val="both"/>
        <w:rPr>
          <w:rFonts w:ascii="Helv" w:hAnsi="Helv" w:cs="Helv"/>
          <w:color w:val="000000"/>
          <w:szCs w:val="20"/>
          <w:lang w:eastAsia="sl-SI"/>
        </w:rPr>
      </w:pPr>
      <w:r>
        <w:rPr>
          <w:rFonts w:ascii="Helv" w:hAnsi="Helv" w:cs="Helv"/>
          <w:color w:val="000000"/>
          <w:szCs w:val="20"/>
          <w:lang w:eastAsia="sl-SI"/>
        </w:rPr>
        <w:t xml:space="preserve">V letu 2015 je bil za predmetni odsek sicer izdelan investicijski program za izgradnjo HC Jagodje – Lucija in priključne ceste za Piran, ki pa ni bil potrjen, in zaradi časovne oddaljenosti in spremenjenih razmer ni ustrezen. Projekt je v nadaljevanju zastal. Potrebno je dokončati projektno dokumentacijo (PZI) ter pridobiti okoljevarstveno soglasje in gradbeno dovoljenje. Vzporedno pa izdelati končni Investicijski program, ki predstavlja podlago za gradnjo in v katerem bodo upoštevani vsi stroški ter prikazane vse koristi. To pomeni, da bo mogoče oceno finančne in ekonomske upravičenosti projekta podati, ko bo izdelana novelacija investicijskega programa na osnovi projektne dokumentacije (PZI) in noveliranega poročila o vplivih na okolje.  </w:t>
      </w:r>
    </w:p>
    <w:p w:rsidR="0014367C" w:rsidRDefault="0014367C" w:rsidP="0014367C">
      <w:pPr>
        <w:autoSpaceDE w:val="0"/>
        <w:autoSpaceDN w:val="0"/>
        <w:adjustRightInd w:val="0"/>
        <w:jc w:val="both"/>
        <w:rPr>
          <w:rFonts w:ascii="Helv" w:hAnsi="Helv" w:cs="Helv"/>
          <w:color w:val="000000"/>
          <w:szCs w:val="20"/>
          <w:lang w:eastAsia="sl-SI"/>
        </w:rPr>
      </w:pPr>
      <w:r>
        <w:rPr>
          <w:rFonts w:ascii="Helv" w:hAnsi="Helv" w:cs="Helv"/>
          <w:color w:val="000000"/>
          <w:szCs w:val="20"/>
          <w:lang w:eastAsia="sl-SI"/>
        </w:rPr>
        <w:t xml:space="preserve"> </w:t>
      </w:r>
    </w:p>
    <w:p w:rsidR="0014367C" w:rsidRDefault="0014367C" w:rsidP="0014367C">
      <w:pPr>
        <w:autoSpaceDE w:val="0"/>
        <w:autoSpaceDN w:val="0"/>
        <w:adjustRightInd w:val="0"/>
        <w:jc w:val="both"/>
        <w:rPr>
          <w:rFonts w:ascii="Helv" w:hAnsi="Helv" w:cs="Helv"/>
          <w:color w:val="000000"/>
          <w:szCs w:val="20"/>
          <w:lang w:eastAsia="sl-SI"/>
        </w:rPr>
      </w:pPr>
      <w:r>
        <w:rPr>
          <w:rFonts w:ascii="Helv" w:hAnsi="Helv" w:cs="Helv"/>
          <w:color w:val="000000"/>
          <w:szCs w:val="20"/>
          <w:lang w:eastAsia="sl-SI"/>
        </w:rPr>
        <w:t xml:space="preserve">Gradbeni stroški so za predmetni projekt ocenjeni na podlagi projektantskega predračuna iz Novelacije idejnega projekta Hitra cesta Jagodje – Lucija in priključna cesta za Piran, varianta z viaduktom preko krožišča Lucija (št. proj. 5-9/11-IDP, avgust 2013, izdelovalci Projektivni atelje – NG d.o.o., Ljubljana za glavno traso, priključke in deviacije, PROMICO, d. o. o., Ljubljana, IGIKON Projektiva in svetovanje, d. o. o., Ljubljana, PNZ svetovanje projektiranje, d. o. o. Ljubljana, Inženirski biro PONTING, d. o. o. Maribor in Elea iC, d. o. o., Ljubljana za objekte). </w:t>
      </w:r>
    </w:p>
    <w:p w:rsidR="0014367C" w:rsidRDefault="0014367C" w:rsidP="0014367C">
      <w:pPr>
        <w:autoSpaceDE w:val="0"/>
        <w:autoSpaceDN w:val="0"/>
        <w:adjustRightInd w:val="0"/>
        <w:jc w:val="both"/>
        <w:rPr>
          <w:rFonts w:ascii="Helv" w:hAnsi="Helv" w:cs="Helv"/>
          <w:color w:val="000000"/>
          <w:szCs w:val="20"/>
          <w:lang w:eastAsia="sl-SI"/>
        </w:rPr>
      </w:pPr>
      <w:r>
        <w:rPr>
          <w:rFonts w:ascii="Helv" w:hAnsi="Helv" w:cs="Helv"/>
          <w:color w:val="000000"/>
          <w:szCs w:val="20"/>
          <w:lang w:eastAsia="sl-SI"/>
        </w:rPr>
        <w:t xml:space="preserve"> </w:t>
      </w:r>
    </w:p>
    <w:p w:rsidR="0014367C" w:rsidRDefault="0014367C" w:rsidP="0014367C">
      <w:pPr>
        <w:autoSpaceDE w:val="0"/>
        <w:autoSpaceDN w:val="0"/>
        <w:adjustRightInd w:val="0"/>
        <w:jc w:val="both"/>
        <w:rPr>
          <w:rFonts w:cs="Arial"/>
          <w:szCs w:val="20"/>
          <w:lang w:eastAsia="sl-SI"/>
        </w:rPr>
      </w:pPr>
      <w:r>
        <w:rPr>
          <w:rFonts w:ascii="Helv" w:hAnsi="Helv" w:cs="Helv"/>
          <w:color w:val="000000"/>
          <w:szCs w:val="20"/>
          <w:lang w:eastAsia="sl-SI"/>
        </w:rPr>
        <w:t xml:space="preserve">Gradbeni stroški so v predračunu podani po cenah iz avgusta 2013 (na podlagi posameznih načrtov po različnih nivojih cen) in so na nivo cen september 2014 preračunani z indeksom cen življenjskih potrebščin 0,999 avgust 2013 - september 2014. Upoštevan je 22 % DDV. Skupni gradbeni stroški celotnega odseka HC Jagodje – Lucija in priključne ceste za Piran znašajo 162.074.967,43 EUR (stalne cene september 2014 z DDV), od tega znaša izgradnja HC Jagodje – Lucija 125.959.577,27 EUR, gradbeni stroški priključne ceste za Piran pa 36.115.390,16 EUR. </w:t>
      </w:r>
    </w:p>
    <w:p w:rsidR="0014367C" w:rsidRDefault="0014367C" w:rsidP="0014367C">
      <w:pPr>
        <w:jc w:val="both"/>
        <w:rPr>
          <w:rFonts w:cs="Arial"/>
          <w:szCs w:val="20"/>
          <w:lang w:eastAsia="sl-SI"/>
        </w:rPr>
      </w:pPr>
    </w:p>
    <w:p w:rsidR="0014367C" w:rsidRPr="00131881" w:rsidRDefault="0014367C" w:rsidP="0014367C">
      <w:pPr>
        <w:autoSpaceDE w:val="0"/>
        <w:autoSpaceDN w:val="0"/>
        <w:adjustRightInd w:val="0"/>
        <w:jc w:val="both"/>
        <w:rPr>
          <w:rFonts w:cs="Arial"/>
          <w:b/>
          <w:szCs w:val="20"/>
          <w:lang w:eastAsia="sl-SI"/>
        </w:rPr>
      </w:pPr>
      <w:r w:rsidRPr="00131881">
        <w:rPr>
          <w:rFonts w:cs="Arial"/>
          <w:b/>
          <w:szCs w:val="20"/>
          <w:lang w:eastAsia="sl-SI"/>
        </w:rPr>
        <w:t xml:space="preserve">K ukrepom kode Ro.20.1, Ro.20.1.1, Ro.20.1.2 in Ro.20.2 </w:t>
      </w:r>
    </w:p>
    <w:p w:rsidR="0014367C" w:rsidRDefault="0014367C" w:rsidP="0014367C">
      <w:pPr>
        <w:autoSpaceDE w:val="0"/>
        <w:autoSpaceDN w:val="0"/>
        <w:adjustRightInd w:val="0"/>
        <w:jc w:val="both"/>
        <w:rPr>
          <w:rFonts w:cs="Arial"/>
          <w:b/>
          <w:szCs w:val="20"/>
          <w:lang w:eastAsia="sl-SI"/>
        </w:rPr>
      </w:pPr>
    </w:p>
    <w:p w:rsidR="0014367C" w:rsidRDefault="0014367C" w:rsidP="0014367C">
      <w:pPr>
        <w:jc w:val="both"/>
        <w:rPr>
          <w:rFonts w:cs="Arial"/>
          <w:szCs w:val="20"/>
          <w:lang w:eastAsia="sl-SI"/>
        </w:rPr>
      </w:pPr>
      <w:r w:rsidRPr="00A67001">
        <w:rPr>
          <w:rFonts w:cs="Arial"/>
          <w:szCs w:val="20"/>
          <w:lang w:eastAsia="sl-SI"/>
        </w:rPr>
        <w:t>Cestna povezava Ptuj-Ormož je načrtovana kot dvopasovna glavna cesta. Odsek Ptuj-Markovci še ni umeščen v prostor. Skladno z Zakonom o cestninjenju je lahko kot cestninska cesta določena tudi izbirna cestninska cesta, če gre za cesto, ki je projektirana za daljinski promet, ali cesto, na katero je lahko preusmerjen promet s cestninskih cest ali ki je v neposredni konkurenci s cestninsko cesto. Možna je tudi rešitev, da se cestnini le tovorni promet, ki je tako za okolje, kot tudi za samo infrastrukturo bolj obremenjujoč.</w:t>
      </w:r>
    </w:p>
    <w:p w:rsidR="0014367C" w:rsidRPr="00A67001" w:rsidRDefault="0014367C" w:rsidP="0014367C">
      <w:pPr>
        <w:jc w:val="both"/>
        <w:rPr>
          <w:rFonts w:cs="Arial"/>
          <w:szCs w:val="20"/>
          <w:lang w:eastAsia="sl-SI"/>
        </w:rPr>
      </w:pPr>
    </w:p>
    <w:p w:rsidR="0014367C" w:rsidRDefault="0014367C" w:rsidP="0014367C">
      <w:pPr>
        <w:jc w:val="both"/>
        <w:rPr>
          <w:rFonts w:cs="Arial"/>
          <w:szCs w:val="20"/>
          <w:lang w:eastAsia="sl-SI"/>
        </w:rPr>
      </w:pPr>
      <w:r w:rsidRPr="00A67001">
        <w:rPr>
          <w:rFonts w:cs="Arial"/>
          <w:szCs w:val="20"/>
          <w:lang w:eastAsia="sl-SI"/>
        </w:rPr>
        <w:t>Terminski plan priprave in izvedbe se uskladi glede na trenutno stanje izdelave projektne dokumentacije in pridobivanje dovoljenj za gradnjo. Postopki izdelave dokumentacije za pridobitev gradbenega dovoljenja, pridobitve zemljišč za gradnjo ter upravni postopki pridobitve gradbenega dovoljenja in OVS trajajo več let.</w:t>
      </w:r>
    </w:p>
    <w:p w:rsidR="0014367C" w:rsidRDefault="0014367C" w:rsidP="0014367C">
      <w:pPr>
        <w:jc w:val="both"/>
        <w:rPr>
          <w:rFonts w:cs="Arial"/>
          <w:szCs w:val="20"/>
          <w:lang w:eastAsia="sl-SI"/>
        </w:rPr>
      </w:pPr>
    </w:p>
    <w:p w:rsidR="0014367C" w:rsidRDefault="0014367C" w:rsidP="0014367C">
      <w:pPr>
        <w:jc w:val="both"/>
        <w:rPr>
          <w:rFonts w:cs="Arial"/>
          <w:szCs w:val="20"/>
          <w:lang w:eastAsia="sl-SI"/>
        </w:rPr>
      </w:pPr>
      <w:r w:rsidRPr="00A67001">
        <w:rPr>
          <w:rFonts w:cs="Arial"/>
          <w:szCs w:val="20"/>
          <w:lang w:eastAsia="sl-SI"/>
        </w:rPr>
        <w:t xml:space="preserve">Ukrep </w:t>
      </w:r>
      <w:r>
        <w:rPr>
          <w:rFonts w:cs="Arial"/>
          <w:szCs w:val="20"/>
          <w:lang w:eastAsia="sl-SI"/>
        </w:rPr>
        <w:t xml:space="preserve">kode </w:t>
      </w:r>
      <w:r w:rsidRPr="00A67001">
        <w:rPr>
          <w:rFonts w:cs="Arial"/>
          <w:szCs w:val="20"/>
          <w:lang w:eastAsia="sl-SI"/>
        </w:rPr>
        <w:t>Ro.20.2</w:t>
      </w:r>
      <w:r>
        <w:rPr>
          <w:rFonts w:cs="Arial"/>
          <w:szCs w:val="20"/>
          <w:lang w:eastAsia="sl-SI"/>
        </w:rPr>
        <w:t xml:space="preserve"> (</w:t>
      </w:r>
      <w:r w:rsidRPr="00A67001">
        <w:rPr>
          <w:rFonts w:cs="Arial"/>
          <w:szCs w:val="20"/>
          <w:lang w:eastAsia="sl-SI"/>
        </w:rPr>
        <w:t>Obvoznica Ptuj (povezava Ptuj–Markovci)</w:t>
      </w:r>
      <w:r>
        <w:rPr>
          <w:rFonts w:cs="Arial"/>
          <w:szCs w:val="20"/>
          <w:lang w:eastAsia="sl-SI"/>
        </w:rPr>
        <w:t>)</w:t>
      </w:r>
      <w:r w:rsidRPr="00A67001">
        <w:rPr>
          <w:rFonts w:cs="Arial"/>
          <w:szCs w:val="20"/>
          <w:lang w:eastAsia="sl-SI"/>
        </w:rPr>
        <w:t xml:space="preserve"> se črta.</w:t>
      </w:r>
    </w:p>
    <w:p w:rsidR="0014367C" w:rsidRDefault="0014367C" w:rsidP="0014367C">
      <w:pPr>
        <w:jc w:val="both"/>
        <w:rPr>
          <w:rFonts w:cs="Arial"/>
          <w:szCs w:val="20"/>
          <w:lang w:eastAsia="sl-SI"/>
        </w:rPr>
      </w:pPr>
    </w:p>
    <w:p w:rsidR="0014367C" w:rsidRPr="00131881" w:rsidRDefault="0014367C" w:rsidP="0014367C">
      <w:pPr>
        <w:jc w:val="both"/>
        <w:rPr>
          <w:rFonts w:cs="Arial"/>
          <w:b/>
          <w:szCs w:val="20"/>
          <w:lang w:eastAsia="sl-SI"/>
        </w:rPr>
      </w:pPr>
      <w:r w:rsidRPr="00131881">
        <w:rPr>
          <w:rFonts w:cs="Arial"/>
          <w:b/>
          <w:szCs w:val="20"/>
          <w:lang w:eastAsia="sl-SI"/>
        </w:rPr>
        <w:t>K novemu ukrepu kode Ro.43.5</w:t>
      </w:r>
    </w:p>
    <w:p w:rsidR="0014367C" w:rsidRPr="00A67001" w:rsidRDefault="0014367C" w:rsidP="0014367C">
      <w:pPr>
        <w:jc w:val="both"/>
        <w:rPr>
          <w:rFonts w:cs="Arial"/>
          <w:szCs w:val="20"/>
          <w:lang w:eastAsia="sl-SI"/>
        </w:rPr>
      </w:pPr>
    </w:p>
    <w:p w:rsidR="0014367C" w:rsidRPr="00A67001" w:rsidRDefault="0014367C" w:rsidP="0014367C">
      <w:pPr>
        <w:jc w:val="both"/>
        <w:rPr>
          <w:rFonts w:cs="Arial"/>
          <w:szCs w:val="20"/>
          <w:lang w:eastAsia="sl-SI"/>
        </w:rPr>
      </w:pPr>
      <w:r w:rsidRPr="00A67001">
        <w:rPr>
          <w:rFonts w:cs="Arial"/>
          <w:szCs w:val="20"/>
          <w:lang w:eastAsia="sl-SI"/>
        </w:rPr>
        <w:t>Doda</w:t>
      </w:r>
      <w:r>
        <w:rPr>
          <w:rFonts w:cs="Arial"/>
          <w:szCs w:val="20"/>
          <w:lang w:eastAsia="sl-SI"/>
        </w:rPr>
        <w:t>n</w:t>
      </w:r>
      <w:r w:rsidRPr="00A67001">
        <w:rPr>
          <w:rFonts w:cs="Arial"/>
          <w:szCs w:val="20"/>
          <w:lang w:eastAsia="sl-SI"/>
        </w:rPr>
        <w:t xml:space="preserve"> </w:t>
      </w:r>
      <w:r>
        <w:rPr>
          <w:rFonts w:cs="Arial"/>
          <w:szCs w:val="20"/>
          <w:lang w:eastAsia="sl-SI"/>
        </w:rPr>
        <w:t>je</w:t>
      </w:r>
      <w:r w:rsidRPr="00A67001">
        <w:rPr>
          <w:rFonts w:cs="Arial"/>
          <w:szCs w:val="20"/>
          <w:lang w:eastAsia="sl-SI"/>
        </w:rPr>
        <w:t xml:space="preserve"> nov ukrep </w:t>
      </w:r>
      <w:r>
        <w:rPr>
          <w:rFonts w:cs="Arial"/>
          <w:szCs w:val="20"/>
          <w:lang w:eastAsia="sl-SI"/>
        </w:rPr>
        <w:t xml:space="preserve">kode </w:t>
      </w:r>
      <w:r w:rsidRPr="00A67001">
        <w:rPr>
          <w:rFonts w:cs="Arial"/>
          <w:szCs w:val="20"/>
          <w:lang w:eastAsia="sl-SI"/>
        </w:rPr>
        <w:t xml:space="preserve">Ro.43.5 Priključki na AC in HC, v okviru katerega bo DARS ob sofinanciranju DRSI in občin izvajal rekonstrukcije obstoječih priključkov na avtocestah in hitrih cestah, na katerih je zaradi preobremenjenosti prometnega omrežja in posledično neustreznega stanja obstoječe infrastrukture potrebna izvedba ukrepov z namenom, da se omogoči optimalno odvijanje prometnih tokov (npr. Leskoškova, Letališka, Slavček (Šmarska cesta v Kopru), Arja vas, Vrhnika) in izvajal gradnjo novih priključkov (npr. Kranj sever), če bo gradnja dodatnih priključkov potrebna in utemeljena s strokovnimi podlagami in preveritvami. </w:t>
      </w:r>
    </w:p>
    <w:p w:rsidR="0014367C" w:rsidRPr="006A197A" w:rsidRDefault="0014367C" w:rsidP="0014367C">
      <w:pPr>
        <w:jc w:val="both"/>
        <w:rPr>
          <w:rFonts w:cs="Arial"/>
          <w:szCs w:val="20"/>
          <w:lang w:eastAsia="sl-SI"/>
        </w:rPr>
      </w:pPr>
    </w:p>
    <w:p w:rsidR="0014367C" w:rsidRDefault="0014367C" w:rsidP="0014367C">
      <w:pPr>
        <w:autoSpaceDE w:val="0"/>
        <w:autoSpaceDN w:val="0"/>
        <w:adjustRightInd w:val="0"/>
        <w:jc w:val="both"/>
        <w:rPr>
          <w:rFonts w:cs="Arial"/>
          <w:b/>
          <w:szCs w:val="20"/>
          <w:lang w:eastAsia="sl-SI"/>
        </w:rPr>
      </w:pPr>
      <w:r w:rsidRPr="00131881">
        <w:rPr>
          <w:rFonts w:cs="Arial"/>
          <w:b/>
          <w:szCs w:val="20"/>
          <w:lang w:eastAsia="sl-SI"/>
        </w:rPr>
        <w:t xml:space="preserve">K ukrepu kode R.1.2 </w:t>
      </w:r>
    </w:p>
    <w:p w:rsidR="0014367C" w:rsidRDefault="0014367C" w:rsidP="0014367C">
      <w:pPr>
        <w:autoSpaceDE w:val="0"/>
        <w:autoSpaceDN w:val="0"/>
        <w:adjustRightInd w:val="0"/>
        <w:jc w:val="both"/>
        <w:rPr>
          <w:rFonts w:cs="Arial"/>
          <w:szCs w:val="20"/>
          <w:lang w:eastAsia="sl-SI"/>
        </w:rPr>
      </w:pPr>
    </w:p>
    <w:p w:rsidR="0014367C" w:rsidRDefault="0014367C" w:rsidP="0014367C">
      <w:pPr>
        <w:autoSpaceDE w:val="0"/>
        <w:autoSpaceDN w:val="0"/>
        <w:adjustRightInd w:val="0"/>
        <w:jc w:val="both"/>
        <w:rPr>
          <w:rFonts w:cs="Arial"/>
          <w:szCs w:val="20"/>
          <w:lang w:eastAsia="sl-SI"/>
        </w:rPr>
      </w:pPr>
      <w:r>
        <w:rPr>
          <w:rFonts w:cs="Arial"/>
          <w:szCs w:val="20"/>
          <w:lang w:eastAsia="sl-SI"/>
        </w:rPr>
        <w:t xml:space="preserve">Sprememba ukrepa je potrebna zaradi uskladitve terminskega plana in spremembe nosilca za pripravo in izvedbo projekta. </w:t>
      </w:r>
    </w:p>
    <w:p w:rsidR="0014367C" w:rsidRPr="00A67001" w:rsidRDefault="0014367C" w:rsidP="0014367C">
      <w:pPr>
        <w:autoSpaceDE w:val="0"/>
        <w:autoSpaceDN w:val="0"/>
        <w:adjustRightInd w:val="0"/>
        <w:jc w:val="both"/>
        <w:rPr>
          <w:rFonts w:cs="Arial"/>
          <w:szCs w:val="20"/>
          <w:lang w:eastAsia="sl-SI"/>
        </w:rPr>
      </w:pPr>
    </w:p>
    <w:p w:rsidR="0014367C" w:rsidRDefault="0014367C" w:rsidP="0014367C">
      <w:pPr>
        <w:autoSpaceDE w:val="0"/>
        <w:autoSpaceDN w:val="0"/>
        <w:adjustRightInd w:val="0"/>
        <w:jc w:val="both"/>
        <w:rPr>
          <w:rFonts w:cs="Arial"/>
          <w:szCs w:val="20"/>
          <w:lang w:eastAsia="sl-SI"/>
        </w:rPr>
      </w:pPr>
      <w:r w:rsidRPr="00C4278C">
        <w:rPr>
          <w:rFonts w:cs="Arial"/>
          <w:szCs w:val="20"/>
          <w:lang w:eastAsia="sl-SI"/>
        </w:rPr>
        <w:t xml:space="preserve">Vlada RS </w:t>
      </w:r>
      <w:r>
        <w:rPr>
          <w:rFonts w:cs="Arial"/>
          <w:szCs w:val="20"/>
          <w:lang w:eastAsia="sl-SI"/>
        </w:rPr>
        <w:t xml:space="preserve">je </w:t>
      </w:r>
      <w:r w:rsidRPr="00C4278C">
        <w:rPr>
          <w:rFonts w:cs="Arial"/>
          <w:szCs w:val="20"/>
          <w:lang w:eastAsia="sl-SI"/>
        </w:rPr>
        <w:t xml:space="preserve">marca 2016 </w:t>
      </w:r>
      <w:r>
        <w:rPr>
          <w:rFonts w:cs="Arial"/>
          <w:szCs w:val="20"/>
          <w:lang w:eastAsia="sl-SI"/>
        </w:rPr>
        <w:t xml:space="preserve">ustanovila družbo 2TDK </w:t>
      </w:r>
      <w:r w:rsidRPr="00C4278C">
        <w:rPr>
          <w:rFonts w:cs="Arial"/>
          <w:szCs w:val="20"/>
          <w:lang w:eastAsia="sl-SI"/>
        </w:rPr>
        <w:t>z namenom, da izvede vse potrebne aktivnosti tako v fazi priprave kot izgradnje drugega tira in da z njim gospodari v času trajanja koncesijske pogodbe.</w:t>
      </w:r>
      <w:r>
        <w:rPr>
          <w:rFonts w:cs="Arial"/>
          <w:szCs w:val="20"/>
          <w:lang w:eastAsia="sl-SI"/>
        </w:rPr>
        <w:t xml:space="preserve"> </w:t>
      </w:r>
      <w:r w:rsidRPr="00C4278C">
        <w:rPr>
          <w:rFonts w:cs="Arial"/>
          <w:szCs w:val="20"/>
          <w:lang w:eastAsia="sl-SI"/>
        </w:rPr>
        <w:t xml:space="preserve">Družba 2TDK je z uveljavitvijo zakona postala investitor projekta Drugi tir, izvedla bo pripravljalna dela, finančni inženiring in vso potrebno gradnjo, po zaključeni gradnji pa bo gospodarila z infrastrukturo v koncesijskem obdobju. </w:t>
      </w:r>
    </w:p>
    <w:p w:rsidR="0014367C" w:rsidRDefault="0014367C" w:rsidP="0014367C">
      <w:pPr>
        <w:autoSpaceDE w:val="0"/>
        <w:autoSpaceDN w:val="0"/>
        <w:adjustRightInd w:val="0"/>
        <w:jc w:val="both"/>
        <w:rPr>
          <w:rFonts w:cs="Arial"/>
          <w:szCs w:val="20"/>
          <w:lang w:eastAsia="sl-SI"/>
        </w:rPr>
      </w:pPr>
    </w:p>
    <w:p w:rsidR="0014367C" w:rsidRPr="00131881" w:rsidRDefault="0014367C" w:rsidP="0014367C">
      <w:pPr>
        <w:autoSpaceDE w:val="0"/>
        <w:autoSpaceDN w:val="0"/>
        <w:adjustRightInd w:val="0"/>
        <w:jc w:val="both"/>
        <w:rPr>
          <w:rFonts w:cs="Arial"/>
          <w:b/>
          <w:szCs w:val="20"/>
          <w:lang w:eastAsia="sl-SI"/>
        </w:rPr>
      </w:pPr>
      <w:r w:rsidRPr="00131881">
        <w:rPr>
          <w:rFonts w:cs="Arial"/>
          <w:b/>
          <w:szCs w:val="20"/>
          <w:lang w:eastAsia="sl-SI"/>
        </w:rPr>
        <w:t xml:space="preserve">K ukrepu kode R.2.1 </w:t>
      </w:r>
    </w:p>
    <w:p w:rsidR="0014367C" w:rsidRDefault="0014367C" w:rsidP="0014367C">
      <w:pPr>
        <w:autoSpaceDE w:val="0"/>
        <w:autoSpaceDN w:val="0"/>
        <w:adjustRightInd w:val="0"/>
        <w:jc w:val="both"/>
        <w:rPr>
          <w:rFonts w:cs="Arial"/>
          <w:b/>
          <w:szCs w:val="20"/>
          <w:lang w:eastAsia="sl-SI"/>
        </w:rPr>
      </w:pPr>
    </w:p>
    <w:p w:rsidR="0014367C" w:rsidRDefault="0014367C" w:rsidP="0014367C">
      <w:pPr>
        <w:autoSpaceDE w:val="0"/>
        <w:autoSpaceDN w:val="0"/>
        <w:adjustRightInd w:val="0"/>
        <w:jc w:val="both"/>
        <w:rPr>
          <w:rFonts w:cs="Arial"/>
          <w:szCs w:val="20"/>
          <w:lang w:eastAsia="sl-SI"/>
        </w:rPr>
      </w:pPr>
      <w:r>
        <w:rPr>
          <w:rFonts w:cs="Arial"/>
          <w:szCs w:val="20"/>
          <w:lang w:eastAsia="sl-SI"/>
        </w:rPr>
        <w:t xml:space="preserve">Sprememba ukrepa je potrebna zaradi določitve terminskega plana in nosilca za pripravo in izvedbo projekta. </w:t>
      </w:r>
    </w:p>
    <w:p w:rsidR="0014367C" w:rsidRPr="00A67001" w:rsidRDefault="0014367C" w:rsidP="0014367C">
      <w:pPr>
        <w:autoSpaceDE w:val="0"/>
        <w:autoSpaceDN w:val="0"/>
        <w:adjustRightInd w:val="0"/>
        <w:jc w:val="both"/>
        <w:rPr>
          <w:rFonts w:cs="Arial"/>
          <w:szCs w:val="20"/>
          <w:lang w:eastAsia="sl-SI"/>
        </w:rPr>
      </w:pPr>
    </w:p>
    <w:p w:rsidR="0014367C" w:rsidRDefault="0014367C" w:rsidP="0014367C">
      <w:pPr>
        <w:autoSpaceDE w:val="0"/>
        <w:autoSpaceDN w:val="0"/>
        <w:adjustRightInd w:val="0"/>
        <w:jc w:val="both"/>
        <w:rPr>
          <w:rFonts w:cs="Arial"/>
          <w:szCs w:val="20"/>
          <w:lang w:eastAsia="sl-SI"/>
        </w:rPr>
      </w:pPr>
      <w:r>
        <w:rPr>
          <w:rFonts w:cs="Arial"/>
          <w:szCs w:val="20"/>
          <w:lang w:eastAsia="sl-SI"/>
        </w:rPr>
        <w:t>Z izvedbo investicije se bo bolj optimalno odvijal železniški</w:t>
      </w:r>
      <w:r w:rsidRPr="00AE2867">
        <w:rPr>
          <w:rFonts w:cs="Arial"/>
          <w:szCs w:val="20"/>
          <w:lang w:eastAsia="sl-SI"/>
        </w:rPr>
        <w:t xml:space="preserve"> promet, kar pripomore k </w:t>
      </w:r>
      <w:r>
        <w:rPr>
          <w:rFonts w:cs="Arial"/>
          <w:szCs w:val="20"/>
          <w:lang w:eastAsia="sl-SI"/>
        </w:rPr>
        <w:t xml:space="preserve">njegovi </w:t>
      </w:r>
      <w:r w:rsidRPr="00AE2867">
        <w:rPr>
          <w:rFonts w:cs="Arial"/>
          <w:szCs w:val="20"/>
          <w:lang w:eastAsia="sl-SI"/>
        </w:rPr>
        <w:t xml:space="preserve">večji konkurenčnosti. Zagotovljen </w:t>
      </w:r>
      <w:r>
        <w:rPr>
          <w:rFonts w:cs="Arial"/>
          <w:szCs w:val="20"/>
          <w:lang w:eastAsia="sl-SI"/>
        </w:rPr>
        <w:t>bo</w:t>
      </w:r>
      <w:r w:rsidRPr="00AE2867">
        <w:rPr>
          <w:rFonts w:cs="Arial"/>
          <w:szCs w:val="20"/>
          <w:lang w:eastAsia="sl-SI"/>
        </w:rPr>
        <w:t xml:space="preserve"> kakovostnejši transport tako na koridorjih vseevropskega jedrnega omrežja v sme</w:t>
      </w:r>
      <w:r>
        <w:rPr>
          <w:rFonts w:cs="Arial"/>
          <w:szCs w:val="20"/>
          <w:lang w:eastAsia="sl-SI"/>
        </w:rPr>
        <w:t>ri zahod - vzhod kot na lokalni ravni. Po ureditvi bo</w:t>
      </w:r>
      <w:r w:rsidRPr="00AE2867">
        <w:rPr>
          <w:rFonts w:cs="Arial"/>
          <w:szCs w:val="20"/>
          <w:lang w:eastAsia="sl-SI"/>
        </w:rPr>
        <w:t xml:space="preserve"> omogočen tudi nemoten železniški promet na celotnem koridorju, kar hkrati pomeni možnost za spremembo oz. preusmeritev prometnih tokov v korist železnice. S preusmeritvijo prometa s ceste na železnico se bodo zmanjšale tudi okoljske obremenitve. Zmanjšali se bodo tudi izpusti NOx in CO ter toplogrednega CO2, s čimer bodo tudi bližje cilji EU o zmanjšanju izpustov toplogrednih plinov.</w:t>
      </w:r>
    </w:p>
    <w:p w:rsidR="0014367C" w:rsidRDefault="0014367C" w:rsidP="0014367C">
      <w:pPr>
        <w:autoSpaceDE w:val="0"/>
        <w:autoSpaceDN w:val="0"/>
        <w:adjustRightInd w:val="0"/>
        <w:jc w:val="both"/>
        <w:rPr>
          <w:rFonts w:cs="Arial"/>
          <w:szCs w:val="20"/>
          <w:lang w:eastAsia="sl-SI"/>
        </w:rPr>
      </w:pPr>
    </w:p>
    <w:p w:rsidR="0014367C" w:rsidRPr="00003FDD" w:rsidRDefault="0014367C" w:rsidP="0014367C">
      <w:pPr>
        <w:autoSpaceDE w:val="0"/>
        <w:autoSpaceDN w:val="0"/>
        <w:adjustRightInd w:val="0"/>
        <w:jc w:val="both"/>
        <w:rPr>
          <w:rFonts w:cs="Arial"/>
          <w:b/>
          <w:szCs w:val="20"/>
          <w:lang w:eastAsia="sl-SI"/>
        </w:rPr>
      </w:pPr>
      <w:r w:rsidRPr="00003FDD">
        <w:rPr>
          <w:rFonts w:cs="Arial"/>
          <w:b/>
          <w:szCs w:val="20"/>
          <w:lang w:eastAsia="sl-SI"/>
        </w:rPr>
        <w:t xml:space="preserve">K ukrepoma kode R.3.1 in R.3.2 </w:t>
      </w:r>
    </w:p>
    <w:p w:rsidR="0014367C" w:rsidRDefault="0014367C" w:rsidP="0014367C">
      <w:pPr>
        <w:autoSpaceDE w:val="0"/>
        <w:autoSpaceDN w:val="0"/>
        <w:adjustRightInd w:val="0"/>
        <w:jc w:val="both"/>
        <w:rPr>
          <w:rFonts w:cs="Arial"/>
          <w:b/>
          <w:szCs w:val="20"/>
          <w:lang w:eastAsia="sl-SI"/>
        </w:rPr>
      </w:pPr>
    </w:p>
    <w:p w:rsidR="0014367C" w:rsidRDefault="0014367C" w:rsidP="0014367C">
      <w:pPr>
        <w:autoSpaceDE w:val="0"/>
        <w:autoSpaceDN w:val="0"/>
        <w:adjustRightInd w:val="0"/>
        <w:jc w:val="both"/>
        <w:rPr>
          <w:rFonts w:cs="Arial"/>
          <w:szCs w:val="20"/>
          <w:lang w:eastAsia="sl-SI"/>
        </w:rPr>
      </w:pPr>
      <w:r>
        <w:rPr>
          <w:rFonts w:cs="Arial"/>
          <w:szCs w:val="20"/>
          <w:lang w:eastAsia="sl-SI"/>
        </w:rPr>
        <w:t xml:space="preserve">Sprememba ukrepa je potrebna zaradi uskladitve terminskega plana za pripravo in izvedbo projekta. </w:t>
      </w:r>
    </w:p>
    <w:p w:rsidR="0014367C" w:rsidRPr="00A67001" w:rsidRDefault="0014367C" w:rsidP="0014367C">
      <w:pPr>
        <w:autoSpaceDE w:val="0"/>
        <w:autoSpaceDN w:val="0"/>
        <w:adjustRightInd w:val="0"/>
        <w:jc w:val="both"/>
        <w:rPr>
          <w:rFonts w:cs="Arial"/>
          <w:szCs w:val="20"/>
          <w:lang w:eastAsia="sl-SI"/>
        </w:rPr>
      </w:pPr>
    </w:p>
    <w:p w:rsidR="0014367C" w:rsidRPr="00AE2867" w:rsidRDefault="0014367C" w:rsidP="0014367C">
      <w:pPr>
        <w:autoSpaceDE w:val="0"/>
        <w:autoSpaceDN w:val="0"/>
        <w:adjustRightInd w:val="0"/>
        <w:jc w:val="both"/>
        <w:rPr>
          <w:rFonts w:cs="Arial"/>
          <w:szCs w:val="20"/>
          <w:lang w:eastAsia="sl-SI"/>
        </w:rPr>
      </w:pPr>
      <w:r>
        <w:rPr>
          <w:rFonts w:cs="Arial"/>
          <w:szCs w:val="20"/>
          <w:lang w:eastAsia="sl-SI"/>
        </w:rPr>
        <w:t>Z izvedbo investicije se bo bolj optimalno odvijal železniški</w:t>
      </w:r>
      <w:r w:rsidRPr="00AE2867">
        <w:rPr>
          <w:rFonts w:cs="Arial"/>
          <w:szCs w:val="20"/>
          <w:lang w:eastAsia="sl-SI"/>
        </w:rPr>
        <w:t xml:space="preserve"> promet, kar pripomore k </w:t>
      </w:r>
      <w:r>
        <w:rPr>
          <w:rFonts w:cs="Arial"/>
          <w:szCs w:val="20"/>
          <w:lang w:eastAsia="sl-SI"/>
        </w:rPr>
        <w:t xml:space="preserve">njegovi </w:t>
      </w:r>
      <w:r w:rsidRPr="00AE2867">
        <w:rPr>
          <w:rFonts w:cs="Arial"/>
          <w:szCs w:val="20"/>
          <w:lang w:eastAsia="sl-SI"/>
        </w:rPr>
        <w:t>večji konkurenčnosti.</w:t>
      </w:r>
      <w:r>
        <w:rPr>
          <w:rFonts w:cs="Arial"/>
          <w:szCs w:val="20"/>
          <w:lang w:eastAsia="sl-SI"/>
        </w:rPr>
        <w:t xml:space="preserve"> Po ureditvi bo</w:t>
      </w:r>
      <w:r w:rsidRPr="00AE2867">
        <w:rPr>
          <w:rFonts w:cs="Arial"/>
          <w:szCs w:val="20"/>
          <w:lang w:eastAsia="sl-SI"/>
        </w:rPr>
        <w:t xml:space="preserve"> omogočen tudi nemoten železniški promet na celotnem koridorju, kar hkrati pomeni možnost za spremembo oz. preusmeritev prometnih tokov v korist železnice. S preusmeritvijo prometa s ceste na železnico se bodo zmanjšale tudi okoljske obremenitve. Zmanjšali se bodo tudi izpusti NOx in CO ter toplogrednega CO2, s čimer bodo tudi bližje cilji EU o zmanjšanju izpustov toplogrednih plinov.</w:t>
      </w:r>
    </w:p>
    <w:p w:rsidR="0014367C" w:rsidRDefault="0014367C" w:rsidP="0014367C">
      <w:pPr>
        <w:rPr>
          <w:rFonts w:cs="Arial"/>
          <w:sz w:val="18"/>
          <w:szCs w:val="18"/>
          <w:lang w:eastAsia="sl-SI"/>
        </w:rPr>
      </w:pPr>
    </w:p>
    <w:p w:rsidR="0014367C" w:rsidRPr="00671204" w:rsidRDefault="0014367C" w:rsidP="0014367C">
      <w:pPr>
        <w:autoSpaceDE w:val="0"/>
        <w:autoSpaceDN w:val="0"/>
        <w:adjustRightInd w:val="0"/>
        <w:jc w:val="both"/>
        <w:rPr>
          <w:rFonts w:cs="Arial"/>
          <w:b/>
          <w:szCs w:val="20"/>
          <w:lang w:eastAsia="sl-SI"/>
        </w:rPr>
      </w:pPr>
      <w:r w:rsidRPr="00671204">
        <w:rPr>
          <w:rFonts w:cs="Arial"/>
          <w:b/>
          <w:szCs w:val="20"/>
          <w:lang w:eastAsia="sl-SI"/>
        </w:rPr>
        <w:t xml:space="preserve">K ukrepu kode R.4.1 </w:t>
      </w:r>
    </w:p>
    <w:p w:rsidR="0014367C" w:rsidRDefault="0014367C" w:rsidP="0014367C">
      <w:pPr>
        <w:autoSpaceDE w:val="0"/>
        <w:autoSpaceDN w:val="0"/>
        <w:adjustRightInd w:val="0"/>
        <w:jc w:val="both"/>
        <w:rPr>
          <w:rFonts w:cs="Arial"/>
          <w:b/>
          <w:szCs w:val="20"/>
          <w:lang w:eastAsia="sl-SI"/>
        </w:rPr>
      </w:pPr>
    </w:p>
    <w:p w:rsidR="0014367C" w:rsidRDefault="0014367C" w:rsidP="0014367C">
      <w:pPr>
        <w:autoSpaceDE w:val="0"/>
        <w:autoSpaceDN w:val="0"/>
        <w:adjustRightInd w:val="0"/>
        <w:jc w:val="both"/>
        <w:rPr>
          <w:rFonts w:cs="Arial"/>
          <w:szCs w:val="20"/>
          <w:lang w:eastAsia="sl-SI"/>
        </w:rPr>
      </w:pPr>
      <w:r>
        <w:rPr>
          <w:rFonts w:cs="Arial"/>
          <w:szCs w:val="20"/>
          <w:lang w:eastAsia="sl-SI"/>
        </w:rPr>
        <w:t xml:space="preserve">Sprememba ukrepa je potrebna zaradi uskladitve terminskega plana za pripravo in izvedbo projekta. </w:t>
      </w:r>
    </w:p>
    <w:p w:rsidR="0014367C" w:rsidRDefault="0014367C" w:rsidP="0014367C">
      <w:pPr>
        <w:autoSpaceDE w:val="0"/>
        <w:autoSpaceDN w:val="0"/>
        <w:adjustRightInd w:val="0"/>
        <w:jc w:val="both"/>
        <w:rPr>
          <w:rFonts w:cs="Arial"/>
          <w:szCs w:val="20"/>
          <w:lang w:eastAsia="sl-SI"/>
        </w:rPr>
      </w:pPr>
    </w:p>
    <w:p w:rsidR="0014367C" w:rsidRDefault="0014367C" w:rsidP="0014367C">
      <w:pPr>
        <w:autoSpaceDE w:val="0"/>
        <w:autoSpaceDN w:val="0"/>
        <w:adjustRightInd w:val="0"/>
        <w:jc w:val="both"/>
        <w:rPr>
          <w:rFonts w:cs="Arial"/>
          <w:szCs w:val="20"/>
          <w:lang w:eastAsia="sl-SI"/>
        </w:rPr>
      </w:pPr>
      <w:r w:rsidRPr="003E6496">
        <w:rPr>
          <w:rFonts w:cs="Arial"/>
          <w:szCs w:val="20"/>
          <w:lang w:eastAsia="sl-SI"/>
        </w:rPr>
        <w:t>Projekt Tivolski lok je trenutno v</w:t>
      </w:r>
      <w:r>
        <w:rPr>
          <w:rFonts w:cs="Arial"/>
          <w:szCs w:val="20"/>
          <w:lang w:eastAsia="sl-SI"/>
        </w:rPr>
        <w:t xml:space="preserve"> </w:t>
      </w:r>
      <w:r w:rsidRPr="003E6496">
        <w:rPr>
          <w:rFonts w:cs="Arial"/>
          <w:szCs w:val="20"/>
          <w:lang w:eastAsia="sl-SI"/>
        </w:rPr>
        <w:t>prioritetnem planu umeščanja v nov državni prostorski načrt. Progo je treba zgraditi čim prej</w:t>
      </w:r>
      <w:r>
        <w:rPr>
          <w:rFonts w:cs="Arial"/>
          <w:szCs w:val="20"/>
          <w:lang w:eastAsia="sl-SI"/>
        </w:rPr>
        <w:t xml:space="preserve"> </w:t>
      </w:r>
      <w:r w:rsidRPr="003E6496">
        <w:rPr>
          <w:rFonts w:cs="Arial"/>
          <w:szCs w:val="20"/>
          <w:lang w:eastAsia="sl-SI"/>
        </w:rPr>
        <w:t>predvsem zaradi obstoječega stanja infrastrukture. Trenutna prometno-železniška ureditev</w:t>
      </w:r>
      <w:r>
        <w:rPr>
          <w:rFonts w:cs="Arial"/>
          <w:szCs w:val="20"/>
          <w:lang w:eastAsia="sl-SI"/>
        </w:rPr>
        <w:t xml:space="preserve"> </w:t>
      </w:r>
      <w:r w:rsidRPr="003E6496">
        <w:rPr>
          <w:rFonts w:cs="Arial"/>
          <w:szCs w:val="20"/>
          <w:lang w:eastAsia="sl-SI"/>
        </w:rPr>
        <w:t>onemogoča neposredno povezavo tovornih vlakov med obema železniškima povezavama. Zato se</w:t>
      </w:r>
      <w:r>
        <w:rPr>
          <w:rFonts w:cs="Arial"/>
          <w:szCs w:val="20"/>
          <w:lang w:eastAsia="sl-SI"/>
        </w:rPr>
        <w:t xml:space="preserve"> </w:t>
      </w:r>
      <w:r w:rsidRPr="003E6496">
        <w:rPr>
          <w:rFonts w:cs="Arial"/>
          <w:szCs w:val="20"/>
          <w:lang w:eastAsia="sl-SI"/>
        </w:rPr>
        <w:t>morajo tovorni vlaki, ki vozijo na relaciji Postojna–Ljubljana–Kranj (velja za obe smeri vožnje), po</w:t>
      </w:r>
      <w:r>
        <w:rPr>
          <w:rFonts w:cs="Arial"/>
          <w:szCs w:val="20"/>
          <w:lang w:eastAsia="sl-SI"/>
        </w:rPr>
        <w:t xml:space="preserve"> </w:t>
      </w:r>
      <w:r w:rsidRPr="003E6496">
        <w:rPr>
          <w:rFonts w:cs="Arial"/>
          <w:szCs w:val="20"/>
          <w:lang w:eastAsia="sl-SI"/>
        </w:rPr>
        <w:t>nepotrebnem zadrževati na Železniški postaji Ljubljana, kar vpliva na dodatno obremenitev postaje.</w:t>
      </w:r>
      <w:r>
        <w:rPr>
          <w:rFonts w:cs="Arial"/>
          <w:szCs w:val="20"/>
          <w:lang w:eastAsia="sl-SI"/>
        </w:rPr>
        <w:t xml:space="preserve"> </w:t>
      </w:r>
      <w:r w:rsidRPr="003E6496">
        <w:rPr>
          <w:rFonts w:cs="Arial"/>
          <w:szCs w:val="20"/>
          <w:lang w:eastAsia="sl-SI"/>
        </w:rPr>
        <w:t>Trenutno vsak dan skozi postajo vozi 27 problematičnih tovornih vlakov. Postopek menjave smeri</w:t>
      </w:r>
      <w:r>
        <w:rPr>
          <w:rFonts w:cs="Arial"/>
          <w:szCs w:val="20"/>
          <w:lang w:eastAsia="sl-SI"/>
        </w:rPr>
        <w:t xml:space="preserve"> </w:t>
      </w:r>
      <w:r w:rsidRPr="003E6496">
        <w:rPr>
          <w:rFonts w:cs="Arial"/>
          <w:szCs w:val="20"/>
          <w:lang w:eastAsia="sl-SI"/>
        </w:rPr>
        <w:t>vožnje je precej časovno zamuden. Tovorni vlak iz smeri Postojne mora najprej uvoziti na postajni tir</w:t>
      </w:r>
      <w:r>
        <w:rPr>
          <w:rFonts w:cs="Arial"/>
          <w:szCs w:val="20"/>
          <w:lang w:eastAsia="sl-SI"/>
        </w:rPr>
        <w:t xml:space="preserve"> </w:t>
      </w:r>
      <w:r w:rsidRPr="003E6496">
        <w:rPr>
          <w:rFonts w:cs="Arial"/>
          <w:szCs w:val="20"/>
          <w:lang w:eastAsia="sl-SI"/>
        </w:rPr>
        <w:t>železniške postaje Ljubljana. Nato sledi menjava smeri vožnje, kar pomeni, da se mora izvesti premik</w:t>
      </w:r>
      <w:r>
        <w:rPr>
          <w:rFonts w:cs="Arial"/>
          <w:szCs w:val="20"/>
          <w:lang w:eastAsia="sl-SI"/>
        </w:rPr>
        <w:t xml:space="preserve"> </w:t>
      </w:r>
      <w:r w:rsidRPr="003E6496">
        <w:rPr>
          <w:rFonts w:cs="Arial"/>
          <w:szCs w:val="20"/>
          <w:lang w:eastAsia="sl-SI"/>
        </w:rPr>
        <w:t>lokomotive, za kar je treba uporabiti dodatni postajni tir. Sledi zavorni preizkus in šele nato lahko</w:t>
      </w:r>
      <w:r>
        <w:rPr>
          <w:rFonts w:cs="Arial"/>
          <w:szCs w:val="20"/>
          <w:lang w:eastAsia="sl-SI"/>
        </w:rPr>
        <w:t xml:space="preserve"> </w:t>
      </w:r>
      <w:r w:rsidRPr="003E6496">
        <w:rPr>
          <w:rFonts w:cs="Arial"/>
          <w:szCs w:val="20"/>
          <w:lang w:eastAsia="sl-SI"/>
        </w:rPr>
        <w:t>vlak izvozi s postaje Ljubljana. Opisani postopek običajno traja okoli pol ure. Zgolj preklop vlakov</w:t>
      </w:r>
      <w:r>
        <w:rPr>
          <w:rFonts w:cs="Arial"/>
          <w:szCs w:val="20"/>
          <w:lang w:eastAsia="sl-SI"/>
        </w:rPr>
        <w:t xml:space="preserve"> </w:t>
      </w:r>
      <w:r w:rsidRPr="003E6496">
        <w:rPr>
          <w:rFonts w:cs="Arial"/>
          <w:szCs w:val="20"/>
          <w:lang w:eastAsia="sl-SI"/>
        </w:rPr>
        <w:t>vsak dan prinese okoli 12 ur zasedenosti tirov železniške postaje Ljubljana, kar bistveno vpliva na</w:t>
      </w:r>
      <w:r>
        <w:rPr>
          <w:rFonts w:cs="Arial"/>
          <w:szCs w:val="20"/>
          <w:lang w:eastAsia="sl-SI"/>
        </w:rPr>
        <w:t xml:space="preserve"> </w:t>
      </w:r>
      <w:r w:rsidRPr="003E6496">
        <w:rPr>
          <w:rFonts w:cs="Arial"/>
          <w:szCs w:val="20"/>
          <w:lang w:eastAsia="sl-SI"/>
        </w:rPr>
        <w:t>kapaciteto že tako preobremenjene postaje. Zasedenost tirov vpliva tudi na zamude vlakov tako v</w:t>
      </w:r>
      <w:r>
        <w:rPr>
          <w:rFonts w:cs="Arial"/>
          <w:szCs w:val="20"/>
          <w:lang w:eastAsia="sl-SI"/>
        </w:rPr>
        <w:t xml:space="preserve"> </w:t>
      </w:r>
      <w:r w:rsidRPr="003E6496">
        <w:rPr>
          <w:rFonts w:cs="Arial"/>
          <w:szCs w:val="20"/>
          <w:lang w:eastAsia="sl-SI"/>
        </w:rPr>
        <w:t>tovornem kot v potniškem prometu ter omejuje uvajanje dodatnih potniških linij, ki bi lahko</w:t>
      </w:r>
      <w:r>
        <w:rPr>
          <w:rFonts w:cs="Arial"/>
          <w:szCs w:val="20"/>
          <w:lang w:eastAsia="sl-SI"/>
        </w:rPr>
        <w:t xml:space="preserve"> </w:t>
      </w:r>
      <w:r w:rsidRPr="003E6496">
        <w:rPr>
          <w:rFonts w:cs="Arial"/>
          <w:szCs w:val="20"/>
          <w:lang w:eastAsia="sl-SI"/>
        </w:rPr>
        <w:t>pripomogle k razbremenitvi ljubljanskega prometnega omrežja.</w:t>
      </w:r>
    </w:p>
    <w:p w:rsidR="0014367C" w:rsidRDefault="0014367C" w:rsidP="0014367C">
      <w:pPr>
        <w:autoSpaceDE w:val="0"/>
        <w:autoSpaceDN w:val="0"/>
        <w:adjustRightInd w:val="0"/>
        <w:jc w:val="both"/>
        <w:rPr>
          <w:rFonts w:cs="Arial"/>
          <w:szCs w:val="20"/>
          <w:lang w:eastAsia="sl-SI"/>
        </w:rPr>
      </w:pPr>
    </w:p>
    <w:p w:rsidR="0014367C" w:rsidRDefault="0014367C" w:rsidP="0014367C">
      <w:pPr>
        <w:autoSpaceDE w:val="0"/>
        <w:autoSpaceDN w:val="0"/>
        <w:adjustRightInd w:val="0"/>
        <w:jc w:val="both"/>
        <w:rPr>
          <w:rFonts w:cs="Arial"/>
          <w:szCs w:val="20"/>
          <w:lang w:eastAsia="sl-SI"/>
        </w:rPr>
      </w:pPr>
      <w:r>
        <w:rPr>
          <w:rFonts w:cs="Arial"/>
          <w:szCs w:val="20"/>
          <w:lang w:eastAsia="sl-SI"/>
        </w:rPr>
        <w:t>G</w:t>
      </w:r>
      <w:r w:rsidRPr="003E6496">
        <w:rPr>
          <w:rFonts w:cs="Arial"/>
          <w:szCs w:val="20"/>
          <w:lang w:eastAsia="sl-SI"/>
        </w:rPr>
        <w:t xml:space="preserve">radnja Tivolskega </w:t>
      </w:r>
      <w:r>
        <w:rPr>
          <w:rFonts w:cs="Arial"/>
          <w:szCs w:val="20"/>
          <w:lang w:eastAsia="sl-SI"/>
        </w:rPr>
        <w:t>se mora pričeti čim prej, saj obstaja tveganje resnih</w:t>
      </w:r>
      <w:r w:rsidRPr="003E6496">
        <w:rPr>
          <w:rFonts w:cs="Arial"/>
          <w:szCs w:val="20"/>
          <w:lang w:eastAsia="sl-SI"/>
        </w:rPr>
        <w:t xml:space="preserve"> posledic</w:t>
      </w:r>
      <w:r>
        <w:rPr>
          <w:rFonts w:cs="Arial"/>
          <w:szCs w:val="20"/>
          <w:lang w:eastAsia="sl-SI"/>
        </w:rPr>
        <w:t xml:space="preserve"> </w:t>
      </w:r>
      <w:r w:rsidRPr="003E6496">
        <w:rPr>
          <w:rFonts w:cs="Arial"/>
          <w:szCs w:val="20"/>
          <w:lang w:eastAsia="sl-SI"/>
        </w:rPr>
        <w:t xml:space="preserve">za prepustnost ljubljanske železniške postaje </w:t>
      </w:r>
      <w:r>
        <w:rPr>
          <w:rFonts w:cs="Arial"/>
          <w:szCs w:val="20"/>
          <w:lang w:eastAsia="sl-SI"/>
        </w:rPr>
        <w:t>in</w:t>
      </w:r>
      <w:r w:rsidRPr="003E6496">
        <w:rPr>
          <w:rFonts w:cs="Arial"/>
          <w:szCs w:val="20"/>
          <w:lang w:eastAsia="sl-SI"/>
        </w:rPr>
        <w:t xml:space="preserve"> razvoj potniškega prometa</w:t>
      </w:r>
      <w:r>
        <w:rPr>
          <w:rFonts w:cs="Arial"/>
          <w:szCs w:val="20"/>
          <w:lang w:eastAsia="sl-SI"/>
        </w:rPr>
        <w:t xml:space="preserve"> </w:t>
      </w:r>
      <w:r w:rsidRPr="003E6496">
        <w:rPr>
          <w:rFonts w:cs="Arial"/>
          <w:szCs w:val="20"/>
          <w:lang w:eastAsia="sl-SI"/>
        </w:rPr>
        <w:t>Slovenskih železnic in širitev primestnih železniških povezav, ki bi lahko bistveno pripomogle k</w:t>
      </w:r>
      <w:r>
        <w:rPr>
          <w:rFonts w:cs="Arial"/>
          <w:szCs w:val="20"/>
          <w:lang w:eastAsia="sl-SI"/>
        </w:rPr>
        <w:t xml:space="preserve"> </w:t>
      </w:r>
      <w:r w:rsidRPr="003E6496">
        <w:rPr>
          <w:rFonts w:cs="Arial"/>
          <w:szCs w:val="20"/>
          <w:lang w:eastAsia="sl-SI"/>
        </w:rPr>
        <w:t>prometni razbremenitvi Ljubljane.</w:t>
      </w:r>
    </w:p>
    <w:p w:rsidR="0014367C" w:rsidRDefault="0014367C" w:rsidP="0014367C">
      <w:pPr>
        <w:autoSpaceDE w:val="0"/>
        <w:autoSpaceDN w:val="0"/>
        <w:adjustRightInd w:val="0"/>
        <w:jc w:val="both"/>
        <w:rPr>
          <w:rFonts w:cs="Arial"/>
          <w:szCs w:val="20"/>
          <w:lang w:eastAsia="sl-SI"/>
        </w:rPr>
      </w:pPr>
    </w:p>
    <w:p w:rsidR="0014367C" w:rsidRPr="00671204" w:rsidRDefault="0014367C" w:rsidP="0014367C">
      <w:pPr>
        <w:autoSpaceDE w:val="0"/>
        <w:autoSpaceDN w:val="0"/>
        <w:adjustRightInd w:val="0"/>
        <w:jc w:val="both"/>
        <w:rPr>
          <w:rFonts w:cs="Arial"/>
          <w:b/>
          <w:szCs w:val="20"/>
          <w:lang w:eastAsia="sl-SI"/>
        </w:rPr>
      </w:pPr>
      <w:r w:rsidRPr="00671204">
        <w:rPr>
          <w:rFonts w:cs="Arial"/>
          <w:b/>
          <w:szCs w:val="20"/>
          <w:lang w:eastAsia="sl-SI"/>
        </w:rPr>
        <w:t xml:space="preserve">K ukrepu kode R.6.1 </w:t>
      </w:r>
    </w:p>
    <w:p w:rsidR="0014367C" w:rsidRDefault="0014367C" w:rsidP="0014367C">
      <w:pPr>
        <w:autoSpaceDE w:val="0"/>
        <w:autoSpaceDN w:val="0"/>
        <w:adjustRightInd w:val="0"/>
        <w:jc w:val="both"/>
        <w:rPr>
          <w:rFonts w:cs="Arial"/>
          <w:szCs w:val="20"/>
          <w:lang w:eastAsia="sl-SI"/>
        </w:rPr>
      </w:pPr>
    </w:p>
    <w:p w:rsidR="0014367C" w:rsidRDefault="0014367C" w:rsidP="0014367C">
      <w:pPr>
        <w:autoSpaceDE w:val="0"/>
        <w:autoSpaceDN w:val="0"/>
        <w:adjustRightInd w:val="0"/>
        <w:jc w:val="both"/>
        <w:rPr>
          <w:rFonts w:cs="Arial"/>
          <w:szCs w:val="20"/>
          <w:lang w:eastAsia="sl-SI"/>
        </w:rPr>
      </w:pPr>
      <w:r>
        <w:rPr>
          <w:rFonts w:cs="Arial"/>
          <w:szCs w:val="20"/>
          <w:lang w:eastAsia="sl-SI"/>
        </w:rPr>
        <w:t xml:space="preserve">Sprememba ukrepa je potrebna zaradi uskladitve terminskega plana za pripravo in izvedbo projekta. </w:t>
      </w:r>
    </w:p>
    <w:p w:rsidR="0014367C" w:rsidRDefault="0014367C" w:rsidP="0014367C">
      <w:pPr>
        <w:autoSpaceDE w:val="0"/>
        <w:autoSpaceDN w:val="0"/>
        <w:adjustRightInd w:val="0"/>
        <w:jc w:val="both"/>
        <w:rPr>
          <w:rFonts w:cs="Arial"/>
          <w:szCs w:val="20"/>
          <w:lang w:eastAsia="sl-SI"/>
        </w:rPr>
      </w:pPr>
    </w:p>
    <w:p w:rsidR="0014367C" w:rsidRDefault="0014367C" w:rsidP="0014367C">
      <w:pPr>
        <w:autoSpaceDE w:val="0"/>
        <w:autoSpaceDN w:val="0"/>
        <w:adjustRightInd w:val="0"/>
        <w:jc w:val="both"/>
        <w:rPr>
          <w:rFonts w:cs="Arial"/>
          <w:szCs w:val="20"/>
          <w:lang w:eastAsia="sl-SI"/>
        </w:rPr>
      </w:pPr>
      <w:r w:rsidRPr="002F1F4B">
        <w:rPr>
          <w:rFonts w:cs="Arial"/>
          <w:szCs w:val="20"/>
          <w:lang w:eastAsia="sl-SI"/>
        </w:rPr>
        <w:t>Cilj nadgradnje obstoječe proge so izboljšati tehnične in hitrostne parametre na celotnem progovnem odseku za učinkovito delovanje žel. tovornega prometa in posledično tudi izboljšanje pogojev odvijanja potniškega prometa ter izboljšanje varnosti žel. prometa in potnikov. Zagotoviti je treba TEN</w:t>
      </w:r>
      <w:r>
        <w:rPr>
          <w:rFonts w:cs="Arial"/>
          <w:szCs w:val="20"/>
          <w:lang w:eastAsia="sl-SI"/>
        </w:rPr>
        <w:t xml:space="preserve">-T standarde za jedrno omrežje. </w:t>
      </w:r>
    </w:p>
    <w:p w:rsidR="0014367C" w:rsidRDefault="0014367C" w:rsidP="0014367C">
      <w:pPr>
        <w:autoSpaceDE w:val="0"/>
        <w:autoSpaceDN w:val="0"/>
        <w:adjustRightInd w:val="0"/>
        <w:jc w:val="both"/>
        <w:rPr>
          <w:rFonts w:cs="Arial"/>
          <w:szCs w:val="20"/>
          <w:lang w:eastAsia="sl-SI"/>
        </w:rPr>
      </w:pPr>
    </w:p>
    <w:p w:rsidR="0014367C" w:rsidRDefault="0014367C" w:rsidP="0014367C">
      <w:pPr>
        <w:autoSpaceDE w:val="0"/>
        <w:autoSpaceDN w:val="0"/>
        <w:adjustRightInd w:val="0"/>
        <w:jc w:val="both"/>
        <w:rPr>
          <w:rFonts w:cs="Arial"/>
          <w:szCs w:val="20"/>
          <w:lang w:eastAsia="sl-SI"/>
        </w:rPr>
      </w:pPr>
      <w:r w:rsidRPr="002F1F4B">
        <w:rPr>
          <w:rFonts w:cs="Arial"/>
          <w:szCs w:val="20"/>
          <w:lang w:eastAsia="sl-SI"/>
        </w:rPr>
        <w:t xml:space="preserve">Po Koridorski študiji je predvidena vrednost celotne investicije 60,18 mio EUR do leta 2030; za 1. fazo do leta 2025 je predvideno 5,0 mio EUR za nivojske prehode, SV naprave, </w:t>
      </w:r>
      <w:r>
        <w:rPr>
          <w:rFonts w:cs="Arial"/>
          <w:szCs w:val="20"/>
          <w:lang w:eastAsia="sl-SI"/>
        </w:rPr>
        <w:t xml:space="preserve">za </w:t>
      </w:r>
      <w:r w:rsidRPr="002F1F4B">
        <w:rPr>
          <w:rFonts w:cs="Arial"/>
          <w:szCs w:val="20"/>
          <w:lang w:eastAsia="sl-SI"/>
        </w:rPr>
        <w:t>ostal</w:t>
      </w:r>
      <w:r>
        <w:rPr>
          <w:rFonts w:cs="Arial"/>
          <w:szCs w:val="20"/>
          <w:lang w:eastAsia="sl-SI"/>
        </w:rPr>
        <w:t>i</w:t>
      </w:r>
      <w:r w:rsidRPr="002F1F4B">
        <w:rPr>
          <w:rFonts w:cs="Arial"/>
          <w:szCs w:val="20"/>
          <w:lang w:eastAsia="sl-SI"/>
        </w:rPr>
        <w:t xml:space="preserve"> </w:t>
      </w:r>
      <w:r>
        <w:rPr>
          <w:rFonts w:cs="Arial"/>
          <w:szCs w:val="20"/>
          <w:lang w:eastAsia="sl-SI"/>
        </w:rPr>
        <w:t xml:space="preserve">del investicije </w:t>
      </w:r>
      <w:r w:rsidRPr="002F1F4B">
        <w:rPr>
          <w:rFonts w:cs="Arial"/>
          <w:szCs w:val="20"/>
          <w:lang w:eastAsia="sl-SI"/>
        </w:rPr>
        <w:t xml:space="preserve">je </w:t>
      </w:r>
      <w:r>
        <w:rPr>
          <w:rFonts w:cs="Arial"/>
          <w:szCs w:val="20"/>
          <w:lang w:eastAsia="sl-SI"/>
        </w:rPr>
        <w:t xml:space="preserve">načrtovano, da se bo izvedel </w:t>
      </w:r>
      <w:r w:rsidRPr="002F1F4B">
        <w:rPr>
          <w:rFonts w:cs="Arial"/>
          <w:szCs w:val="20"/>
          <w:lang w:eastAsia="sl-SI"/>
        </w:rPr>
        <w:t>po letu 2025</w:t>
      </w:r>
      <w:r>
        <w:rPr>
          <w:rFonts w:cs="Arial"/>
          <w:szCs w:val="20"/>
          <w:lang w:eastAsia="sl-SI"/>
        </w:rPr>
        <w:t xml:space="preserve">. Navedeno je skladno z Operativnim načrtom 2020-2025 oziroma </w:t>
      </w:r>
      <w:r w:rsidRPr="00C3269A">
        <w:rPr>
          <w:rFonts w:cs="Arial"/>
          <w:iCs/>
          <w:szCs w:val="20"/>
        </w:rPr>
        <w:t>Načrtom vlaganj v promet in prometno infrastrukturo za obdobje 2020–2025, ki ga je Vlada RS potrdila na 53. seji</w:t>
      </w:r>
      <w:r>
        <w:rPr>
          <w:rFonts w:cs="Arial"/>
          <w:iCs/>
          <w:szCs w:val="20"/>
        </w:rPr>
        <w:t>,</w:t>
      </w:r>
      <w:r w:rsidRPr="00C3269A">
        <w:rPr>
          <w:rFonts w:cs="Arial"/>
          <w:iCs/>
          <w:szCs w:val="20"/>
        </w:rPr>
        <w:t xml:space="preserve"> dne 5.</w:t>
      </w:r>
      <w:r>
        <w:rPr>
          <w:rFonts w:cs="Arial"/>
          <w:iCs/>
          <w:szCs w:val="20"/>
        </w:rPr>
        <w:t> </w:t>
      </w:r>
      <w:r w:rsidRPr="00C3269A">
        <w:rPr>
          <w:rFonts w:cs="Arial"/>
          <w:iCs/>
          <w:szCs w:val="20"/>
        </w:rPr>
        <w:t>12.</w:t>
      </w:r>
      <w:r>
        <w:rPr>
          <w:rFonts w:cs="Arial"/>
          <w:iCs/>
          <w:szCs w:val="20"/>
        </w:rPr>
        <w:t> </w:t>
      </w:r>
      <w:r w:rsidRPr="00C3269A">
        <w:rPr>
          <w:rFonts w:cs="Arial"/>
          <w:iCs/>
          <w:szCs w:val="20"/>
        </w:rPr>
        <w:t>2019</w:t>
      </w:r>
      <w:r>
        <w:rPr>
          <w:rFonts w:cs="Arial"/>
          <w:iCs/>
          <w:szCs w:val="20"/>
        </w:rPr>
        <w:t>.</w:t>
      </w:r>
    </w:p>
    <w:p w:rsidR="0014367C" w:rsidRDefault="0014367C" w:rsidP="0014367C">
      <w:pPr>
        <w:autoSpaceDE w:val="0"/>
        <w:autoSpaceDN w:val="0"/>
        <w:adjustRightInd w:val="0"/>
        <w:jc w:val="both"/>
        <w:rPr>
          <w:rFonts w:cs="Arial"/>
          <w:szCs w:val="20"/>
          <w:lang w:eastAsia="sl-SI"/>
        </w:rPr>
      </w:pPr>
    </w:p>
    <w:p w:rsidR="0014367C" w:rsidRPr="00671204" w:rsidRDefault="0014367C" w:rsidP="0014367C">
      <w:pPr>
        <w:autoSpaceDE w:val="0"/>
        <w:autoSpaceDN w:val="0"/>
        <w:adjustRightInd w:val="0"/>
        <w:jc w:val="both"/>
        <w:rPr>
          <w:rFonts w:cs="Arial"/>
          <w:b/>
          <w:szCs w:val="20"/>
          <w:lang w:eastAsia="sl-SI"/>
        </w:rPr>
      </w:pPr>
      <w:r w:rsidRPr="00671204">
        <w:rPr>
          <w:rFonts w:cs="Arial"/>
          <w:b/>
          <w:szCs w:val="20"/>
          <w:lang w:eastAsia="sl-SI"/>
        </w:rPr>
        <w:t xml:space="preserve">K ukrepu kode R.23.2 </w:t>
      </w:r>
    </w:p>
    <w:p w:rsidR="0014367C" w:rsidRDefault="0014367C" w:rsidP="0014367C">
      <w:pPr>
        <w:autoSpaceDE w:val="0"/>
        <w:autoSpaceDN w:val="0"/>
        <w:adjustRightInd w:val="0"/>
        <w:jc w:val="both"/>
        <w:rPr>
          <w:rFonts w:cs="Arial"/>
          <w:b/>
          <w:szCs w:val="20"/>
          <w:lang w:eastAsia="sl-SI"/>
        </w:rPr>
      </w:pPr>
    </w:p>
    <w:p w:rsidR="0014367C" w:rsidRDefault="0014367C" w:rsidP="0014367C">
      <w:pPr>
        <w:autoSpaceDE w:val="0"/>
        <w:autoSpaceDN w:val="0"/>
        <w:adjustRightInd w:val="0"/>
        <w:jc w:val="both"/>
        <w:rPr>
          <w:rFonts w:cs="Arial"/>
          <w:szCs w:val="20"/>
          <w:lang w:eastAsia="sl-SI"/>
        </w:rPr>
      </w:pPr>
      <w:r>
        <w:rPr>
          <w:rFonts w:cs="Arial"/>
          <w:szCs w:val="20"/>
          <w:lang w:eastAsia="sl-SI"/>
        </w:rPr>
        <w:t xml:space="preserve">Sprememba ukrepa je potrebna zaradi uskladitve terminskega plana za pripravo in izvedbo projekta. </w:t>
      </w:r>
    </w:p>
    <w:p w:rsidR="0014367C" w:rsidRDefault="0014367C" w:rsidP="0014367C">
      <w:pPr>
        <w:autoSpaceDE w:val="0"/>
        <w:autoSpaceDN w:val="0"/>
        <w:adjustRightInd w:val="0"/>
        <w:jc w:val="both"/>
        <w:rPr>
          <w:rFonts w:cs="Arial"/>
          <w:szCs w:val="20"/>
          <w:lang w:eastAsia="sl-SI"/>
        </w:rPr>
      </w:pPr>
    </w:p>
    <w:p w:rsidR="0014367C" w:rsidRPr="00671204" w:rsidRDefault="0014367C" w:rsidP="0014367C">
      <w:pPr>
        <w:autoSpaceDE w:val="0"/>
        <w:autoSpaceDN w:val="0"/>
        <w:adjustRightInd w:val="0"/>
        <w:jc w:val="both"/>
        <w:rPr>
          <w:rFonts w:cs="Arial"/>
          <w:b/>
          <w:szCs w:val="20"/>
          <w:lang w:eastAsia="sl-SI"/>
        </w:rPr>
      </w:pPr>
      <w:r w:rsidRPr="00671204">
        <w:rPr>
          <w:rFonts w:cs="Arial"/>
          <w:b/>
          <w:szCs w:val="20"/>
          <w:lang w:eastAsia="sl-SI"/>
        </w:rPr>
        <w:t xml:space="preserve">K ukrepu kode R.23.3 </w:t>
      </w:r>
    </w:p>
    <w:p w:rsidR="0014367C" w:rsidRDefault="0014367C" w:rsidP="0014367C">
      <w:pPr>
        <w:autoSpaceDE w:val="0"/>
        <w:autoSpaceDN w:val="0"/>
        <w:adjustRightInd w:val="0"/>
        <w:jc w:val="both"/>
        <w:rPr>
          <w:rFonts w:cs="Arial"/>
          <w:szCs w:val="20"/>
          <w:lang w:eastAsia="sl-SI"/>
        </w:rPr>
      </w:pPr>
    </w:p>
    <w:p w:rsidR="0014367C" w:rsidRDefault="0014367C" w:rsidP="0014367C">
      <w:pPr>
        <w:autoSpaceDE w:val="0"/>
        <w:autoSpaceDN w:val="0"/>
        <w:adjustRightInd w:val="0"/>
        <w:jc w:val="both"/>
        <w:rPr>
          <w:rFonts w:cs="Arial"/>
          <w:szCs w:val="20"/>
          <w:lang w:eastAsia="sl-SI"/>
        </w:rPr>
      </w:pPr>
      <w:r>
        <w:rPr>
          <w:rFonts w:cs="Arial"/>
          <w:szCs w:val="20"/>
          <w:lang w:eastAsia="sl-SI"/>
        </w:rPr>
        <w:t xml:space="preserve">Sprememba ukrepa je potrebna zaradi uskladitve terminskega plana za pripravo in izvedbo projekta. </w:t>
      </w:r>
    </w:p>
    <w:p w:rsidR="0014367C" w:rsidRDefault="0014367C" w:rsidP="0014367C">
      <w:pPr>
        <w:autoSpaceDE w:val="0"/>
        <w:autoSpaceDN w:val="0"/>
        <w:adjustRightInd w:val="0"/>
        <w:jc w:val="both"/>
        <w:rPr>
          <w:rFonts w:cs="Arial"/>
          <w:szCs w:val="20"/>
          <w:lang w:eastAsia="sl-SI"/>
        </w:rPr>
      </w:pPr>
    </w:p>
    <w:p w:rsidR="0014367C" w:rsidRPr="00AE2867" w:rsidRDefault="0014367C" w:rsidP="0014367C">
      <w:pPr>
        <w:autoSpaceDE w:val="0"/>
        <w:autoSpaceDN w:val="0"/>
        <w:adjustRightInd w:val="0"/>
        <w:jc w:val="both"/>
        <w:rPr>
          <w:rFonts w:cs="Arial"/>
          <w:szCs w:val="20"/>
          <w:lang w:eastAsia="sl-SI"/>
        </w:rPr>
      </w:pPr>
      <w:r>
        <w:rPr>
          <w:rFonts w:cs="Arial"/>
          <w:szCs w:val="20"/>
          <w:lang w:eastAsia="sl-SI"/>
        </w:rPr>
        <w:t>Z izvedbo investicije se bo bolj optimalno odvijal železniški</w:t>
      </w:r>
      <w:r w:rsidRPr="00AE2867">
        <w:rPr>
          <w:rFonts w:cs="Arial"/>
          <w:szCs w:val="20"/>
          <w:lang w:eastAsia="sl-SI"/>
        </w:rPr>
        <w:t xml:space="preserve"> promet, kar pripomore k </w:t>
      </w:r>
      <w:r>
        <w:rPr>
          <w:rFonts w:cs="Arial"/>
          <w:szCs w:val="20"/>
          <w:lang w:eastAsia="sl-SI"/>
        </w:rPr>
        <w:t xml:space="preserve">njegovi </w:t>
      </w:r>
      <w:r w:rsidRPr="00AE2867">
        <w:rPr>
          <w:rFonts w:cs="Arial"/>
          <w:szCs w:val="20"/>
          <w:lang w:eastAsia="sl-SI"/>
        </w:rPr>
        <w:t>večji konkurenčnosti.</w:t>
      </w:r>
      <w:r>
        <w:rPr>
          <w:rFonts w:cs="Arial"/>
          <w:szCs w:val="20"/>
          <w:lang w:eastAsia="sl-SI"/>
        </w:rPr>
        <w:t xml:space="preserve"> Po ureditvi bo</w:t>
      </w:r>
      <w:r w:rsidRPr="00AE2867">
        <w:rPr>
          <w:rFonts w:cs="Arial"/>
          <w:szCs w:val="20"/>
          <w:lang w:eastAsia="sl-SI"/>
        </w:rPr>
        <w:t xml:space="preserve"> omogočen tudi nemoten železniški promet na celotnem koridorju, kar hkrati pomeni možnost za spremembo oz. preusmeritev prometnih tokov v korist železnice. S preusmeritvijo prometa s ceste na železnico se bodo zmanjšale tudi okoljske obremenitve. Zmanjšali se bodo tudi izpusti NOx in CO ter toplogrednega CO2, s čimer bodo tudi bližje cilji EU o zmanjšanju izpustov toplogrednih plinov.</w:t>
      </w:r>
    </w:p>
    <w:p w:rsidR="0014367C" w:rsidRPr="00A67001" w:rsidRDefault="0014367C" w:rsidP="0014367C">
      <w:pPr>
        <w:autoSpaceDE w:val="0"/>
        <w:autoSpaceDN w:val="0"/>
        <w:adjustRightInd w:val="0"/>
        <w:jc w:val="both"/>
        <w:rPr>
          <w:rFonts w:cs="Arial"/>
          <w:szCs w:val="20"/>
          <w:lang w:eastAsia="sl-SI"/>
        </w:rPr>
      </w:pPr>
    </w:p>
    <w:p w:rsidR="0014367C" w:rsidRPr="00671204" w:rsidRDefault="0014367C" w:rsidP="0014367C">
      <w:pPr>
        <w:autoSpaceDE w:val="0"/>
        <w:autoSpaceDN w:val="0"/>
        <w:adjustRightInd w:val="0"/>
        <w:jc w:val="both"/>
        <w:rPr>
          <w:rFonts w:cs="Arial"/>
          <w:b/>
          <w:szCs w:val="20"/>
          <w:lang w:eastAsia="sl-SI"/>
        </w:rPr>
      </w:pPr>
      <w:r w:rsidRPr="00671204">
        <w:rPr>
          <w:rFonts w:cs="Arial"/>
          <w:b/>
          <w:szCs w:val="20"/>
          <w:lang w:eastAsia="sl-SI"/>
        </w:rPr>
        <w:t xml:space="preserve">K ukrepu kode R.23.17 </w:t>
      </w:r>
    </w:p>
    <w:p w:rsidR="0014367C" w:rsidRDefault="0014367C" w:rsidP="0014367C">
      <w:pPr>
        <w:autoSpaceDE w:val="0"/>
        <w:autoSpaceDN w:val="0"/>
        <w:adjustRightInd w:val="0"/>
        <w:jc w:val="both"/>
        <w:rPr>
          <w:rFonts w:cs="Arial"/>
          <w:b/>
          <w:szCs w:val="20"/>
          <w:lang w:eastAsia="sl-SI"/>
        </w:rPr>
      </w:pPr>
    </w:p>
    <w:p w:rsidR="0014367C" w:rsidRPr="00C806F6" w:rsidRDefault="0014367C" w:rsidP="0014367C">
      <w:pPr>
        <w:jc w:val="both"/>
        <w:rPr>
          <w:rFonts w:cs="Arial"/>
          <w:szCs w:val="20"/>
        </w:rPr>
      </w:pPr>
      <w:r>
        <w:rPr>
          <w:rFonts w:cs="Arial"/>
          <w:szCs w:val="20"/>
        </w:rPr>
        <w:t>Regionalne proge</w:t>
      </w:r>
      <w:r w:rsidRPr="00C806F6">
        <w:rPr>
          <w:rFonts w:cs="Arial"/>
          <w:szCs w:val="20"/>
        </w:rPr>
        <w:t xml:space="preserve"> </w:t>
      </w:r>
      <w:r>
        <w:rPr>
          <w:rFonts w:cs="Arial"/>
          <w:szCs w:val="20"/>
        </w:rPr>
        <w:t>predstavljajo z</w:t>
      </w:r>
      <w:r w:rsidRPr="00C806F6">
        <w:rPr>
          <w:rFonts w:cs="Arial"/>
          <w:szCs w:val="20"/>
        </w:rPr>
        <w:t>elo pomemben segment razvoja prometnega sistema v Republiki Sloveniji</w:t>
      </w:r>
      <w:r>
        <w:rPr>
          <w:rFonts w:cs="Arial"/>
          <w:szCs w:val="20"/>
        </w:rPr>
        <w:t>.</w:t>
      </w:r>
      <w:r w:rsidRPr="00C806F6">
        <w:rPr>
          <w:rFonts w:cs="Arial"/>
          <w:szCs w:val="20"/>
        </w:rPr>
        <w:t xml:space="preserve"> V preteklih letih so bila intenzivna vlaganja predvsem na jedrnem prometnem omrežju. Potrebno je pospešiti vlaganja v razvoj regionalnih prog. Te so skupaj z jedrnim omrežjem ze</w:t>
      </w:r>
      <w:r>
        <w:rPr>
          <w:rFonts w:cs="Arial"/>
          <w:szCs w:val="20"/>
        </w:rPr>
        <w:t xml:space="preserve">lo pomembne za zagotavljanje </w:t>
      </w:r>
      <w:r w:rsidRPr="00C806F6">
        <w:rPr>
          <w:rFonts w:cs="Arial"/>
          <w:szCs w:val="20"/>
        </w:rPr>
        <w:t xml:space="preserve">trajnostnih ciljev Republike Slovenije. Zmanjševanje vplivov na okolje zaradi prometa lahko dosežemo z ustreznim omrežjem regionalnih železniških prog. Te je v večini primerov </w:t>
      </w:r>
      <w:r>
        <w:rPr>
          <w:rFonts w:cs="Arial"/>
          <w:szCs w:val="20"/>
        </w:rPr>
        <w:t xml:space="preserve">potrebno pospešeno nadgraditi. </w:t>
      </w:r>
      <w:r w:rsidRPr="00C806F6">
        <w:rPr>
          <w:rFonts w:cs="Arial"/>
          <w:szCs w:val="20"/>
        </w:rPr>
        <w:t>Predvsem je potrebno zagotoviti ustrezno prepustno zmogljivost prog, posodobiti postaje in postajališča, ter te točke povezati z drugimi načini prevoza (bus, kolesarske povezave, sistemi P +R in peš dostopi). Ključni cilj  je zagotoviti take nadgradnje omrežja, da bo</w:t>
      </w:r>
      <w:r>
        <w:rPr>
          <w:rFonts w:cs="Arial"/>
          <w:szCs w:val="20"/>
        </w:rPr>
        <w:t xml:space="preserve"> železnica tam kjer že obstaja,</w:t>
      </w:r>
      <w:r w:rsidRPr="00C806F6">
        <w:rPr>
          <w:rFonts w:cs="Arial"/>
          <w:szCs w:val="20"/>
        </w:rPr>
        <w:t xml:space="preserve"> zagotavljala ti. hrbtenično prometno omrežje. Manjši del nadgradenj je možno zagotoviti v okviru  izvajanja vzdrževanih del v javno korist, za večji del projektov pa je potrebno zagotoviti tudi ustrezne podlage s prostorskimi izvedbenimi akti. K</w:t>
      </w:r>
      <w:r>
        <w:rPr>
          <w:rFonts w:cs="Arial"/>
          <w:szCs w:val="20"/>
        </w:rPr>
        <w:t>er so cilji, ki izhajajo iz Nacionalnega energetsko podnebnega načrta</w:t>
      </w:r>
      <w:r w:rsidRPr="00C806F6">
        <w:rPr>
          <w:rFonts w:cs="Arial"/>
          <w:szCs w:val="20"/>
        </w:rPr>
        <w:t xml:space="preserve">, </w:t>
      </w:r>
      <w:r>
        <w:rPr>
          <w:rFonts w:cs="Arial"/>
          <w:szCs w:val="20"/>
        </w:rPr>
        <w:t xml:space="preserve">Predloga dolgoročne </w:t>
      </w:r>
      <w:r w:rsidRPr="00C806F6">
        <w:rPr>
          <w:rFonts w:cs="Arial"/>
          <w:szCs w:val="20"/>
        </w:rPr>
        <w:t>podnebne strategije</w:t>
      </w:r>
      <w:r>
        <w:rPr>
          <w:rFonts w:cs="Arial"/>
          <w:szCs w:val="20"/>
        </w:rPr>
        <w:t xml:space="preserve"> Republike Slovenije do leta 2050</w:t>
      </w:r>
      <w:r w:rsidRPr="00C806F6">
        <w:rPr>
          <w:rFonts w:cs="Arial"/>
          <w:szCs w:val="20"/>
        </w:rPr>
        <w:t xml:space="preserve"> pomembna prioriteta Republike Slovenije</w:t>
      </w:r>
      <w:r>
        <w:rPr>
          <w:rFonts w:cs="Arial"/>
          <w:szCs w:val="20"/>
        </w:rPr>
        <w:t xml:space="preserve">, je </w:t>
      </w:r>
      <w:r w:rsidRPr="00C806F6">
        <w:rPr>
          <w:rFonts w:cs="Arial"/>
          <w:szCs w:val="20"/>
        </w:rPr>
        <w:t>treb</w:t>
      </w:r>
      <w:r>
        <w:rPr>
          <w:rFonts w:cs="Arial"/>
          <w:szCs w:val="20"/>
        </w:rPr>
        <w:t>a nujne ukrepe na javni železniški infrastrukturi</w:t>
      </w:r>
      <w:r w:rsidRPr="00C806F6">
        <w:rPr>
          <w:rFonts w:cs="Arial"/>
          <w:szCs w:val="20"/>
        </w:rPr>
        <w:t xml:space="preserve"> prednostno umestiti v prostor in za take ukrepe prednostno zagotoviti pogoje za začetek izvajanje investicij</w:t>
      </w:r>
      <w:r>
        <w:rPr>
          <w:rFonts w:cs="Arial"/>
          <w:szCs w:val="20"/>
        </w:rPr>
        <w:t>. Doseganje »z</w:t>
      </w:r>
      <w:r w:rsidRPr="00C806F6">
        <w:rPr>
          <w:rFonts w:cs="Arial"/>
          <w:szCs w:val="20"/>
        </w:rPr>
        <w:t xml:space="preserve">elenih« ciljev </w:t>
      </w:r>
      <w:r>
        <w:rPr>
          <w:rFonts w:cs="Arial"/>
          <w:szCs w:val="20"/>
        </w:rPr>
        <w:t xml:space="preserve">s širokom naborom EU skladov </w:t>
      </w:r>
      <w:r w:rsidRPr="00C806F6">
        <w:rPr>
          <w:rFonts w:cs="Arial"/>
          <w:szCs w:val="20"/>
        </w:rPr>
        <w:t xml:space="preserve">neposredno </w:t>
      </w:r>
      <w:r>
        <w:rPr>
          <w:rFonts w:cs="Arial"/>
          <w:szCs w:val="20"/>
        </w:rPr>
        <w:t xml:space="preserve">podpira </w:t>
      </w:r>
      <w:r w:rsidRPr="00C806F6">
        <w:rPr>
          <w:rFonts w:cs="Arial"/>
          <w:szCs w:val="20"/>
        </w:rPr>
        <w:t xml:space="preserve">EU, kar je pomemben  razlog, da se tovrstni projekti načrtujejo prednostno.  </w:t>
      </w:r>
    </w:p>
    <w:p w:rsidR="0014367C" w:rsidRDefault="0014367C" w:rsidP="0014367C">
      <w:pPr>
        <w:jc w:val="both"/>
        <w:rPr>
          <w:rFonts w:cs="Arial"/>
          <w:szCs w:val="20"/>
          <w:lang w:eastAsia="sl-SI"/>
        </w:rPr>
      </w:pPr>
    </w:p>
    <w:p w:rsidR="0014367C" w:rsidRPr="00671204" w:rsidRDefault="0014367C" w:rsidP="0014367C">
      <w:pPr>
        <w:jc w:val="both"/>
        <w:rPr>
          <w:rFonts w:cs="Arial"/>
          <w:b/>
          <w:szCs w:val="20"/>
          <w:lang w:eastAsia="sl-SI"/>
        </w:rPr>
      </w:pPr>
      <w:r w:rsidRPr="00671204">
        <w:rPr>
          <w:rFonts w:cs="Arial"/>
          <w:b/>
          <w:szCs w:val="20"/>
          <w:lang w:eastAsia="sl-SI"/>
        </w:rPr>
        <w:t>K novim ukrepom kode U.42, U.42.1, U.42.2</w:t>
      </w:r>
      <w:r>
        <w:rPr>
          <w:rFonts w:cs="Arial"/>
          <w:b/>
          <w:szCs w:val="20"/>
          <w:lang w:eastAsia="sl-SI"/>
        </w:rPr>
        <w:t>,</w:t>
      </w:r>
      <w:r w:rsidRPr="00671204">
        <w:rPr>
          <w:rFonts w:cs="Arial"/>
          <w:b/>
          <w:szCs w:val="20"/>
          <w:lang w:eastAsia="sl-SI"/>
        </w:rPr>
        <w:t xml:space="preserve"> U.42.3</w:t>
      </w:r>
      <w:r>
        <w:rPr>
          <w:rFonts w:cs="Arial"/>
          <w:b/>
          <w:szCs w:val="20"/>
          <w:lang w:eastAsia="sl-SI"/>
        </w:rPr>
        <w:t xml:space="preserve"> in U.42.4</w:t>
      </w:r>
    </w:p>
    <w:p w:rsidR="0014367C" w:rsidRDefault="0014367C" w:rsidP="0014367C">
      <w:pPr>
        <w:jc w:val="both"/>
        <w:rPr>
          <w:rFonts w:cs="Arial"/>
          <w:szCs w:val="20"/>
          <w:lang w:eastAsia="sl-SI"/>
        </w:rPr>
      </w:pPr>
    </w:p>
    <w:p w:rsidR="0014367C" w:rsidRDefault="0014367C" w:rsidP="0014367C">
      <w:pPr>
        <w:rPr>
          <w:rFonts w:cs="Arial"/>
          <w:szCs w:val="20"/>
          <w:lang w:eastAsia="sl-SI"/>
        </w:rPr>
      </w:pPr>
      <w:r>
        <w:rPr>
          <w:rFonts w:cs="Arial"/>
          <w:szCs w:val="20"/>
          <w:lang w:eastAsia="sl-SI"/>
        </w:rPr>
        <w:t xml:space="preserve">Za učinkovito izvajanje ukrepov za prehod na trajnostno, zeleno in pametno mobilnost je treba sprejeti ustrezne zakonske podlage in vzpostaviti izvajalsko organizacijo za njihovo izvajanje.  </w:t>
      </w:r>
      <w:r w:rsidRPr="00A67001">
        <w:rPr>
          <w:rFonts w:cs="Arial"/>
          <w:szCs w:val="20"/>
          <w:lang w:eastAsia="sl-SI"/>
        </w:rPr>
        <w:t xml:space="preserve"> </w:t>
      </w:r>
      <w:bookmarkEnd w:id="1"/>
    </w:p>
    <w:p w:rsidR="0014367C" w:rsidRDefault="0014367C" w:rsidP="0014367C">
      <w:pPr>
        <w:rPr>
          <w:rFonts w:cs="Arial"/>
          <w:szCs w:val="20"/>
          <w:lang w:eastAsia="sl-SI"/>
        </w:rPr>
      </w:pPr>
    </w:p>
    <w:p w:rsidR="0014367C" w:rsidRDefault="0014367C" w:rsidP="0014367C">
      <w:pPr>
        <w:rPr>
          <w:rFonts w:cs="Arial"/>
          <w:szCs w:val="20"/>
          <w:lang w:eastAsia="sl-SI"/>
        </w:rPr>
      </w:pPr>
    </w:p>
    <w:p w:rsidR="0014367C" w:rsidRDefault="0014367C" w:rsidP="0014367C">
      <w:pPr>
        <w:rPr>
          <w:rFonts w:cs="Arial"/>
          <w:szCs w:val="20"/>
          <w:lang w:eastAsia="sl-SI"/>
        </w:rPr>
      </w:pPr>
    </w:p>
    <w:p w:rsidR="007E1230" w:rsidRDefault="007E1230" w:rsidP="0014367C">
      <w:pPr>
        <w:jc w:val="both"/>
        <w:rPr>
          <w:rFonts w:cs="Arial"/>
          <w:color w:val="000000"/>
          <w:szCs w:val="20"/>
        </w:rPr>
      </w:pPr>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E3ADB" w:rsidRDefault="00EE3ADB" w:rsidP="00767987">
      <w:pPr>
        <w:spacing w:line="240" w:lineRule="auto"/>
      </w:pPr>
      <w:r>
        <w:separator/>
      </w:r>
    </w:p>
  </w:endnote>
  <w:endnote w:type="continuationSeparator" w:id="0">
    <w:p w:rsidR="00EE3ADB" w:rsidRDefault="00EE3ADB"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26B4" w:rsidRDefault="009126B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26B4" w:rsidRDefault="009126B4">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26B4" w:rsidRDefault="009126B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E3ADB" w:rsidRDefault="00EE3ADB" w:rsidP="00767987">
      <w:pPr>
        <w:spacing w:line="240" w:lineRule="auto"/>
      </w:pPr>
      <w:r>
        <w:separator/>
      </w:r>
    </w:p>
  </w:footnote>
  <w:footnote w:type="continuationSeparator" w:id="0">
    <w:p w:rsidR="00EE3ADB" w:rsidRDefault="00EE3ADB"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26B4" w:rsidRDefault="009126B4">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26B4" w:rsidRDefault="009126B4">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450052"/>
    <w:multiLevelType w:val="hybridMultilevel"/>
    <w:tmpl w:val="D5F80DB6"/>
    <w:lvl w:ilvl="0" w:tplc="0374D266">
      <w:start w:val="1"/>
      <w:numFmt w:val="bullet"/>
      <w:lvlText w:val=""/>
      <w:lvlJc w:val="left"/>
      <w:pPr>
        <w:ind w:left="1065" w:hanging="705"/>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A776BD4"/>
    <w:multiLevelType w:val="hybridMultilevel"/>
    <w:tmpl w:val="C4E41676"/>
    <w:lvl w:ilvl="0" w:tplc="0374D266">
      <w:start w:val="1"/>
      <w:numFmt w:val="bullet"/>
      <w:lvlText w:val=""/>
      <w:lvlJc w:val="left"/>
      <w:pPr>
        <w:ind w:left="357" w:hanging="357"/>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48D7B29"/>
    <w:multiLevelType w:val="hybridMultilevel"/>
    <w:tmpl w:val="71483AE0"/>
    <w:lvl w:ilvl="0" w:tplc="0374D2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46810C07"/>
    <w:multiLevelType w:val="hybridMultilevel"/>
    <w:tmpl w:val="5114D822"/>
    <w:lvl w:ilvl="0" w:tplc="6F520862">
      <w:numFmt w:val="bullet"/>
      <w:lvlText w:val="−"/>
      <w:lvlJc w:val="center"/>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49947D87"/>
    <w:multiLevelType w:val="hybridMultilevel"/>
    <w:tmpl w:val="FDA4343E"/>
    <w:lvl w:ilvl="0" w:tplc="0374D2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4E153D78"/>
    <w:multiLevelType w:val="hybridMultilevel"/>
    <w:tmpl w:val="CE041F04"/>
    <w:lvl w:ilvl="0" w:tplc="0374D266">
      <w:start w:val="1"/>
      <w:numFmt w:val="bullet"/>
      <w:lvlText w:val=""/>
      <w:lvlJc w:val="left"/>
      <w:pPr>
        <w:ind w:left="357" w:hanging="357"/>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579D5E23"/>
    <w:multiLevelType w:val="hybridMultilevel"/>
    <w:tmpl w:val="3A868DD4"/>
    <w:lvl w:ilvl="0" w:tplc="0374D266">
      <w:start w:val="1"/>
      <w:numFmt w:val="bullet"/>
      <w:lvlText w:val=""/>
      <w:lvlJc w:val="left"/>
      <w:pPr>
        <w:ind w:left="357" w:hanging="357"/>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5A2B78B3"/>
    <w:multiLevelType w:val="hybridMultilevel"/>
    <w:tmpl w:val="6C6A7DCE"/>
    <w:lvl w:ilvl="0" w:tplc="6F520862">
      <w:numFmt w:val="bullet"/>
      <w:lvlText w:val="−"/>
      <w:lvlJc w:val="center"/>
      <w:pPr>
        <w:ind w:left="720" w:hanging="360"/>
      </w:pPr>
      <w:rPr>
        <w:rFonts w:ascii="Times New Roman" w:eastAsia="Times New Roman" w:hAnsi="Times New Roman" w:cs="Times New Roman" w:hint="default"/>
      </w:rPr>
    </w:lvl>
    <w:lvl w:ilvl="1" w:tplc="6F520862">
      <w:numFmt w:val="bullet"/>
      <w:lvlText w:val="−"/>
      <w:lvlJc w:val="center"/>
      <w:pPr>
        <w:ind w:left="1440" w:hanging="360"/>
      </w:pPr>
      <w:rPr>
        <w:rFonts w:ascii="Times New Roman" w:eastAsia="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5E6D556B"/>
    <w:multiLevelType w:val="hybridMultilevel"/>
    <w:tmpl w:val="65D63DDC"/>
    <w:lvl w:ilvl="0" w:tplc="6F520862">
      <w:numFmt w:val="bullet"/>
      <w:lvlText w:val="−"/>
      <w:lvlJc w:val="center"/>
      <w:pPr>
        <w:ind w:left="754" w:hanging="360"/>
      </w:pPr>
      <w:rPr>
        <w:rFonts w:ascii="Times New Roman" w:eastAsia="Times New Roman" w:hAnsi="Times New Roman" w:cs="Times New Roman" w:hint="default"/>
      </w:rPr>
    </w:lvl>
    <w:lvl w:ilvl="1" w:tplc="04240003" w:tentative="1">
      <w:start w:val="1"/>
      <w:numFmt w:val="bullet"/>
      <w:lvlText w:val="o"/>
      <w:lvlJc w:val="left"/>
      <w:pPr>
        <w:ind w:left="1474" w:hanging="360"/>
      </w:pPr>
      <w:rPr>
        <w:rFonts w:ascii="Courier New" w:hAnsi="Courier New" w:cs="Courier New" w:hint="default"/>
      </w:rPr>
    </w:lvl>
    <w:lvl w:ilvl="2" w:tplc="04240005" w:tentative="1">
      <w:start w:val="1"/>
      <w:numFmt w:val="bullet"/>
      <w:lvlText w:val=""/>
      <w:lvlJc w:val="left"/>
      <w:pPr>
        <w:ind w:left="2194" w:hanging="360"/>
      </w:pPr>
      <w:rPr>
        <w:rFonts w:ascii="Wingdings" w:hAnsi="Wingdings" w:hint="default"/>
      </w:rPr>
    </w:lvl>
    <w:lvl w:ilvl="3" w:tplc="04240001" w:tentative="1">
      <w:start w:val="1"/>
      <w:numFmt w:val="bullet"/>
      <w:lvlText w:val=""/>
      <w:lvlJc w:val="left"/>
      <w:pPr>
        <w:ind w:left="2914" w:hanging="360"/>
      </w:pPr>
      <w:rPr>
        <w:rFonts w:ascii="Symbol" w:hAnsi="Symbol" w:hint="default"/>
      </w:rPr>
    </w:lvl>
    <w:lvl w:ilvl="4" w:tplc="04240003" w:tentative="1">
      <w:start w:val="1"/>
      <w:numFmt w:val="bullet"/>
      <w:lvlText w:val="o"/>
      <w:lvlJc w:val="left"/>
      <w:pPr>
        <w:ind w:left="3634" w:hanging="360"/>
      </w:pPr>
      <w:rPr>
        <w:rFonts w:ascii="Courier New" w:hAnsi="Courier New" w:cs="Courier New" w:hint="default"/>
      </w:rPr>
    </w:lvl>
    <w:lvl w:ilvl="5" w:tplc="04240005" w:tentative="1">
      <w:start w:val="1"/>
      <w:numFmt w:val="bullet"/>
      <w:lvlText w:val=""/>
      <w:lvlJc w:val="left"/>
      <w:pPr>
        <w:ind w:left="4354" w:hanging="360"/>
      </w:pPr>
      <w:rPr>
        <w:rFonts w:ascii="Wingdings" w:hAnsi="Wingdings" w:hint="default"/>
      </w:rPr>
    </w:lvl>
    <w:lvl w:ilvl="6" w:tplc="04240001" w:tentative="1">
      <w:start w:val="1"/>
      <w:numFmt w:val="bullet"/>
      <w:lvlText w:val=""/>
      <w:lvlJc w:val="left"/>
      <w:pPr>
        <w:ind w:left="5074" w:hanging="360"/>
      </w:pPr>
      <w:rPr>
        <w:rFonts w:ascii="Symbol" w:hAnsi="Symbol" w:hint="default"/>
      </w:rPr>
    </w:lvl>
    <w:lvl w:ilvl="7" w:tplc="04240003" w:tentative="1">
      <w:start w:val="1"/>
      <w:numFmt w:val="bullet"/>
      <w:lvlText w:val="o"/>
      <w:lvlJc w:val="left"/>
      <w:pPr>
        <w:ind w:left="5794" w:hanging="360"/>
      </w:pPr>
      <w:rPr>
        <w:rFonts w:ascii="Courier New" w:hAnsi="Courier New" w:cs="Courier New" w:hint="default"/>
      </w:rPr>
    </w:lvl>
    <w:lvl w:ilvl="8" w:tplc="04240005" w:tentative="1">
      <w:start w:val="1"/>
      <w:numFmt w:val="bullet"/>
      <w:lvlText w:val=""/>
      <w:lvlJc w:val="left"/>
      <w:pPr>
        <w:ind w:left="6514" w:hanging="360"/>
      </w:pPr>
      <w:rPr>
        <w:rFonts w:ascii="Wingdings" w:hAnsi="Wingdings" w:hint="default"/>
      </w:rPr>
    </w:lvl>
  </w:abstractNum>
  <w:abstractNum w:abstractNumId="1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B212A2F"/>
    <w:multiLevelType w:val="hybridMultilevel"/>
    <w:tmpl w:val="221288AE"/>
    <w:lvl w:ilvl="0" w:tplc="6F520862">
      <w:numFmt w:val="bullet"/>
      <w:lvlText w:val="−"/>
      <w:lvlJc w:val="center"/>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17" w15:restartNumberingAfterBreak="0">
    <w:nsid w:val="732B19DB"/>
    <w:multiLevelType w:val="hybridMultilevel"/>
    <w:tmpl w:val="38C2C32A"/>
    <w:lvl w:ilvl="0" w:tplc="0374D266">
      <w:start w:val="1"/>
      <w:numFmt w:val="bullet"/>
      <w:lvlText w:val=""/>
      <w:lvlJc w:val="left"/>
      <w:pPr>
        <w:ind w:left="1065" w:hanging="705"/>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6"/>
  </w:num>
  <w:num w:numId="2">
    <w:abstractNumId w:val="4"/>
  </w:num>
  <w:num w:numId="3">
    <w:abstractNumId w:val="5"/>
    <w:lvlOverride w:ilvl="0">
      <w:startOverride w:val="1"/>
    </w:lvlOverride>
  </w:num>
  <w:num w:numId="4">
    <w:abstractNumId w:val="2"/>
  </w:num>
  <w:num w:numId="5">
    <w:abstractNumId w:val="12"/>
  </w:num>
  <w:num w:numId="6">
    <w:abstractNumId w:val="14"/>
  </w:num>
  <w:num w:numId="7">
    <w:abstractNumId w:val="18"/>
  </w:num>
  <w:num w:numId="8">
    <w:abstractNumId w:val="13"/>
  </w:num>
  <w:num w:numId="9">
    <w:abstractNumId w:val="7"/>
  </w:num>
  <w:num w:numId="10">
    <w:abstractNumId w:val="15"/>
  </w:num>
  <w:num w:numId="11">
    <w:abstractNumId w:val="11"/>
  </w:num>
  <w:num w:numId="12">
    <w:abstractNumId w:val="6"/>
  </w:num>
  <w:num w:numId="13">
    <w:abstractNumId w:val="10"/>
  </w:num>
  <w:num w:numId="14">
    <w:abstractNumId w:val="1"/>
  </w:num>
  <w:num w:numId="15">
    <w:abstractNumId w:val="9"/>
  </w:num>
  <w:num w:numId="16">
    <w:abstractNumId w:val="3"/>
  </w:num>
  <w:num w:numId="17">
    <w:abstractNumId w:val="8"/>
  </w:num>
  <w:num w:numId="18">
    <w:abstractNumId w:val="0"/>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9"/>
  <w:defaultTabStop w:val="709"/>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46B07"/>
    <w:rsid w:val="00084FCB"/>
    <w:rsid w:val="000B3FE6"/>
    <w:rsid w:val="0014367C"/>
    <w:rsid w:val="003436C2"/>
    <w:rsid w:val="00366636"/>
    <w:rsid w:val="00367DE6"/>
    <w:rsid w:val="003B3E19"/>
    <w:rsid w:val="004076C6"/>
    <w:rsid w:val="00457A58"/>
    <w:rsid w:val="004B7F76"/>
    <w:rsid w:val="004E1BCE"/>
    <w:rsid w:val="00592079"/>
    <w:rsid w:val="00682FFE"/>
    <w:rsid w:val="00684751"/>
    <w:rsid w:val="006C69EC"/>
    <w:rsid w:val="007039D0"/>
    <w:rsid w:val="0071148A"/>
    <w:rsid w:val="00767987"/>
    <w:rsid w:val="00782FD4"/>
    <w:rsid w:val="007E1230"/>
    <w:rsid w:val="00811140"/>
    <w:rsid w:val="00904A48"/>
    <w:rsid w:val="009126B4"/>
    <w:rsid w:val="00980294"/>
    <w:rsid w:val="009C5392"/>
    <w:rsid w:val="009C657E"/>
    <w:rsid w:val="00A16E6F"/>
    <w:rsid w:val="00A50E4B"/>
    <w:rsid w:val="00A56EFB"/>
    <w:rsid w:val="00A9231D"/>
    <w:rsid w:val="00AD3BB3"/>
    <w:rsid w:val="00C0216A"/>
    <w:rsid w:val="00C05893"/>
    <w:rsid w:val="00CD6077"/>
    <w:rsid w:val="00CE234E"/>
    <w:rsid w:val="00D02973"/>
    <w:rsid w:val="00DA09BE"/>
    <w:rsid w:val="00E83A83"/>
    <w:rsid w:val="00EE3ADB"/>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Poglavje1,Heading 1si"/>
    <w:basedOn w:val="Navaden"/>
    <w:next w:val="Navaden"/>
    <w:link w:val="Naslov1Znak"/>
    <w:uiPriority w:val="9"/>
    <w:qFormat/>
    <w:rsid w:val="0014367C"/>
    <w:pPr>
      <w:keepNext/>
      <w:overflowPunct w:val="0"/>
      <w:autoSpaceDE w:val="0"/>
      <w:autoSpaceDN w:val="0"/>
      <w:adjustRightInd w:val="0"/>
      <w:spacing w:before="240" w:after="60" w:line="240" w:lineRule="auto"/>
      <w:jc w:val="both"/>
      <w:textAlignment w:val="baseline"/>
      <w:outlineLvl w:val="0"/>
    </w:pPr>
    <w:rPr>
      <w:rFonts w:cs="Arial"/>
      <w:b/>
      <w:bCs/>
      <w:kern w:val="32"/>
      <w:sz w:val="32"/>
      <w:szCs w:val="32"/>
    </w:rPr>
  </w:style>
  <w:style w:type="paragraph" w:styleId="Naslov2">
    <w:name w:val="heading 2"/>
    <w:basedOn w:val="Navaden"/>
    <w:next w:val="Navaden"/>
    <w:link w:val="Naslov2Znak"/>
    <w:qFormat/>
    <w:rsid w:val="0014367C"/>
    <w:pPr>
      <w:keepNext/>
      <w:suppressAutoHyphens/>
      <w:spacing w:before="240" w:after="60" w:line="240" w:lineRule="auto"/>
      <w:ind w:left="576" w:hanging="576"/>
      <w:outlineLvl w:val="1"/>
    </w:pPr>
    <w:rPr>
      <w:rFonts w:ascii="Tahoma" w:hAnsi="Tahoma"/>
      <w:b/>
      <w:bCs/>
      <w:iCs/>
      <w:sz w:val="22"/>
      <w:szCs w:val="28"/>
      <w:lang w:eastAsia="ar-SA"/>
    </w:rPr>
  </w:style>
  <w:style w:type="paragraph" w:styleId="Naslov3">
    <w:name w:val="heading 3"/>
    <w:basedOn w:val="Navaden"/>
    <w:next w:val="Navaden"/>
    <w:link w:val="Naslov3Znak"/>
    <w:qFormat/>
    <w:rsid w:val="0014367C"/>
    <w:pPr>
      <w:keepNext/>
      <w:suppressAutoHyphens/>
      <w:spacing w:before="240" w:after="60" w:line="240" w:lineRule="auto"/>
      <w:ind w:left="720" w:hanging="720"/>
      <w:outlineLvl w:val="2"/>
    </w:pPr>
    <w:rPr>
      <w:rFonts w:ascii="Cambria" w:hAnsi="Cambria"/>
      <w:b/>
      <w:bCs/>
      <w:sz w:val="26"/>
      <w:szCs w:val="26"/>
      <w:lang w:eastAsia="ar-SA"/>
    </w:rPr>
  </w:style>
  <w:style w:type="paragraph" w:styleId="Naslov4">
    <w:name w:val="heading 4"/>
    <w:basedOn w:val="Navaden"/>
    <w:next w:val="Navaden"/>
    <w:link w:val="Naslov4Znak"/>
    <w:unhideWhenUsed/>
    <w:qFormat/>
    <w:rsid w:val="0014367C"/>
    <w:pPr>
      <w:keepNext/>
      <w:keepLines/>
      <w:suppressAutoHyphens/>
      <w:spacing w:before="200" w:line="240" w:lineRule="auto"/>
      <w:outlineLvl w:val="3"/>
    </w:pPr>
    <w:rPr>
      <w:rFonts w:asciiTheme="majorHAnsi" w:eastAsiaTheme="majorEastAsia" w:hAnsiTheme="majorHAnsi" w:cstheme="majorBidi"/>
      <w:b/>
      <w:bCs/>
      <w:i/>
      <w:iCs/>
      <w:color w:val="4472C4" w:themeColor="accent1"/>
      <w:sz w:val="24"/>
      <w:lang w:eastAsia="ar-SA"/>
    </w:rPr>
  </w:style>
  <w:style w:type="paragraph" w:styleId="Naslov5">
    <w:name w:val="heading 5"/>
    <w:basedOn w:val="Navaden"/>
    <w:next w:val="Navaden"/>
    <w:link w:val="Naslov5Znak"/>
    <w:qFormat/>
    <w:rsid w:val="0014367C"/>
    <w:pPr>
      <w:suppressAutoHyphens/>
      <w:spacing w:before="240" w:after="60" w:line="240" w:lineRule="auto"/>
      <w:ind w:left="1008" w:hanging="1008"/>
      <w:outlineLvl w:val="4"/>
    </w:pPr>
    <w:rPr>
      <w:rFonts w:ascii="Calibri" w:hAnsi="Calibri"/>
      <w:b/>
      <w:bCs/>
      <w:i/>
      <w:iCs/>
      <w:sz w:val="26"/>
      <w:szCs w:val="26"/>
      <w:lang w:eastAsia="ar-SA"/>
    </w:rPr>
  </w:style>
  <w:style w:type="paragraph" w:styleId="Naslov6">
    <w:name w:val="heading 6"/>
    <w:basedOn w:val="Navaden"/>
    <w:next w:val="Navaden"/>
    <w:link w:val="Naslov6Znak"/>
    <w:qFormat/>
    <w:rsid w:val="0014367C"/>
    <w:pPr>
      <w:suppressAutoHyphens/>
      <w:spacing w:before="240" w:after="60" w:line="240" w:lineRule="auto"/>
      <w:ind w:left="1152" w:hanging="1152"/>
      <w:outlineLvl w:val="5"/>
    </w:pPr>
    <w:rPr>
      <w:rFonts w:ascii="Calibri" w:hAnsi="Calibri"/>
      <w:b/>
      <w:bCs/>
      <w:sz w:val="22"/>
      <w:szCs w:val="22"/>
      <w:lang w:eastAsia="ar-SA"/>
    </w:rPr>
  </w:style>
  <w:style w:type="paragraph" w:styleId="Naslov7">
    <w:name w:val="heading 7"/>
    <w:basedOn w:val="Navaden"/>
    <w:next w:val="Navaden"/>
    <w:link w:val="Naslov7Znak"/>
    <w:qFormat/>
    <w:rsid w:val="0014367C"/>
    <w:pPr>
      <w:suppressAutoHyphens/>
      <w:spacing w:before="240" w:after="60" w:line="240" w:lineRule="auto"/>
      <w:ind w:left="1296" w:hanging="1296"/>
      <w:outlineLvl w:val="6"/>
    </w:pPr>
    <w:rPr>
      <w:rFonts w:ascii="Calibri" w:hAnsi="Calibri"/>
      <w:sz w:val="22"/>
      <w:lang w:eastAsia="ar-SA"/>
    </w:rPr>
  </w:style>
  <w:style w:type="paragraph" w:styleId="Naslov8">
    <w:name w:val="heading 8"/>
    <w:basedOn w:val="Navaden"/>
    <w:next w:val="Navaden"/>
    <w:link w:val="Naslov8Znak"/>
    <w:qFormat/>
    <w:rsid w:val="0014367C"/>
    <w:pPr>
      <w:suppressAutoHyphens/>
      <w:spacing w:before="240" w:after="60" w:line="240" w:lineRule="auto"/>
      <w:ind w:left="1440" w:hanging="1440"/>
      <w:outlineLvl w:val="7"/>
    </w:pPr>
    <w:rPr>
      <w:rFonts w:ascii="Calibri" w:hAnsi="Calibri"/>
      <w:i/>
      <w:iCs/>
      <w:sz w:val="22"/>
      <w:lang w:eastAsia="ar-SA"/>
    </w:rPr>
  </w:style>
  <w:style w:type="paragraph" w:styleId="Naslov9">
    <w:name w:val="heading 9"/>
    <w:basedOn w:val="Navaden"/>
    <w:next w:val="Navaden"/>
    <w:link w:val="Naslov9Znak"/>
    <w:qFormat/>
    <w:rsid w:val="0014367C"/>
    <w:pPr>
      <w:suppressAutoHyphens/>
      <w:spacing w:before="240" w:after="60" w:line="240" w:lineRule="auto"/>
      <w:ind w:left="1584" w:hanging="1584"/>
      <w:outlineLvl w:val="8"/>
    </w:pPr>
    <w:rPr>
      <w:rFonts w:ascii="Cambria" w:hAnsi="Cambria"/>
      <w:sz w:val="22"/>
      <w:szCs w:val="22"/>
      <w:lang w:eastAsia="ar-S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uiPriority w:val="99"/>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paragraph" w:customStyle="1" w:styleId="Neotevilenodstavek">
    <w:name w:val="Neoštevilčen odstavek"/>
    <w:basedOn w:val="Navaden"/>
    <w:link w:val="NeotevilenodstavekZnak"/>
    <w:qFormat/>
    <w:rsid w:val="00046B07"/>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046B07"/>
    <w:rPr>
      <w:rFonts w:ascii="Arial" w:eastAsia="Times New Roman" w:hAnsi="Arial" w:cs="Arial"/>
      <w:lang w:eastAsia="sl-SI"/>
    </w:r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Poglavje1 Znak"/>
    <w:basedOn w:val="Privzetapisavaodstavka"/>
    <w:link w:val="Naslov1"/>
    <w:uiPriority w:val="9"/>
    <w:rsid w:val="0014367C"/>
    <w:rPr>
      <w:rFonts w:ascii="Arial" w:eastAsia="Times New Roman" w:hAnsi="Arial" w:cs="Arial"/>
      <w:b/>
      <w:bCs/>
      <w:kern w:val="32"/>
      <w:sz w:val="32"/>
      <w:szCs w:val="32"/>
    </w:rPr>
  </w:style>
  <w:style w:type="character" w:customStyle="1" w:styleId="Naslov2Znak">
    <w:name w:val="Naslov 2 Znak"/>
    <w:basedOn w:val="Privzetapisavaodstavka"/>
    <w:link w:val="Naslov2"/>
    <w:rsid w:val="0014367C"/>
    <w:rPr>
      <w:rFonts w:ascii="Tahoma" w:eastAsia="Times New Roman" w:hAnsi="Tahoma" w:cs="Times New Roman"/>
      <w:b/>
      <w:bCs/>
      <w:iCs/>
      <w:szCs w:val="28"/>
      <w:lang w:eastAsia="ar-SA"/>
    </w:rPr>
  </w:style>
  <w:style w:type="character" w:customStyle="1" w:styleId="Naslov3Znak">
    <w:name w:val="Naslov 3 Znak"/>
    <w:basedOn w:val="Privzetapisavaodstavka"/>
    <w:link w:val="Naslov3"/>
    <w:rsid w:val="0014367C"/>
    <w:rPr>
      <w:rFonts w:ascii="Cambria" w:eastAsia="Times New Roman" w:hAnsi="Cambria" w:cs="Times New Roman"/>
      <w:b/>
      <w:bCs/>
      <w:sz w:val="26"/>
      <w:szCs w:val="26"/>
      <w:lang w:eastAsia="ar-SA"/>
    </w:rPr>
  </w:style>
  <w:style w:type="character" w:customStyle="1" w:styleId="Naslov4Znak">
    <w:name w:val="Naslov 4 Znak"/>
    <w:basedOn w:val="Privzetapisavaodstavka"/>
    <w:link w:val="Naslov4"/>
    <w:rsid w:val="0014367C"/>
    <w:rPr>
      <w:rFonts w:asciiTheme="majorHAnsi" w:eastAsiaTheme="majorEastAsia" w:hAnsiTheme="majorHAnsi" w:cstheme="majorBidi"/>
      <w:b/>
      <w:bCs/>
      <w:i/>
      <w:iCs/>
      <w:color w:val="4472C4" w:themeColor="accent1"/>
      <w:sz w:val="24"/>
      <w:szCs w:val="24"/>
      <w:lang w:eastAsia="ar-SA"/>
    </w:rPr>
  </w:style>
  <w:style w:type="character" w:customStyle="1" w:styleId="Naslov5Znak">
    <w:name w:val="Naslov 5 Znak"/>
    <w:basedOn w:val="Privzetapisavaodstavka"/>
    <w:link w:val="Naslov5"/>
    <w:rsid w:val="0014367C"/>
    <w:rPr>
      <w:rFonts w:ascii="Calibri" w:eastAsia="Times New Roman" w:hAnsi="Calibri" w:cs="Times New Roman"/>
      <w:b/>
      <w:bCs/>
      <w:i/>
      <w:iCs/>
      <w:sz w:val="26"/>
      <w:szCs w:val="26"/>
      <w:lang w:eastAsia="ar-SA"/>
    </w:rPr>
  </w:style>
  <w:style w:type="character" w:customStyle="1" w:styleId="Naslov6Znak">
    <w:name w:val="Naslov 6 Znak"/>
    <w:basedOn w:val="Privzetapisavaodstavka"/>
    <w:link w:val="Naslov6"/>
    <w:rsid w:val="0014367C"/>
    <w:rPr>
      <w:rFonts w:ascii="Calibri" w:eastAsia="Times New Roman" w:hAnsi="Calibri" w:cs="Times New Roman"/>
      <w:b/>
      <w:bCs/>
      <w:lang w:eastAsia="ar-SA"/>
    </w:rPr>
  </w:style>
  <w:style w:type="character" w:customStyle="1" w:styleId="Naslov7Znak">
    <w:name w:val="Naslov 7 Znak"/>
    <w:basedOn w:val="Privzetapisavaodstavka"/>
    <w:link w:val="Naslov7"/>
    <w:rsid w:val="0014367C"/>
    <w:rPr>
      <w:rFonts w:ascii="Calibri" w:eastAsia="Times New Roman" w:hAnsi="Calibri" w:cs="Times New Roman"/>
      <w:szCs w:val="24"/>
      <w:lang w:eastAsia="ar-SA"/>
    </w:rPr>
  </w:style>
  <w:style w:type="character" w:customStyle="1" w:styleId="Naslov8Znak">
    <w:name w:val="Naslov 8 Znak"/>
    <w:basedOn w:val="Privzetapisavaodstavka"/>
    <w:link w:val="Naslov8"/>
    <w:rsid w:val="0014367C"/>
    <w:rPr>
      <w:rFonts w:ascii="Calibri" w:eastAsia="Times New Roman" w:hAnsi="Calibri" w:cs="Times New Roman"/>
      <w:i/>
      <w:iCs/>
      <w:szCs w:val="24"/>
      <w:lang w:eastAsia="ar-SA"/>
    </w:rPr>
  </w:style>
  <w:style w:type="character" w:customStyle="1" w:styleId="Naslov9Znak">
    <w:name w:val="Naslov 9 Znak"/>
    <w:basedOn w:val="Privzetapisavaodstavka"/>
    <w:link w:val="Naslov9"/>
    <w:rsid w:val="0014367C"/>
    <w:rPr>
      <w:rFonts w:ascii="Cambria" w:eastAsia="Times New Roman" w:hAnsi="Cambria" w:cs="Times New Roman"/>
      <w:lang w:eastAsia="ar-SA"/>
    </w:rPr>
  </w:style>
  <w:style w:type="character" w:styleId="Hiperpovezava">
    <w:name w:val="Hyperlink"/>
    <w:uiPriority w:val="99"/>
    <w:rsid w:val="0014367C"/>
    <w:rPr>
      <w:color w:val="000080"/>
      <w:u w:val="single"/>
    </w:rPr>
  </w:style>
  <w:style w:type="paragraph" w:customStyle="1" w:styleId="Odstavekseznama1">
    <w:name w:val="Odstavek seznama1"/>
    <w:basedOn w:val="Navaden"/>
    <w:qFormat/>
    <w:rsid w:val="0014367C"/>
    <w:pPr>
      <w:spacing w:line="240" w:lineRule="auto"/>
      <w:ind w:left="720"/>
      <w:contextualSpacing/>
    </w:pPr>
    <w:rPr>
      <w:rFonts w:ascii="Times New Roman" w:hAnsi="Times New Roman"/>
      <w:sz w:val="24"/>
      <w:lang w:eastAsia="sl-SI"/>
    </w:rPr>
  </w:style>
  <w:style w:type="paragraph" w:customStyle="1" w:styleId="Vrstapredpisa">
    <w:name w:val="Vrsta predpisa"/>
    <w:basedOn w:val="Navaden"/>
    <w:link w:val="VrstapredpisaZnak"/>
    <w:qFormat/>
    <w:rsid w:val="0014367C"/>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14367C"/>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14367C"/>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14367C"/>
    <w:rPr>
      <w:rFonts w:ascii="Arial" w:eastAsia="Times New Roman" w:hAnsi="Arial" w:cs="Arial"/>
      <w:b/>
      <w:lang w:eastAsia="sl-SI"/>
    </w:rPr>
  </w:style>
  <w:style w:type="paragraph" w:customStyle="1" w:styleId="Poglavje">
    <w:name w:val="Poglavje"/>
    <w:basedOn w:val="Navaden"/>
    <w:qFormat/>
    <w:rsid w:val="0014367C"/>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delek">
    <w:name w:val="Oddelek"/>
    <w:basedOn w:val="Navaden"/>
    <w:link w:val="OddelekZnak1"/>
    <w:qFormat/>
    <w:rsid w:val="0014367C"/>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14367C"/>
    <w:rPr>
      <w:rFonts w:ascii="Arial" w:eastAsia="Times New Roman" w:hAnsi="Arial" w:cs="Arial"/>
      <w:b/>
      <w:lang w:eastAsia="sl-SI"/>
    </w:rPr>
  </w:style>
  <w:style w:type="paragraph" w:customStyle="1" w:styleId="Alineazatoko">
    <w:name w:val="Alinea za točko"/>
    <w:basedOn w:val="Navaden"/>
    <w:link w:val="AlineazatokoZnak"/>
    <w:qFormat/>
    <w:rsid w:val="0014367C"/>
    <w:pPr>
      <w:tabs>
        <w:tab w:val="num" w:pos="360"/>
      </w:tabs>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tokoZnak">
    <w:name w:val="Alinea za točko Znak"/>
    <w:link w:val="Alineazatoko"/>
    <w:rsid w:val="0014367C"/>
    <w:rPr>
      <w:rFonts w:ascii="Arial" w:eastAsia="Times New Roman" w:hAnsi="Arial" w:cs="Arial"/>
      <w:lang w:eastAsia="sl-SI"/>
    </w:rPr>
  </w:style>
  <w:style w:type="character" w:customStyle="1" w:styleId="rkovnatokazaodstavkomZnak">
    <w:name w:val="Črkovna točka_za odstavkom Znak"/>
    <w:link w:val="rkovnatokazaodstavkom"/>
    <w:rsid w:val="0014367C"/>
    <w:rPr>
      <w:rFonts w:ascii="Arial" w:hAnsi="Arial"/>
    </w:rPr>
  </w:style>
  <w:style w:type="paragraph" w:customStyle="1" w:styleId="rkovnatokazaodstavkom">
    <w:name w:val="Črkovna točka_za odstavkom"/>
    <w:basedOn w:val="Navaden"/>
    <w:link w:val="rkovnatokazaodstavkomZnak"/>
    <w:qFormat/>
    <w:rsid w:val="0014367C"/>
    <w:pPr>
      <w:numPr>
        <w:numId w:val="3"/>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Alineazaodstavkom">
    <w:name w:val="Alinea za odstavkom"/>
    <w:basedOn w:val="Alineazatoko"/>
    <w:link w:val="AlineazaodstavkomZnak"/>
    <w:qFormat/>
    <w:rsid w:val="0014367C"/>
    <w:pPr>
      <w:ind w:left="709" w:hanging="284"/>
    </w:pPr>
  </w:style>
  <w:style w:type="character" w:customStyle="1" w:styleId="AlineazaodstavkomZnak">
    <w:name w:val="Alinea za odstavkom Znak"/>
    <w:link w:val="Alineazaodstavkom"/>
    <w:rsid w:val="0014367C"/>
    <w:rPr>
      <w:rFonts w:ascii="Arial" w:eastAsia="Times New Roman" w:hAnsi="Arial" w:cs="Arial"/>
      <w:lang w:eastAsia="sl-SI"/>
    </w:rPr>
  </w:style>
  <w:style w:type="paragraph" w:customStyle="1" w:styleId="Odsek">
    <w:name w:val="Odsek"/>
    <w:basedOn w:val="Oddelek"/>
    <w:link w:val="OdsekZnak"/>
    <w:qFormat/>
    <w:rsid w:val="0014367C"/>
  </w:style>
  <w:style w:type="character" w:customStyle="1" w:styleId="OdsekZnak">
    <w:name w:val="Odsek Znak"/>
    <w:basedOn w:val="OddelekZnak1"/>
    <w:link w:val="Odsek"/>
    <w:rsid w:val="0014367C"/>
    <w:rPr>
      <w:rFonts w:ascii="Arial" w:eastAsia="Times New Roman" w:hAnsi="Arial" w:cs="Arial"/>
      <w:b/>
      <w:lang w:eastAsia="sl-SI"/>
    </w:rPr>
  </w:style>
  <w:style w:type="table" w:styleId="Tabelamrea">
    <w:name w:val="Table Grid"/>
    <w:basedOn w:val="Navadnatabela"/>
    <w:rsid w:val="0014367C"/>
    <w:pPr>
      <w:suppressAutoHyphens/>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edilooblaka">
    <w:name w:val="Balloon Text"/>
    <w:basedOn w:val="Navaden"/>
    <w:link w:val="BesedilooblakaZnak"/>
    <w:rsid w:val="0014367C"/>
    <w:pPr>
      <w:suppressAutoHyphens/>
      <w:spacing w:line="240" w:lineRule="auto"/>
    </w:pPr>
    <w:rPr>
      <w:rFonts w:ascii="Tahoma" w:hAnsi="Tahoma" w:cs="Tahoma"/>
      <w:sz w:val="16"/>
      <w:szCs w:val="16"/>
      <w:lang w:eastAsia="ar-SA"/>
    </w:rPr>
  </w:style>
  <w:style w:type="character" w:customStyle="1" w:styleId="BesedilooblakaZnak">
    <w:name w:val="Besedilo oblačka Znak"/>
    <w:basedOn w:val="Privzetapisavaodstavka"/>
    <w:link w:val="Besedilooblaka"/>
    <w:rsid w:val="0014367C"/>
    <w:rPr>
      <w:rFonts w:ascii="Tahoma" w:eastAsia="Times New Roman" w:hAnsi="Tahoma" w:cs="Tahoma"/>
      <w:sz w:val="16"/>
      <w:szCs w:val="16"/>
      <w:lang w:eastAsia="ar-SA"/>
    </w:rPr>
  </w:style>
  <w:style w:type="paragraph" w:styleId="Odstavekseznama">
    <w:name w:val="List Paragraph"/>
    <w:basedOn w:val="Navaden"/>
    <w:uiPriority w:val="34"/>
    <w:qFormat/>
    <w:rsid w:val="0014367C"/>
    <w:pPr>
      <w:suppressAutoHyphens/>
      <w:spacing w:line="240" w:lineRule="auto"/>
      <w:ind w:left="720"/>
      <w:contextualSpacing/>
    </w:pPr>
    <w:rPr>
      <w:rFonts w:ascii="Times New Roman" w:hAnsi="Times New Roman"/>
      <w:sz w:val="24"/>
      <w:lang w:eastAsia="ar-SA"/>
    </w:rPr>
  </w:style>
  <w:style w:type="character" w:styleId="Besedilooznabemesta">
    <w:name w:val="Placeholder Text"/>
    <w:basedOn w:val="Privzetapisavaodstavka"/>
    <w:uiPriority w:val="99"/>
    <w:semiHidden/>
    <w:rsid w:val="0014367C"/>
    <w:rPr>
      <w:color w:val="808080"/>
    </w:rPr>
  </w:style>
  <w:style w:type="character" w:styleId="Pripombasklic">
    <w:name w:val="annotation reference"/>
    <w:rsid w:val="0014367C"/>
    <w:rPr>
      <w:sz w:val="16"/>
      <w:szCs w:val="16"/>
    </w:rPr>
  </w:style>
  <w:style w:type="paragraph" w:styleId="Pripombabesedilo">
    <w:name w:val="annotation text"/>
    <w:basedOn w:val="Navaden"/>
    <w:link w:val="PripombabesediloZnak"/>
    <w:rsid w:val="0014367C"/>
    <w:pPr>
      <w:suppressAutoHyphens/>
      <w:spacing w:line="240" w:lineRule="auto"/>
    </w:pPr>
    <w:rPr>
      <w:rFonts w:ascii="Tahoma" w:hAnsi="Tahoma"/>
      <w:szCs w:val="20"/>
      <w:lang w:eastAsia="ar-SA"/>
    </w:rPr>
  </w:style>
  <w:style w:type="character" w:customStyle="1" w:styleId="PripombabesediloZnak">
    <w:name w:val="Pripomba – besedilo Znak"/>
    <w:basedOn w:val="Privzetapisavaodstavka"/>
    <w:link w:val="Pripombabesedilo"/>
    <w:rsid w:val="0014367C"/>
    <w:rPr>
      <w:rFonts w:ascii="Tahoma" w:eastAsia="Times New Roman" w:hAnsi="Tahoma" w:cs="Times New Roman"/>
      <w:sz w:val="20"/>
      <w:szCs w:val="20"/>
      <w:lang w:eastAsia="ar-SA"/>
    </w:rPr>
  </w:style>
  <w:style w:type="paragraph" w:styleId="Zadevapripombe">
    <w:name w:val="annotation subject"/>
    <w:basedOn w:val="Pripombabesedilo"/>
    <w:next w:val="Pripombabesedilo"/>
    <w:link w:val="ZadevapripombeZnak"/>
    <w:rsid w:val="0014367C"/>
    <w:rPr>
      <w:b/>
      <w:bCs/>
    </w:rPr>
  </w:style>
  <w:style w:type="character" w:customStyle="1" w:styleId="ZadevapripombeZnak">
    <w:name w:val="Zadeva pripombe Znak"/>
    <w:basedOn w:val="PripombabesediloZnak"/>
    <w:link w:val="Zadevapripombe"/>
    <w:rsid w:val="0014367C"/>
    <w:rPr>
      <w:rFonts w:ascii="Tahoma" w:eastAsia="Times New Roman" w:hAnsi="Tahoma" w:cs="Times New Roman"/>
      <w:b/>
      <w:bCs/>
      <w:sz w:val="20"/>
      <w:szCs w:val="20"/>
      <w:lang w:eastAsia="ar-SA"/>
    </w:rPr>
  </w:style>
  <w:style w:type="paragraph" w:styleId="Revizija">
    <w:name w:val="Revision"/>
    <w:hidden/>
    <w:uiPriority w:val="99"/>
    <w:semiHidden/>
    <w:rsid w:val="0014367C"/>
    <w:pPr>
      <w:spacing w:after="0" w:line="240" w:lineRule="auto"/>
    </w:pPr>
    <w:rPr>
      <w:rFonts w:ascii="Times New Roman" w:eastAsia="Times New Roman" w:hAnsi="Times New Roman" w:cs="Times New Roman"/>
      <w:sz w:val="24"/>
      <w:szCs w:val="24"/>
      <w:lang w:eastAsia="ar-SA"/>
    </w:rPr>
  </w:style>
  <w:style w:type="paragraph" w:styleId="NaslovTOC">
    <w:name w:val="TOC Heading"/>
    <w:basedOn w:val="Naslov1"/>
    <w:next w:val="Navaden"/>
    <w:uiPriority w:val="39"/>
    <w:qFormat/>
    <w:rsid w:val="0014367C"/>
    <w:pPr>
      <w:keepLines/>
      <w:overflowPunct/>
      <w:autoSpaceDE/>
      <w:autoSpaceDN/>
      <w:adjustRightInd/>
      <w:spacing w:before="480" w:after="0" w:line="276" w:lineRule="auto"/>
      <w:ind w:left="432" w:hanging="432"/>
      <w:jc w:val="left"/>
      <w:textAlignment w:val="auto"/>
      <w:outlineLvl w:val="9"/>
    </w:pPr>
    <w:rPr>
      <w:rFonts w:ascii="Tahoma" w:hAnsi="Tahoma" w:cs="Times New Roman"/>
      <w:caps/>
      <w:color w:val="365F91"/>
      <w:kern w:val="0"/>
      <w:sz w:val="28"/>
      <w:szCs w:val="28"/>
      <w:lang w:eastAsia="sl-SI"/>
    </w:rPr>
  </w:style>
  <w:style w:type="paragraph" w:styleId="Naslov">
    <w:name w:val="Title"/>
    <w:basedOn w:val="Navaden"/>
    <w:next w:val="Navaden"/>
    <w:link w:val="NaslovZnak"/>
    <w:qFormat/>
    <w:rsid w:val="0014367C"/>
    <w:pPr>
      <w:suppressAutoHyphens/>
      <w:spacing w:before="240" w:after="60" w:line="240" w:lineRule="auto"/>
      <w:jc w:val="center"/>
      <w:outlineLvl w:val="0"/>
    </w:pPr>
    <w:rPr>
      <w:rFonts w:ascii="Tahoma" w:hAnsi="Tahoma"/>
      <w:b/>
      <w:bCs/>
      <w:kern w:val="28"/>
      <w:sz w:val="28"/>
      <w:szCs w:val="32"/>
      <w:lang w:eastAsia="ar-SA"/>
    </w:rPr>
  </w:style>
  <w:style w:type="character" w:customStyle="1" w:styleId="NaslovZnak">
    <w:name w:val="Naslov Znak"/>
    <w:basedOn w:val="Privzetapisavaodstavka"/>
    <w:link w:val="Naslov"/>
    <w:rsid w:val="0014367C"/>
    <w:rPr>
      <w:rFonts w:ascii="Tahoma" w:eastAsia="Times New Roman" w:hAnsi="Tahoma" w:cs="Times New Roman"/>
      <w:b/>
      <w:bCs/>
      <w:kern w:val="28"/>
      <w:sz w:val="28"/>
      <w:szCs w:val="32"/>
      <w:lang w:eastAsia="ar-SA"/>
    </w:rPr>
  </w:style>
  <w:style w:type="paragraph" w:styleId="Kazalovsebine1">
    <w:name w:val="toc 1"/>
    <w:basedOn w:val="Navaden"/>
    <w:next w:val="Navaden"/>
    <w:autoRedefine/>
    <w:uiPriority w:val="39"/>
    <w:rsid w:val="0014367C"/>
    <w:pPr>
      <w:tabs>
        <w:tab w:val="left" w:pos="426"/>
        <w:tab w:val="right" w:leader="dot" w:pos="9062"/>
      </w:tabs>
      <w:suppressAutoHyphens/>
      <w:spacing w:line="240" w:lineRule="auto"/>
      <w:ind w:left="426" w:hanging="426"/>
    </w:pPr>
    <w:rPr>
      <w:rFonts w:ascii="Tahoma" w:hAnsi="Tahoma"/>
      <w:sz w:val="22"/>
      <w:lang w:eastAsia="ar-SA"/>
    </w:rPr>
  </w:style>
  <w:style w:type="paragraph" w:styleId="Kazalovsebine2">
    <w:name w:val="toc 2"/>
    <w:basedOn w:val="Navaden"/>
    <w:next w:val="Navaden"/>
    <w:autoRedefine/>
    <w:uiPriority w:val="39"/>
    <w:rsid w:val="0014367C"/>
    <w:pPr>
      <w:suppressAutoHyphens/>
      <w:spacing w:line="240" w:lineRule="auto"/>
      <w:ind w:left="240"/>
    </w:pPr>
    <w:rPr>
      <w:rFonts w:ascii="Tahoma" w:hAnsi="Tahoma"/>
      <w:sz w:val="22"/>
      <w:lang w:eastAsia="ar-SA"/>
    </w:rPr>
  </w:style>
  <w:style w:type="paragraph" w:styleId="Napis">
    <w:name w:val="caption"/>
    <w:basedOn w:val="Navaden"/>
    <w:next w:val="Navaden"/>
    <w:qFormat/>
    <w:rsid w:val="0014367C"/>
    <w:pPr>
      <w:suppressAutoHyphens/>
      <w:spacing w:line="240" w:lineRule="auto"/>
    </w:pPr>
    <w:rPr>
      <w:rFonts w:ascii="Tahoma" w:hAnsi="Tahoma"/>
      <w:b/>
      <w:bCs/>
      <w:szCs w:val="20"/>
      <w:lang w:eastAsia="ar-SA"/>
    </w:rPr>
  </w:style>
  <w:style w:type="character" w:customStyle="1" w:styleId="apple-converted-space">
    <w:name w:val="apple-converted-space"/>
    <w:rsid w:val="0014367C"/>
  </w:style>
  <w:style w:type="paragraph" w:customStyle="1" w:styleId="esegmenth4">
    <w:name w:val="esegment_h4"/>
    <w:basedOn w:val="Navaden"/>
    <w:rsid w:val="0014367C"/>
    <w:pPr>
      <w:spacing w:before="100" w:beforeAutospacing="1" w:after="100" w:afterAutospacing="1" w:line="240" w:lineRule="auto"/>
    </w:pPr>
    <w:rPr>
      <w:rFonts w:ascii="Times New Roman" w:hAnsi="Times New Roman"/>
      <w:sz w:val="24"/>
      <w:lang w:val="en-GB" w:eastAsia="en-GB"/>
    </w:rPr>
  </w:style>
  <w:style w:type="paragraph" w:styleId="Navadensplet">
    <w:name w:val="Normal (Web)"/>
    <w:basedOn w:val="Navaden"/>
    <w:uiPriority w:val="99"/>
    <w:unhideWhenUsed/>
    <w:rsid w:val="0014367C"/>
    <w:pPr>
      <w:spacing w:before="100" w:beforeAutospacing="1" w:after="100" w:afterAutospacing="1" w:line="240" w:lineRule="auto"/>
    </w:pPr>
    <w:rPr>
      <w:rFonts w:ascii="Times New Roman" w:hAnsi="Times New Roman"/>
      <w:sz w:val="24"/>
      <w:lang w:val="en-GB" w:eastAsia="en-GB"/>
    </w:rPr>
  </w:style>
  <w:style w:type="paragraph" w:customStyle="1" w:styleId="Odstavek">
    <w:name w:val="Odstavek"/>
    <w:basedOn w:val="Navaden"/>
    <w:link w:val="OdstavekZnak"/>
    <w:qFormat/>
    <w:rsid w:val="0014367C"/>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4367C"/>
    <w:rPr>
      <w:rFonts w:ascii="Arial" w:eastAsia="Times New Roman" w:hAnsi="Arial" w:cs="Arial"/>
      <w:lang w:eastAsia="sl-SI"/>
    </w:rPr>
  </w:style>
  <w:style w:type="character" w:styleId="Neensklic">
    <w:name w:val="Subtle Reference"/>
    <w:uiPriority w:val="31"/>
    <w:qFormat/>
    <w:rsid w:val="0014367C"/>
    <w:rPr>
      <w:smallCaps/>
      <w:color w:val="C0504D"/>
      <w:u w:val="single"/>
    </w:rPr>
  </w:style>
  <w:style w:type="paragraph" w:styleId="Sprotnaopomba-besedilo">
    <w:name w:val="footnote text"/>
    <w:basedOn w:val="Navaden"/>
    <w:link w:val="Sprotnaopomba-besediloZnak"/>
    <w:rsid w:val="0014367C"/>
    <w:pPr>
      <w:suppressAutoHyphens/>
      <w:spacing w:line="240" w:lineRule="auto"/>
    </w:pPr>
    <w:rPr>
      <w:rFonts w:ascii="Tahoma" w:hAnsi="Tahoma"/>
      <w:szCs w:val="20"/>
      <w:lang w:eastAsia="ar-SA"/>
    </w:rPr>
  </w:style>
  <w:style w:type="character" w:customStyle="1" w:styleId="Sprotnaopomba-besediloZnak">
    <w:name w:val="Sprotna opomba - besedilo Znak"/>
    <w:basedOn w:val="Privzetapisavaodstavka"/>
    <w:link w:val="Sprotnaopomba-besedilo"/>
    <w:rsid w:val="0014367C"/>
    <w:rPr>
      <w:rFonts w:ascii="Tahoma" w:eastAsia="Times New Roman" w:hAnsi="Tahoma" w:cs="Times New Roman"/>
      <w:sz w:val="20"/>
      <w:szCs w:val="20"/>
      <w:lang w:eastAsia="ar-SA"/>
    </w:rPr>
  </w:style>
  <w:style w:type="character" w:styleId="Sprotnaopomba-sklic">
    <w:name w:val="footnote reference"/>
    <w:rsid w:val="0014367C"/>
    <w:rPr>
      <w:vertAlign w:val="superscript"/>
    </w:rPr>
  </w:style>
  <w:style w:type="character" w:customStyle="1" w:styleId="fontstyle01">
    <w:name w:val="fontstyle01"/>
    <w:basedOn w:val="Privzetapisavaodstavka"/>
    <w:rsid w:val="0014367C"/>
    <w:rPr>
      <w:rFonts w:ascii="Times New Roman" w:hAnsi="Times New Roman" w:cs="Times New Roman" w:hint="default"/>
      <w:b w:val="0"/>
      <w:bCs w:val="0"/>
      <w:i w:val="0"/>
      <w:iCs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18</Pages>
  <Words>6934</Words>
  <Characters>39524</Characters>
  <Application>Microsoft Office Word</Application>
  <DocSecurity>0</DocSecurity>
  <Lines>329</Lines>
  <Paragraphs>92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46366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Nika Čuš</dc:creator>
  <cp:keywords/>
  <dc:description/>
  <cp:lastModifiedBy>Nika Čuš</cp:lastModifiedBy>
  <cp:revision>2</cp:revision>
  <dcterms:created xsi:type="dcterms:W3CDTF">2021-04-08T09:51:00Z</dcterms:created>
  <dcterms:modified xsi:type="dcterms:W3CDTF">2021-04-08T09:51:00Z</dcterms:modified>
</cp:coreProperties>
</file>