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3102" w:rsidRDefault="004B3102" w:rsidP="004B3102">
      <w:pPr>
        <w:pStyle w:val="odstavek"/>
        <w:shd w:val="clear" w:color="auto" w:fill="FFFFFF"/>
        <w:spacing w:before="0" w:beforeAutospacing="0" w:after="0" w:afterAutospacing="0"/>
        <w:jc w:val="both"/>
        <w:rPr>
          <w:rFonts w:ascii="Arial" w:hAnsi="Arial" w:cs="Arial"/>
          <w:sz w:val="20"/>
          <w:szCs w:val="20"/>
        </w:rPr>
      </w:pPr>
      <w:bookmarkStart w:id="0" w:name="_Hlk37930269"/>
    </w:p>
    <w:p w:rsidR="001E550E" w:rsidRPr="00A9231D" w:rsidRDefault="001E550E" w:rsidP="001E550E">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5851B89D" wp14:editId="5224419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1E550E" w:rsidRDefault="001E550E" w:rsidP="001E550E">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p>
    <w:p w:rsidR="001E550E" w:rsidRPr="00A9231D" w:rsidRDefault="001E550E" w:rsidP="001E550E">
      <w:pPr>
        <w:pStyle w:val="Glava"/>
        <w:tabs>
          <w:tab w:val="clear" w:pos="8640"/>
          <w:tab w:val="left" w:pos="5114"/>
          <w:tab w:val="left" w:pos="8641"/>
        </w:tabs>
        <w:spacing w:before="120" w:line="240" w:lineRule="exact"/>
        <w:rPr>
          <w:rFonts w:cs="Arial"/>
          <w:sz w:val="16"/>
        </w:rPr>
      </w:pPr>
      <w:r>
        <w:rPr>
          <w:rFonts w:cs="Arial"/>
          <w:sz w:val="16"/>
        </w:rPr>
        <w:tab/>
      </w:r>
      <w:r>
        <w:rPr>
          <w:rFonts w:cs="Arial"/>
          <w:sz w:val="16"/>
        </w:rPr>
        <w:tab/>
      </w:r>
      <w:r w:rsidRPr="00A9231D">
        <w:rPr>
          <w:rFonts w:cs="Arial"/>
          <w:sz w:val="16"/>
        </w:rPr>
        <w:t>T: +386 1 478 1000</w:t>
      </w:r>
    </w:p>
    <w:p w:rsidR="001E550E" w:rsidRPr="00A9231D" w:rsidRDefault="001E550E" w:rsidP="001E550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1E550E" w:rsidRPr="00A9231D" w:rsidRDefault="001E550E" w:rsidP="001E550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1E550E" w:rsidRPr="00A9231D" w:rsidRDefault="001E550E" w:rsidP="001E550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1E550E" w:rsidRDefault="001E550E" w:rsidP="004B3102">
      <w:pPr>
        <w:pStyle w:val="odstavek"/>
        <w:shd w:val="clear" w:color="auto" w:fill="FFFFFF"/>
        <w:spacing w:before="0" w:beforeAutospacing="0" w:after="0" w:afterAutospacing="0"/>
        <w:jc w:val="both"/>
        <w:rPr>
          <w:rFonts w:ascii="Arial" w:hAnsi="Arial" w:cs="Arial"/>
          <w:sz w:val="20"/>
          <w:szCs w:val="20"/>
        </w:rPr>
      </w:pPr>
    </w:p>
    <w:p w:rsidR="001E550E" w:rsidRDefault="001E550E" w:rsidP="004B3102">
      <w:pPr>
        <w:pStyle w:val="odstavek"/>
        <w:shd w:val="clear" w:color="auto" w:fill="FFFFFF"/>
        <w:spacing w:before="0" w:beforeAutospacing="0" w:after="0" w:afterAutospacing="0"/>
        <w:jc w:val="both"/>
        <w:rPr>
          <w:rFonts w:ascii="Arial" w:hAnsi="Arial" w:cs="Arial"/>
          <w:sz w:val="20"/>
          <w:szCs w:val="20"/>
        </w:rPr>
      </w:pPr>
    </w:p>
    <w:p w:rsidR="001E550E" w:rsidRPr="002760DC" w:rsidRDefault="001E550E" w:rsidP="001E550E">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2020-2550-0085</w:t>
      </w:r>
    </w:p>
    <w:p w:rsidR="001E550E" w:rsidRPr="002760DC" w:rsidRDefault="001E550E" w:rsidP="001E550E">
      <w:pPr>
        <w:pStyle w:val="datumtevilka"/>
      </w:pPr>
      <w:r w:rsidRPr="002760DC">
        <w:t xml:space="preserve">Številka: </w:t>
      </w:r>
      <w:r w:rsidRPr="002760DC">
        <w:tab/>
      </w:r>
      <w:r>
        <w:rPr>
          <w:rFonts w:cs="Arial"/>
          <w:color w:val="000000"/>
        </w:rPr>
        <w:t>00719-1/2021/24</w:t>
      </w:r>
    </w:p>
    <w:p w:rsidR="001E550E" w:rsidRPr="002760DC" w:rsidRDefault="001E550E" w:rsidP="001E550E">
      <w:pPr>
        <w:pStyle w:val="datumtevilka"/>
      </w:pPr>
      <w:r>
        <w:t>Datum:</w:t>
      </w:r>
      <w:r w:rsidRPr="002760DC">
        <w:tab/>
      </w:r>
      <w:r>
        <w:rPr>
          <w:rFonts w:cs="Arial"/>
          <w:color w:val="000000"/>
        </w:rPr>
        <w:t>8. 3. 2021</w:t>
      </w:r>
      <w:r w:rsidRPr="002760DC">
        <w:t xml:space="preserve"> </w:t>
      </w:r>
    </w:p>
    <w:p w:rsidR="001E550E" w:rsidRPr="002760DC" w:rsidRDefault="001E550E" w:rsidP="001E550E"/>
    <w:p w:rsidR="001E550E" w:rsidRDefault="001E550E" w:rsidP="001E550E">
      <w:pPr>
        <w:autoSpaceDE w:val="0"/>
        <w:autoSpaceDN w:val="0"/>
        <w:adjustRightInd w:val="0"/>
        <w:rPr>
          <w:rFonts w:cs="Arial"/>
          <w:color w:val="000000"/>
          <w:szCs w:val="20"/>
        </w:rPr>
      </w:pPr>
    </w:p>
    <w:p w:rsidR="001E550E" w:rsidRPr="005B4FAB" w:rsidRDefault="001E550E" w:rsidP="004B3102">
      <w:pPr>
        <w:pStyle w:val="odstavek"/>
        <w:shd w:val="clear" w:color="auto" w:fill="FFFFFF"/>
        <w:spacing w:before="0" w:beforeAutospacing="0" w:after="0" w:afterAutospacing="0"/>
        <w:jc w:val="both"/>
        <w:rPr>
          <w:rFonts w:ascii="Arial" w:hAnsi="Arial" w:cs="Arial"/>
          <w:sz w:val="20"/>
          <w:szCs w:val="20"/>
        </w:rPr>
      </w:pPr>
    </w:p>
    <w:p w:rsidR="004B3102" w:rsidRPr="00345BDE" w:rsidRDefault="00FB5DF1" w:rsidP="004B3102">
      <w:pPr>
        <w:pStyle w:val="Odstavekseznama"/>
        <w:spacing w:after="160" w:line="259" w:lineRule="auto"/>
        <w:ind w:left="1080"/>
        <w:jc w:val="center"/>
        <w:rPr>
          <w:rFonts w:cs="Arial"/>
          <w:b/>
          <w:szCs w:val="20"/>
          <w:lang w:val="sl-SI"/>
        </w:rPr>
      </w:pPr>
      <w:r>
        <w:rPr>
          <w:b/>
          <w:lang w:val="sl-SI"/>
        </w:rPr>
        <w:t>Predlog spremembe</w:t>
      </w:r>
      <w:bookmarkStart w:id="2" w:name="_GoBack"/>
      <w:bookmarkEnd w:id="2"/>
      <w:r w:rsidR="00B77D63">
        <w:rPr>
          <w:b/>
          <w:lang w:val="sl-SI"/>
        </w:rPr>
        <w:t xml:space="preserve"> amandmaja </w:t>
      </w:r>
      <w:r w:rsidR="004B3102" w:rsidRPr="00345BDE">
        <w:rPr>
          <w:b/>
          <w:lang w:val="sl-SI"/>
        </w:rPr>
        <w:t>k Predlog</w:t>
      </w:r>
      <w:r w:rsidR="00754F36">
        <w:rPr>
          <w:b/>
          <w:lang w:val="sl-SI"/>
        </w:rPr>
        <w:t>u</w:t>
      </w:r>
      <w:r w:rsidR="004B3102" w:rsidRPr="00345BDE">
        <w:rPr>
          <w:b/>
          <w:lang w:val="sl-SI"/>
        </w:rPr>
        <w:t xml:space="preserve"> </w:t>
      </w:r>
      <w:r w:rsidR="004B3102" w:rsidRPr="00345BDE">
        <w:rPr>
          <w:rFonts w:cs="Arial"/>
          <w:b/>
          <w:szCs w:val="20"/>
          <w:lang w:val="sl-SI"/>
        </w:rPr>
        <w:t xml:space="preserve">Zakona o spremembah in dopolnitvah zakona o vodah (ZV-1G) – skrajšani postopek </w:t>
      </w:r>
      <w:r w:rsidR="004B3102" w:rsidRPr="00345BDE">
        <w:rPr>
          <w:rFonts w:cs="Arial"/>
          <w:b/>
          <w:color w:val="000000"/>
          <w:szCs w:val="20"/>
          <w:lang w:val="sl-SI"/>
        </w:rPr>
        <w:t>(EPA 1634-VIII)</w:t>
      </w:r>
    </w:p>
    <w:p w:rsidR="004B3102" w:rsidRDefault="004B3102" w:rsidP="004B3102">
      <w:pPr>
        <w:pStyle w:val="Odstavekseznama"/>
        <w:ind w:left="1080"/>
        <w:rPr>
          <w:rFonts w:cs="Arial"/>
          <w:b/>
          <w:szCs w:val="20"/>
        </w:rPr>
      </w:pPr>
    </w:p>
    <w:p w:rsidR="001E550E" w:rsidRDefault="001E550E" w:rsidP="004B3102">
      <w:pPr>
        <w:pStyle w:val="Odstavekseznama"/>
        <w:ind w:left="1080"/>
        <w:rPr>
          <w:rFonts w:cs="Arial"/>
          <w:b/>
          <w:szCs w:val="20"/>
        </w:rPr>
      </w:pPr>
    </w:p>
    <w:p w:rsidR="00DD0801" w:rsidRPr="00B500CF" w:rsidRDefault="00B77D63" w:rsidP="00DD0801">
      <w:pPr>
        <w:spacing w:line="240" w:lineRule="auto"/>
        <w:jc w:val="both"/>
        <w:rPr>
          <w:rFonts w:cs="Arial"/>
          <w:szCs w:val="20"/>
          <w:u w:val="single"/>
        </w:rPr>
      </w:pPr>
      <w:r w:rsidRPr="00D1167A">
        <w:rPr>
          <w:rFonts w:cs="Arial"/>
          <w:b/>
          <w:szCs w:val="20"/>
          <w:u w:val="single"/>
        </w:rPr>
        <w:t xml:space="preserve">K 2. </w:t>
      </w:r>
      <w:proofErr w:type="spellStart"/>
      <w:proofErr w:type="gramStart"/>
      <w:r w:rsidRPr="00D1167A">
        <w:rPr>
          <w:rFonts w:cs="Arial"/>
          <w:b/>
          <w:szCs w:val="20"/>
          <w:u w:val="single"/>
        </w:rPr>
        <w:t>členu</w:t>
      </w:r>
      <w:proofErr w:type="spellEnd"/>
      <w:proofErr w:type="gramEnd"/>
    </w:p>
    <w:p w:rsidR="00DD0801" w:rsidRDefault="00DD0801" w:rsidP="00DD0801">
      <w:pPr>
        <w:spacing w:line="240" w:lineRule="auto"/>
        <w:jc w:val="both"/>
        <w:rPr>
          <w:rFonts w:cs="Arial"/>
          <w:szCs w:val="20"/>
          <w:lang w:val="sl-SI"/>
        </w:rPr>
      </w:pPr>
    </w:p>
    <w:p w:rsidR="00B77D63" w:rsidRDefault="00B77D63" w:rsidP="00DD0801">
      <w:pPr>
        <w:spacing w:line="240" w:lineRule="auto"/>
        <w:jc w:val="both"/>
        <w:rPr>
          <w:rFonts w:cs="Arial"/>
          <w:szCs w:val="20"/>
          <w:lang w:val="sl-SI"/>
        </w:rPr>
      </w:pPr>
      <w:r>
        <w:rPr>
          <w:rFonts w:cs="Arial"/>
          <w:szCs w:val="20"/>
          <w:lang w:val="sl-SI"/>
        </w:rPr>
        <w:t xml:space="preserve">Amandma k 2. </w:t>
      </w:r>
      <w:r w:rsidR="00754F36">
        <w:rPr>
          <w:rFonts w:cs="Arial"/>
          <w:szCs w:val="20"/>
          <w:lang w:val="sl-SI"/>
        </w:rPr>
        <w:t>č</w:t>
      </w:r>
      <w:r>
        <w:rPr>
          <w:rFonts w:cs="Arial"/>
          <w:szCs w:val="20"/>
          <w:lang w:val="sl-SI"/>
        </w:rPr>
        <w:t>lenu se spremeni tako, da se glasi</w:t>
      </w:r>
    </w:p>
    <w:p w:rsidR="00B77D63" w:rsidRDefault="00B77D63" w:rsidP="00DD0801">
      <w:pPr>
        <w:spacing w:line="240" w:lineRule="auto"/>
        <w:jc w:val="both"/>
        <w:rPr>
          <w:rFonts w:cs="Arial"/>
          <w:szCs w:val="20"/>
          <w:lang w:val="sl-SI"/>
        </w:rPr>
      </w:pPr>
    </w:p>
    <w:p w:rsidR="00DD0801" w:rsidRDefault="00DD0801" w:rsidP="00DD0801">
      <w:pPr>
        <w:spacing w:line="240" w:lineRule="auto"/>
        <w:jc w:val="both"/>
        <w:rPr>
          <w:rFonts w:cs="Arial"/>
          <w:szCs w:val="20"/>
          <w:lang w:val="sl-SI"/>
        </w:rPr>
      </w:pPr>
    </w:p>
    <w:p w:rsidR="00DD0801" w:rsidRPr="00334EFE" w:rsidRDefault="00DD0801" w:rsidP="00DD0801">
      <w:pPr>
        <w:spacing w:line="240" w:lineRule="auto"/>
        <w:jc w:val="center"/>
        <w:rPr>
          <w:rFonts w:cs="Arial"/>
          <w:szCs w:val="20"/>
          <w:lang w:val="sl-SI"/>
        </w:rPr>
      </w:pPr>
      <w:r w:rsidRPr="00334EFE">
        <w:rPr>
          <w:rFonts w:cs="Arial"/>
          <w:szCs w:val="20"/>
          <w:lang w:val="sl-SI"/>
        </w:rPr>
        <w:t>»37. člen</w:t>
      </w:r>
    </w:p>
    <w:p w:rsidR="00DD0801" w:rsidRPr="00334EFE" w:rsidRDefault="00DD0801" w:rsidP="00DD0801">
      <w:pPr>
        <w:spacing w:line="240" w:lineRule="auto"/>
        <w:jc w:val="center"/>
        <w:rPr>
          <w:rFonts w:cs="Arial"/>
          <w:szCs w:val="20"/>
          <w:lang w:val="sl-SI"/>
        </w:rPr>
      </w:pPr>
      <w:r w:rsidRPr="00334EFE">
        <w:rPr>
          <w:rFonts w:cs="Arial"/>
          <w:szCs w:val="20"/>
          <w:lang w:val="sl-SI"/>
        </w:rPr>
        <w:t>(posegi na vodno in priobalno zemljišče)</w:t>
      </w:r>
    </w:p>
    <w:p w:rsidR="00DD0801" w:rsidRPr="00334EFE" w:rsidRDefault="00DD0801" w:rsidP="00DD0801">
      <w:pPr>
        <w:spacing w:line="240" w:lineRule="auto"/>
        <w:jc w:val="both"/>
        <w:rPr>
          <w:rFonts w:cs="Arial"/>
          <w:szCs w:val="20"/>
          <w:lang w:val="sl-SI"/>
        </w:rPr>
      </w:pPr>
    </w:p>
    <w:p w:rsidR="00DD0801" w:rsidRPr="00334EFE" w:rsidRDefault="00DD0801" w:rsidP="00DD0801">
      <w:pPr>
        <w:spacing w:line="240" w:lineRule="auto"/>
        <w:jc w:val="both"/>
        <w:rPr>
          <w:rFonts w:cs="Arial"/>
          <w:szCs w:val="20"/>
          <w:lang w:val="sl-SI"/>
        </w:rPr>
      </w:pPr>
      <w:r w:rsidRPr="00334EFE">
        <w:rPr>
          <w:rFonts w:cs="Arial"/>
          <w:szCs w:val="20"/>
          <w:lang w:val="sl-SI"/>
        </w:rPr>
        <w:t>(1) Na vodnem in priobalnem zemljišču ter na območju presihajočih jezer ni dovoljeno posegati v prostor, razen za:</w:t>
      </w:r>
    </w:p>
    <w:p w:rsidR="00DD0801" w:rsidRPr="00334EFE" w:rsidRDefault="00DD0801" w:rsidP="00DD0801">
      <w:pPr>
        <w:spacing w:line="240" w:lineRule="auto"/>
        <w:jc w:val="both"/>
        <w:rPr>
          <w:rFonts w:cs="Arial"/>
          <w:szCs w:val="20"/>
          <w:lang w:val="sl-SI"/>
        </w:rPr>
      </w:pPr>
      <w:r w:rsidRPr="00334EFE">
        <w:rPr>
          <w:rFonts w:cs="Arial"/>
          <w:szCs w:val="20"/>
          <w:lang w:val="sl-SI"/>
        </w:rPr>
        <w:t>1.</w:t>
      </w:r>
      <w:r w:rsidRPr="00334EFE">
        <w:rPr>
          <w:rFonts w:cs="Arial"/>
          <w:szCs w:val="20"/>
          <w:lang w:val="sl-SI"/>
        </w:rPr>
        <w:tab/>
        <w:t xml:space="preserve">gradnjo objektov javne infrastrukture, komunalne infrastrukture in komunalnih priključkov na javno infrastrukturo ter z gradnjo objektov javne infrastrukture neposredno povezane ureditve, ki se načrtujejo na podlagi predpisov s področja umeščanja prostorskih ureditev državnega pomena v prostor, če izpolnjujejo pogoje iz </w:t>
      </w:r>
      <w:r>
        <w:rPr>
          <w:rFonts w:cs="Arial"/>
          <w:szCs w:val="20"/>
          <w:lang w:val="sl-SI"/>
        </w:rPr>
        <w:t>petega</w:t>
      </w:r>
      <w:r w:rsidRPr="00334EFE">
        <w:rPr>
          <w:rFonts w:cs="Arial"/>
          <w:szCs w:val="20"/>
          <w:lang w:val="sl-SI"/>
        </w:rPr>
        <w:t xml:space="preserve"> odstavka tega člena, </w:t>
      </w:r>
    </w:p>
    <w:p w:rsidR="00DD0801" w:rsidRPr="00334EFE" w:rsidRDefault="00DD0801" w:rsidP="00DD0801">
      <w:pPr>
        <w:spacing w:line="240" w:lineRule="auto"/>
        <w:jc w:val="both"/>
        <w:rPr>
          <w:rFonts w:cs="Arial"/>
          <w:szCs w:val="20"/>
          <w:lang w:val="sl-SI"/>
        </w:rPr>
      </w:pPr>
      <w:r w:rsidRPr="00334EFE">
        <w:rPr>
          <w:rFonts w:cs="Arial"/>
          <w:szCs w:val="20"/>
          <w:lang w:val="sl-SI"/>
        </w:rPr>
        <w:t>2.</w:t>
      </w:r>
      <w:r w:rsidRPr="00334EFE">
        <w:rPr>
          <w:rFonts w:cs="Arial"/>
          <w:szCs w:val="20"/>
          <w:lang w:val="sl-SI"/>
        </w:rPr>
        <w:tab/>
        <w:t>gradnjo objektov grajenega javnega dobra po tem ali drugih zakonih,</w:t>
      </w:r>
    </w:p>
    <w:p w:rsidR="00DD0801" w:rsidRPr="00334EFE" w:rsidRDefault="00DD0801" w:rsidP="00DD0801">
      <w:pPr>
        <w:spacing w:line="240" w:lineRule="auto"/>
        <w:jc w:val="both"/>
        <w:rPr>
          <w:rFonts w:cs="Arial"/>
          <w:szCs w:val="20"/>
          <w:lang w:val="sl-SI"/>
        </w:rPr>
      </w:pPr>
      <w:r w:rsidRPr="00334EFE">
        <w:rPr>
          <w:rFonts w:cs="Arial"/>
          <w:szCs w:val="20"/>
          <w:lang w:val="sl-SI"/>
        </w:rPr>
        <w:t>3.</w:t>
      </w:r>
      <w:r w:rsidRPr="00334EFE">
        <w:rPr>
          <w:rFonts w:cs="Arial"/>
          <w:szCs w:val="20"/>
          <w:lang w:val="sl-SI"/>
        </w:rPr>
        <w:tab/>
        <w:t xml:space="preserve">gradnjo objektov v javni rabi </w:t>
      </w:r>
      <w:r>
        <w:rPr>
          <w:rFonts w:cs="Arial"/>
          <w:szCs w:val="20"/>
          <w:lang w:val="sl-SI"/>
        </w:rPr>
        <w:t>v skladu z zakonom, ki ureja graditev objektov</w:t>
      </w:r>
      <w:r w:rsidRPr="00334EFE">
        <w:rPr>
          <w:rFonts w:cs="Arial"/>
          <w:szCs w:val="20"/>
          <w:lang w:val="sl-SI"/>
        </w:rPr>
        <w:t>,</w:t>
      </w:r>
    </w:p>
    <w:p w:rsidR="00DD0801" w:rsidRPr="00334EFE" w:rsidRDefault="00DD0801" w:rsidP="00DD0801">
      <w:pPr>
        <w:spacing w:line="240" w:lineRule="auto"/>
        <w:jc w:val="both"/>
        <w:rPr>
          <w:rFonts w:cs="Arial"/>
          <w:szCs w:val="20"/>
          <w:lang w:val="sl-SI"/>
        </w:rPr>
      </w:pPr>
      <w:r w:rsidRPr="00334EFE">
        <w:rPr>
          <w:rFonts w:cs="Arial"/>
          <w:szCs w:val="20"/>
          <w:lang w:val="sl-SI"/>
        </w:rPr>
        <w:t>4.</w:t>
      </w:r>
      <w:r w:rsidRPr="00334EFE">
        <w:rPr>
          <w:rFonts w:cs="Arial"/>
          <w:szCs w:val="20"/>
          <w:lang w:val="sl-SI"/>
        </w:rPr>
        <w:tab/>
        <w:t xml:space="preserve">ukrepe, ki se nanašajo na izboljšanje </w:t>
      </w:r>
      <w:proofErr w:type="spellStart"/>
      <w:r w:rsidRPr="00334EFE">
        <w:rPr>
          <w:rFonts w:cs="Arial"/>
          <w:szCs w:val="20"/>
          <w:lang w:val="sl-SI"/>
        </w:rPr>
        <w:t>hidromorfoloških</w:t>
      </w:r>
      <w:proofErr w:type="spellEnd"/>
      <w:r w:rsidRPr="00334EFE">
        <w:rPr>
          <w:rFonts w:cs="Arial"/>
          <w:szCs w:val="20"/>
          <w:lang w:val="sl-SI"/>
        </w:rPr>
        <w:t xml:space="preserve"> in bioloških lastnosti površinskih voda,</w:t>
      </w:r>
    </w:p>
    <w:p w:rsidR="00DD0801" w:rsidRPr="00334EFE" w:rsidRDefault="00DD0801" w:rsidP="00DD0801">
      <w:pPr>
        <w:spacing w:line="240" w:lineRule="auto"/>
        <w:jc w:val="both"/>
        <w:rPr>
          <w:rFonts w:cs="Arial"/>
          <w:szCs w:val="20"/>
          <w:lang w:val="sl-SI"/>
        </w:rPr>
      </w:pPr>
      <w:r w:rsidRPr="00334EFE">
        <w:rPr>
          <w:rFonts w:cs="Arial"/>
          <w:szCs w:val="20"/>
          <w:lang w:val="sl-SI"/>
        </w:rPr>
        <w:t>5.</w:t>
      </w:r>
      <w:r w:rsidRPr="00334EFE">
        <w:rPr>
          <w:rFonts w:cs="Arial"/>
          <w:szCs w:val="20"/>
          <w:lang w:val="sl-SI"/>
        </w:rPr>
        <w:tab/>
        <w:t>ukrepe, ki se nanašajo na ohranjanje narave,</w:t>
      </w:r>
    </w:p>
    <w:p w:rsidR="00DD0801" w:rsidRPr="00334EFE" w:rsidRDefault="00DD0801" w:rsidP="00DD0801">
      <w:pPr>
        <w:spacing w:line="240" w:lineRule="auto"/>
        <w:jc w:val="both"/>
        <w:rPr>
          <w:rFonts w:cs="Arial"/>
          <w:szCs w:val="20"/>
          <w:lang w:val="sl-SI"/>
        </w:rPr>
      </w:pPr>
      <w:r w:rsidRPr="00334EFE">
        <w:rPr>
          <w:rFonts w:cs="Arial"/>
          <w:szCs w:val="20"/>
          <w:lang w:val="sl-SI"/>
        </w:rPr>
        <w:t>6.</w:t>
      </w:r>
      <w:r w:rsidRPr="00334EFE">
        <w:rPr>
          <w:rFonts w:cs="Arial"/>
          <w:szCs w:val="20"/>
          <w:lang w:val="sl-SI"/>
        </w:rPr>
        <w:tab/>
        <w:t>gradnjo objektov, potrebnih za rabo voda, ki jih je za izvajanje posebne rabe vode nujno zgraditi na   vodnem oziroma priobalnem zemljišču (npr. objekt za zajem ali izpust vode), zagotovitev varnosti plovbe in zagotovitev varstva pred utopitvami v naravnih kopališčih,</w:t>
      </w:r>
    </w:p>
    <w:p w:rsidR="00DD0801" w:rsidRPr="00334EFE" w:rsidRDefault="00DD0801" w:rsidP="00DD0801">
      <w:pPr>
        <w:spacing w:line="240" w:lineRule="auto"/>
        <w:jc w:val="both"/>
        <w:rPr>
          <w:rFonts w:cs="Arial"/>
          <w:szCs w:val="20"/>
          <w:lang w:val="sl-SI"/>
        </w:rPr>
      </w:pPr>
      <w:r w:rsidRPr="00334EFE">
        <w:rPr>
          <w:rFonts w:cs="Arial"/>
          <w:szCs w:val="20"/>
          <w:lang w:val="sl-SI"/>
        </w:rPr>
        <w:t>7.</w:t>
      </w:r>
      <w:r w:rsidRPr="00334EFE">
        <w:rPr>
          <w:rFonts w:cs="Arial"/>
          <w:szCs w:val="20"/>
          <w:lang w:val="sl-SI"/>
        </w:rPr>
        <w:tab/>
        <w:t>gradnjo objektov, namenjenih varstvu voda pred onesnaženjem, in</w:t>
      </w:r>
    </w:p>
    <w:p w:rsidR="00DD0801" w:rsidRPr="00334EFE" w:rsidRDefault="00DD0801" w:rsidP="00DD0801">
      <w:pPr>
        <w:spacing w:line="240" w:lineRule="auto"/>
        <w:jc w:val="both"/>
        <w:rPr>
          <w:rFonts w:cs="Arial"/>
          <w:szCs w:val="20"/>
          <w:lang w:val="sl-SI"/>
        </w:rPr>
      </w:pPr>
      <w:r w:rsidRPr="00334EFE">
        <w:rPr>
          <w:rFonts w:cs="Arial"/>
          <w:szCs w:val="20"/>
          <w:lang w:val="sl-SI"/>
        </w:rPr>
        <w:t>8.</w:t>
      </w:r>
      <w:r w:rsidRPr="00334EFE">
        <w:rPr>
          <w:rFonts w:cs="Arial"/>
          <w:szCs w:val="20"/>
          <w:lang w:val="sl-SI"/>
        </w:rPr>
        <w:tab/>
        <w:t>gradnjo objektov, namenjenih obrambi države, zaščiti in reševanju ljudi, živali in premoženja ter izvajanju nalog policije.</w:t>
      </w:r>
    </w:p>
    <w:p w:rsidR="00DD0801" w:rsidRPr="00334EFE" w:rsidRDefault="00DD0801" w:rsidP="00DD0801">
      <w:pPr>
        <w:spacing w:line="240" w:lineRule="auto"/>
        <w:jc w:val="both"/>
        <w:rPr>
          <w:rFonts w:cs="Arial"/>
          <w:szCs w:val="20"/>
          <w:lang w:val="sl-SI"/>
        </w:rPr>
      </w:pPr>
    </w:p>
    <w:p w:rsidR="00DD0801" w:rsidRPr="00F0388B" w:rsidRDefault="00DD0801" w:rsidP="00DD0801">
      <w:pPr>
        <w:spacing w:line="240" w:lineRule="auto"/>
        <w:jc w:val="both"/>
        <w:rPr>
          <w:rFonts w:cs="Arial"/>
          <w:szCs w:val="20"/>
          <w:lang w:val="sl-SI"/>
        </w:rPr>
      </w:pPr>
      <w:r w:rsidRPr="00F0388B">
        <w:rPr>
          <w:rFonts w:cs="Arial"/>
          <w:szCs w:val="20"/>
          <w:lang w:val="sl-SI"/>
        </w:rPr>
        <w:t>(2) Za posege iz prejšnjega odstavka je treba pridobiti vodno soglasje</w:t>
      </w:r>
      <w:r>
        <w:rPr>
          <w:rFonts w:cs="Arial"/>
          <w:szCs w:val="20"/>
          <w:lang w:val="sl-SI"/>
        </w:rPr>
        <w:t>,</w:t>
      </w:r>
      <w:r w:rsidRPr="00F0388B">
        <w:rPr>
          <w:rFonts w:cs="Arial"/>
          <w:szCs w:val="20"/>
          <w:lang w:val="sl-SI"/>
        </w:rPr>
        <w:t xml:space="preserve"> ki se izda, če: </w:t>
      </w:r>
    </w:p>
    <w:p w:rsidR="00DD0801" w:rsidRPr="00334EFE" w:rsidRDefault="00DD0801" w:rsidP="00DD0801">
      <w:pPr>
        <w:spacing w:line="240" w:lineRule="auto"/>
        <w:jc w:val="both"/>
        <w:rPr>
          <w:rFonts w:cs="Arial"/>
          <w:szCs w:val="20"/>
          <w:lang w:val="sl-SI"/>
        </w:rPr>
      </w:pPr>
      <w:r w:rsidRPr="00334EFE">
        <w:rPr>
          <w:rFonts w:cs="Arial"/>
          <w:szCs w:val="20"/>
          <w:lang w:val="sl-SI"/>
        </w:rPr>
        <w:t>1.</w:t>
      </w:r>
      <w:r w:rsidRPr="00334EFE">
        <w:rPr>
          <w:rFonts w:cs="Arial"/>
          <w:szCs w:val="20"/>
          <w:lang w:val="sl-SI"/>
        </w:rPr>
        <w:tab/>
        <w:t>ne gre za poseg v nasprotju s pogoji in omejitvami za izvajanje dejavnosti in posegov v prostor na območjih, ogroženih zaradi poplav in z njimi povezane erozije celinskih voda in morja,</w:t>
      </w:r>
    </w:p>
    <w:p w:rsidR="00DD0801" w:rsidRPr="00334EFE" w:rsidRDefault="00DD0801" w:rsidP="00DD0801">
      <w:pPr>
        <w:spacing w:line="240" w:lineRule="auto"/>
        <w:jc w:val="both"/>
        <w:rPr>
          <w:rFonts w:cs="Arial"/>
          <w:szCs w:val="20"/>
          <w:lang w:val="sl-SI"/>
        </w:rPr>
      </w:pPr>
      <w:r w:rsidRPr="00334EFE">
        <w:rPr>
          <w:rFonts w:cs="Arial"/>
          <w:szCs w:val="20"/>
          <w:lang w:val="sl-SI"/>
        </w:rPr>
        <w:t>2.</w:t>
      </w:r>
      <w:r w:rsidRPr="00334EFE">
        <w:rPr>
          <w:rFonts w:cs="Arial"/>
          <w:szCs w:val="20"/>
          <w:lang w:val="sl-SI"/>
        </w:rPr>
        <w:tab/>
        <w:t>se s tem ne povečuje poplavne ali erozijske nevarnosti ali ogroženosti,</w:t>
      </w:r>
    </w:p>
    <w:p w:rsidR="00DD0801" w:rsidRPr="00334EFE" w:rsidRDefault="00DD0801" w:rsidP="00DD0801">
      <w:pPr>
        <w:spacing w:line="240" w:lineRule="auto"/>
        <w:jc w:val="both"/>
        <w:rPr>
          <w:rFonts w:cs="Arial"/>
          <w:szCs w:val="20"/>
          <w:lang w:val="sl-SI"/>
        </w:rPr>
      </w:pPr>
      <w:r w:rsidRPr="00334EFE">
        <w:rPr>
          <w:rFonts w:cs="Arial"/>
          <w:szCs w:val="20"/>
          <w:lang w:val="sl-SI"/>
        </w:rPr>
        <w:t>3.</w:t>
      </w:r>
      <w:r w:rsidRPr="00334EFE">
        <w:rPr>
          <w:rFonts w:cs="Arial"/>
          <w:szCs w:val="20"/>
          <w:lang w:val="sl-SI"/>
        </w:rPr>
        <w:tab/>
        <w:t>se s tem ne poslabšuje stanje voda,</w:t>
      </w:r>
    </w:p>
    <w:p w:rsidR="00DD0801" w:rsidRPr="00334EFE" w:rsidRDefault="00DD0801" w:rsidP="00DD0801">
      <w:pPr>
        <w:spacing w:line="240" w:lineRule="auto"/>
        <w:jc w:val="both"/>
        <w:rPr>
          <w:rFonts w:cs="Arial"/>
          <w:szCs w:val="20"/>
          <w:lang w:val="sl-SI"/>
        </w:rPr>
      </w:pPr>
      <w:r w:rsidRPr="00334EFE">
        <w:rPr>
          <w:rFonts w:cs="Arial"/>
          <w:szCs w:val="20"/>
          <w:lang w:val="sl-SI"/>
        </w:rPr>
        <w:t>4.</w:t>
      </w:r>
      <w:r w:rsidRPr="00334EFE">
        <w:rPr>
          <w:rFonts w:cs="Arial"/>
          <w:szCs w:val="20"/>
          <w:lang w:val="sl-SI"/>
        </w:rPr>
        <w:tab/>
        <w:t>je omogočeno izvajanje javnih služb,</w:t>
      </w:r>
    </w:p>
    <w:p w:rsidR="00DD0801" w:rsidRPr="00334EFE" w:rsidRDefault="00DD0801" w:rsidP="00DD0801">
      <w:pPr>
        <w:spacing w:line="240" w:lineRule="auto"/>
        <w:jc w:val="both"/>
        <w:rPr>
          <w:rFonts w:cs="Arial"/>
          <w:szCs w:val="20"/>
          <w:lang w:val="sl-SI"/>
        </w:rPr>
      </w:pPr>
      <w:r w:rsidRPr="00334EFE">
        <w:rPr>
          <w:rFonts w:cs="Arial"/>
          <w:szCs w:val="20"/>
          <w:lang w:val="sl-SI"/>
        </w:rPr>
        <w:t>5.</w:t>
      </w:r>
      <w:r w:rsidRPr="00334EFE">
        <w:rPr>
          <w:rFonts w:cs="Arial"/>
          <w:szCs w:val="20"/>
          <w:lang w:val="sl-SI"/>
        </w:rPr>
        <w:tab/>
        <w:t>ne omejuje obstoječe posebne rabe voda in</w:t>
      </w:r>
    </w:p>
    <w:p w:rsidR="00DD0801" w:rsidRPr="00334EFE" w:rsidRDefault="00DD0801" w:rsidP="00DD0801">
      <w:pPr>
        <w:spacing w:line="240" w:lineRule="auto"/>
        <w:jc w:val="both"/>
        <w:rPr>
          <w:rFonts w:cs="Arial"/>
          <w:szCs w:val="20"/>
          <w:lang w:val="sl-SI"/>
        </w:rPr>
      </w:pPr>
      <w:r w:rsidRPr="00334EFE">
        <w:rPr>
          <w:rFonts w:cs="Arial"/>
          <w:szCs w:val="20"/>
          <w:lang w:val="sl-SI"/>
        </w:rPr>
        <w:t>6.</w:t>
      </w:r>
      <w:r w:rsidRPr="00334EFE">
        <w:rPr>
          <w:rFonts w:cs="Arial"/>
          <w:szCs w:val="20"/>
          <w:lang w:val="sl-SI"/>
        </w:rPr>
        <w:tab/>
        <w:t>to ni v nasprotju s cilji upravljanja z vodami.</w:t>
      </w:r>
    </w:p>
    <w:p w:rsidR="00DD0801" w:rsidRPr="00334EFE" w:rsidRDefault="00DD0801" w:rsidP="00DD0801">
      <w:pPr>
        <w:spacing w:line="240" w:lineRule="auto"/>
        <w:jc w:val="both"/>
        <w:rPr>
          <w:rFonts w:cs="Arial"/>
          <w:szCs w:val="20"/>
          <w:lang w:val="sl-SI"/>
        </w:rPr>
      </w:pPr>
    </w:p>
    <w:p w:rsidR="00DD0801" w:rsidRPr="00334EFE" w:rsidRDefault="00DD0801" w:rsidP="00DD0801">
      <w:pPr>
        <w:spacing w:line="240" w:lineRule="auto"/>
        <w:jc w:val="both"/>
        <w:rPr>
          <w:rFonts w:cs="Arial"/>
          <w:szCs w:val="20"/>
          <w:lang w:val="sl-SI"/>
        </w:rPr>
      </w:pPr>
      <w:r w:rsidRPr="00334EFE">
        <w:rPr>
          <w:rFonts w:cs="Arial"/>
          <w:szCs w:val="20"/>
          <w:lang w:val="sl-SI"/>
        </w:rPr>
        <w:t>(3) Za posege iz prvega odstavka tega člena morajo biti v vodnem soglasju določeni tudi ukrepi, potrebni za izravnavo vplivov nameravanega posega na doseganje ciljev upravljanja voda.</w:t>
      </w:r>
    </w:p>
    <w:p w:rsidR="00DD0801" w:rsidRPr="00334EFE" w:rsidRDefault="00DD0801" w:rsidP="00DD0801">
      <w:pPr>
        <w:spacing w:line="240" w:lineRule="auto"/>
        <w:jc w:val="both"/>
        <w:rPr>
          <w:rFonts w:cs="Arial"/>
          <w:szCs w:val="20"/>
          <w:lang w:val="sl-SI"/>
        </w:rPr>
      </w:pPr>
    </w:p>
    <w:p w:rsidR="00DD0801" w:rsidRDefault="00DD0801" w:rsidP="00DD0801">
      <w:pPr>
        <w:spacing w:line="240" w:lineRule="auto"/>
        <w:jc w:val="both"/>
        <w:rPr>
          <w:rFonts w:cs="Arial"/>
          <w:szCs w:val="20"/>
          <w:lang w:val="sl-SI"/>
        </w:rPr>
      </w:pPr>
      <w:r w:rsidRPr="00334EFE">
        <w:rPr>
          <w:rFonts w:cs="Arial"/>
          <w:szCs w:val="20"/>
          <w:lang w:val="sl-SI"/>
        </w:rPr>
        <w:t>(</w:t>
      </w:r>
      <w:r>
        <w:rPr>
          <w:rFonts w:cs="Arial"/>
          <w:szCs w:val="20"/>
          <w:lang w:val="sl-SI"/>
        </w:rPr>
        <w:t>4</w:t>
      </w:r>
      <w:r w:rsidRPr="00334EFE">
        <w:rPr>
          <w:rFonts w:cs="Arial"/>
          <w:szCs w:val="20"/>
          <w:lang w:val="sl-SI"/>
        </w:rPr>
        <w:t xml:space="preserve">) Ne glede na določbe prvega odstavka tega člena je poseganje v prostor na priobalnem zemljišču v tlorisni širini od 15 metrov od meje vodnega zemljišča do zunanje meje priobalnega </w:t>
      </w:r>
      <w:r w:rsidRPr="00334EFE">
        <w:rPr>
          <w:rFonts w:cs="Arial"/>
          <w:szCs w:val="20"/>
          <w:lang w:val="sl-SI"/>
        </w:rPr>
        <w:lastRenderedPageBreak/>
        <w:t>zemljišča na vodah 1. reda zunaj območij naselja dovoljeno za gradnjo pomožnih kmetijsko-gozdarskih objektov na podlagi vodnega soglasja, razen če je s predpisom, izdanim na podlagi tega zakona, določeno drugače.</w:t>
      </w:r>
    </w:p>
    <w:p w:rsidR="00DD0801" w:rsidRPr="00334EFE" w:rsidRDefault="00DD0801" w:rsidP="00DD0801">
      <w:pPr>
        <w:spacing w:line="240" w:lineRule="auto"/>
        <w:jc w:val="both"/>
        <w:rPr>
          <w:rFonts w:cs="Arial"/>
          <w:szCs w:val="20"/>
          <w:lang w:val="sl-SI"/>
        </w:rPr>
      </w:pPr>
    </w:p>
    <w:p w:rsidR="00DD0801" w:rsidRDefault="00DD0801" w:rsidP="00DD0801">
      <w:pPr>
        <w:spacing w:line="240" w:lineRule="auto"/>
        <w:jc w:val="both"/>
        <w:rPr>
          <w:rFonts w:cs="Arial"/>
          <w:szCs w:val="20"/>
          <w:lang w:val="sl-SI"/>
        </w:rPr>
      </w:pPr>
      <w:r w:rsidRPr="00334EFE">
        <w:rPr>
          <w:rFonts w:cs="Arial"/>
          <w:szCs w:val="20"/>
          <w:lang w:val="sl-SI"/>
        </w:rPr>
        <w:t>(</w:t>
      </w:r>
      <w:r>
        <w:rPr>
          <w:rFonts w:cs="Arial"/>
          <w:szCs w:val="20"/>
          <w:lang w:val="sl-SI"/>
        </w:rPr>
        <w:t>5</w:t>
      </w:r>
      <w:r w:rsidRPr="00334EFE">
        <w:rPr>
          <w:rFonts w:cs="Arial"/>
          <w:szCs w:val="20"/>
          <w:lang w:val="sl-SI"/>
        </w:rPr>
        <w:t>) Posegi, ki so z gradnjo objektov javne infrastrukture neposredno povezane ureditve, ki se načrtujejo na podlagi predpisov s področja umeščanja prostorskih ureditev državnega pomena v prostor, iz 1. točke prvega odstavka tega člena, se lahko izvedejo, če jih zaradi varstvenih režimov po zakonu ali zaradi nesprejemljivosti gradnje po predpisih, ki urejajo varstvo okolja, ni mogoče umestiti drugam ne da bi to povzročilo nesorazmerno visoke stroške. Posegi, ki so z gradnjo objektov javne infrastrukture neposredno povezane ureditve, ki se načrtujejo na podlagi predpisov s področja umeščanja prostorskih ureditev državnega pomena v prostor, iz 1. točke prvega odstavka tega člena, se izvedejo na podlagi utemeljitve izpolnjevanja pogojev iz prejšnjega stavka v postopku celovite presoje vplivov na okolje, presoje vplivov na okolje, v postopku podaje mnenja k prostorskemu aktu ali v postopku izdaje vodnega soglasja.</w:t>
      </w:r>
      <w:r w:rsidR="00B77D63">
        <w:rPr>
          <w:rFonts w:cs="Arial"/>
          <w:szCs w:val="20"/>
          <w:lang w:val="sl-SI"/>
        </w:rPr>
        <w:t>«.</w:t>
      </w:r>
    </w:p>
    <w:p w:rsidR="00DD0801" w:rsidRDefault="00DD0801" w:rsidP="00DD0801">
      <w:pPr>
        <w:spacing w:line="240" w:lineRule="auto"/>
        <w:jc w:val="both"/>
        <w:rPr>
          <w:rFonts w:cs="Arial"/>
          <w:szCs w:val="20"/>
          <w:lang w:val="sl-SI"/>
        </w:rPr>
      </w:pPr>
    </w:p>
    <w:p w:rsidR="00DD0801" w:rsidRPr="00D1167A" w:rsidRDefault="00DD0801" w:rsidP="00DD0801">
      <w:pPr>
        <w:spacing w:line="240" w:lineRule="auto"/>
        <w:jc w:val="both"/>
        <w:rPr>
          <w:rFonts w:cs="Arial"/>
          <w:b/>
          <w:iCs/>
          <w:szCs w:val="20"/>
          <w:u w:val="single"/>
          <w:lang w:val="sl-SI"/>
        </w:rPr>
      </w:pPr>
      <w:r w:rsidRPr="00D1167A">
        <w:rPr>
          <w:rFonts w:cs="Arial"/>
          <w:b/>
          <w:iCs/>
          <w:szCs w:val="20"/>
          <w:u w:val="single"/>
          <w:lang w:val="sl-SI"/>
        </w:rPr>
        <w:t xml:space="preserve">Obrazložitev: </w:t>
      </w:r>
    </w:p>
    <w:p w:rsidR="00DD0801" w:rsidRDefault="00DD0801" w:rsidP="00DD0801">
      <w:pPr>
        <w:spacing w:line="240" w:lineRule="auto"/>
        <w:jc w:val="both"/>
        <w:rPr>
          <w:rFonts w:cs="Arial"/>
          <w:iCs/>
          <w:szCs w:val="20"/>
          <w:lang w:val="sl-SI"/>
        </w:rPr>
      </w:pPr>
      <w:r w:rsidRPr="00D30274">
        <w:rPr>
          <w:rFonts w:cs="Arial"/>
          <w:iCs/>
          <w:szCs w:val="20"/>
          <w:lang w:val="sl-SI"/>
        </w:rPr>
        <w:t xml:space="preserve">V prvi odstavek 37. člena veljavnega Zakona o vodah se doda nova 3. točka, ki se nanaša na novo izjemo, tj. gradnja objektov v javni rabi po Gradbenem zakonu. Objekti v javni rabi po Gradbenem zakonu so objekt ali del objekta, katerega raba je pod enakimi pogoji namenjena vsem: </w:t>
      </w:r>
      <w:proofErr w:type="spellStart"/>
      <w:r w:rsidRPr="00D30274">
        <w:rPr>
          <w:rFonts w:cs="Arial"/>
          <w:iCs/>
          <w:szCs w:val="20"/>
          <w:lang w:val="sl-SI"/>
        </w:rPr>
        <w:t>nestanovanjska</w:t>
      </w:r>
      <w:proofErr w:type="spellEnd"/>
      <w:r w:rsidRPr="00D30274">
        <w:rPr>
          <w:rFonts w:cs="Arial"/>
          <w:iCs/>
          <w:szCs w:val="20"/>
          <w:lang w:val="sl-SI"/>
        </w:rPr>
        <w:t xml:space="preserve"> stavba kot je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w:t>
      </w:r>
      <w:proofErr w:type="spellStart"/>
      <w:r w:rsidRPr="00D30274">
        <w:rPr>
          <w:rFonts w:cs="Arial"/>
          <w:iCs/>
          <w:szCs w:val="20"/>
          <w:lang w:val="sl-SI"/>
        </w:rPr>
        <w:t>nestanovanjska</w:t>
      </w:r>
      <w:proofErr w:type="spellEnd"/>
      <w:r w:rsidRPr="00D30274">
        <w:rPr>
          <w:rFonts w:cs="Arial"/>
          <w:iCs/>
          <w:szCs w:val="20"/>
          <w:lang w:val="sl-SI"/>
        </w:rPr>
        <w:t xml:space="preserve"> stavba, če je namenjena javni rabi, in javna površina kot je javna cesta, ulica, trg, tržnica, igrišče, parkirišče, pokopališče, park, zelenica, rekreacijska površina;</w:t>
      </w:r>
    </w:p>
    <w:p w:rsidR="00DD0801" w:rsidRDefault="00DD0801" w:rsidP="00DD0801">
      <w:pPr>
        <w:spacing w:line="240" w:lineRule="auto"/>
        <w:jc w:val="both"/>
        <w:rPr>
          <w:rFonts w:cs="Arial"/>
          <w:iCs/>
          <w:szCs w:val="20"/>
          <w:lang w:val="sl-SI"/>
        </w:rPr>
      </w:pPr>
    </w:p>
    <w:p w:rsidR="00DD0801" w:rsidRPr="00DD0801" w:rsidRDefault="00DD0801" w:rsidP="00DD0801">
      <w:pPr>
        <w:spacing w:line="240" w:lineRule="auto"/>
        <w:jc w:val="both"/>
        <w:rPr>
          <w:rFonts w:cs="Arial"/>
          <w:iCs/>
          <w:szCs w:val="20"/>
          <w:lang w:val="sl-SI"/>
        </w:rPr>
      </w:pPr>
      <w:r w:rsidRPr="00D30274">
        <w:rPr>
          <w:rFonts w:cs="Arial"/>
          <w:iCs/>
          <w:szCs w:val="20"/>
          <w:lang w:val="sl-SI"/>
        </w:rPr>
        <w:t>V 37. člen veljavnega Zakona o vodah se dodajo nov drugi</w:t>
      </w:r>
      <w:r w:rsidR="00C62416">
        <w:rPr>
          <w:rFonts w:cs="Arial"/>
          <w:iCs/>
          <w:szCs w:val="20"/>
          <w:lang w:val="sl-SI"/>
        </w:rPr>
        <w:t xml:space="preserve"> in</w:t>
      </w:r>
      <w:r w:rsidRPr="00D30274">
        <w:rPr>
          <w:rFonts w:cs="Arial"/>
          <w:iCs/>
          <w:szCs w:val="20"/>
          <w:lang w:val="sl-SI"/>
        </w:rPr>
        <w:t xml:space="preserve"> tretji odstavek, ki določajo, da je za vse posege na vodnem in priobalnem zemljišču treba pridobiti vodno soglasje in sicer če ne gre za poseg v nasprotju s pogoji in omejitvami za izvajanje dejavnosti in posegov v prostor na območjih, ogroženih zaradi poplav in z njimi povezane erozije celinskih voda in morja, če se s tem ne povečuje poplavne ali erozijske nevarnosti ali ogroženosti, če se s tem ne poslabšuje stanje voda, če je omogočeno izvajanje javnih služb, če se ne omejuje obstoječe posebne rabe voda, in če to ni v nasprotju s cilji upravljanja z vodami. V tretjem odstavku t</w:t>
      </w:r>
      <w:r w:rsidRPr="00D30274">
        <w:rPr>
          <w:rFonts w:cs="Arial"/>
          <w:szCs w:val="20"/>
          <w:lang w:val="sl-SI"/>
        </w:rPr>
        <w:t xml:space="preserve">ega člena je določeno, da morajo biti v vodnem soglasju za ta poseg določeni tudi ukrepi, ki so potrebni za izravnavo vplivov nameravanega posega na doseganje ciljev upravljanja voda. Določbi </w:t>
      </w:r>
      <w:r>
        <w:rPr>
          <w:rFonts w:cs="Arial"/>
          <w:szCs w:val="20"/>
          <w:lang w:val="sl-SI"/>
        </w:rPr>
        <w:t>četrtega in petega</w:t>
      </w:r>
      <w:r w:rsidRPr="00D30274">
        <w:rPr>
          <w:rFonts w:cs="Arial"/>
          <w:szCs w:val="20"/>
          <w:lang w:val="sl-SI"/>
        </w:rPr>
        <w:t xml:space="preserve"> odstavka tega člena pa sta po vsebini povsem enaka obstoječima zadnjima dvema odstavkoma 37. člena veljavnega Zakona o vodah. </w:t>
      </w:r>
    </w:p>
    <w:p w:rsidR="004B3102" w:rsidRPr="0022622C" w:rsidRDefault="004B3102" w:rsidP="004B3102">
      <w:pPr>
        <w:autoSpaceDE w:val="0"/>
        <w:autoSpaceDN w:val="0"/>
        <w:adjustRightInd w:val="0"/>
        <w:spacing w:before="240" w:line="240" w:lineRule="auto"/>
        <w:jc w:val="both"/>
        <w:rPr>
          <w:rFonts w:cs="Arial"/>
          <w:color w:val="000000"/>
          <w:szCs w:val="20"/>
          <w:u w:val="single"/>
          <w:lang w:val="sl-SI"/>
        </w:rPr>
      </w:pPr>
    </w:p>
    <w:p w:rsidR="004B3102" w:rsidRDefault="004B3102" w:rsidP="004B3102">
      <w:pPr>
        <w:autoSpaceDE w:val="0"/>
        <w:autoSpaceDN w:val="0"/>
        <w:adjustRightInd w:val="0"/>
        <w:spacing w:before="240" w:line="240" w:lineRule="auto"/>
        <w:jc w:val="both"/>
        <w:rPr>
          <w:rFonts w:cs="Arial"/>
          <w:b/>
          <w:color w:val="000000"/>
          <w:szCs w:val="20"/>
          <w:lang w:val="sl-SI"/>
        </w:rPr>
      </w:pPr>
    </w:p>
    <w:p w:rsidR="004B3102" w:rsidRDefault="004B3102" w:rsidP="004B3102">
      <w:pPr>
        <w:autoSpaceDE w:val="0"/>
        <w:autoSpaceDN w:val="0"/>
        <w:adjustRightInd w:val="0"/>
        <w:spacing w:before="240" w:line="240" w:lineRule="auto"/>
        <w:jc w:val="both"/>
        <w:rPr>
          <w:rFonts w:cs="Arial"/>
          <w:b/>
          <w:color w:val="000000"/>
          <w:szCs w:val="20"/>
          <w:lang w:val="sl-SI"/>
        </w:rPr>
      </w:pPr>
    </w:p>
    <w:p w:rsidR="004B3102" w:rsidRDefault="004B3102" w:rsidP="004B3102">
      <w:pPr>
        <w:autoSpaceDE w:val="0"/>
        <w:autoSpaceDN w:val="0"/>
        <w:adjustRightInd w:val="0"/>
        <w:spacing w:before="240" w:line="240" w:lineRule="auto"/>
        <w:jc w:val="both"/>
        <w:rPr>
          <w:rFonts w:cs="Arial"/>
          <w:b/>
          <w:color w:val="000000"/>
          <w:szCs w:val="20"/>
          <w:lang w:val="sl-SI"/>
        </w:rPr>
      </w:pPr>
    </w:p>
    <w:bookmarkEnd w:id="0"/>
    <w:p w:rsidR="004B3102" w:rsidRDefault="004B3102" w:rsidP="004B3102">
      <w:pPr>
        <w:autoSpaceDE w:val="0"/>
        <w:autoSpaceDN w:val="0"/>
        <w:adjustRightInd w:val="0"/>
        <w:spacing w:before="240" w:line="240" w:lineRule="auto"/>
        <w:jc w:val="both"/>
        <w:rPr>
          <w:rFonts w:cs="Arial"/>
          <w:b/>
          <w:color w:val="000000"/>
          <w:szCs w:val="20"/>
          <w:lang w:val="sl-SI"/>
        </w:rPr>
      </w:pPr>
    </w:p>
    <w:p w:rsidR="004B3102" w:rsidRPr="000D1E17" w:rsidRDefault="004B3102" w:rsidP="00C60AA2">
      <w:pPr>
        <w:pStyle w:val="podpisi"/>
        <w:rPr>
          <w:rFonts w:cs="Arial"/>
          <w:szCs w:val="20"/>
          <w:lang w:val="sl-SI"/>
        </w:rPr>
      </w:pPr>
    </w:p>
    <w:sectPr w:rsidR="004B3102" w:rsidRPr="000D1E17" w:rsidSect="008F7564">
      <w:headerReference w:type="default" r:id="rId9"/>
      <w:headerReference w:type="first" r:id="rId10"/>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7072" w:rsidRDefault="00E27072">
      <w:r>
        <w:separator/>
      </w:r>
    </w:p>
  </w:endnote>
  <w:endnote w:type="continuationSeparator" w:id="0">
    <w:p w:rsidR="00E27072" w:rsidRDefault="00E27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7072" w:rsidRDefault="00E27072">
      <w:r>
        <w:separator/>
      </w:r>
    </w:p>
  </w:footnote>
  <w:footnote w:type="continuationSeparator" w:id="0">
    <w:p w:rsidR="00E27072" w:rsidRDefault="00E270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C936B7AE"/>
    <w:lvl w:ilvl="0">
      <w:numFmt w:val="bullet"/>
      <w:lvlText w:val="*"/>
      <w:lvlJc w:val="left"/>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744B82"/>
    <w:multiLevelType w:val="hybridMultilevel"/>
    <w:tmpl w:val="A3A2F296"/>
    <w:lvl w:ilvl="0" w:tplc="D9E6DAD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F971BB9"/>
    <w:multiLevelType w:val="hybridMultilevel"/>
    <w:tmpl w:val="A004343C"/>
    <w:lvl w:ilvl="0" w:tplc="26D8B650">
      <w:start w:val="20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37062DC9"/>
    <w:multiLevelType w:val="hybridMultilevel"/>
    <w:tmpl w:val="5432555E"/>
    <w:lvl w:ilvl="0" w:tplc="80827AEC">
      <w:numFmt w:val="bullet"/>
      <w:lvlText w:val="-"/>
      <w:lvlJc w:val="left"/>
      <w:pPr>
        <w:ind w:left="720" w:hanging="360"/>
      </w:pPr>
      <w:rPr>
        <w:rFonts w:ascii="Arial" w:eastAsia="Batang"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41AE715D"/>
    <w:multiLevelType w:val="hybridMultilevel"/>
    <w:tmpl w:val="8818A17C"/>
    <w:lvl w:ilvl="0" w:tplc="54FE2D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CD95F89"/>
    <w:multiLevelType w:val="hybridMultilevel"/>
    <w:tmpl w:val="3604C150"/>
    <w:lvl w:ilvl="0" w:tplc="2DFC7078">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D79631F"/>
    <w:multiLevelType w:val="hybridMultilevel"/>
    <w:tmpl w:val="CAF016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275167C"/>
    <w:multiLevelType w:val="hybridMultilevel"/>
    <w:tmpl w:val="4E545CD4"/>
    <w:lvl w:ilvl="0" w:tplc="694E2B52">
      <w:start w:val="20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4424F7"/>
    <w:multiLevelType w:val="hybridMultilevel"/>
    <w:tmpl w:val="8BDC1BE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15:restartNumberingAfterBreak="0">
    <w:nsid w:val="64DF041D"/>
    <w:multiLevelType w:val="hybridMultilevel"/>
    <w:tmpl w:val="F56A742E"/>
    <w:lvl w:ilvl="0" w:tplc="500C48D8">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53432D"/>
    <w:multiLevelType w:val="hybridMultilevel"/>
    <w:tmpl w:val="8F44B8F0"/>
    <w:lvl w:ilvl="0" w:tplc="CE5AF060">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7"/>
  </w:num>
  <w:num w:numId="3">
    <w:abstractNumId w:val="12"/>
  </w:num>
  <w:num w:numId="4">
    <w:abstractNumId w:val="1"/>
  </w:num>
  <w:num w:numId="5">
    <w:abstractNumId w:val="2"/>
  </w:num>
  <w:num w:numId="6">
    <w:abstractNumId w:val="5"/>
  </w:num>
  <w:num w:numId="7">
    <w:abstractNumId w:val="20"/>
  </w:num>
  <w:num w:numId="8">
    <w:abstractNumId w:val="16"/>
  </w:num>
  <w:num w:numId="9">
    <w:abstractNumId w:val="14"/>
  </w:num>
  <w:num w:numId="10">
    <w:abstractNumId w:val="4"/>
  </w:num>
  <w:num w:numId="11">
    <w:abstractNumId w:val="10"/>
  </w:num>
  <w:num w:numId="12">
    <w:abstractNumId w:val="0"/>
    <w:lvlOverride w:ilvl="0">
      <w:lvl w:ilvl="0">
        <w:numFmt w:val="bullet"/>
        <w:lvlText w:val=""/>
        <w:legacy w:legacy="1" w:legacySpace="0" w:legacyIndent="0"/>
        <w:lvlJc w:val="left"/>
        <w:rPr>
          <w:rFonts w:ascii="Symbol" w:hAnsi="Symbol" w:hint="default"/>
          <w:sz w:val="22"/>
        </w:rPr>
      </w:lvl>
    </w:lvlOverride>
  </w:num>
  <w:num w:numId="13">
    <w:abstractNumId w:val="8"/>
  </w:num>
  <w:num w:numId="14">
    <w:abstractNumId w:val="15"/>
  </w:num>
  <w:num w:numId="15">
    <w:abstractNumId w:val="9"/>
  </w:num>
  <w:num w:numId="16">
    <w:abstractNumId w:val="17"/>
  </w:num>
  <w:num w:numId="17">
    <w:abstractNumId w:val="3"/>
  </w:num>
  <w:num w:numId="18">
    <w:abstractNumId w:val="21"/>
  </w:num>
  <w:num w:numId="19">
    <w:abstractNumId w:val="23"/>
  </w:num>
  <w:num w:numId="20">
    <w:abstractNumId w:val="11"/>
  </w:num>
  <w:num w:numId="21">
    <w:abstractNumId w:val="6"/>
  </w:num>
  <w:num w:numId="22">
    <w:abstractNumId w:val="13"/>
  </w:num>
  <w:num w:numId="23">
    <w:abstractNumId w:val="22"/>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0CD"/>
    <w:rsid w:val="00021C9E"/>
    <w:rsid w:val="0002240B"/>
    <w:rsid w:val="00023A88"/>
    <w:rsid w:val="0006133C"/>
    <w:rsid w:val="000650D5"/>
    <w:rsid w:val="0008484D"/>
    <w:rsid w:val="00091E4D"/>
    <w:rsid w:val="000A7238"/>
    <w:rsid w:val="000B4332"/>
    <w:rsid w:val="000C25CD"/>
    <w:rsid w:val="000C5BA1"/>
    <w:rsid w:val="000D1E17"/>
    <w:rsid w:val="000D3B80"/>
    <w:rsid w:val="000E2804"/>
    <w:rsid w:val="000F6E25"/>
    <w:rsid w:val="0011038E"/>
    <w:rsid w:val="001272B5"/>
    <w:rsid w:val="001357B2"/>
    <w:rsid w:val="00143CCF"/>
    <w:rsid w:val="00152AEA"/>
    <w:rsid w:val="001654DD"/>
    <w:rsid w:val="0017478F"/>
    <w:rsid w:val="001A289E"/>
    <w:rsid w:val="001A4E47"/>
    <w:rsid w:val="001B266B"/>
    <w:rsid w:val="001C49F9"/>
    <w:rsid w:val="001D10B5"/>
    <w:rsid w:val="001E550E"/>
    <w:rsid w:val="002001F8"/>
    <w:rsid w:val="00202A77"/>
    <w:rsid w:val="00206C2D"/>
    <w:rsid w:val="00232EE6"/>
    <w:rsid w:val="00236CCF"/>
    <w:rsid w:val="002436E7"/>
    <w:rsid w:val="00264717"/>
    <w:rsid w:val="00271CE5"/>
    <w:rsid w:val="00282020"/>
    <w:rsid w:val="00285154"/>
    <w:rsid w:val="002A2B69"/>
    <w:rsid w:val="002F4D88"/>
    <w:rsid w:val="00300F02"/>
    <w:rsid w:val="0030723C"/>
    <w:rsid w:val="00327F45"/>
    <w:rsid w:val="00334EFE"/>
    <w:rsid w:val="00353495"/>
    <w:rsid w:val="003636BF"/>
    <w:rsid w:val="00371442"/>
    <w:rsid w:val="003715AE"/>
    <w:rsid w:val="00376DBE"/>
    <w:rsid w:val="00381D01"/>
    <w:rsid w:val="003845B4"/>
    <w:rsid w:val="00387B1A"/>
    <w:rsid w:val="003A46B7"/>
    <w:rsid w:val="003B4E41"/>
    <w:rsid w:val="003B5E9B"/>
    <w:rsid w:val="003C5EE5"/>
    <w:rsid w:val="003C71B8"/>
    <w:rsid w:val="003E1C74"/>
    <w:rsid w:val="003E4F0A"/>
    <w:rsid w:val="003F2DD1"/>
    <w:rsid w:val="00401E4F"/>
    <w:rsid w:val="00424FE3"/>
    <w:rsid w:val="0042660B"/>
    <w:rsid w:val="004360CD"/>
    <w:rsid w:val="004401AC"/>
    <w:rsid w:val="004657EE"/>
    <w:rsid w:val="00465B72"/>
    <w:rsid w:val="0047623B"/>
    <w:rsid w:val="004913F8"/>
    <w:rsid w:val="004B3102"/>
    <w:rsid w:val="004B401D"/>
    <w:rsid w:val="004C696A"/>
    <w:rsid w:val="004E0D57"/>
    <w:rsid w:val="004E6CFE"/>
    <w:rsid w:val="00521645"/>
    <w:rsid w:val="00526246"/>
    <w:rsid w:val="00534F4B"/>
    <w:rsid w:val="00546A5B"/>
    <w:rsid w:val="005544C8"/>
    <w:rsid w:val="0056333E"/>
    <w:rsid w:val="00565851"/>
    <w:rsid w:val="00567106"/>
    <w:rsid w:val="00580BB3"/>
    <w:rsid w:val="00583DEE"/>
    <w:rsid w:val="005B164F"/>
    <w:rsid w:val="005C539C"/>
    <w:rsid w:val="005D0A72"/>
    <w:rsid w:val="005E1D3C"/>
    <w:rsid w:val="005F6EEA"/>
    <w:rsid w:val="00600126"/>
    <w:rsid w:val="00601F7B"/>
    <w:rsid w:val="00625AE6"/>
    <w:rsid w:val="00632253"/>
    <w:rsid w:val="00642714"/>
    <w:rsid w:val="006455CE"/>
    <w:rsid w:val="00655841"/>
    <w:rsid w:val="00655EA4"/>
    <w:rsid w:val="00695976"/>
    <w:rsid w:val="006C1A64"/>
    <w:rsid w:val="006C263F"/>
    <w:rsid w:val="006D464A"/>
    <w:rsid w:val="006D6B90"/>
    <w:rsid w:val="006E1E54"/>
    <w:rsid w:val="006F76F3"/>
    <w:rsid w:val="00733017"/>
    <w:rsid w:val="0074261D"/>
    <w:rsid w:val="00754F36"/>
    <w:rsid w:val="0076187C"/>
    <w:rsid w:val="00762E99"/>
    <w:rsid w:val="007652F7"/>
    <w:rsid w:val="00783310"/>
    <w:rsid w:val="00784430"/>
    <w:rsid w:val="00792537"/>
    <w:rsid w:val="007959C2"/>
    <w:rsid w:val="0079799B"/>
    <w:rsid w:val="007A4A6D"/>
    <w:rsid w:val="007A69E4"/>
    <w:rsid w:val="007B617D"/>
    <w:rsid w:val="007B63E3"/>
    <w:rsid w:val="007D1BCF"/>
    <w:rsid w:val="007D75CF"/>
    <w:rsid w:val="007E0440"/>
    <w:rsid w:val="007E23B5"/>
    <w:rsid w:val="007E6DC5"/>
    <w:rsid w:val="0080220E"/>
    <w:rsid w:val="00802BB5"/>
    <w:rsid w:val="00804E58"/>
    <w:rsid w:val="00827742"/>
    <w:rsid w:val="00836886"/>
    <w:rsid w:val="008424D2"/>
    <w:rsid w:val="0084730A"/>
    <w:rsid w:val="00866C04"/>
    <w:rsid w:val="00866C3C"/>
    <w:rsid w:val="0088043C"/>
    <w:rsid w:val="00881C6C"/>
    <w:rsid w:val="00884889"/>
    <w:rsid w:val="008906C9"/>
    <w:rsid w:val="008A5BE4"/>
    <w:rsid w:val="008B0B1D"/>
    <w:rsid w:val="008B5DCE"/>
    <w:rsid w:val="008C5738"/>
    <w:rsid w:val="008D04F0"/>
    <w:rsid w:val="008D1BE5"/>
    <w:rsid w:val="008F049D"/>
    <w:rsid w:val="008F3500"/>
    <w:rsid w:val="008F7564"/>
    <w:rsid w:val="00924E3C"/>
    <w:rsid w:val="00946358"/>
    <w:rsid w:val="009612BB"/>
    <w:rsid w:val="00971983"/>
    <w:rsid w:val="009817E2"/>
    <w:rsid w:val="009C0253"/>
    <w:rsid w:val="009C740A"/>
    <w:rsid w:val="00A038AF"/>
    <w:rsid w:val="00A125C5"/>
    <w:rsid w:val="00A2451C"/>
    <w:rsid w:val="00A60AA3"/>
    <w:rsid w:val="00A65EE7"/>
    <w:rsid w:val="00A70133"/>
    <w:rsid w:val="00A75F23"/>
    <w:rsid w:val="00A770A6"/>
    <w:rsid w:val="00A813B1"/>
    <w:rsid w:val="00A87DF8"/>
    <w:rsid w:val="00A90E86"/>
    <w:rsid w:val="00A96F6F"/>
    <w:rsid w:val="00AB36C4"/>
    <w:rsid w:val="00AC17A2"/>
    <w:rsid w:val="00AC32B2"/>
    <w:rsid w:val="00AD0561"/>
    <w:rsid w:val="00AF352C"/>
    <w:rsid w:val="00B06348"/>
    <w:rsid w:val="00B1443B"/>
    <w:rsid w:val="00B17141"/>
    <w:rsid w:val="00B21077"/>
    <w:rsid w:val="00B2520E"/>
    <w:rsid w:val="00B31575"/>
    <w:rsid w:val="00B51691"/>
    <w:rsid w:val="00B57B90"/>
    <w:rsid w:val="00B613BB"/>
    <w:rsid w:val="00B643EB"/>
    <w:rsid w:val="00B64B23"/>
    <w:rsid w:val="00B7732A"/>
    <w:rsid w:val="00B77AD3"/>
    <w:rsid w:val="00B77D63"/>
    <w:rsid w:val="00B81593"/>
    <w:rsid w:val="00B8547D"/>
    <w:rsid w:val="00B93716"/>
    <w:rsid w:val="00BC5972"/>
    <w:rsid w:val="00C147CF"/>
    <w:rsid w:val="00C250D5"/>
    <w:rsid w:val="00C35666"/>
    <w:rsid w:val="00C40634"/>
    <w:rsid w:val="00C60AA2"/>
    <w:rsid w:val="00C62416"/>
    <w:rsid w:val="00C7288B"/>
    <w:rsid w:val="00C803A9"/>
    <w:rsid w:val="00C80728"/>
    <w:rsid w:val="00C92898"/>
    <w:rsid w:val="00C96A71"/>
    <w:rsid w:val="00CA4340"/>
    <w:rsid w:val="00CA434F"/>
    <w:rsid w:val="00CC6F45"/>
    <w:rsid w:val="00CE5238"/>
    <w:rsid w:val="00CE7514"/>
    <w:rsid w:val="00D01473"/>
    <w:rsid w:val="00D1167A"/>
    <w:rsid w:val="00D248DE"/>
    <w:rsid w:val="00D45CEF"/>
    <w:rsid w:val="00D6067A"/>
    <w:rsid w:val="00D6071D"/>
    <w:rsid w:val="00D8542D"/>
    <w:rsid w:val="00DA1D42"/>
    <w:rsid w:val="00DB4A90"/>
    <w:rsid w:val="00DC6A71"/>
    <w:rsid w:val="00DD0801"/>
    <w:rsid w:val="00DD64B1"/>
    <w:rsid w:val="00DF13A6"/>
    <w:rsid w:val="00DF5BED"/>
    <w:rsid w:val="00E0357D"/>
    <w:rsid w:val="00E13D8C"/>
    <w:rsid w:val="00E27072"/>
    <w:rsid w:val="00E32137"/>
    <w:rsid w:val="00E3706F"/>
    <w:rsid w:val="00E3759C"/>
    <w:rsid w:val="00E50723"/>
    <w:rsid w:val="00E57A22"/>
    <w:rsid w:val="00E6431D"/>
    <w:rsid w:val="00E67616"/>
    <w:rsid w:val="00EA4EE8"/>
    <w:rsid w:val="00EC09C0"/>
    <w:rsid w:val="00EC0F98"/>
    <w:rsid w:val="00ED1C3E"/>
    <w:rsid w:val="00ED26D7"/>
    <w:rsid w:val="00EE4434"/>
    <w:rsid w:val="00F02521"/>
    <w:rsid w:val="00F240BB"/>
    <w:rsid w:val="00F34C1D"/>
    <w:rsid w:val="00F36041"/>
    <w:rsid w:val="00F5352B"/>
    <w:rsid w:val="00F53EC0"/>
    <w:rsid w:val="00F54905"/>
    <w:rsid w:val="00F57FED"/>
    <w:rsid w:val="00F60A2F"/>
    <w:rsid w:val="00F87620"/>
    <w:rsid w:val="00FA10F6"/>
    <w:rsid w:val="00FB5DF1"/>
    <w:rsid w:val="00FB7AA0"/>
    <w:rsid w:val="00FC1F33"/>
    <w:rsid w:val="00FC45F1"/>
    <w:rsid w:val="00FD7D04"/>
    <w:rsid w:val="00FE23A4"/>
    <w:rsid w:val="00FE3DCB"/>
    <w:rsid w:val="00FF3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5:docId w15:val="{3D23B735-62A9-4F02-A103-60599557B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ZnakZnakZnakZnakZnak">
    <w:name w:val="Znak Znak Znak Znak Znak Znak"/>
    <w:basedOn w:val="Navaden"/>
    <w:rsid w:val="005D0A72"/>
    <w:pPr>
      <w:spacing w:after="160" w:line="240" w:lineRule="exact"/>
    </w:pPr>
    <w:rPr>
      <w:rFonts w:ascii="Tahoma" w:hAnsi="Tahoma"/>
      <w:szCs w:val="20"/>
    </w:rPr>
  </w:style>
  <w:style w:type="paragraph" w:styleId="Odstavekseznama">
    <w:name w:val="List Paragraph"/>
    <w:aliases w:val="numbered list"/>
    <w:basedOn w:val="Navaden"/>
    <w:link w:val="OdstavekseznamaZnak"/>
    <w:uiPriority w:val="34"/>
    <w:qFormat/>
    <w:rsid w:val="00AD0561"/>
    <w:pPr>
      <w:ind w:left="720"/>
      <w:contextualSpacing/>
    </w:pPr>
  </w:style>
  <w:style w:type="paragraph" w:customStyle="1" w:styleId="len">
    <w:name w:val="len"/>
    <w:basedOn w:val="Navaden"/>
    <w:rsid w:val="00AD0561"/>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iPriority w:val="99"/>
    <w:unhideWhenUsed/>
    <w:rsid w:val="00AD0561"/>
    <w:pPr>
      <w:spacing w:line="240" w:lineRule="auto"/>
    </w:pPr>
    <w:rPr>
      <w:rFonts w:ascii="Calibri" w:eastAsia="Calibri" w:hAnsi="Calibri"/>
      <w:szCs w:val="20"/>
      <w:lang w:val="sl-SI"/>
    </w:rPr>
  </w:style>
  <w:style w:type="character" w:customStyle="1" w:styleId="Sprotnaopomba-besediloZnak">
    <w:name w:val="Sprotna opomba - besedilo Znak"/>
    <w:link w:val="Sprotnaopomba-besedilo"/>
    <w:uiPriority w:val="99"/>
    <w:rsid w:val="00AD0561"/>
    <w:rPr>
      <w:rFonts w:ascii="Calibri" w:eastAsia="Calibri" w:hAnsi="Calibri"/>
      <w:lang w:eastAsia="en-US"/>
    </w:rPr>
  </w:style>
  <w:style w:type="character" w:styleId="Sprotnaopomba-sklic">
    <w:name w:val="footnote reference"/>
    <w:uiPriority w:val="99"/>
    <w:unhideWhenUsed/>
    <w:rsid w:val="00AD0561"/>
    <w:rPr>
      <w:vertAlign w:val="superscript"/>
    </w:rPr>
  </w:style>
  <w:style w:type="paragraph" w:styleId="Besedilooblaka">
    <w:name w:val="Balloon Text"/>
    <w:basedOn w:val="Navaden"/>
    <w:link w:val="BesedilooblakaZnak"/>
    <w:rsid w:val="00583DE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583DEE"/>
    <w:rPr>
      <w:rFonts w:ascii="Tahoma" w:hAnsi="Tahoma" w:cs="Tahoma"/>
      <w:sz w:val="16"/>
      <w:szCs w:val="16"/>
      <w:lang w:val="en-US" w:eastAsia="en-US"/>
    </w:rPr>
  </w:style>
  <w:style w:type="paragraph" w:customStyle="1" w:styleId="Naslovpredpisa">
    <w:name w:val="Naslov_predpisa"/>
    <w:basedOn w:val="Navaden"/>
    <w:link w:val="NaslovpredpisaZnak"/>
    <w:qFormat/>
    <w:rsid w:val="004B3102"/>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4B3102"/>
    <w:rPr>
      <w:rFonts w:ascii="Arial" w:hAnsi="Arial"/>
      <w:b/>
      <w:sz w:val="22"/>
      <w:szCs w:val="22"/>
      <w:lang w:val="x-none" w:eastAsia="x-none"/>
    </w:rPr>
  </w:style>
  <w:style w:type="paragraph" w:customStyle="1" w:styleId="Poglavje">
    <w:name w:val="Poglavje"/>
    <w:basedOn w:val="Navaden"/>
    <w:qFormat/>
    <w:rsid w:val="004B310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4B3102"/>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4B3102"/>
    <w:rPr>
      <w:rFonts w:ascii="Arial" w:hAnsi="Arial"/>
      <w:sz w:val="22"/>
      <w:szCs w:val="22"/>
      <w:lang w:val="x-none" w:eastAsia="x-none"/>
    </w:rPr>
  </w:style>
  <w:style w:type="paragraph" w:customStyle="1" w:styleId="Oddelek">
    <w:name w:val="Oddelek"/>
    <w:basedOn w:val="Navaden"/>
    <w:link w:val="OddelekZnak1"/>
    <w:qFormat/>
    <w:rsid w:val="004B3102"/>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4B3102"/>
    <w:rPr>
      <w:rFonts w:ascii="Arial" w:hAnsi="Arial"/>
      <w:b/>
      <w:sz w:val="22"/>
      <w:szCs w:val="22"/>
      <w:lang w:val="x-none" w:eastAsia="x-none"/>
    </w:rPr>
  </w:style>
  <w:style w:type="character" w:customStyle="1" w:styleId="OdstavekseznamaZnak">
    <w:name w:val="Odstavek seznama Znak"/>
    <w:aliases w:val="numbered list Znak"/>
    <w:link w:val="Odstavekseznama"/>
    <w:uiPriority w:val="34"/>
    <w:locked/>
    <w:rsid w:val="004B3102"/>
    <w:rPr>
      <w:rFonts w:ascii="Arial" w:hAnsi="Arial"/>
      <w:szCs w:val="24"/>
      <w:lang w:val="en-US" w:eastAsia="en-US"/>
    </w:rPr>
  </w:style>
  <w:style w:type="paragraph" w:customStyle="1" w:styleId="odstavek">
    <w:name w:val="odstavek"/>
    <w:basedOn w:val="Navaden"/>
    <w:rsid w:val="004B3102"/>
    <w:pPr>
      <w:spacing w:before="100" w:beforeAutospacing="1" w:after="100" w:afterAutospacing="1" w:line="240" w:lineRule="auto"/>
    </w:pPr>
    <w:rPr>
      <w:rFonts w:ascii="Times New Roman" w:hAnsi="Times New Roman"/>
      <w:sz w:val="24"/>
      <w:lang w:val="sl-SI" w:eastAsia="sl-SI"/>
    </w:rPr>
  </w:style>
  <w:style w:type="character" w:customStyle="1" w:styleId="roles">
    <w:name w:val="roles"/>
    <w:basedOn w:val="Privzetapisavaodstavka"/>
    <w:rsid w:val="004B3102"/>
  </w:style>
  <w:style w:type="character" w:styleId="Pripombasklic">
    <w:name w:val="annotation reference"/>
    <w:basedOn w:val="Privzetapisavaodstavka"/>
    <w:rsid w:val="005C539C"/>
    <w:rPr>
      <w:sz w:val="16"/>
      <w:szCs w:val="16"/>
    </w:rPr>
  </w:style>
  <w:style w:type="paragraph" w:styleId="Pripombabesedilo">
    <w:name w:val="annotation text"/>
    <w:basedOn w:val="Navaden"/>
    <w:link w:val="PripombabesediloZnak"/>
    <w:rsid w:val="005C539C"/>
    <w:pPr>
      <w:spacing w:line="240" w:lineRule="auto"/>
    </w:pPr>
    <w:rPr>
      <w:szCs w:val="20"/>
    </w:rPr>
  </w:style>
  <w:style w:type="character" w:customStyle="1" w:styleId="PripombabesediloZnak">
    <w:name w:val="Pripomba – besedilo Znak"/>
    <w:basedOn w:val="Privzetapisavaodstavka"/>
    <w:link w:val="Pripombabesedilo"/>
    <w:rsid w:val="005C539C"/>
    <w:rPr>
      <w:rFonts w:ascii="Arial" w:hAnsi="Arial"/>
      <w:lang w:val="en-US" w:eastAsia="en-US"/>
    </w:rPr>
  </w:style>
  <w:style w:type="paragraph" w:styleId="Zadevapripombe">
    <w:name w:val="annotation subject"/>
    <w:basedOn w:val="Pripombabesedilo"/>
    <w:next w:val="Pripombabesedilo"/>
    <w:link w:val="ZadevapripombeZnak"/>
    <w:rsid w:val="005C539C"/>
    <w:rPr>
      <w:b/>
      <w:bCs/>
    </w:rPr>
  </w:style>
  <w:style w:type="character" w:customStyle="1" w:styleId="ZadevapripombeZnak">
    <w:name w:val="Zadeva pripombe Znak"/>
    <w:basedOn w:val="PripombabesediloZnak"/>
    <w:link w:val="Zadevapripombe"/>
    <w:rsid w:val="005C539C"/>
    <w:rPr>
      <w:rFonts w:ascii="Arial" w:hAnsi="Arial"/>
      <w:b/>
      <w:bCs/>
      <w:lang w:val="en-US" w:eastAsia="en-US"/>
    </w:rPr>
  </w:style>
  <w:style w:type="character" w:customStyle="1" w:styleId="GlavaZnak">
    <w:name w:val="Glava Znak"/>
    <w:basedOn w:val="Privzetapisavaodstavka"/>
    <w:link w:val="Glava"/>
    <w:rsid w:val="001E550E"/>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4E348F-65FA-4040-B580-8986DA757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830</Words>
  <Characters>4736</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5555</CharactersWithSpaces>
  <SharedDoc>false</SharedDoc>
  <HLinks>
    <vt:vector size="6" baseType="variant">
      <vt:variant>
        <vt:i4>3735644</vt:i4>
      </vt:variant>
      <vt:variant>
        <vt:i4>0</vt:i4>
      </vt:variant>
      <vt:variant>
        <vt:i4>0</vt:i4>
      </vt:variant>
      <vt:variant>
        <vt:i4>5</vt:i4>
      </vt:variant>
      <vt:variant>
        <vt:lpwstr>mailto:gp.mzi@gov.si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Ljuba Salinger MOP</dc:creator>
  <cp:lastModifiedBy>Darja Adamič</cp:lastModifiedBy>
  <cp:revision>4</cp:revision>
  <cp:lastPrinted>2021-03-01T12:44:00Z</cp:lastPrinted>
  <dcterms:created xsi:type="dcterms:W3CDTF">2021-03-08T13:25:00Z</dcterms:created>
  <dcterms:modified xsi:type="dcterms:W3CDTF">2021-03-08T13:50:00Z</dcterms:modified>
</cp:coreProperties>
</file>