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E6CD85" w14:textId="77777777" w:rsidR="003B3D01" w:rsidRPr="002811B9" w:rsidRDefault="003B3D01" w:rsidP="003B3D01">
      <w:pPr>
        <w:spacing w:line="240" w:lineRule="auto"/>
        <w:rPr>
          <w:rFonts w:eastAsia="Calibri" w:cs="Arial"/>
          <w:szCs w:val="20"/>
        </w:rPr>
      </w:pPr>
    </w:p>
    <w:p w14:paraId="48671B04" w14:textId="77777777" w:rsidR="003B3D01" w:rsidRPr="002811B9" w:rsidRDefault="003B3D01" w:rsidP="003B3D01">
      <w:pPr>
        <w:tabs>
          <w:tab w:val="left" w:pos="909"/>
        </w:tabs>
        <w:spacing w:line="240" w:lineRule="auto"/>
        <w:jc w:val="right"/>
        <w:rPr>
          <w:rFonts w:cs="Arial"/>
          <w:b/>
          <w:szCs w:val="20"/>
        </w:rPr>
      </w:pPr>
      <w:r w:rsidRPr="002811B9">
        <w:rPr>
          <w:rFonts w:cs="Arial"/>
          <w:b/>
          <w:szCs w:val="20"/>
        </w:rPr>
        <w:t>PREDLOG</w:t>
      </w:r>
    </w:p>
    <w:p w14:paraId="36844F08" w14:textId="77777777" w:rsidR="003B3D01" w:rsidRPr="002811B9" w:rsidRDefault="003B3D01" w:rsidP="003B3D01">
      <w:pPr>
        <w:tabs>
          <w:tab w:val="left" w:pos="909"/>
        </w:tabs>
        <w:spacing w:line="240" w:lineRule="auto"/>
        <w:jc w:val="right"/>
        <w:rPr>
          <w:rFonts w:cs="Arial"/>
          <w:b/>
          <w:szCs w:val="20"/>
          <w:lang w:eastAsia="sl-SI"/>
        </w:rPr>
      </w:pPr>
      <w:r w:rsidRPr="00032765">
        <w:rPr>
          <w:rFonts w:cs="Arial"/>
          <w:b/>
          <w:szCs w:val="20"/>
        </w:rPr>
        <w:t>E</w:t>
      </w:r>
      <w:r w:rsidRPr="00032765">
        <w:rPr>
          <w:rFonts w:cs="Arial"/>
          <w:b/>
          <w:szCs w:val="20"/>
          <w:lang w:eastAsia="sl-SI"/>
        </w:rPr>
        <w:t>VA</w:t>
      </w:r>
      <w:r w:rsidRPr="00041A64">
        <w:rPr>
          <w:rFonts w:cs="Arial"/>
          <w:b/>
          <w:szCs w:val="20"/>
          <w:lang w:eastAsia="sl-SI"/>
        </w:rPr>
        <w:t xml:space="preserve"> 2021-2330-0036</w:t>
      </w:r>
    </w:p>
    <w:p w14:paraId="0CD8B2F0" w14:textId="77777777" w:rsidR="003B3D01" w:rsidRPr="002811B9" w:rsidRDefault="003B3D01" w:rsidP="003B3D01">
      <w:pPr>
        <w:spacing w:line="240" w:lineRule="auto"/>
        <w:jc w:val="both"/>
        <w:rPr>
          <w:rFonts w:cs="Arial"/>
          <w:szCs w:val="20"/>
          <w:lang w:eastAsia="sl-SI"/>
        </w:rPr>
      </w:pPr>
    </w:p>
    <w:p w14:paraId="70554A2C" w14:textId="77777777" w:rsidR="003B3D01" w:rsidRPr="002811B9" w:rsidRDefault="003B3D01" w:rsidP="003B3D01">
      <w:pPr>
        <w:spacing w:line="240" w:lineRule="auto"/>
        <w:jc w:val="both"/>
        <w:rPr>
          <w:rFonts w:cs="Arial"/>
          <w:szCs w:val="20"/>
          <w:lang w:eastAsia="sl-SI"/>
        </w:rPr>
      </w:pPr>
    </w:p>
    <w:p w14:paraId="130B618A" w14:textId="77777777" w:rsidR="003B3D01" w:rsidRPr="002811B9" w:rsidRDefault="003B3D01" w:rsidP="003B3D01">
      <w:pPr>
        <w:spacing w:line="240" w:lineRule="auto"/>
        <w:jc w:val="both"/>
        <w:rPr>
          <w:rFonts w:cs="Arial"/>
          <w:szCs w:val="20"/>
          <w:lang w:eastAsia="sl-SI"/>
        </w:rPr>
      </w:pPr>
      <w:r w:rsidRPr="002811B9">
        <w:rPr>
          <w:rFonts w:cs="Arial"/>
          <w:szCs w:val="20"/>
          <w:lang w:eastAsia="sl-SI"/>
        </w:rPr>
        <w:t>Na podlagi 10. in 12. člena Zakona o kmetijstvu (Uradni list RS, št. 45/08, 57/12, 90/12 – ZdZPVHVVR, 26/14, 32/15, 27/17 in 22/18) Vlada Republike Slovenije</w:t>
      </w:r>
      <w:r w:rsidRPr="00F6647A">
        <w:rPr>
          <w:rFonts w:cs="Arial"/>
          <w:szCs w:val="20"/>
          <w:lang w:eastAsia="sl-SI"/>
        </w:rPr>
        <w:t xml:space="preserve"> </w:t>
      </w:r>
      <w:r w:rsidRPr="002811B9">
        <w:rPr>
          <w:rFonts w:cs="Arial"/>
          <w:szCs w:val="20"/>
          <w:lang w:eastAsia="sl-SI"/>
        </w:rPr>
        <w:t>izdaja</w:t>
      </w:r>
    </w:p>
    <w:p w14:paraId="36A99FCF" w14:textId="77777777" w:rsidR="003B3D01" w:rsidRPr="002811B9" w:rsidRDefault="003B3D01" w:rsidP="003B3D01">
      <w:pPr>
        <w:spacing w:line="240" w:lineRule="auto"/>
        <w:jc w:val="both"/>
        <w:rPr>
          <w:rFonts w:cs="Arial"/>
          <w:szCs w:val="20"/>
          <w:lang w:eastAsia="sl-SI"/>
        </w:rPr>
      </w:pPr>
    </w:p>
    <w:p w14:paraId="24649647" w14:textId="77777777" w:rsidR="003B3D01" w:rsidRPr="002811B9" w:rsidRDefault="003B3D01" w:rsidP="003B3D01">
      <w:pPr>
        <w:spacing w:line="240" w:lineRule="auto"/>
        <w:jc w:val="center"/>
        <w:rPr>
          <w:rFonts w:eastAsia="Calibri" w:cs="Arial"/>
          <w:b/>
          <w:szCs w:val="20"/>
        </w:rPr>
      </w:pPr>
      <w:r w:rsidRPr="002811B9">
        <w:rPr>
          <w:rFonts w:eastAsia="Calibri" w:cs="Arial"/>
          <w:b/>
          <w:szCs w:val="20"/>
        </w:rPr>
        <w:t>U R E D B O</w:t>
      </w:r>
    </w:p>
    <w:p w14:paraId="41E5DF9C" w14:textId="77777777" w:rsidR="003B3D01" w:rsidRPr="00DB6A7C" w:rsidRDefault="003B3D01" w:rsidP="003B3D01">
      <w:pPr>
        <w:spacing w:line="240" w:lineRule="auto"/>
        <w:jc w:val="center"/>
        <w:rPr>
          <w:rFonts w:eastAsia="Calibri" w:cs="Arial"/>
          <w:b/>
          <w:szCs w:val="20"/>
        </w:rPr>
      </w:pPr>
      <w:r w:rsidRPr="006537DA">
        <w:rPr>
          <w:rFonts w:eastAsia="Calibri" w:cs="Arial"/>
          <w:b/>
          <w:szCs w:val="20"/>
        </w:rPr>
        <w:t xml:space="preserve">o spremembah in dopolnitvah Uredbe </w:t>
      </w:r>
      <w:r w:rsidRPr="00DB6A7C">
        <w:rPr>
          <w:rFonts w:eastAsia="Calibri" w:cs="Arial"/>
          <w:b/>
          <w:szCs w:val="20"/>
        </w:rPr>
        <w:t>o izvajanju podukrepa Podpora za širokopasovno infrastrukturo, vključno z njeno vzpostavitvijo, izboljšanjem in razširitvijo, pasivno širokopasovno infrastrukturo ter zagotavljanje dostopa do širokopasovnega interneta in rešitev v zvezi z e-upravo iz Programa razvoja podeželja Republike Slovenije za obdobje 2014–2020</w:t>
      </w:r>
    </w:p>
    <w:p w14:paraId="2AC037E5" w14:textId="77777777" w:rsidR="003B3D01" w:rsidRPr="002811B9" w:rsidRDefault="003B3D01" w:rsidP="003B3D01">
      <w:pPr>
        <w:spacing w:line="240" w:lineRule="auto"/>
        <w:rPr>
          <w:rFonts w:cs="Arial"/>
          <w:szCs w:val="20"/>
          <w:lang w:eastAsia="sl-SI"/>
        </w:rPr>
      </w:pPr>
    </w:p>
    <w:p w14:paraId="2B2D05F6" w14:textId="77777777" w:rsidR="003B3D01" w:rsidRPr="002811B9" w:rsidRDefault="003B3D01" w:rsidP="003B3D01">
      <w:pPr>
        <w:numPr>
          <w:ilvl w:val="0"/>
          <w:numId w:val="1"/>
        </w:numPr>
        <w:suppressAutoHyphens/>
        <w:overflowPunct w:val="0"/>
        <w:autoSpaceDE w:val="0"/>
        <w:autoSpaceDN w:val="0"/>
        <w:adjustRightInd w:val="0"/>
        <w:spacing w:line="240" w:lineRule="auto"/>
        <w:contextualSpacing/>
        <w:jc w:val="center"/>
        <w:textAlignment w:val="baseline"/>
        <w:rPr>
          <w:rFonts w:cs="Arial"/>
          <w:b/>
          <w:szCs w:val="20"/>
          <w:lang w:eastAsia="sl-SI"/>
        </w:rPr>
      </w:pPr>
      <w:r w:rsidRPr="002811B9">
        <w:rPr>
          <w:rFonts w:cs="Arial"/>
          <w:b/>
          <w:szCs w:val="20"/>
          <w:lang w:eastAsia="sl-SI"/>
        </w:rPr>
        <w:t>člen</w:t>
      </w:r>
    </w:p>
    <w:p w14:paraId="794A89ED" w14:textId="77777777" w:rsidR="003B3D01" w:rsidRPr="002811B9" w:rsidRDefault="003B3D01" w:rsidP="003B3D01">
      <w:pPr>
        <w:suppressAutoHyphens/>
        <w:overflowPunct w:val="0"/>
        <w:autoSpaceDE w:val="0"/>
        <w:autoSpaceDN w:val="0"/>
        <w:adjustRightInd w:val="0"/>
        <w:spacing w:line="240" w:lineRule="auto"/>
        <w:textAlignment w:val="baseline"/>
        <w:rPr>
          <w:rFonts w:cs="Arial"/>
          <w:szCs w:val="20"/>
          <w:lang w:eastAsia="sl-SI"/>
        </w:rPr>
      </w:pPr>
    </w:p>
    <w:p w14:paraId="3B9A47F4" w14:textId="77777777" w:rsidR="003B3D01" w:rsidRPr="002811B9" w:rsidRDefault="003B3D01" w:rsidP="003B3D01">
      <w:pPr>
        <w:suppressAutoHyphens/>
        <w:overflowPunct w:val="0"/>
        <w:autoSpaceDE w:val="0"/>
        <w:autoSpaceDN w:val="0"/>
        <w:adjustRightInd w:val="0"/>
        <w:spacing w:line="240" w:lineRule="auto"/>
        <w:jc w:val="both"/>
        <w:textAlignment w:val="baseline"/>
        <w:rPr>
          <w:rFonts w:cs="Arial"/>
          <w:szCs w:val="20"/>
          <w:lang w:eastAsia="sl-SI"/>
        </w:rPr>
      </w:pPr>
      <w:r w:rsidRPr="002811B9">
        <w:rPr>
          <w:rFonts w:cs="Arial"/>
          <w:szCs w:val="20"/>
          <w:lang w:eastAsia="sl-SI"/>
        </w:rPr>
        <w:t xml:space="preserve">V Uredbi </w:t>
      </w:r>
      <w:r w:rsidRPr="006537DA">
        <w:rPr>
          <w:rFonts w:cs="Arial"/>
          <w:szCs w:val="20"/>
          <w:lang w:eastAsia="sl-SI"/>
        </w:rPr>
        <w:t>o</w:t>
      </w:r>
      <w:r w:rsidRPr="00DB6A7C">
        <w:rPr>
          <w:rFonts w:cs="Arial"/>
          <w:szCs w:val="20"/>
          <w:lang w:eastAsia="sl-SI"/>
        </w:rPr>
        <w:t xml:space="preserve"> izvajanju podukrepa Podpora za širokopasovno infrastrukturo, vključno z njeno vzpostavitvijo, izboljšanjem in razširitvijo, pasivno širokopasovno infrastrukturo ter zagotavljanje dostopa do širokopasovnega interneta in rešitev v zvezi z e-upravo iz Programa razvoja podeželja Republike Slovenije za obdobje 2014–2020 </w:t>
      </w:r>
      <w:r w:rsidRPr="006537DA">
        <w:rPr>
          <w:rFonts w:cs="Arial"/>
          <w:szCs w:val="20"/>
          <w:lang w:eastAsia="sl-SI"/>
        </w:rPr>
        <w:t>(Uradni list RS, št. 2/20</w:t>
      </w:r>
      <w:r w:rsidRPr="002811B9">
        <w:rPr>
          <w:rFonts w:cs="Arial"/>
          <w:szCs w:val="20"/>
          <w:lang w:eastAsia="sl-SI"/>
        </w:rPr>
        <w:t xml:space="preserve">) se 1. člen spremeni tako, da se glasi: </w:t>
      </w:r>
    </w:p>
    <w:p w14:paraId="28C7230D" w14:textId="77777777" w:rsidR="003B3D01" w:rsidRDefault="003B3D01" w:rsidP="003B3D01">
      <w:pPr>
        <w:suppressAutoHyphens/>
        <w:overflowPunct w:val="0"/>
        <w:autoSpaceDE w:val="0"/>
        <w:autoSpaceDN w:val="0"/>
        <w:adjustRightInd w:val="0"/>
        <w:spacing w:line="240" w:lineRule="auto"/>
        <w:textAlignment w:val="baseline"/>
        <w:rPr>
          <w:rFonts w:cs="Arial"/>
          <w:szCs w:val="20"/>
          <w:lang w:eastAsia="sl-SI"/>
        </w:rPr>
      </w:pPr>
    </w:p>
    <w:p w14:paraId="7A98612B" w14:textId="77777777" w:rsidR="003B3D01" w:rsidRPr="002811B9" w:rsidRDefault="003B3D01" w:rsidP="003B3D01">
      <w:pPr>
        <w:suppressAutoHyphens/>
        <w:overflowPunct w:val="0"/>
        <w:autoSpaceDE w:val="0"/>
        <w:autoSpaceDN w:val="0"/>
        <w:adjustRightInd w:val="0"/>
        <w:spacing w:line="240" w:lineRule="auto"/>
        <w:jc w:val="center"/>
        <w:textAlignment w:val="baseline"/>
        <w:rPr>
          <w:rFonts w:cs="Arial"/>
          <w:b/>
          <w:szCs w:val="20"/>
          <w:lang w:eastAsia="sl-SI"/>
        </w:rPr>
      </w:pPr>
      <w:r w:rsidRPr="002811B9">
        <w:rPr>
          <w:rFonts w:cs="Arial"/>
          <w:b/>
          <w:szCs w:val="20"/>
          <w:lang w:eastAsia="sl-SI"/>
        </w:rPr>
        <w:t>»1. člen</w:t>
      </w:r>
    </w:p>
    <w:p w14:paraId="42D49858" w14:textId="77777777" w:rsidR="003B3D01" w:rsidRPr="002811B9" w:rsidRDefault="003B3D01" w:rsidP="003B3D01">
      <w:pPr>
        <w:suppressAutoHyphens/>
        <w:overflowPunct w:val="0"/>
        <w:autoSpaceDE w:val="0"/>
        <w:autoSpaceDN w:val="0"/>
        <w:adjustRightInd w:val="0"/>
        <w:spacing w:line="240" w:lineRule="auto"/>
        <w:jc w:val="center"/>
        <w:textAlignment w:val="baseline"/>
        <w:rPr>
          <w:rFonts w:cs="Arial"/>
          <w:b/>
          <w:szCs w:val="20"/>
          <w:lang w:eastAsia="sl-SI"/>
        </w:rPr>
      </w:pPr>
      <w:r w:rsidRPr="002811B9">
        <w:rPr>
          <w:rFonts w:cs="Arial"/>
          <w:b/>
          <w:szCs w:val="20"/>
          <w:lang w:eastAsia="sl-SI"/>
        </w:rPr>
        <w:t>(vsebina)</w:t>
      </w:r>
    </w:p>
    <w:p w14:paraId="70E54D32" w14:textId="77777777" w:rsidR="003B3D01" w:rsidRPr="002811B9" w:rsidRDefault="003B3D01" w:rsidP="003B3D01">
      <w:pPr>
        <w:suppressAutoHyphens/>
        <w:overflowPunct w:val="0"/>
        <w:autoSpaceDE w:val="0"/>
        <w:autoSpaceDN w:val="0"/>
        <w:adjustRightInd w:val="0"/>
        <w:spacing w:line="240" w:lineRule="auto"/>
        <w:textAlignment w:val="baseline"/>
        <w:rPr>
          <w:rFonts w:cs="Arial"/>
          <w:b/>
          <w:szCs w:val="20"/>
          <w:lang w:eastAsia="sl-SI"/>
        </w:rPr>
      </w:pPr>
    </w:p>
    <w:p w14:paraId="27CF6037" w14:textId="77777777" w:rsidR="003B3D01" w:rsidRPr="002811B9" w:rsidRDefault="003B3D01" w:rsidP="003B3D01">
      <w:pPr>
        <w:suppressAutoHyphens/>
        <w:overflowPunct w:val="0"/>
        <w:autoSpaceDE w:val="0"/>
        <w:autoSpaceDN w:val="0"/>
        <w:adjustRightInd w:val="0"/>
        <w:spacing w:line="240" w:lineRule="auto"/>
        <w:jc w:val="both"/>
        <w:textAlignment w:val="baseline"/>
        <w:rPr>
          <w:rFonts w:cs="Arial"/>
          <w:szCs w:val="20"/>
          <w:lang w:eastAsia="sl-SI"/>
        </w:rPr>
      </w:pPr>
      <w:r w:rsidRPr="002811B9">
        <w:rPr>
          <w:rFonts w:cs="Arial"/>
          <w:szCs w:val="20"/>
          <w:lang w:eastAsia="sl-SI"/>
        </w:rPr>
        <w:t xml:space="preserve">(1) </w:t>
      </w:r>
      <w:r w:rsidRPr="000B56C6">
        <w:rPr>
          <w:rFonts w:cs="Arial"/>
          <w:szCs w:val="20"/>
          <w:lang w:eastAsia="sl-SI"/>
        </w:rPr>
        <w:t>Ta uredba ureja izvajanje podukrepa Podpora za širokopasovno infrastrukturo, vključno z njeno vzpostavitvijo, izboljšanjem in razširitvijo, pasivno širokopasovno infrastrukturo ter zagotavljanjem dostopa do širokopasovnega interneta in rešitev v zvezi z e-upravo iz Programa razvoja podeželja Republike Slovenije za obdobje 2014–2020 (v nadaljnjem besedilu: PRP 2014–2020)</w:t>
      </w:r>
      <w:r w:rsidRPr="0034774E">
        <w:rPr>
          <w:rFonts w:cs="Arial"/>
          <w:szCs w:val="20"/>
          <w:lang w:eastAsia="sl-SI"/>
        </w:rPr>
        <w:t>. PRP 2014–2020 je dostopen na osrednjem spletnem mestu državne uprave ter na spletni strani programa razvoja podeželja (http://www.program-podezelja.si)</w:t>
      </w:r>
      <w:r w:rsidRPr="00917151">
        <w:rPr>
          <w:rFonts w:cs="Arial"/>
          <w:szCs w:val="20"/>
          <w:lang w:eastAsia="sl-SI"/>
        </w:rPr>
        <w:t>.</w:t>
      </w:r>
    </w:p>
    <w:p w14:paraId="59AAEAEE" w14:textId="77777777" w:rsidR="003B3D01" w:rsidRDefault="003B3D01" w:rsidP="003B3D01">
      <w:pPr>
        <w:suppressAutoHyphens/>
        <w:overflowPunct w:val="0"/>
        <w:autoSpaceDE w:val="0"/>
        <w:autoSpaceDN w:val="0"/>
        <w:adjustRightInd w:val="0"/>
        <w:spacing w:line="240" w:lineRule="auto"/>
        <w:jc w:val="both"/>
        <w:textAlignment w:val="baseline"/>
        <w:rPr>
          <w:rFonts w:cs="Arial"/>
          <w:szCs w:val="20"/>
          <w:lang w:eastAsia="sl-SI"/>
        </w:rPr>
      </w:pPr>
    </w:p>
    <w:p w14:paraId="0D039B35" w14:textId="77777777" w:rsidR="003B3D01" w:rsidRPr="002811B9" w:rsidRDefault="003B3D01" w:rsidP="00957E4B">
      <w:pPr>
        <w:suppressAutoHyphens/>
        <w:overflowPunct w:val="0"/>
        <w:autoSpaceDE w:val="0"/>
        <w:autoSpaceDN w:val="0"/>
        <w:adjustRightInd w:val="0"/>
        <w:spacing w:line="240" w:lineRule="auto"/>
        <w:jc w:val="both"/>
        <w:textAlignment w:val="baseline"/>
        <w:rPr>
          <w:rFonts w:cs="Arial"/>
          <w:szCs w:val="20"/>
          <w:lang w:eastAsia="sl-SI"/>
        </w:rPr>
      </w:pPr>
      <w:r w:rsidRPr="002811B9">
        <w:rPr>
          <w:rFonts w:cs="Arial"/>
          <w:szCs w:val="20"/>
          <w:lang w:eastAsia="sl-SI"/>
        </w:rPr>
        <w:t xml:space="preserve">(2) </w:t>
      </w:r>
      <w:r w:rsidRPr="000B56C6">
        <w:rPr>
          <w:rFonts w:cs="Arial"/>
          <w:szCs w:val="20"/>
          <w:lang w:eastAsia="sl-SI"/>
        </w:rPr>
        <w:t>S to uredbo se za podukrep iz prejšnjega odstavka določajo namen podukrepa, namen podpore, upravičenci, upravičeni stroški, pogoji za dodelitev sredstev, merila za ocenjevanje vlog, pogoji za izplačilo sredstev, obveznosti upravičencev in finančne določbe za izvajanje</w:t>
      </w:r>
      <w:r w:rsidRPr="002811B9">
        <w:rPr>
          <w:rFonts w:cs="Arial"/>
          <w:szCs w:val="20"/>
          <w:lang w:eastAsia="sl-SI"/>
        </w:rPr>
        <w:t>:</w:t>
      </w:r>
    </w:p>
    <w:p w14:paraId="5E660590" w14:textId="348EB4B5" w:rsidR="00957E4B" w:rsidRPr="00957E4B" w:rsidRDefault="00957E4B" w:rsidP="00957E4B">
      <w:pPr>
        <w:suppressAutoHyphens/>
        <w:overflowPunct w:val="0"/>
        <w:autoSpaceDE w:val="0"/>
        <w:autoSpaceDN w:val="0"/>
        <w:adjustRightInd w:val="0"/>
        <w:spacing w:line="240" w:lineRule="auto"/>
        <w:jc w:val="both"/>
        <w:textAlignment w:val="baseline"/>
        <w:rPr>
          <w:rFonts w:cs="Arial"/>
          <w:szCs w:val="20"/>
          <w:lang w:eastAsia="sl-SI"/>
        </w:rPr>
      </w:pPr>
      <w:r w:rsidRPr="00957E4B">
        <w:rPr>
          <w:rFonts w:cs="Arial"/>
          <w:szCs w:val="20"/>
          <w:lang w:eastAsia="sl-SI"/>
        </w:rPr>
        <w:t>1.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w:t>
      </w:r>
      <w:r w:rsidR="004F56BC">
        <w:rPr>
          <w:rFonts w:cs="Arial"/>
          <w:szCs w:val="20"/>
          <w:lang w:eastAsia="sl-SI"/>
        </w:rPr>
        <w:t>20/2221</w:t>
      </w:r>
      <w:r w:rsidRPr="00957E4B">
        <w:rPr>
          <w:rFonts w:cs="Arial"/>
          <w:szCs w:val="20"/>
          <w:lang w:eastAsia="sl-SI"/>
        </w:rPr>
        <w:t xml:space="preserve"> Evropskega parlamenta in Sveta z dne </w:t>
      </w:r>
      <w:r w:rsidR="004F56BC">
        <w:rPr>
          <w:rFonts w:cs="Arial"/>
          <w:szCs w:val="20"/>
          <w:lang w:eastAsia="sl-SI"/>
        </w:rPr>
        <w:t>23</w:t>
      </w:r>
      <w:r w:rsidRPr="00957E4B">
        <w:rPr>
          <w:rFonts w:cs="Arial"/>
          <w:szCs w:val="20"/>
          <w:lang w:eastAsia="sl-SI"/>
        </w:rPr>
        <w:t xml:space="preserve">. </w:t>
      </w:r>
      <w:r w:rsidR="004F56BC">
        <w:rPr>
          <w:rFonts w:cs="Arial"/>
          <w:szCs w:val="20"/>
          <w:lang w:eastAsia="sl-SI"/>
        </w:rPr>
        <w:t>decembra</w:t>
      </w:r>
      <w:r w:rsidRPr="00957E4B">
        <w:rPr>
          <w:rFonts w:cs="Arial"/>
          <w:szCs w:val="20"/>
          <w:lang w:eastAsia="sl-SI"/>
        </w:rPr>
        <w:t xml:space="preserve"> 20</w:t>
      </w:r>
      <w:r w:rsidR="004F56BC">
        <w:rPr>
          <w:rFonts w:cs="Arial"/>
          <w:szCs w:val="20"/>
          <w:lang w:eastAsia="sl-SI"/>
        </w:rPr>
        <w:t>20</w:t>
      </w:r>
      <w:r w:rsidRPr="00957E4B">
        <w:rPr>
          <w:rFonts w:cs="Arial"/>
          <w:szCs w:val="20"/>
          <w:lang w:eastAsia="sl-SI"/>
        </w:rPr>
        <w:t xml:space="preserve"> o spremembi Uredbe (EU) št. 1303/2013</w:t>
      </w:r>
      <w:r w:rsidR="004F56BC" w:rsidRPr="004F56BC">
        <w:rPr>
          <w:rFonts w:cs="Arial"/>
          <w:szCs w:val="20"/>
          <w:lang w:eastAsia="sl-SI"/>
        </w:rPr>
        <w:t>, kar zadeva dodatne vire in ureditev izvrševanja, da se zagotovi pomoč za spodbujanje odprave posledic krize v okviru pandemije COVID-19 in njenih socialnih posledic ter za pripravo zelenega, digitalnega in odpornega okrevanja družbe in gospodarstva (REACT-EU)</w:t>
      </w:r>
      <w:r w:rsidR="004F56BC" w:rsidRPr="004F56BC" w:rsidDel="004F56BC">
        <w:rPr>
          <w:rFonts w:cs="Arial"/>
          <w:szCs w:val="20"/>
          <w:lang w:eastAsia="sl-SI"/>
        </w:rPr>
        <w:t xml:space="preserve"> </w:t>
      </w:r>
      <w:r w:rsidRPr="00957E4B">
        <w:rPr>
          <w:rFonts w:cs="Arial"/>
          <w:szCs w:val="20"/>
          <w:lang w:eastAsia="sl-SI"/>
        </w:rPr>
        <w:t xml:space="preserve">(UL L št. </w:t>
      </w:r>
      <w:r w:rsidR="004F56BC">
        <w:rPr>
          <w:rFonts w:cs="Arial"/>
          <w:szCs w:val="20"/>
          <w:lang w:eastAsia="sl-SI"/>
        </w:rPr>
        <w:t>437</w:t>
      </w:r>
      <w:r w:rsidRPr="00957E4B">
        <w:rPr>
          <w:rFonts w:cs="Arial"/>
          <w:szCs w:val="20"/>
          <w:lang w:eastAsia="sl-SI"/>
        </w:rPr>
        <w:t xml:space="preserve"> z dne </w:t>
      </w:r>
      <w:r w:rsidR="004F56BC">
        <w:rPr>
          <w:rFonts w:cs="Arial"/>
          <w:szCs w:val="20"/>
          <w:lang w:eastAsia="sl-SI"/>
        </w:rPr>
        <w:t>28</w:t>
      </w:r>
      <w:r w:rsidRPr="00957E4B">
        <w:rPr>
          <w:rFonts w:cs="Arial"/>
          <w:szCs w:val="20"/>
          <w:lang w:eastAsia="sl-SI"/>
        </w:rPr>
        <w:t xml:space="preserve">. </w:t>
      </w:r>
      <w:r w:rsidR="004F56BC">
        <w:rPr>
          <w:rFonts w:cs="Arial"/>
          <w:szCs w:val="20"/>
          <w:lang w:eastAsia="sl-SI"/>
        </w:rPr>
        <w:t>12</w:t>
      </w:r>
      <w:r w:rsidRPr="00957E4B">
        <w:rPr>
          <w:rFonts w:cs="Arial"/>
          <w:szCs w:val="20"/>
          <w:lang w:eastAsia="sl-SI"/>
        </w:rPr>
        <w:t>. 20</w:t>
      </w:r>
      <w:r w:rsidR="004F56BC">
        <w:rPr>
          <w:rFonts w:cs="Arial"/>
          <w:szCs w:val="20"/>
          <w:lang w:eastAsia="sl-SI"/>
        </w:rPr>
        <w:t>20</w:t>
      </w:r>
      <w:r w:rsidRPr="00957E4B">
        <w:rPr>
          <w:rFonts w:cs="Arial"/>
          <w:szCs w:val="20"/>
          <w:lang w:eastAsia="sl-SI"/>
        </w:rPr>
        <w:t xml:space="preserve">, str. </w:t>
      </w:r>
      <w:r w:rsidR="004F56BC">
        <w:rPr>
          <w:rFonts w:cs="Arial"/>
          <w:szCs w:val="20"/>
          <w:lang w:eastAsia="sl-SI"/>
        </w:rPr>
        <w:t>30</w:t>
      </w:r>
      <w:r w:rsidRPr="00957E4B">
        <w:rPr>
          <w:rFonts w:cs="Arial"/>
          <w:szCs w:val="20"/>
          <w:lang w:eastAsia="sl-SI"/>
        </w:rPr>
        <w:t>), (v nadaljnjem besedilu: Uredba 1303/2013/EU);</w:t>
      </w:r>
    </w:p>
    <w:p w14:paraId="0AF03FD4" w14:textId="429982D8" w:rsidR="00957E4B" w:rsidRPr="00957E4B" w:rsidRDefault="00957E4B" w:rsidP="00957E4B">
      <w:pPr>
        <w:suppressAutoHyphens/>
        <w:overflowPunct w:val="0"/>
        <w:autoSpaceDE w:val="0"/>
        <w:autoSpaceDN w:val="0"/>
        <w:adjustRightInd w:val="0"/>
        <w:spacing w:line="240" w:lineRule="auto"/>
        <w:jc w:val="both"/>
        <w:textAlignment w:val="baseline"/>
        <w:rPr>
          <w:rFonts w:cs="Arial"/>
          <w:szCs w:val="20"/>
          <w:lang w:eastAsia="sl-SI"/>
        </w:rPr>
      </w:pPr>
      <w:r w:rsidRPr="00957E4B">
        <w:rPr>
          <w:rFonts w:cs="Arial"/>
          <w:szCs w:val="20"/>
          <w:lang w:eastAsia="sl-SI"/>
        </w:rPr>
        <w:t>2.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w:t>
      </w:r>
      <w:r w:rsidR="00811B9D">
        <w:rPr>
          <w:rFonts w:cs="Arial"/>
          <w:szCs w:val="20"/>
          <w:lang w:eastAsia="sl-SI"/>
        </w:rPr>
        <w:t>20</w:t>
      </w:r>
      <w:r w:rsidRPr="00957E4B">
        <w:rPr>
          <w:rFonts w:cs="Arial"/>
          <w:szCs w:val="20"/>
          <w:lang w:eastAsia="sl-SI"/>
        </w:rPr>
        <w:t>/2</w:t>
      </w:r>
      <w:r w:rsidR="00811B9D">
        <w:rPr>
          <w:rFonts w:cs="Arial"/>
          <w:szCs w:val="20"/>
          <w:lang w:eastAsia="sl-SI"/>
        </w:rPr>
        <w:t>2</w:t>
      </w:r>
      <w:r w:rsidRPr="00957E4B">
        <w:rPr>
          <w:rFonts w:cs="Arial"/>
          <w:szCs w:val="20"/>
          <w:lang w:eastAsia="sl-SI"/>
        </w:rPr>
        <w:t>8</w:t>
      </w:r>
      <w:r w:rsidR="00811B9D">
        <w:rPr>
          <w:rFonts w:cs="Arial"/>
          <w:szCs w:val="20"/>
          <w:lang w:eastAsia="sl-SI"/>
        </w:rPr>
        <w:t>0</w:t>
      </w:r>
      <w:r w:rsidRPr="00957E4B">
        <w:rPr>
          <w:rFonts w:cs="Arial"/>
          <w:szCs w:val="20"/>
          <w:lang w:eastAsia="sl-SI"/>
        </w:rPr>
        <w:t xml:space="preserve"> Evropskega parlamenta in Sveta z dne </w:t>
      </w:r>
      <w:r w:rsidR="00811B9D">
        <w:rPr>
          <w:rFonts w:cs="Arial"/>
          <w:szCs w:val="20"/>
          <w:lang w:eastAsia="sl-SI"/>
        </w:rPr>
        <w:t>2</w:t>
      </w:r>
      <w:r w:rsidRPr="00957E4B">
        <w:rPr>
          <w:rFonts w:cs="Arial"/>
          <w:szCs w:val="20"/>
          <w:lang w:eastAsia="sl-SI"/>
        </w:rPr>
        <w:t xml:space="preserve">3. </w:t>
      </w:r>
      <w:r w:rsidR="00811B9D">
        <w:rPr>
          <w:rFonts w:cs="Arial"/>
          <w:szCs w:val="20"/>
          <w:lang w:eastAsia="sl-SI"/>
        </w:rPr>
        <w:t>decembra</w:t>
      </w:r>
      <w:r w:rsidRPr="00957E4B">
        <w:rPr>
          <w:rFonts w:cs="Arial"/>
          <w:szCs w:val="20"/>
          <w:lang w:eastAsia="sl-SI"/>
        </w:rPr>
        <w:t xml:space="preserve"> 20</w:t>
      </w:r>
      <w:r w:rsidR="00811B9D">
        <w:rPr>
          <w:rFonts w:cs="Arial"/>
          <w:szCs w:val="20"/>
          <w:lang w:eastAsia="sl-SI"/>
        </w:rPr>
        <w:t>20</w:t>
      </w:r>
      <w:r w:rsidRPr="00957E4B">
        <w:rPr>
          <w:rFonts w:cs="Arial"/>
          <w:szCs w:val="20"/>
          <w:lang w:eastAsia="sl-SI"/>
        </w:rPr>
        <w:t xml:space="preserve"> o </w:t>
      </w:r>
      <w:r w:rsidR="00811B9D" w:rsidRPr="00811B9D">
        <w:rPr>
          <w:rFonts w:cs="Arial"/>
          <w:szCs w:val="20"/>
          <w:lang w:eastAsia="sl-SI"/>
        </w:rPr>
        <w:t>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w:t>
      </w:r>
      <w:r w:rsidR="00811B9D" w:rsidRPr="00811B9D" w:rsidDel="00811B9D">
        <w:rPr>
          <w:rFonts w:cs="Arial"/>
          <w:szCs w:val="20"/>
          <w:lang w:eastAsia="sl-SI"/>
        </w:rPr>
        <w:t xml:space="preserve"> </w:t>
      </w:r>
      <w:r w:rsidRPr="00957E4B">
        <w:rPr>
          <w:rFonts w:cs="Arial"/>
          <w:szCs w:val="20"/>
          <w:lang w:eastAsia="sl-SI"/>
        </w:rPr>
        <w:t xml:space="preserve">(UL L št. </w:t>
      </w:r>
      <w:r w:rsidR="00811B9D">
        <w:rPr>
          <w:rFonts w:cs="Arial"/>
          <w:szCs w:val="20"/>
          <w:lang w:eastAsia="sl-SI"/>
        </w:rPr>
        <w:t>437</w:t>
      </w:r>
      <w:r w:rsidRPr="00957E4B">
        <w:rPr>
          <w:rFonts w:cs="Arial"/>
          <w:szCs w:val="20"/>
          <w:lang w:eastAsia="sl-SI"/>
        </w:rPr>
        <w:t xml:space="preserve"> z dne 2</w:t>
      </w:r>
      <w:r w:rsidR="00811B9D">
        <w:rPr>
          <w:rFonts w:cs="Arial"/>
          <w:szCs w:val="20"/>
          <w:lang w:eastAsia="sl-SI"/>
        </w:rPr>
        <w:t>8</w:t>
      </w:r>
      <w:r w:rsidRPr="00957E4B">
        <w:rPr>
          <w:rFonts w:cs="Arial"/>
          <w:szCs w:val="20"/>
          <w:lang w:eastAsia="sl-SI"/>
        </w:rPr>
        <w:t xml:space="preserve">. </w:t>
      </w:r>
      <w:r w:rsidR="00811B9D">
        <w:rPr>
          <w:rFonts w:cs="Arial"/>
          <w:szCs w:val="20"/>
          <w:lang w:eastAsia="sl-SI"/>
        </w:rPr>
        <w:t>1</w:t>
      </w:r>
      <w:r w:rsidRPr="00957E4B">
        <w:rPr>
          <w:rFonts w:cs="Arial"/>
          <w:szCs w:val="20"/>
          <w:lang w:eastAsia="sl-SI"/>
        </w:rPr>
        <w:t>2. 20</w:t>
      </w:r>
      <w:r w:rsidR="00811B9D">
        <w:rPr>
          <w:rFonts w:cs="Arial"/>
          <w:szCs w:val="20"/>
          <w:lang w:eastAsia="sl-SI"/>
        </w:rPr>
        <w:t>20</w:t>
      </w:r>
      <w:r w:rsidRPr="00957E4B">
        <w:rPr>
          <w:rFonts w:cs="Arial"/>
          <w:szCs w:val="20"/>
          <w:lang w:eastAsia="sl-SI"/>
        </w:rPr>
        <w:t>19, str. 1), (v nadaljnjem besedilu: Uredba 1305/2013/EU);</w:t>
      </w:r>
    </w:p>
    <w:p w14:paraId="3DCD6BAD" w14:textId="56E0128D" w:rsidR="00957E4B" w:rsidRPr="00957E4B" w:rsidRDefault="00957E4B" w:rsidP="00957E4B">
      <w:pPr>
        <w:suppressAutoHyphens/>
        <w:overflowPunct w:val="0"/>
        <w:autoSpaceDE w:val="0"/>
        <w:autoSpaceDN w:val="0"/>
        <w:adjustRightInd w:val="0"/>
        <w:spacing w:line="240" w:lineRule="auto"/>
        <w:jc w:val="both"/>
        <w:textAlignment w:val="baseline"/>
        <w:rPr>
          <w:rFonts w:cs="Arial"/>
          <w:szCs w:val="20"/>
          <w:lang w:eastAsia="sl-SI"/>
        </w:rPr>
      </w:pPr>
      <w:r w:rsidRPr="00957E4B">
        <w:rPr>
          <w:rFonts w:cs="Arial"/>
          <w:szCs w:val="20"/>
          <w:lang w:eastAsia="sl-SI"/>
        </w:rPr>
        <w:t>3. Uredbe (EU) št. 1306/2013 Evropskega parlamenta in Sveta z dne 17. decembra 2013 o financiranju, upravljanju in spremljanju skupne kmetijske politike in razveljavitvi uredb Sveta (EGS) št. 352/78, (ES) št. 165/94, (ES) št. 2799/98, (ES) št. 814/2000, (ES) št. 1290/2005 in (ES) št. 485/2008 (UL L št. 347 z dne 20. 12. 2013, str. 549), zadnjič spremenjene z Uredbo (EU) 20</w:t>
      </w:r>
      <w:r w:rsidR="00811B9D">
        <w:rPr>
          <w:rFonts w:cs="Arial"/>
          <w:szCs w:val="20"/>
          <w:lang w:eastAsia="sl-SI"/>
        </w:rPr>
        <w:t>20</w:t>
      </w:r>
      <w:r w:rsidRPr="00957E4B">
        <w:rPr>
          <w:rFonts w:cs="Arial"/>
          <w:szCs w:val="20"/>
          <w:lang w:eastAsia="sl-SI"/>
        </w:rPr>
        <w:t>/2</w:t>
      </w:r>
      <w:r w:rsidR="00811B9D">
        <w:rPr>
          <w:rFonts w:cs="Arial"/>
          <w:szCs w:val="20"/>
          <w:lang w:eastAsia="sl-SI"/>
        </w:rPr>
        <w:t>220</w:t>
      </w:r>
      <w:r w:rsidRPr="00957E4B">
        <w:rPr>
          <w:rFonts w:cs="Arial"/>
          <w:szCs w:val="20"/>
          <w:lang w:eastAsia="sl-SI"/>
        </w:rPr>
        <w:t xml:space="preserve"> Evropskega parlamenta in </w:t>
      </w:r>
      <w:r w:rsidRPr="00957E4B">
        <w:rPr>
          <w:rFonts w:cs="Arial"/>
          <w:szCs w:val="20"/>
          <w:lang w:eastAsia="sl-SI"/>
        </w:rPr>
        <w:lastRenderedPageBreak/>
        <w:t xml:space="preserve">Sveta z dne </w:t>
      </w:r>
      <w:r w:rsidR="00811B9D">
        <w:rPr>
          <w:rFonts w:cs="Arial"/>
          <w:szCs w:val="20"/>
          <w:lang w:eastAsia="sl-SI"/>
        </w:rPr>
        <w:t>2</w:t>
      </w:r>
      <w:r w:rsidRPr="00957E4B">
        <w:rPr>
          <w:rFonts w:cs="Arial"/>
          <w:szCs w:val="20"/>
          <w:lang w:eastAsia="sl-SI"/>
        </w:rPr>
        <w:t>3. decembra 20</w:t>
      </w:r>
      <w:r w:rsidR="00811B9D">
        <w:rPr>
          <w:rFonts w:cs="Arial"/>
          <w:szCs w:val="20"/>
          <w:lang w:eastAsia="sl-SI"/>
        </w:rPr>
        <w:t>20</w:t>
      </w:r>
      <w:r w:rsidRPr="00957E4B">
        <w:rPr>
          <w:rFonts w:cs="Arial"/>
          <w:szCs w:val="20"/>
          <w:lang w:eastAsia="sl-SI"/>
        </w:rPr>
        <w:t xml:space="preserve"> o spremembi uredb (EU) št. 1305/2013 o </w:t>
      </w:r>
      <w:r w:rsidR="00811B9D" w:rsidRPr="00811B9D">
        <w:rPr>
          <w:rFonts w:cs="Arial"/>
          <w:szCs w:val="20"/>
          <w:lang w:eastAsia="sl-SI"/>
        </w:rPr>
        <w:t>določitvi nekaterih prehodnih določb za podporo iz Evropskega kmetijskega sklada za razvoj podeželja (EKSRP) in Evropskega kmetijskega jamstvenega sklada (EKJS) v letih 2021 in 2022 ter o spremembi uredb (EU) št. 1305/2013, (EU) št. 1306/2013 in (EU) št. 1307/2013 glede sredstev in uporabe v letih 2021 in 2022 ter Uredbe (EU) št. 1308/2013 glede sredstev in razdelitve take podpore v letih 2021 in 2022</w:t>
      </w:r>
      <w:r w:rsidRPr="00957E4B">
        <w:rPr>
          <w:rFonts w:cs="Arial"/>
          <w:szCs w:val="20"/>
          <w:lang w:eastAsia="sl-SI"/>
        </w:rPr>
        <w:t xml:space="preserve"> (UL L št. </w:t>
      </w:r>
      <w:r w:rsidR="00811B9D">
        <w:rPr>
          <w:rFonts w:cs="Arial"/>
          <w:szCs w:val="20"/>
          <w:lang w:eastAsia="sl-SI"/>
        </w:rPr>
        <w:t>4</w:t>
      </w:r>
      <w:r w:rsidRPr="00957E4B">
        <w:rPr>
          <w:rFonts w:cs="Arial"/>
          <w:szCs w:val="20"/>
          <w:lang w:eastAsia="sl-SI"/>
        </w:rPr>
        <w:t>3</w:t>
      </w:r>
      <w:r w:rsidR="00811B9D">
        <w:rPr>
          <w:rFonts w:cs="Arial"/>
          <w:szCs w:val="20"/>
          <w:lang w:eastAsia="sl-SI"/>
        </w:rPr>
        <w:t>7</w:t>
      </w:r>
      <w:r w:rsidRPr="00957E4B">
        <w:rPr>
          <w:rFonts w:cs="Arial"/>
          <w:szCs w:val="20"/>
          <w:lang w:eastAsia="sl-SI"/>
        </w:rPr>
        <w:t xml:space="preserve"> z dne 2</w:t>
      </w:r>
      <w:r w:rsidR="00811B9D">
        <w:rPr>
          <w:rFonts w:cs="Arial"/>
          <w:szCs w:val="20"/>
          <w:lang w:eastAsia="sl-SI"/>
        </w:rPr>
        <w:t>8</w:t>
      </w:r>
      <w:r w:rsidRPr="00957E4B">
        <w:rPr>
          <w:rFonts w:cs="Arial"/>
          <w:szCs w:val="20"/>
          <w:lang w:eastAsia="sl-SI"/>
        </w:rPr>
        <w:t>. 12. 20</w:t>
      </w:r>
      <w:r w:rsidR="00811B9D">
        <w:rPr>
          <w:rFonts w:cs="Arial"/>
          <w:szCs w:val="20"/>
          <w:lang w:eastAsia="sl-SI"/>
        </w:rPr>
        <w:t>20</w:t>
      </w:r>
      <w:r w:rsidRPr="00957E4B">
        <w:rPr>
          <w:rFonts w:cs="Arial"/>
          <w:szCs w:val="20"/>
          <w:lang w:eastAsia="sl-SI"/>
        </w:rPr>
        <w:t>, str. 1), (v nadaljnjem besedilu: Uredba 1306/2013/EU);</w:t>
      </w:r>
    </w:p>
    <w:p w14:paraId="0CA8A684" w14:textId="77777777" w:rsidR="00957E4B" w:rsidRPr="00957E4B" w:rsidRDefault="00957E4B" w:rsidP="00957E4B">
      <w:pPr>
        <w:suppressAutoHyphens/>
        <w:overflowPunct w:val="0"/>
        <w:autoSpaceDE w:val="0"/>
        <w:autoSpaceDN w:val="0"/>
        <w:adjustRightInd w:val="0"/>
        <w:spacing w:line="240" w:lineRule="auto"/>
        <w:jc w:val="both"/>
        <w:textAlignment w:val="baseline"/>
        <w:rPr>
          <w:rFonts w:cs="Arial"/>
          <w:szCs w:val="20"/>
          <w:lang w:eastAsia="sl-SI"/>
        </w:rPr>
      </w:pPr>
      <w:r w:rsidRPr="00957E4B">
        <w:rPr>
          <w:rFonts w:cs="Arial"/>
          <w:szCs w:val="20"/>
          <w:lang w:eastAsia="sl-SI"/>
        </w:rPr>
        <w:t>4.</w:t>
      </w:r>
      <w:r>
        <w:rPr>
          <w:rFonts w:cs="Arial"/>
          <w:szCs w:val="20"/>
          <w:lang w:eastAsia="sl-SI"/>
        </w:rPr>
        <w:t xml:space="preserve"> </w:t>
      </w:r>
      <w:r w:rsidRPr="00957E4B">
        <w:rPr>
          <w:rFonts w:cs="Arial"/>
          <w:szCs w:val="20"/>
          <w:lang w:eastAsia="sl-SI"/>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 (v nadaljnjem besedilu: Uredba 640/2014/EU);</w:t>
      </w:r>
    </w:p>
    <w:p w14:paraId="3D08C130" w14:textId="77777777" w:rsidR="00957E4B" w:rsidRPr="00957E4B" w:rsidRDefault="00957E4B" w:rsidP="00957E4B">
      <w:pPr>
        <w:suppressAutoHyphens/>
        <w:overflowPunct w:val="0"/>
        <w:autoSpaceDE w:val="0"/>
        <w:autoSpaceDN w:val="0"/>
        <w:adjustRightInd w:val="0"/>
        <w:spacing w:line="240" w:lineRule="auto"/>
        <w:jc w:val="both"/>
        <w:textAlignment w:val="baseline"/>
        <w:rPr>
          <w:rFonts w:cs="Arial"/>
          <w:szCs w:val="20"/>
          <w:lang w:eastAsia="sl-SI"/>
        </w:rPr>
      </w:pPr>
      <w:r w:rsidRPr="00957E4B">
        <w:rPr>
          <w:rFonts w:cs="Arial"/>
          <w:szCs w:val="20"/>
          <w:lang w:eastAsia="sl-SI"/>
        </w:rPr>
        <w:t>5.</w:t>
      </w:r>
      <w:r>
        <w:rPr>
          <w:rFonts w:cs="Arial"/>
          <w:szCs w:val="20"/>
          <w:lang w:eastAsia="sl-SI"/>
        </w:rPr>
        <w:t xml:space="preserve"> </w:t>
      </w:r>
      <w:r w:rsidRPr="00957E4B">
        <w:rPr>
          <w:rFonts w:cs="Arial"/>
          <w:szCs w:val="20"/>
          <w:lang w:eastAsia="sl-SI"/>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w:t>
      </w:r>
    </w:p>
    <w:p w14:paraId="13E820DD" w14:textId="32D89E80" w:rsidR="00957E4B" w:rsidRPr="00957E4B" w:rsidRDefault="00957E4B" w:rsidP="00957E4B">
      <w:pPr>
        <w:suppressAutoHyphens/>
        <w:overflowPunct w:val="0"/>
        <w:autoSpaceDE w:val="0"/>
        <w:autoSpaceDN w:val="0"/>
        <w:adjustRightInd w:val="0"/>
        <w:spacing w:line="240" w:lineRule="auto"/>
        <w:jc w:val="both"/>
        <w:textAlignment w:val="baseline"/>
        <w:rPr>
          <w:rFonts w:cs="Arial"/>
          <w:szCs w:val="20"/>
          <w:lang w:eastAsia="sl-SI"/>
        </w:rPr>
      </w:pPr>
      <w:r w:rsidRPr="00957E4B">
        <w:rPr>
          <w:rFonts w:cs="Arial"/>
          <w:szCs w:val="20"/>
          <w:lang w:eastAsia="sl-SI"/>
        </w:rPr>
        <w:t>6. 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w:t>
      </w:r>
      <w:r w:rsidR="00811B9D">
        <w:rPr>
          <w:rFonts w:cs="Arial"/>
          <w:szCs w:val="20"/>
          <w:lang w:eastAsia="sl-SI"/>
        </w:rPr>
        <w:t>21</w:t>
      </w:r>
      <w:r w:rsidRPr="00957E4B">
        <w:rPr>
          <w:rFonts w:cs="Arial"/>
          <w:szCs w:val="20"/>
          <w:lang w:eastAsia="sl-SI"/>
        </w:rPr>
        <w:t>/</w:t>
      </w:r>
      <w:r w:rsidR="00811B9D">
        <w:rPr>
          <w:rFonts w:cs="Arial"/>
          <w:szCs w:val="20"/>
          <w:lang w:eastAsia="sl-SI"/>
        </w:rPr>
        <w:t>7</w:t>
      </w:r>
      <w:r w:rsidRPr="00957E4B">
        <w:rPr>
          <w:rFonts w:cs="Arial"/>
          <w:szCs w:val="20"/>
          <w:lang w:eastAsia="sl-SI"/>
        </w:rPr>
        <w:t xml:space="preserve">3 z dne </w:t>
      </w:r>
      <w:r w:rsidR="00811B9D">
        <w:rPr>
          <w:rFonts w:cs="Arial"/>
          <w:szCs w:val="20"/>
          <w:lang w:eastAsia="sl-SI"/>
        </w:rPr>
        <w:t>2</w:t>
      </w:r>
      <w:r w:rsidRPr="00957E4B">
        <w:rPr>
          <w:rFonts w:cs="Arial"/>
          <w:szCs w:val="20"/>
          <w:lang w:eastAsia="sl-SI"/>
        </w:rPr>
        <w:t>6. j</w:t>
      </w:r>
      <w:r w:rsidR="00811B9D">
        <w:rPr>
          <w:rFonts w:cs="Arial"/>
          <w:szCs w:val="20"/>
          <w:lang w:eastAsia="sl-SI"/>
        </w:rPr>
        <w:t>anuarja</w:t>
      </w:r>
      <w:r w:rsidRPr="00957E4B">
        <w:rPr>
          <w:rFonts w:cs="Arial"/>
          <w:szCs w:val="20"/>
          <w:lang w:eastAsia="sl-SI"/>
        </w:rPr>
        <w:t xml:space="preserve"> 20</w:t>
      </w:r>
      <w:r w:rsidR="00811B9D">
        <w:rPr>
          <w:rFonts w:cs="Arial"/>
          <w:szCs w:val="20"/>
          <w:lang w:eastAsia="sl-SI"/>
        </w:rPr>
        <w:t>21</w:t>
      </w:r>
      <w:r w:rsidRPr="00957E4B">
        <w:rPr>
          <w:rFonts w:cs="Arial"/>
          <w:szCs w:val="20"/>
          <w:lang w:eastAsia="sl-SI"/>
        </w:rPr>
        <w:t xml:space="preserve"> o spremembi </w:t>
      </w:r>
      <w:r w:rsidR="00811B9D" w:rsidRPr="00811B9D">
        <w:rPr>
          <w:rFonts w:cs="Arial"/>
          <w:szCs w:val="20"/>
          <w:lang w:eastAsia="sl-SI"/>
        </w:rPr>
        <w:t>Izvedbene uredbe (EU) št. 808/2014 o določitvi pravil za uporabo Uredbe (EU) št. 1305/2013 Evropskega parlamenta in Sveta o podpori za razvoj podeželja iz Evropskega kmetijskega sklada za razvoj podeželja (EKSRP)</w:t>
      </w:r>
      <w:r w:rsidR="00811B9D">
        <w:rPr>
          <w:rFonts w:cs="Arial"/>
          <w:szCs w:val="20"/>
          <w:lang w:eastAsia="sl-SI"/>
        </w:rPr>
        <w:t xml:space="preserve"> </w:t>
      </w:r>
      <w:r w:rsidRPr="00957E4B">
        <w:rPr>
          <w:rFonts w:cs="Arial"/>
          <w:szCs w:val="20"/>
          <w:lang w:eastAsia="sl-SI"/>
        </w:rPr>
        <w:t xml:space="preserve">(UL L št. </w:t>
      </w:r>
      <w:r w:rsidR="00811B9D">
        <w:rPr>
          <w:rFonts w:cs="Arial"/>
          <w:szCs w:val="20"/>
          <w:lang w:eastAsia="sl-SI"/>
        </w:rPr>
        <w:t>27</w:t>
      </w:r>
      <w:r w:rsidRPr="00957E4B">
        <w:rPr>
          <w:rFonts w:cs="Arial"/>
          <w:szCs w:val="20"/>
          <w:lang w:eastAsia="sl-SI"/>
        </w:rPr>
        <w:t xml:space="preserve"> z dne </w:t>
      </w:r>
      <w:r w:rsidR="00811B9D">
        <w:rPr>
          <w:rFonts w:cs="Arial"/>
          <w:szCs w:val="20"/>
          <w:lang w:eastAsia="sl-SI"/>
        </w:rPr>
        <w:t>2</w:t>
      </w:r>
      <w:r w:rsidRPr="00957E4B">
        <w:rPr>
          <w:rFonts w:cs="Arial"/>
          <w:szCs w:val="20"/>
          <w:lang w:eastAsia="sl-SI"/>
        </w:rPr>
        <w:t xml:space="preserve">7. </w:t>
      </w:r>
      <w:r w:rsidR="00811B9D">
        <w:rPr>
          <w:rFonts w:cs="Arial"/>
          <w:szCs w:val="20"/>
          <w:lang w:eastAsia="sl-SI"/>
        </w:rPr>
        <w:t>1</w:t>
      </w:r>
      <w:r w:rsidRPr="00957E4B">
        <w:rPr>
          <w:rFonts w:cs="Arial"/>
          <w:szCs w:val="20"/>
          <w:lang w:eastAsia="sl-SI"/>
        </w:rPr>
        <w:t>. 20</w:t>
      </w:r>
      <w:r w:rsidR="00811B9D">
        <w:rPr>
          <w:rFonts w:cs="Arial"/>
          <w:szCs w:val="20"/>
          <w:lang w:eastAsia="sl-SI"/>
        </w:rPr>
        <w:t>2</w:t>
      </w:r>
      <w:r w:rsidRPr="00957E4B">
        <w:rPr>
          <w:rFonts w:cs="Arial"/>
          <w:szCs w:val="20"/>
          <w:lang w:eastAsia="sl-SI"/>
        </w:rPr>
        <w:t xml:space="preserve">1, str. </w:t>
      </w:r>
      <w:r w:rsidR="00811B9D">
        <w:rPr>
          <w:rFonts w:cs="Arial"/>
          <w:szCs w:val="20"/>
          <w:lang w:eastAsia="sl-SI"/>
        </w:rPr>
        <w:t>9</w:t>
      </w:r>
      <w:r w:rsidRPr="00957E4B">
        <w:rPr>
          <w:rFonts w:cs="Arial"/>
          <w:szCs w:val="20"/>
          <w:lang w:eastAsia="sl-SI"/>
        </w:rPr>
        <w:t>), (v nadaljnjem besedilu: Uredba 808/2014/EU);</w:t>
      </w:r>
    </w:p>
    <w:p w14:paraId="4B416A45" w14:textId="229C7396" w:rsidR="00957E4B" w:rsidRPr="00957E4B" w:rsidRDefault="00957E4B" w:rsidP="00957E4B">
      <w:pPr>
        <w:suppressAutoHyphens/>
        <w:overflowPunct w:val="0"/>
        <w:autoSpaceDE w:val="0"/>
        <w:autoSpaceDN w:val="0"/>
        <w:adjustRightInd w:val="0"/>
        <w:spacing w:line="240" w:lineRule="auto"/>
        <w:jc w:val="both"/>
        <w:textAlignment w:val="baseline"/>
        <w:rPr>
          <w:rFonts w:cs="Arial"/>
          <w:szCs w:val="20"/>
          <w:lang w:eastAsia="sl-SI"/>
        </w:rPr>
      </w:pPr>
      <w:r w:rsidRPr="00957E4B">
        <w:rPr>
          <w:rFonts w:cs="Arial"/>
          <w:szCs w:val="20"/>
          <w:lang w:eastAsia="sl-SI"/>
        </w:rPr>
        <w:t>7. 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w:t>
      </w:r>
      <w:r w:rsidR="00811B9D">
        <w:rPr>
          <w:rFonts w:cs="Arial"/>
          <w:szCs w:val="20"/>
          <w:lang w:eastAsia="sl-SI"/>
        </w:rPr>
        <w:t>20</w:t>
      </w:r>
      <w:r w:rsidRPr="00957E4B">
        <w:rPr>
          <w:rFonts w:cs="Arial"/>
          <w:szCs w:val="20"/>
          <w:lang w:eastAsia="sl-SI"/>
        </w:rPr>
        <w:t>/</w:t>
      </w:r>
      <w:r w:rsidR="00811B9D">
        <w:rPr>
          <w:rFonts w:cs="Arial"/>
          <w:szCs w:val="20"/>
          <w:lang w:eastAsia="sl-SI"/>
        </w:rPr>
        <w:t>100</w:t>
      </w:r>
      <w:r w:rsidRPr="00957E4B">
        <w:rPr>
          <w:rFonts w:cs="Arial"/>
          <w:szCs w:val="20"/>
          <w:lang w:eastAsia="sl-SI"/>
        </w:rPr>
        <w:t xml:space="preserve">9 z dne </w:t>
      </w:r>
      <w:r w:rsidR="00811B9D">
        <w:rPr>
          <w:rFonts w:cs="Arial"/>
          <w:szCs w:val="20"/>
          <w:lang w:eastAsia="sl-SI"/>
        </w:rPr>
        <w:t>10</w:t>
      </w:r>
      <w:r w:rsidRPr="00957E4B">
        <w:rPr>
          <w:rFonts w:cs="Arial"/>
          <w:szCs w:val="20"/>
          <w:lang w:eastAsia="sl-SI"/>
        </w:rPr>
        <w:t>. ju</w:t>
      </w:r>
      <w:r w:rsidR="00811B9D">
        <w:rPr>
          <w:rFonts w:cs="Arial"/>
          <w:szCs w:val="20"/>
          <w:lang w:eastAsia="sl-SI"/>
        </w:rPr>
        <w:t>lija</w:t>
      </w:r>
      <w:r w:rsidRPr="00957E4B">
        <w:rPr>
          <w:rFonts w:cs="Arial"/>
          <w:szCs w:val="20"/>
          <w:lang w:eastAsia="sl-SI"/>
        </w:rPr>
        <w:t xml:space="preserve"> 20</w:t>
      </w:r>
      <w:r w:rsidR="00811B9D">
        <w:rPr>
          <w:rFonts w:cs="Arial"/>
          <w:szCs w:val="20"/>
          <w:lang w:eastAsia="sl-SI"/>
        </w:rPr>
        <w:t>20</w:t>
      </w:r>
      <w:r w:rsidRPr="00957E4B">
        <w:rPr>
          <w:rFonts w:cs="Arial"/>
          <w:szCs w:val="20"/>
          <w:lang w:eastAsia="sl-SI"/>
        </w:rPr>
        <w:t xml:space="preserve"> o </w:t>
      </w:r>
      <w:r w:rsidR="00811B9D" w:rsidRPr="00811B9D">
        <w:rPr>
          <w:rFonts w:cs="Arial"/>
          <w:szCs w:val="20"/>
          <w:lang w:eastAsia="sl-SI"/>
        </w:rPr>
        <w:t>spremembi izvedbenih uredb (EU) št. 808/2014 in (EU) št. 809/2014 v zvezi z nekaterimi ukrepi za reševanje krize zaradi izbruha COVID-19</w:t>
      </w:r>
      <w:r w:rsidRPr="00957E4B">
        <w:rPr>
          <w:rFonts w:cs="Arial"/>
          <w:szCs w:val="20"/>
          <w:lang w:eastAsia="sl-SI"/>
        </w:rPr>
        <w:t xml:space="preserve"> (UL L št. </w:t>
      </w:r>
      <w:r w:rsidR="00811B9D">
        <w:rPr>
          <w:rFonts w:cs="Arial"/>
          <w:szCs w:val="20"/>
          <w:lang w:eastAsia="sl-SI"/>
        </w:rPr>
        <w:t>224</w:t>
      </w:r>
      <w:r w:rsidRPr="00957E4B">
        <w:rPr>
          <w:rFonts w:cs="Arial"/>
          <w:szCs w:val="20"/>
          <w:lang w:eastAsia="sl-SI"/>
        </w:rPr>
        <w:t xml:space="preserve"> z dne </w:t>
      </w:r>
      <w:r w:rsidR="00811B9D">
        <w:rPr>
          <w:rFonts w:cs="Arial"/>
          <w:szCs w:val="20"/>
          <w:lang w:eastAsia="sl-SI"/>
        </w:rPr>
        <w:t>13</w:t>
      </w:r>
      <w:r w:rsidRPr="00957E4B">
        <w:rPr>
          <w:rFonts w:cs="Arial"/>
          <w:szCs w:val="20"/>
          <w:lang w:eastAsia="sl-SI"/>
        </w:rPr>
        <w:t xml:space="preserve">. </w:t>
      </w:r>
      <w:r w:rsidR="00811B9D">
        <w:rPr>
          <w:rFonts w:cs="Arial"/>
          <w:szCs w:val="20"/>
          <w:lang w:eastAsia="sl-SI"/>
        </w:rPr>
        <w:t>7</w:t>
      </w:r>
      <w:r w:rsidRPr="00957E4B">
        <w:rPr>
          <w:rFonts w:cs="Arial"/>
          <w:szCs w:val="20"/>
          <w:lang w:eastAsia="sl-SI"/>
        </w:rPr>
        <w:t>. 20</w:t>
      </w:r>
      <w:r w:rsidR="00811B9D">
        <w:rPr>
          <w:rFonts w:cs="Arial"/>
          <w:szCs w:val="20"/>
          <w:lang w:eastAsia="sl-SI"/>
        </w:rPr>
        <w:t>20</w:t>
      </w:r>
      <w:r w:rsidRPr="00957E4B">
        <w:rPr>
          <w:rFonts w:cs="Arial"/>
          <w:szCs w:val="20"/>
          <w:lang w:eastAsia="sl-SI"/>
        </w:rPr>
        <w:t xml:space="preserve">, str. </w:t>
      </w:r>
      <w:r w:rsidR="00811B9D">
        <w:rPr>
          <w:rFonts w:cs="Arial"/>
          <w:szCs w:val="20"/>
          <w:lang w:eastAsia="sl-SI"/>
        </w:rPr>
        <w:t>1</w:t>
      </w:r>
      <w:r w:rsidRPr="00957E4B">
        <w:rPr>
          <w:rFonts w:cs="Arial"/>
          <w:szCs w:val="20"/>
          <w:lang w:eastAsia="sl-SI"/>
        </w:rPr>
        <w:t>), (v nadaljnjem besedilu: Uredba 809/2014/EU);</w:t>
      </w:r>
    </w:p>
    <w:p w14:paraId="2796A472" w14:textId="02896D5F" w:rsidR="00957E4B" w:rsidRPr="00957E4B" w:rsidRDefault="00957E4B" w:rsidP="00957E4B">
      <w:pPr>
        <w:suppressAutoHyphens/>
        <w:overflowPunct w:val="0"/>
        <w:autoSpaceDE w:val="0"/>
        <w:autoSpaceDN w:val="0"/>
        <w:adjustRightInd w:val="0"/>
        <w:spacing w:line="240" w:lineRule="auto"/>
        <w:jc w:val="both"/>
        <w:textAlignment w:val="baseline"/>
        <w:rPr>
          <w:rFonts w:cs="Arial"/>
          <w:szCs w:val="20"/>
          <w:lang w:eastAsia="sl-SI"/>
        </w:rPr>
      </w:pPr>
      <w:r w:rsidRPr="00957E4B">
        <w:rPr>
          <w:rFonts w:cs="Arial"/>
          <w:szCs w:val="20"/>
          <w:lang w:eastAsia="sl-SI"/>
        </w:rPr>
        <w:t>8. Uredbe Komisije (ES) št. 651/2014 z dne 17. junija 2014 o razglasitvi nekaterih vrst pomoči za združljive z notranjim trgom pri uporabi členov 107 in 108 Pogodbe (UL L št. 187/2014 z dne 26. 6. 2014), zadnjič spremenjene z Uredbo Komisije (EU) 20</w:t>
      </w:r>
      <w:r w:rsidR="00811B9D">
        <w:rPr>
          <w:rFonts w:cs="Arial"/>
          <w:szCs w:val="20"/>
          <w:lang w:eastAsia="sl-SI"/>
        </w:rPr>
        <w:t>20</w:t>
      </w:r>
      <w:r w:rsidRPr="00957E4B">
        <w:rPr>
          <w:rFonts w:cs="Arial"/>
          <w:szCs w:val="20"/>
          <w:lang w:eastAsia="sl-SI"/>
        </w:rPr>
        <w:t>/</w:t>
      </w:r>
      <w:r w:rsidR="00811B9D">
        <w:rPr>
          <w:rFonts w:cs="Arial"/>
          <w:szCs w:val="20"/>
          <w:lang w:eastAsia="sl-SI"/>
        </w:rPr>
        <w:t>972</w:t>
      </w:r>
      <w:r w:rsidRPr="00957E4B">
        <w:rPr>
          <w:rFonts w:cs="Arial"/>
          <w:szCs w:val="20"/>
          <w:lang w:eastAsia="sl-SI"/>
        </w:rPr>
        <w:t xml:space="preserve"> z dne </w:t>
      </w:r>
      <w:r w:rsidR="00811B9D">
        <w:rPr>
          <w:rFonts w:cs="Arial"/>
          <w:szCs w:val="20"/>
          <w:lang w:eastAsia="sl-SI"/>
        </w:rPr>
        <w:t>2</w:t>
      </w:r>
      <w:r w:rsidRPr="00957E4B">
        <w:rPr>
          <w:rFonts w:cs="Arial"/>
          <w:szCs w:val="20"/>
          <w:lang w:eastAsia="sl-SI"/>
        </w:rPr>
        <w:t>. ju</w:t>
      </w:r>
      <w:r w:rsidR="00811B9D">
        <w:rPr>
          <w:rFonts w:cs="Arial"/>
          <w:szCs w:val="20"/>
          <w:lang w:eastAsia="sl-SI"/>
        </w:rPr>
        <w:t>li</w:t>
      </w:r>
      <w:r w:rsidRPr="00957E4B">
        <w:rPr>
          <w:rFonts w:cs="Arial"/>
          <w:szCs w:val="20"/>
          <w:lang w:eastAsia="sl-SI"/>
        </w:rPr>
        <w:t>ja 20</w:t>
      </w:r>
      <w:r w:rsidR="00811B9D">
        <w:rPr>
          <w:rFonts w:cs="Arial"/>
          <w:szCs w:val="20"/>
          <w:lang w:eastAsia="sl-SI"/>
        </w:rPr>
        <w:t>20</w:t>
      </w:r>
      <w:r w:rsidRPr="00957E4B">
        <w:rPr>
          <w:rFonts w:cs="Arial"/>
          <w:szCs w:val="20"/>
          <w:lang w:eastAsia="sl-SI"/>
        </w:rPr>
        <w:t xml:space="preserve"> o </w:t>
      </w:r>
      <w:r w:rsidR="00811B9D" w:rsidRPr="00811B9D">
        <w:rPr>
          <w:rFonts w:cs="Arial"/>
          <w:szCs w:val="20"/>
          <w:lang w:eastAsia="sl-SI"/>
        </w:rPr>
        <w:t>spremembi Uredbe (EU) št. 1407/2013 v zvezi s podaljšanjem njene veljavnosti in o spremembi Uredbe (EU) št. 651/2014 v zvezi s podaljšanjem njene veljavnosti in ustreznimi prilagoditvami</w:t>
      </w:r>
      <w:r w:rsidRPr="00957E4B">
        <w:rPr>
          <w:rFonts w:cs="Arial"/>
          <w:szCs w:val="20"/>
          <w:lang w:eastAsia="sl-SI"/>
        </w:rPr>
        <w:t xml:space="preserve"> (UL L št. </w:t>
      </w:r>
      <w:r w:rsidR="00811B9D">
        <w:rPr>
          <w:rFonts w:cs="Arial"/>
          <w:szCs w:val="20"/>
          <w:lang w:eastAsia="sl-SI"/>
        </w:rPr>
        <w:t>2</w:t>
      </w:r>
      <w:r w:rsidRPr="00957E4B">
        <w:rPr>
          <w:rFonts w:cs="Arial"/>
          <w:szCs w:val="20"/>
          <w:lang w:eastAsia="sl-SI"/>
        </w:rPr>
        <w:t xml:space="preserve">15 z dne </w:t>
      </w:r>
      <w:r w:rsidR="00811B9D">
        <w:rPr>
          <w:rFonts w:cs="Arial"/>
          <w:szCs w:val="20"/>
          <w:lang w:eastAsia="sl-SI"/>
        </w:rPr>
        <w:t>7</w:t>
      </w:r>
      <w:r w:rsidRPr="00957E4B">
        <w:rPr>
          <w:rFonts w:cs="Arial"/>
          <w:szCs w:val="20"/>
          <w:lang w:eastAsia="sl-SI"/>
        </w:rPr>
        <w:t xml:space="preserve">. </w:t>
      </w:r>
      <w:r w:rsidR="00811B9D">
        <w:rPr>
          <w:rFonts w:cs="Arial"/>
          <w:szCs w:val="20"/>
          <w:lang w:eastAsia="sl-SI"/>
        </w:rPr>
        <w:t>7</w:t>
      </w:r>
      <w:r w:rsidRPr="00957E4B">
        <w:rPr>
          <w:rFonts w:cs="Arial"/>
          <w:szCs w:val="20"/>
          <w:lang w:eastAsia="sl-SI"/>
        </w:rPr>
        <w:t>. 20</w:t>
      </w:r>
      <w:r w:rsidR="00811B9D">
        <w:rPr>
          <w:rFonts w:cs="Arial"/>
          <w:szCs w:val="20"/>
          <w:lang w:eastAsia="sl-SI"/>
        </w:rPr>
        <w:t>20</w:t>
      </w:r>
      <w:r w:rsidRPr="00957E4B">
        <w:rPr>
          <w:rFonts w:cs="Arial"/>
          <w:szCs w:val="20"/>
          <w:lang w:eastAsia="sl-SI"/>
        </w:rPr>
        <w:t>), (v nadaljnjem besedilu: Uredba 651/2014/EU);</w:t>
      </w:r>
    </w:p>
    <w:p w14:paraId="592F78E9" w14:textId="77777777" w:rsidR="003B3D01" w:rsidRPr="002811B9" w:rsidRDefault="00957E4B" w:rsidP="00957E4B">
      <w:pPr>
        <w:suppressAutoHyphens/>
        <w:overflowPunct w:val="0"/>
        <w:autoSpaceDE w:val="0"/>
        <w:autoSpaceDN w:val="0"/>
        <w:adjustRightInd w:val="0"/>
        <w:spacing w:line="240" w:lineRule="auto"/>
        <w:jc w:val="both"/>
        <w:textAlignment w:val="baseline"/>
        <w:rPr>
          <w:rFonts w:cs="Arial"/>
          <w:szCs w:val="20"/>
          <w:lang w:eastAsia="sl-SI"/>
        </w:rPr>
      </w:pPr>
      <w:r w:rsidRPr="00957E4B">
        <w:rPr>
          <w:rFonts w:cs="Arial"/>
          <w:szCs w:val="20"/>
          <w:lang w:eastAsia="sl-SI"/>
        </w:rPr>
        <w:t>9. Smernic Evropske unije za uporabo pravil o državni pomoči v zvezi s hitro postavitvijo širokopasovnih omrežij (UL C št. 25 z dne 26. 1. 2013, str. 1), zadnjič spremenjenih s Sporočilom Komisije o spremembi sporočil Komisije o smernicah Evropske unije za uporabo pravil o državni pomoči v zvezi s hitro postavitvijo širokopasovnih omrežij, o smernicah o regionalni državni pomoči za obdobje 2014–2020, o državni pomoči za filmsko produkcijo in produkcijo drugih avdiovizualnih del, o smernicah o državni pomoči za spodbujanje naložb tveganega financiranja ter o smernicah o državni pomoči letališčem in letalskim prevoznikom (UL C št. 198 z dne 27. 6. 2014, str. 30).</w:t>
      </w:r>
      <w:r w:rsidR="003B3D01" w:rsidRPr="002811B9">
        <w:rPr>
          <w:rFonts w:cs="Arial"/>
          <w:szCs w:val="20"/>
          <w:lang w:eastAsia="sl-SI"/>
        </w:rPr>
        <w:t>«.</w:t>
      </w:r>
    </w:p>
    <w:p w14:paraId="0D3E7823" w14:textId="77777777" w:rsidR="003B3D01" w:rsidRDefault="003B3D01" w:rsidP="003B3D01">
      <w:pPr>
        <w:suppressAutoHyphens/>
        <w:overflowPunct w:val="0"/>
        <w:autoSpaceDE w:val="0"/>
        <w:autoSpaceDN w:val="0"/>
        <w:adjustRightInd w:val="0"/>
        <w:spacing w:line="240" w:lineRule="auto"/>
        <w:jc w:val="both"/>
        <w:textAlignment w:val="baseline"/>
        <w:rPr>
          <w:rFonts w:cs="Arial"/>
          <w:szCs w:val="20"/>
          <w:lang w:eastAsia="sl-SI"/>
        </w:rPr>
      </w:pPr>
    </w:p>
    <w:p w14:paraId="30938300" w14:textId="77777777" w:rsidR="003B3D01" w:rsidRPr="002811B9" w:rsidRDefault="003B3D01" w:rsidP="003B3D01">
      <w:pPr>
        <w:numPr>
          <w:ilvl w:val="0"/>
          <w:numId w:val="1"/>
        </w:numPr>
        <w:suppressAutoHyphens/>
        <w:overflowPunct w:val="0"/>
        <w:autoSpaceDE w:val="0"/>
        <w:autoSpaceDN w:val="0"/>
        <w:adjustRightInd w:val="0"/>
        <w:spacing w:line="240" w:lineRule="auto"/>
        <w:contextualSpacing/>
        <w:jc w:val="center"/>
        <w:textAlignment w:val="baseline"/>
        <w:rPr>
          <w:rFonts w:cs="Arial"/>
          <w:b/>
          <w:szCs w:val="20"/>
          <w:lang w:eastAsia="sl-SI"/>
        </w:rPr>
      </w:pPr>
      <w:r w:rsidRPr="002811B9">
        <w:rPr>
          <w:rFonts w:cs="Arial"/>
          <w:b/>
          <w:szCs w:val="20"/>
          <w:lang w:eastAsia="sl-SI"/>
        </w:rPr>
        <w:t>člen</w:t>
      </w:r>
    </w:p>
    <w:p w14:paraId="261557E4" w14:textId="77777777" w:rsidR="003B3D01" w:rsidRPr="002811B9" w:rsidRDefault="003B3D01" w:rsidP="003B3D01">
      <w:pPr>
        <w:suppressAutoHyphens/>
        <w:overflowPunct w:val="0"/>
        <w:autoSpaceDE w:val="0"/>
        <w:autoSpaceDN w:val="0"/>
        <w:adjustRightInd w:val="0"/>
        <w:spacing w:line="240" w:lineRule="auto"/>
        <w:textAlignment w:val="baseline"/>
        <w:rPr>
          <w:rFonts w:cs="Arial"/>
          <w:szCs w:val="20"/>
          <w:lang w:eastAsia="sl-SI"/>
        </w:rPr>
      </w:pPr>
    </w:p>
    <w:p w14:paraId="1BD984D8" w14:textId="77777777" w:rsidR="003B3D01" w:rsidRPr="003B3D01" w:rsidRDefault="003B3D01" w:rsidP="003B3D01">
      <w:pPr>
        <w:spacing w:line="240" w:lineRule="auto"/>
        <w:contextualSpacing/>
        <w:rPr>
          <w:rFonts w:eastAsia="Calibri" w:cs="Arial"/>
          <w:szCs w:val="20"/>
        </w:rPr>
      </w:pPr>
      <w:r w:rsidRPr="003B3D01">
        <w:rPr>
          <w:rFonts w:eastAsia="Calibri" w:cs="Arial"/>
          <w:szCs w:val="20"/>
        </w:rPr>
        <w:t>V 8. členu se v prvem odstavku 10. točka spremeni tako, da se glasi:</w:t>
      </w:r>
    </w:p>
    <w:p w14:paraId="02CA2318" w14:textId="3B565241" w:rsidR="003B3D01" w:rsidRDefault="003B3D01" w:rsidP="003B3D01">
      <w:pPr>
        <w:suppressAutoHyphens/>
        <w:overflowPunct w:val="0"/>
        <w:autoSpaceDE w:val="0"/>
        <w:autoSpaceDN w:val="0"/>
        <w:adjustRightInd w:val="0"/>
        <w:spacing w:line="240" w:lineRule="auto"/>
        <w:jc w:val="both"/>
        <w:textAlignment w:val="baseline"/>
        <w:rPr>
          <w:rFonts w:cs="Arial"/>
          <w:szCs w:val="20"/>
          <w:lang w:eastAsia="sl-SI"/>
        </w:rPr>
      </w:pPr>
      <w:r w:rsidRPr="003B3D01">
        <w:rPr>
          <w:rFonts w:cs="Arial"/>
          <w:szCs w:val="20"/>
          <w:lang w:eastAsia="sl-SI"/>
        </w:rPr>
        <w:t xml:space="preserve">»10. izkazati mora zaprto finančno konstrukcijo za izvedbo naložbe, iz katere izhaja, da celotna podpora po tej uredbi na posamezno belo liso, za katero je predviden omogočeni dostop, ne bo presegala vrednosti določene v tretjem odstavku 15. člena te Uredbe, ter predložiti izjavo banke ali druge finančne </w:t>
      </w:r>
      <w:r w:rsidRPr="00A216EE">
        <w:rPr>
          <w:rFonts w:cs="Arial"/>
          <w:szCs w:val="20"/>
          <w:lang w:eastAsia="sl-SI"/>
        </w:rPr>
        <w:t xml:space="preserve">institucije, </w:t>
      </w:r>
      <w:r w:rsidR="000000CA" w:rsidRPr="00A216EE">
        <w:rPr>
          <w:rFonts w:cs="Arial"/>
          <w:szCs w:val="20"/>
          <w:lang w:eastAsia="sl-SI"/>
        </w:rPr>
        <w:t>ki lahko opravlja finančne</w:t>
      </w:r>
      <w:r w:rsidR="000000CA">
        <w:rPr>
          <w:rFonts w:cs="Arial"/>
          <w:szCs w:val="20"/>
          <w:lang w:eastAsia="sl-SI"/>
        </w:rPr>
        <w:t xml:space="preserve"> storitve na območju Republike Slovenije, </w:t>
      </w:r>
      <w:r w:rsidRPr="003B3D01">
        <w:rPr>
          <w:rFonts w:cs="Arial"/>
          <w:szCs w:val="20"/>
          <w:lang w:eastAsia="sl-SI"/>
        </w:rPr>
        <w:t>iz katere je razvidno, da bo za pokrivanje upravičenih stroš</w:t>
      </w:r>
      <w:bookmarkStart w:id="0" w:name="_GoBack"/>
      <w:bookmarkEnd w:id="0"/>
      <w:r w:rsidRPr="003B3D01">
        <w:rPr>
          <w:rFonts w:cs="Arial"/>
          <w:szCs w:val="20"/>
          <w:lang w:eastAsia="sl-SI"/>
        </w:rPr>
        <w:t xml:space="preserve">kov naložbe zagotovil lastna sredstva v višini razlike med upravičenimi </w:t>
      </w:r>
      <w:r w:rsidRPr="003B3D01">
        <w:rPr>
          <w:rFonts w:cs="Arial"/>
          <w:szCs w:val="20"/>
          <w:lang w:eastAsia="sl-SI"/>
        </w:rPr>
        <w:lastRenderedPageBreak/>
        <w:t>stroški naložbe in pričakovano javno podporo, pri čemer lastna sredstva presegajo 50 odstotkov upravičenih stroškov naložbe;«.</w:t>
      </w:r>
    </w:p>
    <w:p w14:paraId="1FB11448" w14:textId="77777777" w:rsidR="003B3D01" w:rsidRDefault="003B3D01" w:rsidP="003B3D01">
      <w:pPr>
        <w:suppressAutoHyphens/>
        <w:overflowPunct w:val="0"/>
        <w:autoSpaceDE w:val="0"/>
        <w:autoSpaceDN w:val="0"/>
        <w:adjustRightInd w:val="0"/>
        <w:spacing w:line="240" w:lineRule="auto"/>
        <w:jc w:val="both"/>
        <w:textAlignment w:val="baseline"/>
        <w:rPr>
          <w:rFonts w:cs="Arial"/>
          <w:szCs w:val="20"/>
          <w:lang w:eastAsia="sl-SI"/>
        </w:rPr>
      </w:pPr>
    </w:p>
    <w:p w14:paraId="6763C95A" w14:textId="77777777" w:rsidR="003B3D01" w:rsidRDefault="003B3D01" w:rsidP="003B3D01">
      <w:pPr>
        <w:suppressAutoHyphens/>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V 15. točki se </w:t>
      </w:r>
      <w:r>
        <w:rPr>
          <w:rFonts w:eastAsia="Calibri" w:cs="Arial"/>
          <w:szCs w:val="20"/>
        </w:rPr>
        <w:t>število</w:t>
      </w:r>
      <w:r>
        <w:rPr>
          <w:rFonts w:cs="Arial"/>
          <w:szCs w:val="20"/>
          <w:lang w:eastAsia="sl-SI"/>
        </w:rPr>
        <w:t xml:space="preserve"> »200« nadomesti s številom »400«.</w:t>
      </w:r>
    </w:p>
    <w:p w14:paraId="7A305F34" w14:textId="77777777" w:rsidR="003B3D01" w:rsidRPr="002811B9" w:rsidRDefault="003B3D01" w:rsidP="003B3D01">
      <w:pPr>
        <w:suppressAutoHyphens/>
        <w:overflowPunct w:val="0"/>
        <w:autoSpaceDE w:val="0"/>
        <w:autoSpaceDN w:val="0"/>
        <w:adjustRightInd w:val="0"/>
        <w:spacing w:line="240" w:lineRule="auto"/>
        <w:jc w:val="both"/>
        <w:textAlignment w:val="baseline"/>
        <w:rPr>
          <w:rFonts w:cs="Arial"/>
          <w:szCs w:val="20"/>
          <w:lang w:eastAsia="sl-SI"/>
        </w:rPr>
      </w:pPr>
    </w:p>
    <w:p w14:paraId="2CC1421B" w14:textId="77777777" w:rsidR="003B3D01" w:rsidRPr="002811B9" w:rsidRDefault="003B3D01" w:rsidP="003B3D01">
      <w:pPr>
        <w:numPr>
          <w:ilvl w:val="0"/>
          <w:numId w:val="1"/>
        </w:numPr>
        <w:suppressAutoHyphens/>
        <w:overflowPunct w:val="0"/>
        <w:autoSpaceDE w:val="0"/>
        <w:autoSpaceDN w:val="0"/>
        <w:adjustRightInd w:val="0"/>
        <w:spacing w:line="240" w:lineRule="auto"/>
        <w:contextualSpacing/>
        <w:jc w:val="center"/>
        <w:textAlignment w:val="baseline"/>
        <w:rPr>
          <w:rFonts w:cs="Arial"/>
          <w:b/>
          <w:szCs w:val="20"/>
          <w:lang w:eastAsia="sl-SI"/>
        </w:rPr>
      </w:pPr>
      <w:r w:rsidRPr="002811B9">
        <w:rPr>
          <w:rFonts w:cs="Arial"/>
          <w:b/>
          <w:szCs w:val="20"/>
          <w:lang w:eastAsia="sl-SI"/>
        </w:rPr>
        <w:t>člen</w:t>
      </w:r>
    </w:p>
    <w:p w14:paraId="0D11D529" w14:textId="77777777" w:rsidR="003B3D01" w:rsidRPr="00590498" w:rsidRDefault="003B3D01" w:rsidP="003B3D01">
      <w:pPr>
        <w:suppressAutoHyphens/>
        <w:overflowPunct w:val="0"/>
        <w:autoSpaceDE w:val="0"/>
        <w:autoSpaceDN w:val="0"/>
        <w:adjustRightInd w:val="0"/>
        <w:spacing w:line="240" w:lineRule="auto"/>
        <w:ind w:left="720"/>
        <w:contextualSpacing/>
        <w:textAlignment w:val="baseline"/>
        <w:rPr>
          <w:rFonts w:cs="Arial"/>
          <w:b/>
          <w:szCs w:val="20"/>
          <w:lang w:eastAsia="sl-SI"/>
        </w:rPr>
      </w:pPr>
    </w:p>
    <w:p w14:paraId="002B4716" w14:textId="77777777" w:rsidR="003B3D01" w:rsidRPr="002811B9" w:rsidRDefault="003B3D01" w:rsidP="003B3D01">
      <w:pPr>
        <w:spacing w:line="240" w:lineRule="auto"/>
        <w:contextualSpacing/>
        <w:rPr>
          <w:rFonts w:eastAsia="Calibri" w:cs="Arial"/>
          <w:szCs w:val="20"/>
        </w:rPr>
      </w:pPr>
      <w:r w:rsidRPr="002811B9">
        <w:rPr>
          <w:rFonts w:eastAsia="Calibri" w:cs="Arial"/>
          <w:szCs w:val="20"/>
        </w:rPr>
        <w:t xml:space="preserve">V </w:t>
      </w:r>
      <w:r>
        <w:rPr>
          <w:rFonts w:eastAsia="Calibri" w:cs="Arial"/>
          <w:szCs w:val="20"/>
        </w:rPr>
        <w:t>1</w:t>
      </w:r>
      <w:r w:rsidRPr="002811B9">
        <w:rPr>
          <w:rFonts w:eastAsia="Calibri" w:cs="Arial"/>
          <w:szCs w:val="20"/>
        </w:rPr>
        <w:t xml:space="preserve">5. členu </w:t>
      </w:r>
      <w:r>
        <w:rPr>
          <w:rFonts w:eastAsia="Calibri" w:cs="Arial"/>
          <w:szCs w:val="20"/>
        </w:rPr>
        <w:t>se tretji odstavek</w:t>
      </w:r>
      <w:r w:rsidRPr="002811B9">
        <w:rPr>
          <w:rFonts w:eastAsia="Calibri" w:cs="Arial"/>
          <w:szCs w:val="20"/>
        </w:rPr>
        <w:t xml:space="preserve"> spremeni tako, da se glasi:</w:t>
      </w:r>
    </w:p>
    <w:p w14:paraId="1752CB85" w14:textId="77777777" w:rsidR="003B3D01" w:rsidRPr="00331C4B" w:rsidRDefault="003B3D01" w:rsidP="003B3D01">
      <w:pPr>
        <w:spacing w:line="240" w:lineRule="auto"/>
        <w:contextualSpacing/>
        <w:jc w:val="both"/>
        <w:rPr>
          <w:rFonts w:eastAsia="Calibri" w:cs="Arial"/>
          <w:szCs w:val="20"/>
        </w:rPr>
      </w:pPr>
      <w:r w:rsidRPr="002811B9">
        <w:rPr>
          <w:rFonts w:eastAsia="Calibri" w:cs="Arial"/>
          <w:szCs w:val="20"/>
        </w:rPr>
        <w:t>»</w:t>
      </w:r>
      <w:r>
        <w:rPr>
          <w:rFonts w:eastAsia="Calibri" w:cs="Arial"/>
          <w:szCs w:val="20"/>
        </w:rPr>
        <w:t xml:space="preserve">(3) </w:t>
      </w:r>
      <w:r w:rsidRPr="00331C4B">
        <w:rPr>
          <w:rFonts w:eastAsia="Calibri" w:cs="Arial"/>
          <w:szCs w:val="20"/>
        </w:rPr>
        <w:t>Celotna podpora za naložbo iz prejšnjega odstavka po tej uredbi ob izplačilu zadnjega zahtevka za izplačilo sredstev:</w:t>
      </w:r>
    </w:p>
    <w:p w14:paraId="5E566D74" w14:textId="77777777" w:rsidR="003B3D01" w:rsidRPr="00331C4B" w:rsidRDefault="003B3D01" w:rsidP="003B3D01">
      <w:pPr>
        <w:spacing w:line="240" w:lineRule="auto"/>
        <w:contextualSpacing/>
        <w:jc w:val="both"/>
        <w:rPr>
          <w:rFonts w:eastAsia="Calibri" w:cs="Arial"/>
          <w:szCs w:val="20"/>
        </w:rPr>
      </w:pPr>
      <w:r>
        <w:rPr>
          <w:rFonts w:eastAsia="Calibri" w:cs="Arial"/>
          <w:szCs w:val="20"/>
        </w:rPr>
        <w:t xml:space="preserve">a) </w:t>
      </w:r>
      <w:r w:rsidRPr="00331C4B">
        <w:rPr>
          <w:rFonts w:eastAsia="Calibri" w:cs="Arial"/>
          <w:szCs w:val="20"/>
        </w:rPr>
        <w:t>ne presega upravičenih stroškov naložbe;</w:t>
      </w:r>
    </w:p>
    <w:p w14:paraId="34B1F5EE" w14:textId="77777777" w:rsidR="003B3D01" w:rsidRDefault="003B3D01" w:rsidP="003B3D01">
      <w:pPr>
        <w:spacing w:line="240" w:lineRule="auto"/>
        <w:contextualSpacing/>
        <w:jc w:val="both"/>
        <w:rPr>
          <w:rFonts w:eastAsia="Calibri" w:cs="Arial"/>
          <w:szCs w:val="20"/>
        </w:rPr>
      </w:pPr>
      <w:r>
        <w:rPr>
          <w:rFonts w:eastAsia="Calibri" w:cs="Arial"/>
          <w:szCs w:val="20"/>
        </w:rPr>
        <w:t>b)</w:t>
      </w:r>
      <w:r w:rsidRPr="00331C4B">
        <w:rPr>
          <w:rFonts w:eastAsia="Calibri" w:cs="Arial"/>
          <w:szCs w:val="20"/>
        </w:rPr>
        <w:t xml:space="preserve"> ne presega </w:t>
      </w:r>
      <w:r>
        <w:rPr>
          <w:rFonts w:eastAsia="Calibri" w:cs="Arial"/>
          <w:szCs w:val="20"/>
        </w:rPr>
        <w:t xml:space="preserve">naslednjih vrednosti na </w:t>
      </w:r>
      <w:r w:rsidRPr="00331C4B">
        <w:rPr>
          <w:rFonts w:eastAsia="Calibri" w:cs="Arial"/>
          <w:szCs w:val="20"/>
        </w:rPr>
        <w:t xml:space="preserve"> posamezno belo liso</w:t>
      </w:r>
      <w:r>
        <w:rPr>
          <w:rFonts w:eastAsia="Calibri" w:cs="Arial"/>
          <w:szCs w:val="20"/>
        </w:rPr>
        <w:t xml:space="preserve"> glede na velikost naselja</w:t>
      </w:r>
      <w:r w:rsidRPr="00331C4B">
        <w:rPr>
          <w:rFonts w:eastAsia="Calibri" w:cs="Arial"/>
          <w:szCs w:val="20"/>
        </w:rPr>
        <w:t>, za katero je predviden omogočeni dostop, kar je razvidno iz evidence infrastrukturnih omrežij in objektov iz 14. člena ZEKom-1, ki se vodi v Zbirnem katastru gospodarske javne infrastrukture (v nadaljnjem besedilu: Zbirni kataster gospodarske javne infrastrukture)</w:t>
      </w:r>
      <w:r>
        <w:rPr>
          <w:rFonts w:eastAsia="Calibri" w:cs="Arial"/>
          <w:szCs w:val="20"/>
        </w:rPr>
        <w:t xml:space="preserve">: </w:t>
      </w:r>
    </w:p>
    <w:p w14:paraId="2A348201" w14:textId="77777777" w:rsidR="003B3D01" w:rsidRPr="00E0278F" w:rsidRDefault="003B3D01" w:rsidP="003B3D01">
      <w:pPr>
        <w:spacing w:line="240" w:lineRule="auto"/>
        <w:contextualSpacing/>
        <w:jc w:val="both"/>
        <w:rPr>
          <w:rFonts w:eastAsia="Calibri" w:cs="Arial"/>
          <w:szCs w:val="20"/>
        </w:rPr>
      </w:pPr>
      <w:r>
        <w:rPr>
          <w:rFonts w:eastAsia="Calibri" w:cs="Arial"/>
          <w:szCs w:val="20"/>
        </w:rPr>
        <w:t xml:space="preserve">– </w:t>
      </w:r>
      <w:r w:rsidRPr="00E0278F">
        <w:rPr>
          <w:rFonts w:eastAsia="Calibri" w:cs="Arial"/>
          <w:szCs w:val="20"/>
        </w:rPr>
        <w:t>v naselju z gostoto prebivalstva do</w:t>
      </w:r>
      <w:r w:rsidR="00D8023A">
        <w:rPr>
          <w:rFonts w:eastAsia="Calibri" w:cs="Arial"/>
          <w:szCs w:val="20"/>
        </w:rPr>
        <w:t xml:space="preserve"> vključno</w:t>
      </w:r>
      <w:r w:rsidRPr="00E0278F">
        <w:rPr>
          <w:rFonts w:eastAsia="Calibri" w:cs="Arial"/>
          <w:szCs w:val="20"/>
        </w:rPr>
        <w:t xml:space="preserve"> 50 preb</w:t>
      </w:r>
      <w:r>
        <w:rPr>
          <w:rFonts w:eastAsia="Calibri" w:cs="Arial"/>
          <w:szCs w:val="20"/>
        </w:rPr>
        <w:t>ivalcev</w:t>
      </w:r>
      <w:r w:rsidRPr="00E0278F">
        <w:rPr>
          <w:rFonts w:eastAsia="Calibri" w:cs="Arial"/>
          <w:szCs w:val="20"/>
        </w:rPr>
        <w:t>/km</w:t>
      </w:r>
      <w:r w:rsidRPr="00F624DF">
        <w:rPr>
          <w:rFonts w:eastAsia="Calibri" w:cs="Arial"/>
          <w:szCs w:val="20"/>
          <w:vertAlign w:val="superscript"/>
        </w:rPr>
        <w:t>2</w:t>
      </w:r>
      <w:r w:rsidRPr="00E0278F">
        <w:rPr>
          <w:rFonts w:eastAsia="Calibri" w:cs="Arial"/>
          <w:szCs w:val="20"/>
        </w:rPr>
        <w:t xml:space="preserve"> do 3.000 </w:t>
      </w:r>
      <w:r w:rsidRPr="00F624DF">
        <w:rPr>
          <w:rFonts w:eastAsia="Calibri" w:cs="Arial"/>
          <w:szCs w:val="20"/>
        </w:rPr>
        <w:t>eurov na posamezno belo liso</w:t>
      </w:r>
      <w:r w:rsidRPr="00E0278F">
        <w:rPr>
          <w:rFonts w:eastAsia="Calibri" w:cs="Arial"/>
          <w:szCs w:val="20"/>
        </w:rPr>
        <w:t xml:space="preserve">, </w:t>
      </w:r>
    </w:p>
    <w:p w14:paraId="3B6C3256" w14:textId="4D2CE3E1" w:rsidR="003B3D01" w:rsidRPr="00E0278F" w:rsidRDefault="003B3D01" w:rsidP="003B3D01">
      <w:pPr>
        <w:spacing w:line="240" w:lineRule="auto"/>
        <w:contextualSpacing/>
        <w:jc w:val="both"/>
        <w:rPr>
          <w:rFonts w:eastAsia="Calibri" w:cs="Arial"/>
          <w:szCs w:val="20"/>
        </w:rPr>
      </w:pPr>
      <w:r>
        <w:rPr>
          <w:rFonts w:eastAsia="Calibri" w:cs="Arial"/>
          <w:szCs w:val="20"/>
        </w:rPr>
        <w:t xml:space="preserve">– </w:t>
      </w:r>
      <w:r w:rsidRPr="00E0278F">
        <w:rPr>
          <w:rFonts w:eastAsia="Calibri" w:cs="Arial"/>
          <w:szCs w:val="20"/>
        </w:rPr>
        <w:t xml:space="preserve">v naselju z gostoto prebivalstva </w:t>
      </w:r>
      <w:r w:rsidR="00EE4B3B">
        <w:rPr>
          <w:rFonts w:eastAsia="Calibri" w:cs="Arial"/>
          <w:szCs w:val="20"/>
        </w:rPr>
        <w:t>več kot</w:t>
      </w:r>
      <w:r w:rsidR="00EE4B3B" w:rsidRPr="00E0278F">
        <w:rPr>
          <w:rFonts w:eastAsia="Calibri" w:cs="Arial"/>
          <w:szCs w:val="20"/>
        </w:rPr>
        <w:t xml:space="preserve"> </w:t>
      </w:r>
      <w:r w:rsidRPr="00E0278F">
        <w:rPr>
          <w:rFonts w:eastAsia="Calibri" w:cs="Arial"/>
          <w:szCs w:val="20"/>
        </w:rPr>
        <w:t xml:space="preserve">50 in </w:t>
      </w:r>
      <w:r w:rsidR="00EE4B3B">
        <w:rPr>
          <w:rFonts w:eastAsia="Calibri" w:cs="Arial"/>
          <w:szCs w:val="20"/>
        </w:rPr>
        <w:t xml:space="preserve">do vključno </w:t>
      </w:r>
      <w:r w:rsidRPr="00E0278F">
        <w:rPr>
          <w:rFonts w:eastAsia="Calibri" w:cs="Arial"/>
          <w:szCs w:val="20"/>
        </w:rPr>
        <w:t>100 preb</w:t>
      </w:r>
      <w:r>
        <w:rPr>
          <w:rFonts w:eastAsia="Calibri" w:cs="Arial"/>
          <w:szCs w:val="20"/>
        </w:rPr>
        <w:t>ivalcev</w:t>
      </w:r>
      <w:r w:rsidRPr="00E0278F">
        <w:rPr>
          <w:rFonts w:eastAsia="Calibri" w:cs="Arial"/>
          <w:szCs w:val="20"/>
        </w:rPr>
        <w:t>/km</w:t>
      </w:r>
      <w:r w:rsidRPr="00F624DF">
        <w:rPr>
          <w:rFonts w:eastAsia="Calibri" w:cs="Arial"/>
          <w:szCs w:val="20"/>
          <w:vertAlign w:val="superscript"/>
        </w:rPr>
        <w:t>2</w:t>
      </w:r>
      <w:r w:rsidRPr="00E0278F">
        <w:rPr>
          <w:rFonts w:eastAsia="Calibri" w:cs="Arial"/>
          <w:szCs w:val="20"/>
        </w:rPr>
        <w:t xml:space="preserve"> do 2.400 </w:t>
      </w:r>
      <w:r w:rsidRPr="00F624DF">
        <w:rPr>
          <w:rFonts w:eastAsia="Calibri" w:cs="Arial"/>
          <w:szCs w:val="20"/>
        </w:rPr>
        <w:t>eurov na posamezno belo liso</w:t>
      </w:r>
      <w:r w:rsidRPr="00E0278F">
        <w:rPr>
          <w:rFonts w:eastAsia="Calibri" w:cs="Arial"/>
          <w:szCs w:val="20"/>
        </w:rPr>
        <w:t xml:space="preserve">, </w:t>
      </w:r>
    </w:p>
    <w:p w14:paraId="40D3DC24" w14:textId="4E2F122B" w:rsidR="003B3D01" w:rsidRPr="00E0278F" w:rsidRDefault="003B3D01" w:rsidP="003B3D01">
      <w:pPr>
        <w:spacing w:line="240" w:lineRule="auto"/>
        <w:contextualSpacing/>
        <w:jc w:val="both"/>
        <w:rPr>
          <w:rFonts w:eastAsia="Calibri" w:cs="Arial"/>
          <w:szCs w:val="20"/>
        </w:rPr>
      </w:pPr>
      <w:r>
        <w:rPr>
          <w:rFonts w:eastAsia="Calibri" w:cs="Arial"/>
          <w:szCs w:val="20"/>
        </w:rPr>
        <w:t xml:space="preserve">– </w:t>
      </w:r>
      <w:r w:rsidRPr="00E0278F">
        <w:rPr>
          <w:rFonts w:eastAsia="Calibri" w:cs="Arial"/>
          <w:szCs w:val="20"/>
        </w:rPr>
        <w:t xml:space="preserve">v naselju z gostoto prebivalstva </w:t>
      </w:r>
      <w:r w:rsidR="00EE4B3B">
        <w:rPr>
          <w:rFonts w:eastAsia="Calibri" w:cs="Arial"/>
          <w:szCs w:val="20"/>
        </w:rPr>
        <w:t>več kot</w:t>
      </w:r>
      <w:r w:rsidR="00EE4B3B" w:rsidRPr="00E0278F">
        <w:rPr>
          <w:rFonts w:eastAsia="Calibri" w:cs="Arial"/>
          <w:szCs w:val="20"/>
        </w:rPr>
        <w:t xml:space="preserve"> </w:t>
      </w:r>
      <w:r w:rsidRPr="00E0278F">
        <w:rPr>
          <w:rFonts w:eastAsia="Calibri" w:cs="Arial"/>
          <w:szCs w:val="20"/>
        </w:rPr>
        <w:t xml:space="preserve">100 in </w:t>
      </w:r>
      <w:r w:rsidR="00EE4B3B">
        <w:rPr>
          <w:rFonts w:eastAsia="Calibri" w:cs="Arial"/>
          <w:szCs w:val="20"/>
        </w:rPr>
        <w:t xml:space="preserve">do vključno </w:t>
      </w:r>
      <w:r w:rsidRPr="00E0278F">
        <w:rPr>
          <w:rFonts w:eastAsia="Calibri" w:cs="Arial"/>
          <w:szCs w:val="20"/>
        </w:rPr>
        <w:t>150 preb</w:t>
      </w:r>
      <w:r>
        <w:rPr>
          <w:rFonts w:eastAsia="Calibri" w:cs="Arial"/>
          <w:szCs w:val="20"/>
        </w:rPr>
        <w:t>ivalcev</w:t>
      </w:r>
      <w:r w:rsidRPr="00E0278F">
        <w:rPr>
          <w:rFonts w:eastAsia="Calibri" w:cs="Arial"/>
          <w:szCs w:val="20"/>
        </w:rPr>
        <w:t>/km</w:t>
      </w:r>
      <w:r w:rsidRPr="00F624DF">
        <w:rPr>
          <w:rFonts w:eastAsia="Calibri" w:cs="Arial"/>
          <w:szCs w:val="20"/>
          <w:vertAlign w:val="superscript"/>
        </w:rPr>
        <w:t>2</w:t>
      </w:r>
      <w:r w:rsidR="0095354C">
        <w:rPr>
          <w:rFonts w:eastAsia="Calibri" w:cs="Arial"/>
          <w:szCs w:val="20"/>
        </w:rPr>
        <w:t xml:space="preserve"> do 1.8</w:t>
      </w:r>
      <w:r w:rsidRPr="00E0278F">
        <w:rPr>
          <w:rFonts w:eastAsia="Calibri" w:cs="Arial"/>
          <w:szCs w:val="20"/>
        </w:rPr>
        <w:t xml:space="preserve">00 </w:t>
      </w:r>
      <w:r w:rsidRPr="00F624DF">
        <w:rPr>
          <w:rFonts w:eastAsia="Calibri" w:cs="Arial"/>
          <w:szCs w:val="20"/>
        </w:rPr>
        <w:t>eurov na posamezno belo liso</w:t>
      </w:r>
      <w:r>
        <w:rPr>
          <w:rFonts w:eastAsia="Calibri" w:cs="Arial"/>
          <w:szCs w:val="20"/>
        </w:rPr>
        <w:t xml:space="preserve"> </w:t>
      </w:r>
      <w:r w:rsidRPr="00E0278F">
        <w:rPr>
          <w:rFonts w:eastAsia="Calibri" w:cs="Arial"/>
          <w:szCs w:val="20"/>
        </w:rPr>
        <w:t xml:space="preserve">in </w:t>
      </w:r>
    </w:p>
    <w:p w14:paraId="1AB1352F" w14:textId="7ED8D6E1" w:rsidR="003B3D01" w:rsidRDefault="003B3D01" w:rsidP="003B3D01">
      <w:pPr>
        <w:spacing w:line="240" w:lineRule="auto"/>
        <w:contextualSpacing/>
        <w:jc w:val="both"/>
        <w:rPr>
          <w:rFonts w:cs="Arial"/>
          <w:szCs w:val="20"/>
          <w:lang w:eastAsia="sl-SI"/>
        </w:rPr>
      </w:pPr>
      <w:r>
        <w:rPr>
          <w:rFonts w:eastAsia="Calibri" w:cs="Arial"/>
          <w:szCs w:val="20"/>
        </w:rPr>
        <w:t xml:space="preserve">– </w:t>
      </w:r>
      <w:r w:rsidRPr="00E0278F">
        <w:rPr>
          <w:rFonts w:eastAsia="Calibri" w:cs="Arial"/>
          <w:szCs w:val="20"/>
        </w:rPr>
        <w:t xml:space="preserve">v naselju z gostoto prebivalstva </w:t>
      </w:r>
      <w:r w:rsidR="00EE4B3B">
        <w:rPr>
          <w:rFonts w:eastAsia="Calibri" w:cs="Arial"/>
          <w:szCs w:val="20"/>
        </w:rPr>
        <w:t>vel kot</w:t>
      </w:r>
      <w:r w:rsidR="00EE4B3B" w:rsidRPr="00E0278F">
        <w:rPr>
          <w:rFonts w:eastAsia="Calibri" w:cs="Arial"/>
          <w:szCs w:val="20"/>
        </w:rPr>
        <w:t xml:space="preserve"> </w:t>
      </w:r>
      <w:r w:rsidRPr="00E0278F">
        <w:rPr>
          <w:rFonts w:eastAsia="Calibri" w:cs="Arial"/>
          <w:szCs w:val="20"/>
        </w:rPr>
        <w:t>150 preb</w:t>
      </w:r>
      <w:r>
        <w:rPr>
          <w:rFonts w:eastAsia="Calibri" w:cs="Arial"/>
          <w:szCs w:val="20"/>
        </w:rPr>
        <w:t>ivalcev</w:t>
      </w:r>
      <w:r w:rsidRPr="00E0278F">
        <w:rPr>
          <w:rFonts w:eastAsia="Calibri" w:cs="Arial"/>
          <w:szCs w:val="20"/>
        </w:rPr>
        <w:t>/km</w:t>
      </w:r>
      <w:r w:rsidRPr="00F624DF">
        <w:rPr>
          <w:rFonts w:eastAsia="Calibri" w:cs="Arial"/>
          <w:szCs w:val="20"/>
          <w:vertAlign w:val="superscript"/>
        </w:rPr>
        <w:t>2</w:t>
      </w:r>
      <w:r w:rsidRPr="00E0278F">
        <w:rPr>
          <w:rFonts w:eastAsia="Calibri" w:cs="Arial"/>
          <w:szCs w:val="20"/>
        </w:rPr>
        <w:t xml:space="preserve"> do 1.200 </w:t>
      </w:r>
      <w:r w:rsidRPr="00F624DF">
        <w:rPr>
          <w:rFonts w:eastAsia="Calibri" w:cs="Arial"/>
          <w:szCs w:val="20"/>
        </w:rPr>
        <w:t>eurov na posamezno belo liso</w:t>
      </w:r>
      <w:r w:rsidRPr="00E0278F">
        <w:rPr>
          <w:rFonts w:eastAsia="Calibri" w:cs="Arial"/>
          <w:szCs w:val="20"/>
        </w:rPr>
        <w:t>.</w:t>
      </w:r>
      <w:r>
        <w:rPr>
          <w:rFonts w:eastAsia="Calibri" w:cs="Arial"/>
          <w:szCs w:val="20"/>
        </w:rPr>
        <w:t>«</w:t>
      </w:r>
    </w:p>
    <w:p w14:paraId="1B521954" w14:textId="77777777" w:rsidR="003B3D01" w:rsidRDefault="003B3D01" w:rsidP="003B3D01">
      <w:pPr>
        <w:spacing w:line="240" w:lineRule="auto"/>
        <w:contextualSpacing/>
        <w:jc w:val="both"/>
        <w:rPr>
          <w:rFonts w:cs="Arial"/>
          <w:szCs w:val="20"/>
          <w:lang w:eastAsia="sl-SI"/>
        </w:rPr>
      </w:pPr>
    </w:p>
    <w:p w14:paraId="37A26968" w14:textId="77777777" w:rsidR="003B3D01" w:rsidRPr="001678A5" w:rsidRDefault="003B3D01" w:rsidP="003B3D01">
      <w:pPr>
        <w:numPr>
          <w:ilvl w:val="0"/>
          <w:numId w:val="1"/>
        </w:numPr>
        <w:suppressAutoHyphens/>
        <w:overflowPunct w:val="0"/>
        <w:autoSpaceDE w:val="0"/>
        <w:autoSpaceDN w:val="0"/>
        <w:adjustRightInd w:val="0"/>
        <w:spacing w:line="240" w:lineRule="auto"/>
        <w:contextualSpacing/>
        <w:jc w:val="center"/>
        <w:textAlignment w:val="baseline"/>
        <w:rPr>
          <w:rFonts w:cs="Arial"/>
          <w:b/>
          <w:szCs w:val="20"/>
          <w:lang w:eastAsia="sl-SI"/>
        </w:rPr>
      </w:pPr>
      <w:r w:rsidRPr="001678A5">
        <w:rPr>
          <w:rFonts w:cs="Arial"/>
          <w:b/>
          <w:szCs w:val="20"/>
          <w:lang w:eastAsia="sl-SI"/>
        </w:rPr>
        <w:t>člen</w:t>
      </w:r>
    </w:p>
    <w:p w14:paraId="6CB295F7" w14:textId="77777777" w:rsidR="003B3D01" w:rsidRDefault="003B3D01" w:rsidP="003B3D01">
      <w:pPr>
        <w:spacing w:line="240" w:lineRule="auto"/>
        <w:contextualSpacing/>
        <w:jc w:val="both"/>
        <w:rPr>
          <w:rFonts w:cs="Arial"/>
          <w:szCs w:val="20"/>
          <w:lang w:eastAsia="sl-SI"/>
        </w:rPr>
      </w:pPr>
    </w:p>
    <w:p w14:paraId="1A30271C" w14:textId="77777777" w:rsidR="003B3D01" w:rsidRDefault="003B3D01" w:rsidP="003B3D01">
      <w:pPr>
        <w:spacing w:line="240" w:lineRule="auto"/>
        <w:contextualSpacing/>
        <w:jc w:val="both"/>
        <w:rPr>
          <w:rFonts w:cs="Arial"/>
          <w:szCs w:val="20"/>
          <w:lang w:eastAsia="sl-SI"/>
        </w:rPr>
      </w:pPr>
      <w:r>
        <w:rPr>
          <w:rFonts w:cs="Arial"/>
          <w:szCs w:val="20"/>
          <w:lang w:eastAsia="sl-SI"/>
        </w:rPr>
        <w:t xml:space="preserve">V 22. členu se število »2023« nadomesti s številom »2025«. </w:t>
      </w:r>
    </w:p>
    <w:p w14:paraId="445912BF" w14:textId="77777777" w:rsidR="003B3D01" w:rsidRDefault="003B3D01" w:rsidP="003B3D01">
      <w:pPr>
        <w:spacing w:line="240" w:lineRule="auto"/>
        <w:contextualSpacing/>
        <w:jc w:val="both"/>
        <w:rPr>
          <w:rFonts w:cs="Arial"/>
          <w:szCs w:val="20"/>
          <w:lang w:eastAsia="sl-SI"/>
        </w:rPr>
      </w:pPr>
    </w:p>
    <w:p w14:paraId="2830FE5B" w14:textId="77777777" w:rsidR="003B3D01" w:rsidRDefault="003B3D01" w:rsidP="003B3D01">
      <w:pPr>
        <w:tabs>
          <w:tab w:val="left" w:pos="4536"/>
        </w:tabs>
        <w:spacing w:line="240" w:lineRule="auto"/>
        <w:contextualSpacing/>
        <w:jc w:val="both"/>
        <w:rPr>
          <w:rFonts w:cs="Arial"/>
          <w:szCs w:val="20"/>
          <w:lang w:eastAsia="sl-SI"/>
        </w:rPr>
      </w:pPr>
    </w:p>
    <w:p w14:paraId="7A9AC225" w14:textId="77777777" w:rsidR="003B3D01" w:rsidRPr="002516C4" w:rsidRDefault="003B3D01" w:rsidP="003B3D01">
      <w:pPr>
        <w:pStyle w:val="Poglavje"/>
        <w:spacing w:before="0"/>
        <w:rPr>
          <w:b/>
          <w:sz w:val="20"/>
          <w:szCs w:val="20"/>
        </w:rPr>
      </w:pPr>
      <w:r w:rsidRPr="002516C4">
        <w:rPr>
          <w:b/>
          <w:sz w:val="20"/>
          <w:szCs w:val="20"/>
        </w:rPr>
        <w:t>KONČNA DOLOČBA</w:t>
      </w:r>
    </w:p>
    <w:p w14:paraId="1E170486" w14:textId="77777777" w:rsidR="003B3D01" w:rsidRPr="002811B9" w:rsidRDefault="003B3D01" w:rsidP="003B3D01">
      <w:pPr>
        <w:suppressAutoHyphens/>
        <w:overflowPunct w:val="0"/>
        <w:autoSpaceDE w:val="0"/>
        <w:autoSpaceDN w:val="0"/>
        <w:adjustRightInd w:val="0"/>
        <w:spacing w:line="240" w:lineRule="auto"/>
        <w:ind w:left="720"/>
        <w:contextualSpacing/>
        <w:textAlignment w:val="baseline"/>
        <w:rPr>
          <w:rFonts w:cs="Arial"/>
          <w:b/>
          <w:szCs w:val="20"/>
          <w:lang w:eastAsia="sl-SI"/>
        </w:rPr>
      </w:pPr>
    </w:p>
    <w:p w14:paraId="74153E8D" w14:textId="77777777" w:rsidR="003B3D01" w:rsidRPr="00FC2F7D" w:rsidRDefault="003B3D01" w:rsidP="003B3D01">
      <w:pPr>
        <w:numPr>
          <w:ilvl w:val="0"/>
          <w:numId w:val="1"/>
        </w:numPr>
        <w:suppressAutoHyphens/>
        <w:overflowPunct w:val="0"/>
        <w:autoSpaceDE w:val="0"/>
        <w:autoSpaceDN w:val="0"/>
        <w:adjustRightInd w:val="0"/>
        <w:spacing w:line="240" w:lineRule="auto"/>
        <w:contextualSpacing/>
        <w:jc w:val="center"/>
        <w:textAlignment w:val="baseline"/>
        <w:rPr>
          <w:rFonts w:cs="Arial"/>
          <w:b/>
          <w:szCs w:val="20"/>
          <w:lang w:eastAsia="sl-SI"/>
        </w:rPr>
      </w:pPr>
      <w:r w:rsidRPr="00FC2F7D">
        <w:rPr>
          <w:rFonts w:cs="Arial"/>
          <w:b/>
          <w:szCs w:val="20"/>
          <w:lang w:eastAsia="sl-SI"/>
        </w:rPr>
        <w:t>člen</w:t>
      </w:r>
    </w:p>
    <w:p w14:paraId="6E0D9810" w14:textId="77777777" w:rsidR="003B3D01" w:rsidRPr="002811B9" w:rsidRDefault="003B3D01" w:rsidP="003B3D01">
      <w:pPr>
        <w:keepNext/>
        <w:keepLines/>
        <w:suppressAutoHyphens/>
        <w:spacing w:line="240" w:lineRule="auto"/>
        <w:jc w:val="center"/>
        <w:rPr>
          <w:rFonts w:cs="Arial"/>
          <w:b/>
          <w:szCs w:val="20"/>
          <w:lang w:eastAsia="sl-SI"/>
        </w:rPr>
      </w:pPr>
      <w:r w:rsidRPr="002811B9">
        <w:rPr>
          <w:rFonts w:cs="Arial"/>
          <w:b/>
          <w:szCs w:val="20"/>
          <w:lang w:eastAsia="sl-SI"/>
        </w:rPr>
        <w:t>(začetek veljavnosti)</w:t>
      </w:r>
    </w:p>
    <w:p w14:paraId="1A8F8CEF" w14:textId="77777777" w:rsidR="003B3D01" w:rsidRPr="002811B9" w:rsidRDefault="003B3D01" w:rsidP="003B3D01">
      <w:pPr>
        <w:keepNext/>
        <w:keepLines/>
        <w:suppressAutoHyphens/>
        <w:spacing w:line="240" w:lineRule="auto"/>
        <w:jc w:val="both"/>
        <w:rPr>
          <w:rFonts w:cs="Arial"/>
          <w:b/>
          <w:szCs w:val="20"/>
          <w:lang w:eastAsia="sl-SI"/>
        </w:rPr>
      </w:pPr>
    </w:p>
    <w:p w14:paraId="101E6EB0" w14:textId="77777777" w:rsidR="003B3D01" w:rsidRPr="002811B9" w:rsidRDefault="003B3D01" w:rsidP="003B3D01">
      <w:pPr>
        <w:keepNext/>
        <w:keepLines/>
        <w:suppressAutoHyphens/>
        <w:spacing w:line="240" w:lineRule="auto"/>
        <w:jc w:val="both"/>
        <w:rPr>
          <w:rFonts w:cs="Arial"/>
          <w:color w:val="000000"/>
          <w:szCs w:val="20"/>
          <w:lang w:eastAsia="sl-SI"/>
        </w:rPr>
      </w:pPr>
      <w:r w:rsidRPr="002811B9">
        <w:rPr>
          <w:rFonts w:cs="Arial"/>
          <w:color w:val="000000"/>
          <w:szCs w:val="20"/>
          <w:lang w:eastAsia="sl-SI"/>
        </w:rPr>
        <w:t>Ta uredba začne veljati naslednji dan po objavi v Uradnem listu Republike Slovenije.</w:t>
      </w:r>
    </w:p>
    <w:p w14:paraId="7A8922D0" w14:textId="77777777" w:rsidR="003B3D01" w:rsidRPr="002811B9" w:rsidRDefault="003B3D01" w:rsidP="003B3D01">
      <w:pPr>
        <w:keepNext/>
        <w:keepLines/>
        <w:spacing w:line="240" w:lineRule="auto"/>
        <w:jc w:val="both"/>
        <w:rPr>
          <w:rFonts w:cs="Arial"/>
          <w:szCs w:val="20"/>
          <w:lang w:eastAsia="sl-SI"/>
        </w:rPr>
      </w:pPr>
    </w:p>
    <w:p w14:paraId="7A096D56" w14:textId="77777777" w:rsidR="003B3D01" w:rsidRPr="002811B9" w:rsidRDefault="003B3D01" w:rsidP="003B3D01">
      <w:pPr>
        <w:keepNext/>
        <w:keepLines/>
        <w:spacing w:line="240" w:lineRule="auto"/>
        <w:jc w:val="both"/>
        <w:rPr>
          <w:rFonts w:cs="Arial"/>
          <w:szCs w:val="20"/>
          <w:lang w:eastAsia="sl-SI"/>
        </w:rPr>
      </w:pPr>
    </w:p>
    <w:p w14:paraId="56B46C1C" w14:textId="77777777" w:rsidR="003B3D01" w:rsidRPr="003B3D01" w:rsidRDefault="003B3D01" w:rsidP="003B3D01">
      <w:pPr>
        <w:keepNext/>
        <w:keepLines/>
        <w:spacing w:line="240" w:lineRule="auto"/>
        <w:jc w:val="both"/>
        <w:rPr>
          <w:rFonts w:cs="Arial"/>
          <w:szCs w:val="20"/>
          <w:lang w:eastAsia="sl-SI"/>
        </w:rPr>
      </w:pPr>
    </w:p>
    <w:p w14:paraId="62A44F5A" w14:textId="77777777" w:rsidR="003B3D01" w:rsidRPr="003B3D01" w:rsidRDefault="003B3D01" w:rsidP="003B3D01">
      <w:pPr>
        <w:keepNext/>
        <w:keepLines/>
        <w:overflowPunct w:val="0"/>
        <w:autoSpaceDE w:val="0"/>
        <w:autoSpaceDN w:val="0"/>
        <w:adjustRightInd w:val="0"/>
        <w:spacing w:line="240" w:lineRule="auto"/>
        <w:jc w:val="both"/>
        <w:textAlignment w:val="baseline"/>
        <w:rPr>
          <w:rFonts w:cs="Arial"/>
          <w:snapToGrid w:val="0"/>
          <w:color w:val="000000"/>
          <w:szCs w:val="20"/>
          <w:lang w:eastAsia="sl-SI"/>
        </w:rPr>
      </w:pPr>
      <w:r w:rsidRPr="003B3D01">
        <w:rPr>
          <w:rFonts w:cs="Arial"/>
          <w:snapToGrid w:val="0"/>
          <w:color w:val="000000"/>
          <w:szCs w:val="20"/>
          <w:lang w:eastAsia="sl-SI"/>
        </w:rPr>
        <w:t>Št. 007-106/2021</w:t>
      </w:r>
    </w:p>
    <w:p w14:paraId="54852016" w14:textId="77777777" w:rsidR="003B3D01" w:rsidRPr="003B3D01" w:rsidRDefault="003B3D01" w:rsidP="003B3D01">
      <w:pPr>
        <w:keepNext/>
        <w:keepLines/>
        <w:overflowPunct w:val="0"/>
        <w:autoSpaceDE w:val="0"/>
        <w:autoSpaceDN w:val="0"/>
        <w:adjustRightInd w:val="0"/>
        <w:spacing w:line="240" w:lineRule="auto"/>
        <w:jc w:val="both"/>
        <w:textAlignment w:val="baseline"/>
        <w:rPr>
          <w:rFonts w:cs="Arial"/>
          <w:snapToGrid w:val="0"/>
          <w:color w:val="000000"/>
          <w:szCs w:val="20"/>
          <w:lang w:eastAsia="sl-SI"/>
        </w:rPr>
      </w:pPr>
      <w:r w:rsidRPr="003B3D01">
        <w:rPr>
          <w:rFonts w:cs="Arial"/>
          <w:snapToGrid w:val="0"/>
          <w:color w:val="000000"/>
          <w:szCs w:val="20"/>
          <w:lang w:eastAsia="sl-SI"/>
        </w:rPr>
        <w:t>Ljubljana, dne</w:t>
      </w:r>
    </w:p>
    <w:p w14:paraId="122CD784" w14:textId="77777777" w:rsidR="003B3D01" w:rsidRDefault="003B3D01" w:rsidP="003B3D01">
      <w:pPr>
        <w:keepNext/>
        <w:keepLines/>
        <w:overflowPunct w:val="0"/>
        <w:autoSpaceDE w:val="0"/>
        <w:autoSpaceDN w:val="0"/>
        <w:adjustRightInd w:val="0"/>
        <w:spacing w:line="240" w:lineRule="auto"/>
        <w:jc w:val="both"/>
        <w:textAlignment w:val="baseline"/>
        <w:rPr>
          <w:rFonts w:cs="Arial"/>
          <w:szCs w:val="20"/>
          <w:lang w:eastAsia="sl-SI"/>
        </w:rPr>
      </w:pPr>
      <w:r w:rsidRPr="003B3D01">
        <w:rPr>
          <w:rFonts w:cs="Arial"/>
          <w:szCs w:val="20"/>
          <w:lang w:eastAsia="sl-SI"/>
        </w:rPr>
        <w:t>EVA 2021-2330-0036</w:t>
      </w:r>
    </w:p>
    <w:p w14:paraId="5D54AF87" w14:textId="77777777" w:rsidR="003B3D01" w:rsidRDefault="003B3D01" w:rsidP="003B3D01">
      <w:pPr>
        <w:keepNext/>
        <w:keepLines/>
        <w:overflowPunct w:val="0"/>
        <w:autoSpaceDE w:val="0"/>
        <w:autoSpaceDN w:val="0"/>
        <w:adjustRightInd w:val="0"/>
        <w:spacing w:line="240" w:lineRule="auto"/>
        <w:jc w:val="both"/>
        <w:textAlignment w:val="baseline"/>
        <w:rPr>
          <w:rFonts w:cs="Arial"/>
          <w:szCs w:val="20"/>
          <w:lang w:eastAsia="sl-SI"/>
        </w:rPr>
      </w:pPr>
    </w:p>
    <w:p w14:paraId="14DEC050" w14:textId="77777777" w:rsidR="003B3D01" w:rsidRPr="003B3D01" w:rsidRDefault="003B3D01" w:rsidP="003B3D01">
      <w:pPr>
        <w:keepNext/>
        <w:keepLines/>
        <w:overflowPunct w:val="0"/>
        <w:autoSpaceDE w:val="0"/>
        <w:autoSpaceDN w:val="0"/>
        <w:adjustRightInd w:val="0"/>
        <w:spacing w:line="240" w:lineRule="auto"/>
        <w:jc w:val="both"/>
        <w:textAlignment w:val="baseline"/>
        <w:rPr>
          <w:rFonts w:cs="Arial"/>
          <w:szCs w:val="20"/>
          <w:lang w:eastAsia="sl-SI"/>
        </w:rPr>
      </w:pPr>
    </w:p>
    <w:p w14:paraId="4084709D" w14:textId="77777777" w:rsidR="003B3D01" w:rsidRPr="002811B9" w:rsidRDefault="003B3D01" w:rsidP="003B3D01">
      <w:pPr>
        <w:keepNext/>
        <w:keepLines/>
        <w:overflowPunct w:val="0"/>
        <w:autoSpaceDE w:val="0"/>
        <w:autoSpaceDN w:val="0"/>
        <w:adjustRightInd w:val="0"/>
        <w:spacing w:line="240" w:lineRule="auto"/>
        <w:ind w:left="5670"/>
        <w:jc w:val="center"/>
        <w:textAlignment w:val="baseline"/>
        <w:rPr>
          <w:rFonts w:cs="Arial"/>
          <w:szCs w:val="20"/>
          <w:lang w:eastAsia="sl-SI"/>
        </w:rPr>
      </w:pPr>
      <w:r w:rsidRPr="002811B9">
        <w:rPr>
          <w:rFonts w:cs="Arial"/>
          <w:szCs w:val="20"/>
          <w:lang w:eastAsia="sl-SI"/>
        </w:rPr>
        <w:t>Vlada Republike Slovenije</w:t>
      </w:r>
    </w:p>
    <w:p w14:paraId="33E10FAD" w14:textId="77777777" w:rsidR="003B3D01" w:rsidRPr="002811B9" w:rsidRDefault="003B3D01" w:rsidP="003B3D01">
      <w:pPr>
        <w:overflowPunct w:val="0"/>
        <w:autoSpaceDE w:val="0"/>
        <w:autoSpaceDN w:val="0"/>
        <w:adjustRightInd w:val="0"/>
        <w:spacing w:line="240" w:lineRule="auto"/>
        <w:ind w:left="5670"/>
        <w:jc w:val="center"/>
        <w:textAlignment w:val="baseline"/>
        <w:rPr>
          <w:rFonts w:cs="Arial"/>
          <w:szCs w:val="20"/>
          <w:lang w:eastAsia="sl-SI"/>
        </w:rPr>
      </w:pPr>
      <w:r w:rsidRPr="002811B9">
        <w:rPr>
          <w:rFonts w:cs="Arial"/>
          <w:szCs w:val="20"/>
          <w:lang w:eastAsia="sl-SI"/>
        </w:rPr>
        <w:t>Janez Janša</w:t>
      </w:r>
    </w:p>
    <w:p w14:paraId="5C23351D" w14:textId="77777777" w:rsidR="003B3D01" w:rsidRPr="002811B9" w:rsidRDefault="003B3D01" w:rsidP="003B3D01">
      <w:pPr>
        <w:overflowPunct w:val="0"/>
        <w:autoSpaceDE w:val="0"/>
        <w:autoSpaceDN w:val="0"/>
        <w:adjustRightInd w:val="0"/>
        <w:spacing w:line="240" w:lineRule="auto"/>
        <w:ind w:left="5670"/>
        <w:jc w:val="center"/>
        <w:textAlignment w:val="baseline"/>
        <w:rPr>
          <w:rFonts w:cs="Arial"/>
          <w:szCs w:val="20"/>
          <w:lang w:eastAsia="sl-SI"/>
        </w:rPr>
      </w:pPr>
      <w:r w:rsidRPr="002811B9">
        <w:rPr>
          <w:rFonts w:cs="Arial"/>
          <w:szCs w:val="20"/>
          <w:lang w:eastAsia="sl-SI"/>
        </w:rPr>
        <w:t>predsednik</w:t>
      </w:r>
    </w:p>
    <w:p w14:paraId="4DB98E7F" w14:textId="77777777" w:rsidR="003B3D01" w:rsidRPr="002811B9" w:rsidRDefault="003B3D01" w:rsidP="003B3D01">
      <w:pPr>
        <w:overflowPunct w:val="0"/>
        <w:autoSpaceDE w:val="0"/>
        <w:autoSpaceDN w:val="0"/>
        <w:adjustRightInd w:val="0"/>
        <w:spacing w:line="240" w:lineRule="auto"/>
        <w:textAlignment w:val="baseline"/>
        <w:rPr>
          <w:rFonts w:cs="Arial"/>
          <w:szCs w:val="20"/>
          <w:lang w:eastAsia="sl-SI"/>
        </w:rPr>
      </w:pPr>
    </w:p>
    <w:p w14:paraId="629C8CBB" w14:textId="77777777" w:rsidR="003B3D01" w:rsidRPr="002811B9" w:rsidRDefault="003B3D01" w:rsidP="003B3D01">
      <w:pPr>
        <w:overflowPunct w:val="0"/>
        <w:autoSpaceDE w:val="0"/>
        <w:autoSpaceDN w:val="0"/>
        <w:adjustRightInd w:val="0"/>
        <w:spacing w:line="240" w:lineRule="auto"/>
        <w:textAlignment w:val="baseline"/>
        <w:rPr>
          <w:rFonts w:cs="Arial"/>
          <w:szCs w:val="20"/>
          <w:lang w:eastAsia="sl-SI"/>
        </w:rPr>
      </w:pPr>
    </w:p>
    <w:p w14:paraId="2ACFBFAC" w14:textId="77777777" w:rsidR="00DF49CF" w:rsidRDefault="00DF49CF" w:rsidP="003B3D01"/>
    <w:sectPr w:rsidR="00DF49C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766978"/>
    <w:multiLevelType w:val="singleLevel"/>
    <w:tmpl w:val="52CCC76E"/>
    <w:lvl w:ilvl="0">
      <w:start w:val="1"/>
      <w:numFmt w:val="lowerLetter"/>
      <w:lvlText w:val="%1."/>
      <w:lvlJc w:val="left"/>
      <w:pPr>
        <w:ind w:left="1070" w:hanging="360"/>
      </w:pPr>
      <w:rPr>
        <w:rFonts w:hint="default"/>
        <w:sz w:val="22"/>
      </w:rPr>
    </w:lvl>
  </w:abstractNum>
  <w:abstractNum w:abstractNumId="1" w15:restartNumberingAfterBreak="0">
    <w:nsid w:val="45993F91"/>
    <w:multiLevelType w:val="hybridMultilevel"/>
    <w:tmpl w:val="F7CC056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D01"/>
    <w:rsid w:val="000000CA"/>
    <w:rsid w:val="003B3D01"/>
    <w:rsid w:val="004F56BC"/>
    <w:rsid w:val="00811B9D"/>
    <w:rsid w:val="0095354C"/>
    <w:rsid w:val="00957E4B"/>
    <w:rsid w:val="00A216EE"/>
    <w:rsid w:val="00D8023A"/>
    <w:rsid w:val="00DE033E"/>
    <w:rsid w:val="00DF49CF"/>
    <w:rsid w:val="00E64072"/>
    <w:rsid w:val="00EE4B3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F85E3"/>
  <w15:chartTrackingRefBased/>
  <w15:docId w15:val="{4F787252-CF1E-4498-8948-0D6AB565E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B3D01"/>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3B3D01"/>
    <w:rPr>
      <w:sz w:val="16"/>
      <w:szCs w:val="16"/>
    </w:rPr>
  </w:style>
  <w:style w:type="paragraph" w:styleId="Pripombabesedilo">
    <w:name w:val="annotation text"/>
    <w:basedOn w:val="Navaden"/>
    <w:link w:val="PripombabesediloZnak"/>
    <w:uiPriority w:val="99"/>
    <w:semiHidden/>
    <w:unhideWhenUsed/>
    <w:rsid w:val="003B3D01"/>
    <w:pPr>
      <w:spacing w:line="240" w:lineRule="auto"/>
    </w:pPr>
    <w:rPr>
      <w:szCs w:val="20"/>
    </w:rPr>
  </w:style>
  <w:style w:type="character" w:customStyle="1" w:styleId="PripombabesediloZnak">
    <w:name w:val="Pripomba – besedilo Znak"/>
    <w:basedOn w:val="Privzetapisavaodstavka"/>
    <w:link w:val="Pripombabesedilo"/>
    <w:uiPriority w:val="99"/>
    <w:semiHidden/>
    <w:rsid w:val="003B3D01"/>
    <w:rPr>
      <w:rFonts w:ascii="Arial" w:eastAsia="Times New Roman" w:hAnsi="Arial" w:cs="Times New Roman"/>
      <w:sz w:val="20"/>
      <w:szCs w:val="20"/>
    </w:rPr>
  </w:style>
  <w:style w:type="paragraph" w:customStyle="1" w:styleId="Poglavje">
    <w:name w:val="Poglavje"/>
    <w:basedOn w:val="Navaden"/>
    <w:qFormat/>
    <w:rsid w:val="003B3D01"/>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paragraph" w:styleId="Besedilooblaka">
    <w:name w:val="Balloon Text"/>
    <w:basedOn w:val="Navaden"/>
    <w:link w:val="BesedilooblakaZnak"/>
    <w:uiPriority w:val="99"/>
    <w:semiHidden/>
    <w:unhideWhenUsed/>
    <w:rsid w:val="003B3D01"/>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B3D01"/>
    <w:rPr>
      <w:rFonts w:ascii="Segoe UI" w:eastAsia="Times New Roman" w:hAnsi="Segoe UI" w:cs="Segoe UI"/>
      <w:sz w:val="18"/>
      <w:szCs w:val="18"/>
    </w:rPr>
  </w:style>
  <w:style w:type="paragraph" w:styleId="Odstavekseznama">
    <w:name w:val="List Paragraph"/>
    <w:basedOn w:val="Navaden"/>
    <w:uiPriority w:val="34"/>
    <w:qFormat/>
    <w:rsid w:val="00D8023A"/>
    <w:pPr>
      <w:spacing w:line="240" w:lineRule="auto"/>
      <w:ind w:left="720"/>
      <w:contextualSpacing/>
    </w:pPr>
    <w:rPr>
      <w:rFonts w:ascii="Calibri" w:eastAsiaTheme="minorHAnsi" w:hAnsi="Calibri" w:cs="Calibri"/>
      <w:sz w:val="24"/>
      <w:lang w:eastAsia="sl-SI"/>
    </w:rPr>
  </w:style>
  <w:style w:type="paragraph" w:styleId="Zadevapripombe">
    <w:name w:val="annotation subject"/>
    <w:basedOn w:val="Pripombabesedilo"/>
    <w:next w:val="Pripombabesedilo"/>
    <w:link w:val="ZadevapripombeZnak"/>
    <w:uiPriority w:val="99"/>
    <w:semiHidden/>
    <w:unhideWhenUsed/>
    <w:rsid w:val="000000CA"/>
    <w:rPr>
      <w:b/>
      <w:bCs/>
    </w:rPr>
  </w:style>
  <w:style w:type="character" w:customStyle="1" w:styleId="ZadevapripombeZnak">
    <w:name w:val="Zadeva pripombe Znak"/>
    <w:basedOn w:val="PripombabesediloZnak"/>
    <w:link w:val="Zadevapripombe"/>
    <w:uiPriority w:val="99"/>
    <w:semiHidden/>
    <w:rsid w:val="000000CA"/>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136</TotalTime>
  <Pages>3</Pages>
  <Words>1625</Words>
  <Characters>9266</Characters>
  <Application>Microsoft Office Word</Application>
  <DocSecurity>0</DocSecurity>
  <Lines>77</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MKGP</dc:creator>
  <cp:keywords/>
  <dc:description/>
  <cp:lastModifiedBy>MKGP</cp:lastModifiedBy>
  <cp:revision>10</cp:revision>
  <dcterms:created xsi:type="dcterms:W3CDTF">2021-02-15T08:03:00Z</dcterms:created>
  <dcterms:modified xsi:type="dcterms:W3CDTF">2021-02-23T11:24:00Z</dcterms:modified>
</cp:coreProperties>
</file>